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9FB1" w14:textId="503D0BC2"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2408E631" wp14:editId="0473ABCA">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4E21C6">
        <w:rPr>
          <w:rStyle w:val="StyleTimesNewRoman105pt"/>
        </w:rPr>
        <w:t>24</w:t>
      </w:r>
      <w:r w:rsidRPr="007A0461">
        <w:rPr>
          <w:rStyle w:val="StyleTimesNewRoman105pt"/>
        </w:rPr>
        <w:tab/>
        <w:t xml:space="preserve">p. </w:t>
      </w:r>
      <w:r w:rsidR="004E21C6">
        <w:rPr>
          <w:rStyle w:val="StyleTimesNewRoman105pt"/>
        </w:rPr>
        <w:t>787</w:t>
      </w:r>
    </w:p>
    <w:p w14:paraId="765343F5"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7362F52D"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3664C432"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52C78DF3" w14:textId="77777777" w:rsidR="00EB5C72" w:rsidRPr="003471CD" w:rsidRDefault="00EB5C72" w:rsidP="00EB5C72">
      <w:pPr>
        <w:pBdr>
          <w:top w:val="single" w:sz="6" w:space="0" w:color="auto"/>
        </w:pBdr>
        <w:spacing w:after="0" w:line="240" w:lineRule="auto"/>
        <w:jc w:val="center"/>
        <w:rPr>
          <w:color w:val="000000"/>
          <w:sz w:val="20"/>
        </w:rPr>
      </w:pPr>
    </w:p>
    <w:p w14:paraId="4C9D90AC" w14:textId="69852012"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4E21C6">
        <w:rPr>
          <w:smallCaps/>
          <w:color w:val="000000"/>
          <w:sz w:val="28"/>
          <w:szCs w:val="26"/>
        </w:rPr>
        <w:t>13 April</w:t>
      </w:r>
      <w:r w:rsidRPr="003471CD">
        <w:rPr>
          <w:smallCaps/>
          <w:color w:val="000000"/>
          <w:sz w:val="28"/>
          <w:szCs w:val="26"/>
        </w:rPr>
        <w:t xml:space="preserve"> 202</w:t>
      </w:r>
      <w:r w:rsidR="003E2C11">
        <w:rPr>
          <w:smallCaps/>
          <w:color w:val="000000"/>
          <w:sz w:val="28"/>
          <w:szCs w:val="26"/>
        </w:rPr>
        <w:t>3</w:t>
      </w:r>
    </w:p>
    <w:p w14:paraId="53C3F7D1" w14:textId="77777777" w:rsidR="00EB5C72" w:rsidRPr="003471CD" w:rsidRDefault="00EB5C72" w:rsidP="00EB5C72">
      <w:pPr>
        <w:spacing w:after="0" w:line="240" w:lineRule="exact"/>
        <w:jc w:val="center"/>
        <w:rPr>
          <w:color w:val="000000"/>
          <w:sz w:val="20"/>
        </w:rPr>
      </w:pPr>
    </w:p>
    <w:p w14:paraId="2006E4E5" w14:textId="77777777" w:rsidR="008008DD" w:rsidRPr="00612978" w:rsidRDefault="008008DD" w:rsidP="008008DD">
      <w:pPr>
        <w:pBdr>
          <w:top w:val="single" w:sz="6" w:space="1" w:color="auto"/>
        </w:pBdr>
        <w:spacing w:after="0" w:line="360" w:lineRule="exact"/>
        <w:jc w:val="center"/>
        <w:rPr>
          <w:color w:val="000000"/>
          <w:sz w:val="20"/>
          <w:szCs w:val="20"/>
        </w:rPr>
      </w:pPr>
    </w:p>
    <w:p w14:paraId="4387E21C"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4EFA197F" w14:textId="77777777" w:rsidR="001B7138" w:rsidRPr="008008DD" w:rsidRDefault="001B7138" w:rsidP="001B7138">
      <w:pPr>
        <w:spacing w:after="0" w:line="320" w:lineRule="exact"/>
        <w:jc w:val="center"/>
        <w:rPr>
          <w:b/>
          <w:smallCaps/>
          <w:sz w:val="20"/>
          <w:szCs w:val="20"/>
        </w:rPr>
      </w:pPr>
    </w:p>
    <w:p w14:paraId="6BB1085B"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19D53124" w14:textId="0D5DFEE0" w:rsidR="004B4B7D" w:rsidRPr="004B4B7D" w:rsidRDefault="00B1073C" w:rsidP="004B4B7D">
      <w:pPr>
        <w:pStyle w:val="TOC1"/>
        <w:rPr>
          <w:rFonts w:asciiTheme="minorHAnsi" w:eastAsiaTheme="minorEastAsia" w:hAnsiTheme="minorHAnsi" w:cstheme="minorBidi"/>
          <w:color w:val="auto"/>
          <w:sz w:val="22"/>
          <w:szCs w:val="22"/>
        </w:rPr>
      </w:pPr>
      <w:r w:rsidRPr="00B1073C">
        <w:rPr>
          <w:szCs w:val="17"/>
        </w:rPr>
        <w:fldChar w:fldCharType="begin"/>
      </w:r>
      <w:r w:rsidRPr="00B1073C">
        <w:rPr>
          <w:szCs w:val="17"/>
        </w:rPr>
        <w:instrText xml:space="preserve"> TOC \o "1-3" \h \z \u </w:instrText>
      </w:r>
      <w:r w:rsidRPr="00B1073C">
        <w:rPr>
          <w:szCs w:val="17"/>
        </w:rPr>
        <w:fldChar w:fldCharType="separate"/>
      </w:r>
      <w:hyperlink w:anchor="_Toc132270863" w:history="1">
        <w:r w:rsidR="004B4B7D" w:rsidRPr="004B4B7D">
          <w:rPr>
            <w:rStyle w:val="Hyperlink"/>
          </w:rPr>
          <w:t>State Government Instruments</w:t>
        </w:r>
      </w:hyperlink>
    </w:p>
    <w:p w14:paraId="22CAE7E1" w14:textId="5561DDCE" w:rsidR="004B4B7D" w:rsidRDefault="00061BC8" w:rsidP="004B4B7D">
      <w:pPr>
        <w:pStyle w:val="TOC2"/>
        <w:tabs>
          <w:tab w:val="right" w:leader="dot" w:pos="6804"/>
        </w:tabs>
        <w:ind w:left="2268"/>
        <w:rPr>
          <w:rFonts w:asciiTheme="minorHAnsi" w:eastAsiaTheme="minorEastAsia" w:hAnsiTheme="minorHAnsi" w:cstheme="minorBidi"/>
          <w:noProof/>
          <w:color w:val="auto"/>
          <w:sz w:val="22"/>
          <w:szCs w:val="22"/>
        </w:rPr>
      </w:pPr>
      <w:hyperlink w:anchor="_Toc132270864" w:history="1">
        <w:r w:rsidR="004B4B7D" w:rsidRPr="00B13FB5">
          <w:rPr>
            <w:rStyle w:val="Hyperlink"/>
            <w:noProof/>
          </w:rPr>
          <w:t>Fire and Emergency Services Act 2005</w:t>
        </w:r>
        <w:r w:rsidR="004B4B7D">
          <w:rPr>
            <w:noProof/>
            <w:webHidden/>
          </w:rPr>
          <w:tab/>
        </w:r>
        <w:r w:rsidR="004B4B7D">
          <w:rPr>
            <w:noProof/>
            <w:webHidden/>
          </w:rPr>
          <w:fldChar w:fldCharType="begin"/>
        </w:r>
        <w:r w:rsidR="004B4B7D">
          <w:rPr>
            <w:noProof/>
            <w:webHidden/>
          </w:rPr>
          <w:instrText xml:space="preserve"> PAGEREF _Toc132270864 \h </w:instrText>
        </w:r>
        <w:r w:rsidR="004B4B7D">
          <w:rPr>
            <w:noProof/>
            <w:webHidden/>
          </w:rPr>
        </w:r>
        <w:r w:rsidR="004B4B7D">
          <w:rPr>
            <w:noProof/>
            <w:webHidden/>
          </w:rPr>
          <w:fldChar w:fldCharType="separate"/>
        </w:r>
        <w:r w:rsidR="0009150C">
          <w:rPr>
            <w:noProof/>
            <w:webHidden/>
          </w:rPr>
          <w:t>788</w:t>
        </w:r>
        <w:r w:rsidR="004B4B7D">
          <w:rPr>
            <w:noProof/>
            <w:webHidden/>
          </w:rPr>
          <w:fldChar w:fldCharType="end"/>
        </w:r>
      </w:hyperlink>
    </w:p>
    <w:p w14:paraId="5D2E663F" w14:textId="4E81F3B7" w:rsidR="004B4B7D" w:rsidRDefault="00061BC8" w:rsidP="004B4B7D">
      <w:pPr>
        <w:pStyle w:val="TOC2"/>
        <w:tabs>
          <w:tab w:val="right" w:leader="dot" w:pos="6804"/>
        </w:tabs>
        <w:ind w:left="2268"/>
        <w:rPr>
          <w:rFonts w:asciiTheme="minorHAnsi" w:eastAsiaTheme="minorEastAsia" w:hAnsiTheme="minorHAnsi" w:cstheme="minorBidi"/>
          <w:noProof/>
          <w:color w:val="auto"/>
          <w:sz w:val="22"/>
          <w:szCs w:val="22"/>
        </w:rPr>
      </w:pPr>
      <w:hyperlink w:anchor="_Toc132270865" w:history="1">
        <w:r w:rsidR="004B4B7D" w:rsidRPr="00B13FB5">
          <w:rPr>
            <w:rStyle w:val="Hyperlink"/>
            <w:noProof/>
          </w:rPr>
          <w:t>Fisheries Management (Prawn Fisheries) Regulations 2017</w:t>
        </w:r>
        <w:r w:rsidR="004B4B7D">
          <w:rPr>
            <w:noProof/>
            <w:webHidden/>
          </w:rPr>
          <w:tab/>
        </w:r>
        <w:r w:rsidR="004B4B7D">
          <w:rPr>
            <w:noProof/>
            <w:webHidden/>
          </w:rPr>
          <w:fldChar w:fldCharType="begin"/>
        </w:r>
        <w:r w:rsidR="004B4B7D">
          <w:rPr>
            <w:noProof/>
            <w:webHidden/>
          </w:rPr>
          <w:instrText xml:space="preserve"> PAGEREF _Toc132270865 \h </w:instrText>
        </w:r>
        <w:r w:rsidR="004B4B7D">
          <w:rPr>
            <w:noProof/>
            <w:webHidden/>
          </w:rPr>
        </w:r>
        <w:r w:rsidR="004B4B7D">
          <w:rPr>
            <w:noProof/>
            <w:webHidden/>
          </w:rPr>
          <w:fldChar w:fldCharType="separate"/>
        </w:r>
        <w:r w:rsidR="0009150C">
          <w:rPr>
            <w:noProof/>
            <w:webHidden/>
          </w:rPr>
          <w:t>788</w:t>
        </w:r>
        <w:r w:rsidR="004B4B7D">
          <w:rPr>
            <w:noProof/>
            <w:webHidden/>
          </w:rPr>
          <w:fldChar w:fldCharType="end"/>
        </w:r>
      </w:hyperlink>
    </w:p>
    <w:p w14:paraId="581571FA" w14:textId="5536ECD4" w:rsidR="004B4B7D" w:rsidRDefault="00061BC8" w:rsidP="004B4B7D">
      <w:pPr>
        <w:pStyle w:val="TOC2"/>
        <w:tabs>
          <w:tab w:val="right" w:leader="dot" w:pos="6804"/>
        </w:tabs>
        <w:ind w:left="2268"/>
        <w:rPr>
          <w:rFonts w:asciiTheme="minorHAnsi" w:eastAsiaTheme="minorEastAsia" w:hAnsiTheme="minorHAnsi" w:cstheme="minorBidi"/>
          <w:noProof/>
          <w:color w:val="auto"/>
          <w:sz w:val="22"/>
          <w:szCs w:val="22"/>
        </w:rPr>
      </w:pPr>
      <w:hyperlink w:anchor="_Toc132270866" w:history="1">
        <w:r w:rsidR="004B4B7D" w:rsidRPr="00B13FB5">
          <w:rPr>
            <w:rStyle w:val="Hyperlink"/>
            <w:noProof/>
          </w:rPr>
          <w:t>Heritage Places Act 1993</w:t>
        </w:r>
        <w:r w:rsidR="004B4B7D">
          <w:rPr>
            <w:noProof/>
            <w:webHidden/>
          </w:rPr>
          <w:tab/>
        </w:r>
        <w:r w:rsidR="004B4B7D">
          <w:rPr>
            <w:noProof/>
            <w:webHidden/>
          </w:rPr>
          <w:fldChar w:fldCharType="begin"/>
        </w:r>
        <w:r w:rsidR="004B4B7D">
          <w:rPr>
            <w:noProof/>
            <w:webHidden/>
          </w:rPr>
          <w:instrText xml:space="preserve"> PAGEREF _Toc132270866 \h </w:instrText>
        </w:r>
        <w:r w:rsidR="004B4B7D">
          <w:rPr>
            <w:noProof/>
            <w:webHidden/>
          </w:rPr>
        </w:r>
        <w:r w:rsidR="004B4B7D">
          <w:rPr>
            <w:noProof/>
            <w:webHidden/>
          </w:rPr>
          <w:fldChar w:fldCharType="separate"/>
        </w:r>
        <w:r w:rsidR="0009150C">
          <w:rPr>
            <w:noProof/>
            <w:webHidden/>
          </w:rPr>
          <w:t>789</w:t>
        </w:r>
        <w:r w:rsidR="004B4B7D">
          <w:rPr>
            <w:noProof/>
            <w:webHidden/>
          </w:rPr>
          <w:fldChar w:fldCharType="end"/>
        </w:r>
      </w:hyperlink>
    </w:p>
    <w:p w14:paraId="49C25DA9" w14:textId="25EF8A2B" w:rsidR="004B4B7D" w:rsidRDefault="00061BC8" w:rsidP="004B4B7D">
      <w:pPr>
        <w:pStyle w:val="TOC2"/>
        <w:tabs>
          <w:tab w:val="right" w:leader="dot" w:pos="6804"/>
        </w:tabs>
        <w:ind w:left="2268"/>
        <w:rPr>
          <w:rFonts w:asciiTheme="minorHAnsi" w:eastAsiaTheme="minorEastAsia" w:hAnsiTheme="minorHAnsi" w:cstheme="minorBidi"/>
          <w:noProof/>
          <w:color w:val="auto"/>
          <w:sz w:val="22"/>
          <w:szCs w:val="22"/>
        </w:rPr>
      </w:pPr>
      <w:hyperlink w:anchor="_Toc132270867" w:history="1">
        <w:r w:rsidR="004B4B7D" w:rsidRPr="00B13FB5">
          <w:rPr>
            <w:rStyle w:val="Hyperlink"/>
            <w:noProof/>
          </w:rPr>
          <w:t>Housing Improvement Act 2016</w:t>
        </w:r>
        <w:r w:rsidR="004B4B7D">
          <w:rPr>
            <w:noProof/>
            <w:webHidden/>
          </w:rPr>
          <w:tab/>
        </w:r>
        <w:r w:rsidR="004B4B7D">
          <w:rPr>
            <w:noProof/>
            <w:webHidden/>
          </w:rPr>
          <w:fldChar w:fldCharType="begin"/>
        </w:r>
        <w:r w:rsidR="004B4B7D">
          <w:rPr>
            <w:noProof/>
            <w:webHidden/>
          </w:rPr>
          <w:instrText xml:space="preserve"> PAGEREF _Toc132270867 \h </w:instrText>
        </w:r>
        <w:r w:rsidR="004B4B7D">
          <w:rPr>
            <w:noProof/>
            <w:webHidden/>
          </w:rPr>
        </w:r>
        <w:r w:rsidR="004B4B7D">
          <w:rPr>
            <w:noProof/>
            <w:webHidden/>
          </w:rPr>
          <w:fldChar w:fldCharType="separate"/>
        </w:r>
        <w:r w:rsidR="0009150C">
          <w:rPr>
            <w:noProof/>
            <w:webHidden/>
          </w:rPr>
          <w:t>789</w:t>
        </w:r>
        <w:r w:rsidR="004B4B7D">
          <w:rPr>
            <w:noProof/>
            <w:webHidden/>
          </w:rPr>
          <w:fldChar w:fldCharType="end"/>
        </w:r>
      </w:hyperlink>
    </w:p>
    <w:p w14:paraId="408FEE11" w14:textId="61B76D66" w:rsidR="004B4B7D" w:rsidRDefault="00061BC8" w:rsidP="004B4B7D">
      <w:pPr>
        <w:pStyle w:val="TOC2"/>
        <w:tabs>
          <w:tab w:val="right" w:leader="dot" w:pos="6804"/>
        </w:tabs>
        <w:ind w:left="2268"/>
        <w:rPr>
          <w:rFonts w:asciiTheme="minorHAnsi" w:eastAsiaTheme="minorEastAsia" w:hAnsiTheme="minorHAnsi" w:cstheme="minorBidi"/>
          <w:noProof/>
          <w:color w:val="auto"/>
          <w:sz w:val="22"/>
          <w:szCs w:val="22"/>
        </w:rPr>
      </w:pPr>
      <w:hyperlink w:anchor="_Toc132270868" w:history="1">
        <w:r w:rsidR="004B4B7D" w:rsidRPr="00B13FB5">
          <w:rPr>
            <w:rStyle w:val="Hyperlink"/>
            <w:noProof/>
          </w:rPr>
          <w:t>Justices of the Peace Act 2005</w:t>
        </w:r>
        <w:r w:rsidR="004B4B7D">
          <w:rPr>
            <w:noProof/>
            <w:webHidden/>
          </w:rPr>
          <w:tab/>
        </w:r>
        <w:r w:rsidR="004B4B7D">
          <w:rPr>
            <w:noProof/>
            <w:webHidden/>
          </w:rPr>
          <w:fldChar w:fldCharType="begin"/>
        </w:r>
        <w:r w:rsidR="004B4B7D">
          <w:rPr>
            <w:noProof/>
            <w:webHidden/>
          </w:rPr>
          <w:instrText xml:space="preserve"> PAGEREF _Toc132270868 \h </w:instrText>
        </w:r>
        <w:r w:rsidR="004B4B7D">
          <w:rPr>
            <w:noProof/>
            <w:webHidden/>
          </w:rPr>
        </w:r>
        <w:r w:rsidR="004B4B7D">
          <w:rPr>
            <w:noProof/>
            <w:webHidden/>
          </w:rPr>
          <w:fldChar w:fldCharType="separate"/>
        </w:r>
        <w:r w:rsidR="0009150C">
          <w:rPr>
            <w:noProof/>
            <w:webHidden/>
          </w:rPr>
          <w:t>790</w:t>
        </w:r>
        <w:r w:rsidR="004B4B7D">
          <w:rPr>
            <w:noProof/>
            <w:webHidden/>
          </w:rPr>
          <w:fldChar w:fldCharType="end"/>
        </w:r>
      </w:hyperlink>
    </w:p>
    <w:p w14:paraId="6CACDB90" w14:textId="1952CD78" w:rsidR="004B4B7D" w:rsidRDefault="00061BC8" w:rsidP="004B4B7D">
      <w:pPr>
        <w:pStyle w:val="TOC2"/>
        <w:tabs>
          <w:tab w:val="right" w:leader="dot" w:pos="6804"/>
        </w:tabs>
        <w:ind w:left="2268"/>
        <w:rPr>
          <w:rFonts w:asciiTheme="minorHAnsi" w:eastAsiaTheme="minorEastAsia" w:hAnsiTheme="minorHAnsi" w:cstheme="minorBidi"/>
          <w:noProof/>
          <w:color w:val="auto"/>
          <w:sz w:val="22"/>
          <w:szCs w:val="22"/>
        </w:rPr>
      </w:pPr>
      <w:hyperlink w:anchor="_Toc132270869" w:history="1">
        <w:r w:rsidR="004B4B7D" w:rsidRPr="00B13FB5">
          <w:rPr>
            <w:rStyle w:val="Hyperlink"/>
            <w:noProof/>
          </w:rPr>
          <w:t>Land Acquisition Act 1969</w:t>
        </w:r>
        <w:r w:rsidR="004B4B7D">
          <w:rPr>
            <w:noProof/>
            <w:webHidden/>
          </w:rPr>
          <w:tab/>
        </w:r>
        <w:r w:rsidR="004B4B7D">
          <w:rPr>
            <w:noProof/>
            <w:webHidden/>
          </w:rPr>
          <w:fldChar w:fldCharType="begin"/>
        </w:r>
        <w:r w:rsidR="004B4B7D">
          <w:rPr>
            <w:noProof/>
            <w:webHidden/>
          </w:rPr>
          <w:instrText xml:space="preserve"> PAGEREF _Toc132270869 \h </w:instrText>
        </w:r>
        <w:r w:rsidR="004B4B7D">
          <w:rPr>
            <w:noProof/>
            <w:webHidden/>
          </w:rPr>
        </w:r>
        <w:r w:rsidR="004B4B7D">
          <w:rPr>
            <w:noProof/>
            <w:webHidden/>
          </w:rPr>
          <w:fldChar w:fldCharType="separate"/>
        </w:r>
        <w:r w:rsidR="0009150C">
          <w:rPr>
            <w:noProof/>
            <w:webHidden/>
          </w:rPr>
          <w:t>791</w:t>
        </w:r>
        <w:r w:rsidR="004B4B7D">
          <w:rPr>
            <w:noProof/>
            <w:webHidden/>
          </w:rPr>
          <w:fldChar w:fldCharType="end"/>
        </w:r>
      </w:hyperlink>
    </w:p>
    <w:p w14:paraId="3E7017E7" w14:textId="7B7975F7" w:rsidR="004B4B7D" w:rsidRDefault="00061BC8" w:rsidP="004B4B7D">
      <w:pPr>
        <w:pStyle w:val="TOC2"/>
        <w:tabs>
          <w:tab w:val="right" w:leader="dot" w:pos="6804"/>
        </w:tabs>
        <w:ind w:left="2268"/>
        <w:rPr>
          <w:rFonts w:asciiTheme="minorHAnsi" w:eastAsiaTheme="minorEastAsia" w:hAnsiTheme="minorHAnsi" w:cstheme="minorBidi"/>
          <w:noProof/>
          <w:color w:val="auto"/>
          <w:sz w:val="22"/>
          <w:szCs w:val="22"/>
        </w:rPr>
      </w:pPr>
      <w:hyperlink w:anchor="_Toc132270870" w:history="1">
        <w:r w:rsidR="004B4B7D" w:rsidRPr="00B13FB5">
          <w:rPr>
            <w:rStyle w:val="Hyperlink"/>
            <w:noProof/>
          </w:rPr>
          <w:t>Local Government (Elections) Act 1999</w:t>
        </w:r>
        <w:r w:rsidR="004B4B7D">
          <w:rPr>
            <w:noProof/>
            <w:webHidden/>
          </w:rPr>
          <w:tab/>
        </w:r>
        <w:r w:rsidR="004B4B7D">
          <w:rPr>
            <w:noProof/>
            <w:webHidden/>
          </w:rPr>
          <w:fldChar w:fldCharType="begin"/>
        </w:r>
        <w:r w:rsidR="004B4B7D">
          <w:rPr>
            <w:noProof/>
            <w:webHidden/>
          </w:rPr>
          <w:instrText xml:space="preserve"> PAGEREF _Toc132270870 \h </w:instrText>
        </w:r>
        <w:r w:rsidR="004B4B7D">
          <w:rPr>
            <w:noProof/>
            <w:webHidden/>
          </w:rPr>
        </w:r>
        <w:r w:rsidR="004B4B7D">
          <w:rPr>
            <w:noProof/>
            <w:webHidden/>
          </w:rPr>
          <w:fldChar w:fldCharType="separate"/>
        </w:r>
        <w:r w:rsidR="0009150C">
          <w:rPr>
            <w:noProof/>
            <w:webHidden/>
          </w:rPr>
          <w:t>791</w:t>
        </w:r>
        <w:r w:rsidR="004B4B7D">
          <w:rPr>
            <w:noProof/>
            <w:webHidden/>
          </w:rPr>
          <w:fldChar w:fldCharType="end"/>
        </w:r>
      </w:hyperlink>
    </w:p>
    <w:p w14:paraId="6D51C4AB" w14:textId="4EBCF6E7" w:rsidR="004B4B7D" w:rsidRDefault="00061BC8" w:rsidP="004B4B7D">
      <w:pPr>
        <w:pStyle w:val="TOC2"/>
        <w:tabs>
          <w:tab w:val="right" w:leader="dot" w:pos="6804"/>
        </w:tabs>
        <w:ind w:left="2268"/>
        <w:rPr>
          <w:rFonts w:asciiTheme="minorHAnsi" w:eastAsiaTheme="minorEastAsia" w:hAnsiTheme="minorHAnsi" w:cstheme="minorBidi"/>
          <w:noProof/>
          <w:color w:val="auto"/>
          <w:sz w:val="22"/>
          <w:szCs w:val="22"/>
        </w:rPr>
      </w:pPr>
      <w:hyperlink w:anchor="_Toc132270871" w:history="1">
        <w:r w:rsidR="004B4B7D" w:rsidRPr="00B13FB5">
          <w:rPr>
            <w:rStyle w:val="Hyperlink"/>
            <w:noProof/>
          </w:rPr>
          <w:t>Major Events Act 2013</w:t>
        </w:r>
        <w:r w:rsidR="004B4B7D">
          <w:rPr>
            <w:noProof/>
            <w:webHidden/>
          </w:rPr>
          <w:tab/>
        </w:r>
        <w:r w:rsidR="004B4B7D">
          <w:rPr>
            <w:noProof/>
            <w:webHidden/>
          </w:rPr>
          <w:fldChar w:fldCharType="begin"/>
        </w:r>
        <w:r w:rsidR="004B4B7D">
          <w:rPr>
            <w:noProof/>
            <w:webHidden/>
          </w:rPr>
          <w:instrText xml:space="preserve"> PAGEREF _Toc132270871 \h </w:instrText>
        </w:r>
        <w:r w:rsidR="004B4B7D">
          <w:rPr>
            <w:noProof/>
            <w:webHidden/>
          </w:rPr>
        </w:r>
        <w:r w:rsidR="004B4B7D">
          <w:rPr>
            <w:noProof/>
            <w:webHidden/>
          </w:rPr>
          <w:fldChar w:fldCharType="separate"/>
        </w:r>
        <w:r w:rsidR="0009150C">
          <w:rPr>
            <w:noProof/>
            <w:webHidden/>
          </w:rPr>
          <w:t>792</w:t>
        </w:r>
        <w:r w:rsidR="004B4B7D">
          <w:rPr>
            <w:noProof/>
            <w:webHidden/>
          </w:rPr>
          <w:fldChar w:fldCharType="end"/>
        </w:r>
      </w:hyperlink>
    </w:p>
    <w:p w14:paraId="74F2C675" w14:textId="65358356" w:rsidR="004B4B7D" w:rsidRDefault="00061BC8" w:rsidP="004B4B7D">
      <w:pPr>
        <w:pStyle w:val="TOC2"/>
        <w:tabs>
          <w:tab w:val="right" w:leader="dot" w:pos="6804"/>
        </w:tabs>
        <w:ind w:left="2268"/>
        <w:rPr>
          <w:rFonts w:asciiTheme="minorHAnsi" w:eastAsiaTheme="minorEastAsia" w:hAnsiTheme="minorHAnsi" w:cstheme="minorBidi"/>
          <w:noProof/>
          <w:color w:val="auto"/>
          <w:sz w:val="22"/>
          <w:szCs w:val="22"/>
        </w:rPr>
      </w:pPr>
      <w:hyperlink w:anchor="_Toc132270872" w:history="1">
        <w:r w:rsidR="004B4B7D" w:rsidRPr="00B13FB5">
          <w:rPr>
            <w:rStyle w:val="Hyperlink"/>
            <w:noProof/>
          </w:rPr>
          <w:t xml:space="preserve">Planning, Development </w:t>
        </w:r>
        <w:r w:rsidR="004B4B7D">
          <w:rPr>
            <w:rStyle w:val="Hyperlink"/>
            <w:noProof/>
          </w:rPr>
          <w:t>a</w:t>
        </w:r>
        <w:r w:rsidR="004B4B7D" w:rsidRPr="00B13FB5">
          <w:rPr>
            <w:rStyle w:val="Hyperlink"/>
            <w:noProof/>
          </w:rPr>
          <w:t>nd Infrastructure Act 2016</w:t>
        </w:r>
        <w:r w:rsidR="004B4B7D">
          <w:rPr>
            <w:noProof/>
            <w:webHidden/>
          </w:rPr>
          <w:tab/>
        </w:r>
        <w:r w:rsidR="004B4B7D">
          <w:rPr>
            <w:noProof/>
            <w:webHidden/>
          </w:rPr>
          <w:fldChar w:fldCharType="begin"/>
        </w:r>
        <w:r w:rsidR="004B4B7D">
          <w:rPr>
            <w:noProof/>
            <w:webHidden/>
          </w:rPr>
          <w:instrText xml:space="preserve"> PAGEREF _Toc132270872 \h </w:instrText>
        </w:r>
        <w:r w:rsidR="004B4B7D">
          <w:rPr>
            <w:noProof/>
            <w:webHidden/>
          </w:rPr>
        </w:r>
        <w:r w:rsidR="004B4B7D">
          <w:rPr>
            <w:noProof/>
            <w:webHidden/>
          </w:rPr>
          <w:fldChar w:fldCharType="separate"/>
        </w:r>
        <w:r w:rsidR="0009150C">
          <w:rPr>
            <w:noProof/>
            <w:webHidden/>
          </w:rPr>
          <w:t>794</w:t>
        </w:r>
        <w:r w:rsidR="004B4B7D">
          <w:rPr>
            <w:noProof/>
            <w:webHidden/>
          </w:rPr>
          <w:fldChar w:fldCharType="end"/>
        </w:r>
      </w:hyperlink>
    </w:p>
    <w:p w14:paraId="20B47DE7" w14:textId="7DFB5B39" w:rsidR="004B4B7D" w:rsidRDefault="00061BC8" w:rsidP="004B4B7D">
      <w:pPr>
        <w:pStyle w:val="TOC2"/>
        <w:tabs>
          <w:tab w:val="right" w:leader="dot" w:pos="6804"/>
        </w:tabs>
        <w:spacing w:after="80"/>
        <w:ind w:left="2268"/>
        <w:rPr>
          <w:rFonts w:asciiTheme="minorHAnsi" w:eastAsiaTheme="minorEastAsia" w:hAnsiTheme="minorHAnsi" w:cstheme="minorBidi"/>
          <w:noProof/>
          <w:color w:val="auto"/>
          <w:sz w:val="22"/>
          <w:szCs w:val="22"/>
        </w:rPr>
      </w:pPr>
      <w:hyperlink w:anchor="_Toc132270873" w:history="1">
        <w:r w:rsidR="004B4B7D" w:rsidRPr="00B13FB5">
          <w:rPr>
            <w:rStyle w:val="Hyperlink"/>
            <w:noProof/>
          </w:rPr>
          <w:t>Roads (Opening a</w:t>
        </w:r>
        <w:r w:rsidR="004B4B7D" w:rsidRPr="00B13FB5">
          <w:rPr>
            <w:rStyle w:val="Hyperlink"/>
            <w:noProof/>
          </w:rPr>
          <w:t>n</w:t>
        </w:r>
        <w:r w:rsidR="004B4B7D" w:rsidRPr="00B13FB5">
          <w:rPr>
            <w:rStyle w:val="Hyperlink"/>
            <w:noProof/>
          </w:rPr>
          <w:t>d Closing) Act 1991</w:t>
        </w:r>
        <w:r w:rsidR="004B4B7D">
          <w:rPr>
            <w:noProof/>
            <w:webHidden/>
          </w:rPr>
          <w:tab/>
        </w:r>
        <w:r w:rsidR="004B4B7D">
          <w:rPr>
            <w:noProof/>
            <w:webHidden/>
          </w:rPr>
          <w:fldChar w:fldCharType="begin"/>
        </w:r>
        <w:r w:rsidR="004B4B7D">
          <w:rPr>
            <w:noProof/>
            <w:webHidden/>
          </w:rPr>
          <w:instrText xml:space="preserve"> PAGEREF _Toc132270873 \h </w:instrText>
        </w:r>
        <w:r w:rsidR="004B4B7D">
          <w:rPr>
            <w:noProof/>
            <w:webHidden/>
          </w:rPr>
        </w:r>
        <w:r w:rsidR="004B4B7D">
          <w:rPr>
            <w:noProof/>
            <w:webHidden/>
          </w:rPr>
          <w:fldChar w:fldCharType="separate"/>
        </w:r>
        <w:r w:rsidR="0009150C">
          <w:rPr>
            <w:noProof/>
            <w:webHidden/>
          </w:rPr>
          <w:t>794</w:t>
        </w:r>
        <w:r w:rsidR="004B4B7D">
          <w:rPr>
            <w:noProof/>
            <w:webHidden/>
          </w:rPr>
          <w:fldChar w:fldCharType="end"/>
        </w:r>
      </w:hyperlink>
    </w:p>
    <w:p w14:paraId="474EC316" w14:textId="024975C0" w:rsidR="004B4B7D" w:rsidRDefault="00061BC8" w:rsidP="004B4B7D">
      <w:pPr>
        <w:pStyle w:val="TOC1"/>
        <w:rPr>
          <w:rFonts w:asciiTheme="minorHAnsi" w:eastAsiaTheme="minorEastAsia" w:hAnsiTheme="minorHAnsi" w:cstheme="minorBidi"/>
          <w:color w:val="auto"/>
          <w:sz w:val="22"/>
          <w:szCs w:val="22"/>
        </w:rPr>
      </w:pPr>
      <w:hyperlink w:anchor="_Toc132270874" w:history="1">
        <w:r w:rsidR="004B4B7D" w:rsidRPr="00B13FB5">
          <w:rPr>
            <w:rStyle w:val="Hyperlink"/>
          </w:rPr>
          <w:t>Local Government Instruments</w:t>
        </w:r>
      </w:hyperlink>
    </w:p>
    <w:p w14:paraId="339EF75D" w14:textId="0807FA60" w:rsidR="004B4B7D" w:rsidRDefault="00061BC8" w:rsidP="004B4B7D">
      <w:pPr>
        <w:pStyle w:val="TOC2"/>
        <w:tabs>
          <w:tab w:val="right" w:leader="dot" w:pos="6804"/>
        </w:tabs>
        <w:ind w:left="2268"/>
        <w:rPr>
          <w:rFonts w:asciiTheme="minorHAnsi" w:eastAsiaTheme="minorEastAsia" w:hAnsiTheme="minorHAnsi" w:cstheme="minorBidi"/>
          <w:noProof/>
          <w:color w:val="auto"/>
          <w:sz w:val="22"/>
          <w:szCs w:val="22"/>
        </w:rPr>
      </w:pPr>
      <w:hyperlink w:anchor="_Toc132270875" w:history="1">
        <w:r w:rsidR="004B4B7D" w:rsidRPr="00B13FB5">
          <w:rPr>
            <w:rStyle w:val="Hyperlink"/>
            <w:noProof/>
          </w:rPr>
          <w:t>City of Charles Sturt</w:t>
        </w:r>
        <w:r w:rsidR="004B4B7D">
          <w:rPr>
            <w:noProof/>
            <w:webHidden/>
          </w:rPr>
          <w:tab/>
        </w:r>
        <w:r w:rsidR="004B4B7D">
          <w:rPr>
            <w:noProof/>
            <w:webHidden/>
          </w:rPr>
          <w:fldChar w:fldCharType="begin"/>
        </w:r>
        <w:r w:rsidR="004B4B7D">
          <w:rPr>
            <w:noProof/>
            <w:webHidden/>
          </w:rPr>
          <w:instrText xml:space="preserve"> PAGEREF _Toc132270875 \h </w:instrText>
        </w:r>
        <w:r w:rsidR="004B4B7D">
          <w:rPr>
            <w:noProof/>
            <w:webHidden/>
          </w:rPr>
        </w:r>
        <w:r w:rsidR="004B4B7D">
          <w:rPr>
            <w:noProof/>
            <w:webHidden/>
          </w:rPr>
          <w:fldChar w:fldCharType="separate"/>
        </w:r>
        <w:r w:rsidR="0009150C">
          <w:rPr>
            <w:noProof/>
            <w:webHidden/>
          </w:rPr>
          <w:t>795</w:t>
        </w:r>
        <w:r w:rsidR="004B4B7D">
          <w:rPr>
            <w:noProof/>
            <w:webHidden/>
          </w:rPr>
          <w:fldChar w:fldCharType="end"/>
        </w:r>
      </w:hyperlink>
    </w:p>
    <w:p w14:paraId="14918632" w14:textId="77777777" w:rsidR="004B4B7D" w:rsidRDefault="004B4B7D" w:rsidP="00B1073C">
      <w:pPr>
        <w:spacing w:after="0"/>
        <w:rPr>
          <w:b/>
          <w:smallCaps/>
          <w:noProof/>
          <w:szCs w:val="17"/>
        </w:rPr>
        <w:sectPr w:rsidR="004B4B7D" w:rsidSect="004B4B7D">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space="240"/>
          <w:docGrid w:linePitch="360"/>
        </w:sectPr>
      </w:pPr>
    </w:p>
    <w:p w14:paraId="646EDE60" w14:textId="7484727D" w:rsidR="001B7138" w:rsidRDefault="00B1073C" w:rsidP="00B1073C">
      <w:pPr>
        <w:spacing w:after="0"/>
        <w:rPr>
          <w:smallCaps/>
          <w:szCs w:val="17"/>
        </w:rPr>
      </w:pPr>
      <w:r w:rsidRPr="00B1073C">
        <w:rPr>
          <w:b/>
          <w:smallCaps/>
          <w:szCs w:val="17"/>
        </w:rPr>
        <w:fldChar w:fldCharType="end"/>
      </w:r>
    </w:p>
    <w:p w14:paraId="0C55F2E7" w14:textId="77777777" w:rsidR="00DA30CF" w:rsidRPr="00612978" w:rsidRDefault="00DA30CF" w:rsidP="0087395E">
      <w:pPr>
        <w:spacing w:after="0"/>
        <w:rPr>
          <w:smallCaps/>
          <w:szCs w:val="17"/>
        </w:rPr>
        <w:sectPr w:rsidR="00DA30CF" w:rsidRPr="00612978" w:rsidSect="00F12687">
          <w:type w:val="continuous"/>
          <w:pgSz w:w="11906" w:h="16838"/>
          <w:pgMar w:top="1134" w:right="1256" w:bottom="1134" w:left="1290" w:header="708" w:footer="708" w:gutter="0"/>
          <w:cols w:num="2" w:space="240"/>
          <w:docGrid w:linePitch="360"/>
        </w:sectPr>
      </w:pPr>
    </w:p>
    <w:p w14:paraId="12460461" w14:textId="299E33BA" w:rsidR="009D1E2E" w:rsidRPr="009D1E2E" w:rsidRDefault="009D1E2E" w:rsidP="00F80EF5">
      <w:pPr>
        <w:pStyle w:val="Heading1"/>
      </w:pPr>
      <w:bookmarkStart w:id="1" w:name="_Toc33707982"/>
      <w:bookmarkStart w:id="2" w:name="_Toc33708153"/>
      <w:bookmarkStart w:id="3" w:name="_Toc132270863"/>
      <w:r w:rsidRPr="009D1E2E">
        <w:lastRenderedPageBreak/>
        <w:t>State Government Instruments</w:t>
      </w:r>
      <w:bookmarkEnd w:id="1"/>
      <w:bookmarkEnd w:id="2"/>
      <w:bookmarkEnd w:id="3"/>
    </w:p>
    <w:p w14:paraId="70DB89E4" w14:textId="77777777" w:rsidR="005D5D4C" w:rsidRPr="00222A02" w:rsidRDefault="005D5D4C" w:rsidP="00624BC3">
      <w:pPr>
        <w:pStyle w:val="Heading2"/>
      </w:pPr>
      <w:bookmarkStart w:id="4" w:name="_Toc132270864"/>
      <w:r w:rsidRPr="00222A02">
        <w:t>Fire and Emergency Services Act 2005</w:t>
      </w:r>
      <w:bookmarkEnd w:id="4"/>
    </w:p>
    <w:p w14:paraId="3145D462" w14:textId="77777777" w:rsidR="005D5D4C" w:rsidRPr="00222A02" w:rsidRDefault="005D5D4C" w:rsidP="005D5D4C">
      <w:pPr>
        <w:jc w:val="center"/>
        <w:rPr>
          <w:smallCaps/>
          <w:szCs w:val="17"/>
        </w:rPr>
      </w:pPr>
      <w:r w:rsidRPr="00222A02">
        <w:rPr>
          <w:smallCaps/>
          <w:szCs w:val="17"/>
        </w:rPr>
        <w:t>Section 78</w:t>
      </w:r>
    </w:p>
    <w:p w14:paraId="5EF18473" w14:textId="77777777" w:rsidR="005D5D4C" w:rsidRPr="00222A02" w:rsidRDefault="005D5D4C" w:rsidP="005D5D4C">
      <w:pPr>
        <w:jc w:val="center"/>
        <w:rPr>
          <w:i/>
          <w:szCs w:val="17"/>
        </w:rPr>
      </w:pPr>
      <w:r w:rsidRPr="00222A02">
        <w:rPr>
          <w:i/>
          <w:szCs w:val="17"/>
        </w:rPr>
        <w:t>Fire Danger Season</w:t>
      </w:r>
    </w:p>
    <w:p w14:paraId="7273093D" w14:textId="77777777" w:rsidR="005D5D4C" w:rsidRPr="00222A02" w:rsidRDefault="005D5D4C" w:rsidP="005D5D4C">
      <w:r w:rsidRPr="00222A02">
        <w:t>THE South Australian Country Fire Service hereby:</w:t>
      </w:r>
    </w:p>
    <w:p w14:paraId="423664B8" w14:textId="77777777" w:rsidR="005D5D4C" w:rsidRPr="00222A02" w:rsidRDefault="005D5D4C" w:rsidP="005D5D4C">
      <w:pPr>
        <w:numPr>
          <w:ilvl w:val="0"/>
          <w:numId w:val="4"/>
        </w:numPr>
        <w:ind w:left="426" w:hanging="284"/>
        <w:contextualSpacing/>
        <w:rPr>
          <w:rFonts w:eastAsia="Times New Roman"/>
          <w:szCs w:val="20"/>
        </w:rPr>
      </w:pPr>
      <w:r w:rsidRPr="00222A02">
        <w:rPr>
          <w:rFonts w:eastAsia="Times New Roman"/>
          <w:szCs w:val="20"/>
        </w:rPr>
        <w:t>Fixes the date of the Fire Danger Season within the part of the State defined as the Eastern Eyre Peninsula Fire Ban District so as to end on 30 April 2023.</w:t>
      </w:r>
    </w:p>
    <w:p w14:paraId="3BC2AE8D" w14:textId="77777777" w:rsidR="005D5D4C" w:rsidRPr="00222A02" w:rsidRDefault="005D5D4C" w:rsidP="005D5D4C">
      <w:pPr>
        <w:numPr>
          <w:ilvl w:val="0"/>
          <w:numId w:val="4"/>
        </w:numPr>
        <w:ind w:left="426" w:hanging="284"/>
        <w:contextualSpacing/>
        <w:rPr>
          <w:rFonts w:eastAsia="Times New Roman"/>
          <w:szCs w:val="20"/>
        </w:rPr>
      </w:pPr>
      <w:r w:rsidRPr="00222A02">
        <w:rPr>
          <w:rFonts w:eastAsia="Times New Roman"/>
          <w:szCs w:val="20"/>
        </w:rPr>
        <w:t>Fixes the date of the Fire Danger Season within the part of the State defined as the Lower Eyre Peninsula Fire Ban District so as to end on 30 April 2023.</w:t>
      </w:r>
    </w:p>
    <w:p w14:paraId="36AF2A8B" w14:textId="77777777" w:rsidR="005D5D4C" w:rsidRPr="00222A02" w:rsidRDefault="005D5D4C" w:rsidP="005D5D4C">
      <w:pPr>
        <w:numPr>
          <w:ilvl w:val="0"/>
          <w:numId w:val="4"/>
        </w:numPr>
        <w:ind w:left="426" w:hanging="284"/>
        <w:rPr>
          <w:rFonts w:eastAsia="Times New Roman"/>
          <w:szCs w:val="20"/>
        </w:rPr>
      </w:pPr>
      <w:r w:rsidRPr="00222A02">
        <w:rPr>
          <w:rFonts w:eastAsia="Times New Roman"/>
          <w:szCs w:val="20"/>
        </w:rPr>
        <w:t>Fixes the date of the Fire Danger Season within the part of the State defined as the West Coast Fire Ban District so as to end on 30</w:t>
      </w:r>
      <w:r>
        <w:rPr>
          <w:rFonts w:eastAsia="Times New Roman"/>
          <w:szCs w:val="20"/>
        </w:rPr>
        <w:t> </w:t>
      </w:r>
      <w:r w:rsidRPr="00222A02">
        <w:rPr>
          <w:rFonts w:eastAsia="Times New Roman"/>
          <w:szCs w:val="20"/>
        </w:rPr>
        <w:t>April</w:t>
      </w:r>
      <w:r>
        <w:rPr>
          <w:rFonts w:eastAsia="Times New Roman"/>
          <w:szCs w:val="20"/>
        </w:rPr>
        <w:t> </w:t>
      </w:r>
      <w:r w:rsidRPr="00222A02">
        <w:rPr>
          <w:rFonts w:eastAsia="Times New Roman"/>
          <w:szCs w:val="20"/>
        </w:rPr>
        <w:t>2023.</w:t>
      </w:r>
    </w:p>
    <w:p w14:paraId="78FFEFBC" w14:textId="77777777" w:rsidR="005D5D4C" w:rsidRPr="00222A02" w:rsidRDefault="005D5D4C" w:rsidP="005D5D4C">
      <w:pPr>
        <w:spacing w:after="0"/>
        <w:rPr>
          <w:rFonts w:eastAsia="Times New Roman"/>
          <w:szCs w:val="17"/>
        </w:rPr>
      </w:pPr>
      <w:r w:rsidRPr="00222A02">
        <w:rPr>
          <w:rFonts w:eastAsia="Times New Roman"/>
          <w:szCs w:val="17"/>
        </w:rPr>
        <w:t>Dated: 13 April 2023</w:t>
      </w:r>
    </w:p>
    <w:p w14:paraId="0D9CE5F4" w14:textId="77777777" w:rsidR="005D5D4C" w:rsidRPr="00222A02" w:rsidRDefault="005D5D4C" w:rsidP="005D5D4C">
      <w:pPr>
        <w:spacing w:after="0"/>
        <w:jc w:val="right"/>
        <w:rPr>
          <w:rFonts w:eastAsia="Times New Roman"/>
          <w:smallCaps/>
          <w:szCs w:val="20"/>
        </w:rPr>
      </w:pPr>
      <w:r w:rsidRPr="00222A02">
        <w:rPr>
          <w:rFonts w:eastAsia="Times New Roman"/>
          <w:smallCaps/>
          <w:szCs w:val="20"/>
        </w:rPr>
        <w:t>Brett Loughlin AFSM</w:t>
      </w:r>
    </w:p>
    <w:p w14:paraId="572E6F6C" w14:textId="77777777" w:rsidR="005D5D4C" w:rsidRPr="00222A02" w:rsidRDefault="005D5D4C" w:rsidP="005D5D4C">
      <w:pPr>
        <w:spacing w:after="0"/>
        <w:jc w:val="right"/>
        <w:rPr>
          <w:rFonts w:eastAsia="Times New Roman"/>
          <w:szCs w:val="17"/>
        </w:rPr>
      </w:pPr>
      <w:r w:rsidRPr="00222A02">
        <w:rPr>
          <w:rFonts w:eastAsia="Times New Roman"/>
          <w:szCs w:val="17"/>
        </w:rPr>
        <w:t>Chief Officer</w:t>
      </w:r>
    </w:p>
    <w:p w14:paraId="2B755B67" w14:textId="77777777" w:rsidR="005D5D4C" w:rsidRPr="00222A02" w:rsidRDefault="005D5D4C" w:rsidP="005D5D4C">
      <w:pPr>
        <w:spacing w:after="0"/>
        <w:jc w:val="right"/>
        <w:rPr>
          <w:rFonts w:eastAsia="Times New Roman"/>
          <w:szCs w:val="17"/>
        </w:rPr>
      </w:pPr>
      <w:r w:rsidRPr="00222A02">
        <w:rPr>
          <w:rFonts w:eastAsia="Times New Roman"/>
          <w:szCs w:val="17"/>
        </w:rPr>
        <w:t>SA Country Fire Service</w:t>
      </w:r>
    </w:p>
    <w:p w14:paraId="504037BD" w14:textId="77777777" w:rsidR="005D5D4C" w:rsidRPr="00222A02" w:rsidRDefault="005D5D4C" w:rsidP="005D5D4C">
      <w:pPr>
        <w:pBdr>
          <w:bottom w:val="single" w:sz="4" w:space="1" w:color="auto"/>
        </w:pBdr>
        <w:spacing w:after="0" w:line="52" w:lineRule="exact"/>
        <w:jc w:val="center"/>
        <w:rPr>
          <w:rFonts w:eastAsia="Times New Roman"/>
          <w:szCs w:val="17"/>
        </w:rPr>
      </w:pPr>
    </w:p>
    <w:p w14:paraId="4AA725C7" w14:textId="77777777" w:rsidR="005D5D4C" w:rsidRPr="00222A02" w:rsidRDefault="005D5D4C" w:rsidP="005D5D4C">
      <w:pPr>
        <w:pBdr>
          <w:top w:val="single" w:sz="4" w:space="1" w:color="auto"/>
        </w:pBdr>
        <w:spacing w:before="34" w:after="0" w:line="14" w:lineRule="exact"/>
        <w:jc w:val="center"/>
        <w:rPr>
          <w:rFonts w:eastAsia="Times New Roman"/>
          <w:szCs w:val="17"/>
        </w:rPr>
      </w:pPr>
    </w:p>
    <w:p w14:paraId="6B688CE3" w14:textId="77777777" w:rsidR="005D5D4C" w:rsidRDefault="005D5D4C" w:rsidP="005D5D4C">
      <w:pPr>
        <w:pStyle w:val="GG-Title1"/>
        <w:spacing w:after="0"/>
        <w:jc w:val="left"/>
      </w:pPr>
    </w:p>
    <w:p w14:paraId="5CDEE954" w14:textId="09610E26" w:rsidR="00531D5A" w:rsidRPr="00D863D0" w:rsidRDefault="00531D5A" w:rsidP="00624BC3">
      <w:pPr>
        <w:pStyle w:val="Heading2"/>
      </w:pPr>
      <w:bookmarkStart w:id="5" w:name="_Toc132270865"/>
      <w:r w:rsidRPr="00D863D0">
        <w:t>Fisheries Management (Prawn Fisheries) Regulations 2017</w:t>
      </w:r>
      <w:bookmarkEnd w:id="5"/>
    </w:p>
    <w:p w14:paraId="6EAA205E" w14:textId="77777777" w:rsidR="00531D5A" w:rsidRPr="00D863D0" w:rsidRDefault="00531D5A" w:rsidP="00531D5A">
      <w:pPr>
        <w:pStyle w:val="GG-Title3"/>
      </w:pPr>
      <w:r w:rsidRPr="00D863D0">
        <w:t>Temporary prohibition on fishing activities in the Gulf St Vincent Prawn Fishery</w:t>
      </w:r>
    </w:p>
    <w:p w14:paraId="0FA8A2B9" w14:textId="77777777" w:rsidR="00531D5A" w:rsidRPr="0014499B" w:rsidRDefault="00531D5A" w:rsidP="00531D5A">
      <w:pPr>
        <w:pStyle w:val="GG-body"/>
      </w:pPr>
      <w:r w:rsidRPr="00D863D0">
        <w:t xml:space="preserve">TAKE notice that pursuant to regulation 10 of the </w:t>
      </w:r>
      <w:r w:rsidRPr="00D863D0">
        <w:rPr>
          <w:i/>
          <w:iCs/>
        </w:rPr>
        <w:t>Fisheries Management (Prawn Fisheries) Regulations 2017</w:t>
      </w:r>
      <w:r w:rsidRPr="00D863D0">
        <w:t>, the activities of the class specified in Schedule 1 are prohibited in the waters of the Gulf St Vincent Prawn Fishery during the period specified in Schedule 2 except for the licences listed in Schedule 3 undertaking the activities described in Schedule 4 unless this notice is varied or revoked</w:t>
      </w:r>
      <w:r w:rsidRPr="0014499B">
        <w:t>.</w:t>
      </w:r>
    </w:p>
    <w:p w14:paraId="53774E53" w14:textId="77777777" w:rsidR="00531D5A" w:rsidRPr="0014499B" w:rsidRDefault="00531D5A" w:rsidP="00531D5A">
      <w:pPr>
        <w:pStyle w:val="GG-Title2"/>
      </w:pPr>
      <w:r w:rsidRPr="0014499B">
        <w:t>Schedule 1</w:t>
      </w:r>
    </w:p>
    <w:p w14:paraId="2304AC0F" w14:textId="77777777" w:rsidR="00531D5A" w:rsidRPr="00D863D0" w:rsidRDefault="00531D5A" w:rsidP="00531D5A">
      <w:pPr>
        <w:pStyle w:val="GG-body"/>
      </w:pPr>
      <w:r w:rsidRPr="00D863D0">
        <w:t>The act of taking or an act preparatory to or involved in the taking of King Prawns (</w:t>
      </w:r>
      <w:proofErr w:type="spellStart"/>
      <w:r w:rsidRPr="00D863D0">
        <w:rPr>
          <w:i/>
          <w:iCs/>
        </w:rPr>
        <w:t>Melicertus</w:t>
      </w:r>
      <w:proofErr w:type="spellEnd"/>
      <w:r w:rsidRPr="00D863D0">
        <w:rPr>
          <w:i/>
          <w:iCs/>
        </w:rPr>
        <w:t xml:space="preserve"> </w:t>
      </w:r>
      <w:proofErr w:type="spellStart"/>
      <w:r w:rsidRPr="00D863D0">
        <w:rPr>
          <w:i/>
          <w:iCs/>
        </w:rPr>
        <w:t>latisulcatus</w:t>
      </w:r>
      <w:proofErr w:type="spellEnd"/>
      <w:r w:rsidRPr="00D863D0">
        <w:t>)</w:t>
      </w:r>
      <w:r>
        <w:t>.</w:t>
      </w:r>
    </w:p>
    <w:p w14:paraId="05497021" w14:textId="77777777" w:rsidR="00531D5A" w:rsidRPr="0014499B" w:rsidRDefault="00531D5A" w:rsidP="00531D5A">
      <w:pPr>
        <w:pStyle w:val="GG-Title2"/>
      </w:pPr>
      <w:r w:rsidRPr="0014499B">
        <w:t>Schedule 2</w:t>
      </w:r>
    </w:p>
    <w:p w14:paraId="6D5F49B3" w14:textId="77777777" w:rsidR="00531D5A" w:rsidRPr="0014499B" w:rsidRDefault="00531D5A" w:rsidP="00531D5A">
      <w:pPr>
        <w:pStyle w:val="GG-body"/>
      </w:pPr>
      <w:r w:rsidRPr="00D863D0">
        <w:t>Between sunset on 16 April 2023 and sunrise on 20 April 2023</w:t>
      </w:r>
      <w:r w:rsidRPr="0014499B">
        <w:t>.</w:t>
      </w:r>
    </w:p>
    <w:p w14:paraId="7B9B3C34" w14:textId="77777777" w:rsidR="00531D5A" w:rsidRPr="0014499B" w:rsidRDefault="00531D5A" w:rsidP="00531D5A">
      <w:pPr>
        <w:pStyle w:val="GG-Title2"/>
      </w:pPr>
      <w:r w:rsidRPr="0014499B">
        <w:t>Schedule 3</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2"/>
        <w:gridCol w:w="2691"/>
        <w:gridCol w:w="4102"/>
      </w:tblGrid>
      <w:tr w:rsidR="00531D5A" w:rsidRPr="0014499B" w14:paraId="7A1F29F4" w14:textId="77777777" w:rsidTr="007076E2">
        <w:trPr>
          <w:trHeight w:val="20"/>
          <w:tblHeader/>
        </w:trPr>
        <w:tc>
          <w:tcPr>
            <w:tcW w:w="1365" w:type="pct"/>
            <w:tcBorders>
              <w:top w:val="single" w:sz="4" w:space="0" w:color="auto"/>
              <w:bottom w:val="single" w:sz="4" w:space="0" w:color="auto"/>
            </w:tcBorders>
          </w:tcPr>
          <w:p w14:paraId="0D61918D"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rPr>
                <w:b/>
                <w:bCs/>
              </w:rPr>
            </w:pPr>
            <w:r>
              <w:rPr>
                <w:b/>
                <w:bCs/>
              </w:rPr>
              <w:t>Licence Number</w:t>
            </w:r>
          </w:p>
        </w:tc>
        <w:tc>
          <w:tcPr>
            <w:tcW w:w="1440" w:type="pct"/>
            <w:tcBorders>
              <w:top w:val="single" w:sz="4" w:space="0" w:color="auto"/>
              <w:bottom w:val="single" w:sz="4" w:space="0" w:color="auto"/>
            </w:tcBorders>
          </w:tcPr>
          <w:p w14:paraId="73198F08"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rPr>
                <w:b/>
                <w:bCs/>
              </w:rPr>
            </w:pPr>
            <w:r>
              <w:rPr>
                <w:b/>
                <w:bCs/>
              </w:rPr>
              <w:t>Licence Holder</w:t>
            </w:r>
          </w:p>
        </w:tc>
        <w:tc>
          <w:tcPr>
            <w:tcW w:w="2195" w:type="pct"/>
            <w:tcBorders>
              <w:top w:val="single" w:sz="4" w:space="0" w:color="auto"/>
              <w:bottom w:val="single" w:sz="4" w:space="0" w:color="auto"/>
            </w:tcBorders>
          </w:tcPr>
          <w:p w14:paraId="36912AAE"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rPr>
                <w:b/>
                <w:bCs/>
              </w:rPr>
            </w:pPr>
            <w:r>
              <w:rPr>
                <w:b/>
                <w:bCs/>
              </w:rPr>
              <w:t>Boat Name</w:t>
            </w:r>
          </w:p>
        </w:tc>
      </w:tr>
      <w:tr w:rsidR="00531D5A" w:rsidRPr="0014499B" w14:paraId="19AB9201" w14:textId="77777777" w:rsidTr="007076E2">
        <w:trPr>
          <w:trHeight w:val="20"/>
          <w:tblHeader/>
        </w:trPr>
        <w:tc>
          <w:tcPr>
            <w:tcW w:w="1365" w:type="pct"/>
            <w:tcBorders>
              <w:top w:val="single" w:sz="4" w:space="0" w:color="auto"/>
            </w:tcBorders>
          </w:tcPr>
          <w:p w14:paraId="18996031"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c>
          <w:tcPr>
            <w:tcW w:w="1440" w:type="pct"/>
            <w:tcBorders>
              <w:top w:val="single" w:sz="4" w:space="0" w:color="auto"/>
            </w:tcBorders>
          </w:tcPr>
          <w:p w14:paraId="4F0BF6AA"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c>
          <w:tcPr>
            <w:tcW w:w="2195" w:type="pct"/>
            <w:tcBorders>
              <w:top w:val="single" w:sz="4" w:space="0" w:color="auto"/>
            </w:tcBorders>
          </w:tcPr>
          <w:p w14:paraId="1902C0CF"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r>
      <w:tr w:rsidR="00531D5A" w:rsidRPr="0014499B" w14:paraId="775BC9A7" w14:textId="77777777" w:rsidTr="007076E2">
        <w:trPr>
          <w:trHeight w:val="20"/>
        </w:trPr>
        <w:tc>
          <w:tcPr>
            <w:tcW w:w="1365" w:type="pct"/>
          </w:tcPr>
          <w:p w14:paraId="660CEACE"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left"/>
            </w:pPr>
            <w:r w:rsidRPr="003F796B">
              <w:t>V02</w:t>
            </w:r>
          </w:p>
        </w:tc>
        <w:tc>
          <w:tcPr>
            <w:tcW w:w="1440" w:type="pct"/>
          </w:tcPr>
          <w:p w14:paraId="1898D4C1"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left"/>
            </w:pPr>
            <w:r w:rsidRPr="00D863D0">
              <w:t>WJ Fountain P/L</w:t>
            </w:r>
          </w:p>
        </w:tc>
        <w:tc>
          <w:tcPr>
            <w:tcW w:w="2195" w:type="pct"/>
          </w:tcPr>
          <w:p w14:paraId="3A26A384"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left"/>
            </w:pPr>
            <w:r w:rsidRPr="00D863D0">
              <w:t>Angela Kaye</w:t>
            </w:r>
          </w:p>
        </w:tc>
      </w:tr>
      <w:tr w:rsidR="00531D5A" w:rsidRPr="0014499B" w14:paraId="528008E4" w14:textId="77777777" w:rsidTr="007076E2">
        <w:trPr>
          <w:trHeight w:val="20"/>
        </w:trPr>
        <w:tc>
          <w:tcPr>
            <w:tcW w:w="1365" w:type="pct"/>
          </w:tcPr>
          <w:p w14:paraId="17540F8B"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left"/>
            </w:pPr>
            <w:r w:rsidRPr="003F796B">
              <w:t>V0</w:t>
            </w:r>
            <w:r>
              <w:t>3</w:t>
            </w:r>
          </w:p>
        </w:tc>
        <w:tc>
          <w:tcPr>
            <w:tcW w:w="1440" w:type="pct"/>
          </w:tcPr>
          <w:p w14:paraId="0EE5155A"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left"/>
            </w:pPr>
            <w:r w:rsidRPr="00D863D0">
              <w:t>Josephine K Fisheries P/L</w:t>
            </w:r>
          </w:p>
        </w:tc>
        <w:tc>
          <w:tcPr>
            <w:tcW w:w="2195" w:type="pct"/>
          </w:tcPr>
          <w:p w14:paraId="0570C69C"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ind w:left="141" w:hanging="141"/>
              <w:jc w:val="left"/>
            </w:pPr>
            <w:r w:rsidRPr="00D863D0">
              <w:t>Josephine K</w:t>
            </w:r>
          </w:p>
        </w:tc>
      </w:tr>
      <w:tr w:rsidR="00531D5A" w:rsidRPr="0014499B" w14:paraId="37FF10EF" w14:textId="77777777" w:rsidTr="007076E2">
        <w:trPr>
          <w:trHeight w:val="20"/>
        </w:trPr>
        <w:tc>
          <w:tcPr>
            <w:tcW w:w="1365" w:type="pct"/>
          </w:tcPr>
          <w:p w14:paraId="14E1F1D7"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left"/>
            </w:pPr>
            <w:r w:rsidRPr="003F796B">
              <w:t>V0</w:t>
            </w:r>
            <w:r>
              <w:t>4</w:t>
            </w:r>
          </w:p>
        </w:tc>
        <w:tc>
          <w:tcPr>
            <w:tcW w:w="1440" w:type="pct"/>
          </w:tcPr>
          <w:p w14:paraId="3B0784DF"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left"/>
            </w:pPr>
            <w:r w:rsidRPr="00D863D0">
              <w:t>Ledo P/L</w:t>
            </w:r>
          </w:p>
        </w:tc>
        <w:tc>
          <w:tcPr>
            <w:tcW w:w="2195" w:type="pct"/>
          </w:tcPr>
          <w:p w14:paraId="2A812898"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left"/>
            </w:pPr>
            <w:r w:rsidRPr="002E5980">
              <w:t>Frank Cori</w:t>
            </w:r>
          </w:p>
        </w:tc>
      </w:tr>
      <w:tr w:rsidR="00531D5A" w:rsidRPr="0014499B" w14:paraId="3C3AF821" w14:textId="77777777" w:rsidTr="007076E2">
        <w:trPr>
          <w:trHeight w:val="20"/>
        </w:trPr>
        <w:tc>
          <w:tcPr>
            <w:tcW w:w="1365" w:type="pct"/>
          </w:tcPr>
          <w:p w14:paraId="4F395FC3"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left"/>
            </w:pPr>
            <w:r w:rsidRPr="003F796B">
              <w:t>V0</w:t>
            </w:r>
            <w:r>
              <w:t>6</w:t>
            </w:r>
          </w:p>
        </w:tc>
        <w:tc>
          <w:tcPr>
            <w:tcW w:w="1440" w:type="pct"/>
          </w:tcPr>
          <w:p w14:paraId="671BABDB"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left"/>
            </w:pPr>
            <w:proofErr w:type="spellStart"/>
            <w:r w:rsidRPr="00D863D0">
              <w:t>Todreel</w:t>
            </w:r>
            <w:proofErr w:type="spellEnd"/>
            <w:r w:rsidRPr="00D863D0">
              <w:t xml:space="preserve"> P/L</w:t>
            </w:r>
          </w:p>
        </w:tc>
        <w:tc>
          <w:tcPr>
            <w:tcW w:w="2195" w:type="pct"/>
          </w:tcPr>
          <w:p w14:paraId="2B9CDF9B"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20"/>
              <w:jc w:val="left"/>
            </w:pPr>
            <w:r>
              <w:t>Anna Pearl</w:t>
            </w:r>
          </w:p>
        </w:tc>
      </w:tr>
      <w:tr w:rsidR="00531D5A" w:rsidRPr="0014499B" w14:paraId="6286341B" w14:textId="77777777" w:rsidTr="007076E2">
        <w:trPr>
          <w:trHeight w:val="20"/>
        </w:trPr>
        <w:tc>
          <w:tcPr>
            <w:tcW w:w="1365" w:type="pct"/>
            <w:tcBorders>
              <w:bottom w:val="single" w:sz="4" w:space="0" w:color="auto"/>
            </w:tcBorders>
          </w:tcPr>
          <w:p w14:paraId="3D4DD405"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pPr>
            <w:r w:rsidRPr="003F796B">
              <w:t>V</w:t>
            </w:r>
            <w:r>
              <w:t>14</w:t>
            </w:r>
          </w:p>
        </w:tc>
        <w:tc>
          <w:tcPr>
            <w:tcW w:w="1440" w:type="pct"/>
            <w:tcBorders>
              <w:bottom w:val="single" w:sz="4" w:space="0" w:color="auto"/>
            </w:tcBorders>
          </w:tcPr>
          <w:p w14:paraId="6DCB88F9"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pPr>
            <w:r w:rsidRPr="00D863D0">
              <w:t>WJ Fountain P/L</w:t>
            </w:r>
          </w:p>
        </w:tc>
        <w:tc>
          <w:tcPr>
            <w:tcW w:w="2195" w:type="pct"/>
            <w:tcBorders>
              <w:bottom w:val="single" w:sz="4" w:space="0" w:color="auto"/>
            </w:tcBorders>
          </w:tcPr>
          <w:p w14:paraId="3452AB66"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pPr>
            <w:r>
              <w:t>Zadar</w:t>
            </w:r>
          </w:p>
        </w:tc>
      </w:tr>
      <w:tr w:rsidR="00531D5A" w:rsidRPr="0014499B" w14:paraId="77F871C2" w14:textId="77777777" w:rsidTr="007076E2">
        <w:trPr>
          <w:trHeight w:val="20"/>
        </w:trPr>
        <w:tc>
          <w:tcPr>
            <w:tcW w:w="1365" w:type="pct"/>
            <w:tcBorders>
              <w:top w:val="single" w:sz="4" w:space="0" w:color="auto"/>
            </w:tcBorders>
          </w:tcPr>
          <w:p w14:paraId="5189D7A9"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440" w:type="pct"/>
            <w:tcBorders>
              <w:top w:val="single" w:sz="4" w:space="0" w:color="auto"/>
            </w:tcBorders>
          </w:tcPr>
          <w:p w14:paraId="30233ECB"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2195" w:type="pct"/>
            <w:tcBorders>
              <w:top w:val="single" w:sz="4" w:space="0" w:color="auto"/>
            </w:tcBorders>
          </w:tcPr>
          <w:p w14:paraId="532CC7C3" w14:textId="77777777" w:rsidR="00531D5A" w:rsidRPr="0014499B" w:rsidRDefault="00531D5A" w:rsidP="007076E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r>
    </w:tbl>
    <w:p w14:paraId="11310B3A" w14:textId="77777777" w:rsidR="00531D5A" w:rsidRPr="0014499B" w:rsidRDefault="00531D5A" w:rsidP="00531D5A">
      <w:pPr>
        <w:pStyle w:val="GG-Title2"/>
      </w:pPr>
      <w:r w:rsidRPr="0014499B">
        <w:t>Schedule 4</w:t>
      </w:r>
    </w:p>
    <w:p w14:paraId="21886B57" w14:textId="77777777" w:rsidR="00531D5A" w:rsidRPr="0014499B" w:rsidRDefault="00531D5A" w:rsidP="00531D5A">
      <w:pPr>
        <w:pStyle w:val="GG-body"/>
        <w:ind w:left="284" w:hanging="284"/>
      </w:pPr>
      <w:r w:rsidRPr="0014499B">
        <w:t>1.</w:t>
      </w:r>
      <w:r w:rsidRPr="0014499B">
        <w:tab/>
      </w:r>
      <w:r w:rsidRPr="002E5980">
        <w:t xml:space="preserve">For the purposes of this schedule the trawl survey areas cannot include any waters of a habitat protection zone or a sanctuary zone of a marine park established under the </w:t>
      </w:r>
      <w:r w:rsidRPr="002E5980">
        <w:rPr>
          <w:i/>
          <w:iCs/>
        </w:rPr>
        <w:t>Marine Parks Act 2007</w:t>
      </w:r>
      <w:r w:rsidRPr="002E5980">
        <w:t xml:space="preserve"> or depths less than 10 metres</w:t>
      </w:r>
      <w:r w:rsidRPr="0014499B">
        <w:t>.</w:t>
      </w:r>
    </w:p>
    <w:p w14:paraId="098AB616" w14:textId="77777777" w:rsidR="00531D5A" w:rsidRPr="0014499B" w:rsidRDefault="00531D5A" w:rsidP="00531D5A">
      <w:pPr>
        <w:pStyle w:val="GG-body"/>
        <w:ind w:left="284" w:hanging="284"/>
      </w:pPr>
      <w:r w:rsidRPr="0014499B">
        <w:t>2.</w:t>
      </w:r>
      <w:r w:rsidRPr="0014499B">
        <w:tab/>
      </w:r>
      <w:r w:rsidRPr="002E5980">
        <w:t>The licence holders listed in Schedule 3 or their registered master must comply with all regulations and conditions that apply to fishing activities undertaken pursuant to their Gulf St Vincent Prawn Fishery licence, in addition to the conditions imposed by this notice</w:t>
      </w:r>
      <w:r w:rsidRPr="0014499B">
        <w:t>.</w:t>
      </w:r>
    </w:p>
    <w:p w14:paraId="2978166D" w14:textId="77777777" w:rsidR="00531D5A" w:rsidRPr="0014499B" w:rsidRDefault="00531D5A" w:rsidP="00531D5A">
      <w:pPr>
        <w:pStyle w:val="GG-body"/>
        <w:ind w:left="284" w:hanging="284"/>
      </w:pPr>
      <w:r w:rsidRPr="0014499B">
        <w:t>3.</w:t>
      </w:r>
      <w:r w:rsidRPr="0014499B">
        <w:tab/>
      </w:r>
      <w:r w:rsidRPr="002E5980">
        <w:t xml:space="preserve">All fishing activity pursuant to this fishing notice must be conducted in the area of Fishery Independent Survey stations identified on page 16 of the “Gulf St Vincent Prawn </w:t>
      </w:r>
      <w:r w:rsidRPr="002E5980">
        <w:rPr>
          <w:i/>
          <w:iCs/>
        </w:rPr>
        <w:t>Penaeus (</w:t>
      </w:r>
      <w:proofErr w:type="spellStart"/>
      <w:r w:rsidRPr="002E5980">
        <w:rPr>
          <w:i/>
          <w:iCs/>
        </w:rPr>
        <w:t>Melicertus</w:t>
      </w:r>
      <w:proofErr w:type="spellEnd"/>
      <w:r w:rsidRPr="002E5980">
        <w:rPr>
          <w:i/>
          <w:iCs/>
        </w:rPr>
        <w:t xml:space="preserve">) </w:t>
      </w:r>
      <w:proofErr w:type="spellStart"/>
      <w:r w:rsidRPr="002E5980">
        <w:rPr>
          <w:i/>
          <w:iCs/>
        </w:rPr>
        <w:t>latisulcatus</w:t>
      </w:r>
      <w:proofErr w:type="spellEnd"/>
      <w:r w:rsidRPr="002E5980">
        <w:t xml:space="preserve"> Fishery 2019/20” (McLeay and Hooper 2020</w:t>
      </w:r>
      <w:r>
        <w:t>).</w:t>
      </w:r>
    </w:p>
    <w:p w14:paraId="7F01226B" w14:textId="77777777" w:rsidR="00531D5A" w:rsidRPr="0014499B" w:rsidRDefault="00531D5A" w:rsidP="00531D5A">
      <w:pPr>
        <w:pStyle w:val="GG-body"/>
        <w:ind w:left="284" w:hanging="284"/>
      </w:pPr>
      <w:r w:rsidRPr="0014499B">
        <w:t>4.</w:t>
      </w:r>
      <w:r w:rsidRPr="0014499B">
        <w:tab/>
      </w:r>
      <w:r w:rsidRPr="002E5980">
        <w:t>Fishing activity pursuant to this fishing notice must not exceed more than one survey shot at each of the Fishery Independent Survey stations</w:t>
      </w:r>
      <w:r w:rsidRPr="0014499B">
        <w:t>.</w:t>
      </w:r>
    </w:p>
    <w:p w14:paraId="6992665E" w14:textId="77777777" w:rsidR="00531D5A" w:rsidRPr="0014499B" w:rsidRDefault="00531D5A" w:rsidP="00531D5A">
      <w:pPr>
        <w:pStyle w:val="GG-body"/>
        <w:ind w:left="284" w:hanging="284"/>
      </w:pPr>
      <w:r w:rsidRPr="0014499B">
        <w:t>5.</w:t>
      </w:r>
      <w:r w:rsidRPr="0014499B">
        <w:tab/>
      </w:r>
      <w:r w:rsidRPr="002E5980">
        <w:t>While engaged in fishing activities or unloading the survey catch, the licence holders listed in Schedule 3 or their registered master must have a copy of this notice on board the boat or near his person. This notice must be produced to a Fisheries Officer if requested</w:t>
      </w:r>
      <w:r w:rsidRPr="0014499B">
        <w:t>.</w:t>
      </w:r>
    </w:p>
    <w:p w14:paraId="306E1BF6" w14:textId="77777777" w:rsidR="00531D5A" w:rsidRPr="0014499B" w:rsidRDefault="00531D5A" w:rsidP="00531D5A">
      <w:pPr>
        <w:pStyle w:val="GG-body"/>
        <w:ind w:left="284" w:hanging="284"/>
      </w:pPr>
      <w:r w:rsidRPr="0014499B">
        <w:t>6.</w:t>
      </w:r>
      <w:r w:rsidRPr="0014499B">
        <w:tab/>
      </w:r>
      <w:r w:rsidRPr="002E5980">
        <w:t xml:space="preserve">No fishing activity may be undertaken between the prescribed times of sunrise and sunset for Adelaide (as published in the </w:t>
      </w:r>
      <w:r w:rsidRPr="002E5980">
        <w:rPr>
          <w:i/>
          <w:iCs/>
        </w:rPr>
        <w:t>South Australian Government Gazette</w:t>
      </w:r>
      <w:r>
        <w:t>)</w:t>
      </w:r>
      <w:r w:rsidRPr="0014499B">
        <w:t>.</w:t>
      </w:r>
    </w:p>
    <w:p w14:paraId="0B3370DB" w14:textId="77777777" w:rsidR="00531D5A" w:rsidRPr="0014499B" w:rsidRDefault="00531D5A" w:rsidP="00531D5A">
      <w:pPr>
        <w:pStyle w:val="GG-body"/>
        <w:ind w:left="284" w:hanging="284"/>
      </w:pPr>
      <w:r w:rsidRPr="0014499B">
        <w:t>7.</w:t>
      </w:r>
      <w:r w:rsidRPr="0014499B">
        <w:tab/>
      </w:r>
      <w:r w:rsidRPr="002E5980">
        <w:t xml:space="preserve">The licence holders listed in Schedule 3 or their register master must not contravene or fail to comply with the </w:t>
      </w:r>
      <w:r w:rsidRPr="002E5980">
        <w:rPr>
          <w:i/>
          <w:iCs/>
        </w:rPr>
        <w:t>Fisheries Management Act 2007</w:t>
      </w:r>
      <w:r w:rsidRPr="002E5980">
        <w:t>, or any other regulations made under that Act except where specifically exempted by this notice</w:t>
      </w:r>
      <w:r w:rsidRPr="0014499B">
        <w:t>.</w:t>
      </w:r>
    </w:p>
    <w:p w14:paraId="4F7D35C8" w14:textId="77777777" w:rsidR="00531D5A" w:rsidRPr="0014499B" w:rsidRDefault="00531D5A" w:rsidP="00531D5A">
      <w:pPr>
        <w:pStyle w:val="GG-body"/>
        <w:ind w:left="284" w:hanging="284"/>
      </w:pPr>
      <w:r w:rsidRPr="0014499B">
        <w:t>8.</w:t>
      </w:r>
      <w:r w:rsidRPr="0014499B">
        <w:tab/>
      </w:r>
      <w:r w:rsidRPr="002E5980">
        <w:t xml:space="preserve">This notice does not purport to override the provisions or operation of any other Act including, but not limited to, the </w:t>
      </w:r>
      <w:r w:rsidRPr="002E5980">
        <w:rPr>
          <w:i/>
          <w:iCs/>
        </w:rPr>
        <w:t>Marine Parks Act 2007</w:t>
      </w:r>
      <w:r w:rsidRPr="002E5980">
        <w:t>. The notice holder and his agents must comply with any relevant regulations, permits, requirements and directions from the Department for Environment and Water when undertaking activities within a marine park</w:t>
      </w:r>
      <w:r w:rsidRPr="0014499B">
        <w:t>.</w:t>
      </w:r>
    </w:p>
    <w:p w14:paraId="11852AA7" w14:textId="77777777" w:rsidR="00531D5A" w:rsidRPr="0014499B" w:rsidRDefault="00531D5A" w:rsidP="00531D5A">
      <w:pPr>
        <w:pStyle w:val="GG-body"/>
        <w:ind w:left="284" w:hanging="284"/>
      </w:pPr>
      <w:r w:rsidRPr="0014499B">
        <w:t>9.</w:t>
      </w:r>
      <w:r w:rsidRPr="0014499B">
        <w:tab/>
      </w:r>
      <w:r w:rsidRPr="002E5980">
        <w:t>A report (including the raw survey data) is to be provided to SARDI by the Saint Vincent Gulf Prawn Boat Owner’s Association detailing the outcomes of the survey as soon as practicable on the survey completion</w:t>
      </w:r>
      <w:r>
        <w:t>.</w:t>
      </w:r>
    </w:p>
    <w:p w14:paraId="3CC1F8D9" w14:textId="77777777" w:rsidR="00531D5A" w:rsidRPr="0014499B" w:rsidRDefault="00531D5A" w:rsidP="00531D5A">
      <w:pPr>
        <w:pStyle w:val="GG-SDated"/>
      </w:pPr>
      <w:r w:rsidRPr="0014499B">
        <w:t xml:space="preserve">Dated: </w:t>
      </w:r>
      <w:r>
        <w:t>12 April</w:t>
      </w:r>
      <w:r w:rsidRPr="0014499B">
        <w:t xml:space="preserve"> 202</w:t>
      </w:r>
      <w:r>
        <w:t>3</w:t>
      </w:r>
    </w:p>
    <w:p w14:paraId="78746ECD" w14:textId="20448DEA" w:rsidR="00531D5A" w:rsidRPr="0014499B" w:rsidRDefault="00531D5A" w:rsidP="00531D5A">
      <w:pPr>
        <w:pStyle w:val="GG-SName"/>
      </w:pPr>
      <w:r>
        <w:t>Hamish Te</w:t>
      </w:r>
      <w:r w:rsidR="009729D7">
        <w:t>lf</w:t>
      </w:r>
      <w:r>
        <w:t>er</w:t>
      </w:r>
    </w:p>
    <w:p w14:paraId="25CBA3BD" w14:textId="77777777" w:rsidR="00531D5A" w:rsidRPr="0014499B" w:rsidRDefault="00531D5A" w:rsidP="00531D5A">
      <w:pPr>
        <w:pStyle w:val="GG-Signature"/>
      </w:pPr>
      <w:r>
        <w:t>Fisheries Manager</w:t>
      </w:r>
    </w:p>
    <w:p w14:paraId="50B793C8" w14:textId="77777777" w:rsidR="005D5D4C" w:rsidRDefault="00531D5A" w:rsidP="005D5D4C">
      <w:pPr>
        <w:pStyle w:val="GG-Signature"/>
      </w:pPr>
      <w:r w:rsidRPr="0014499B">
        <w:t>Delegate of the Minister for Primary Industries and Regional Development</w:t>
      </w:r>
    </w:p>
    <w:p w14:paraId="6A94A285" w14:textId="77777777" w:rsidR="005D5D4C" w:rsidRDefault="005D5D4C" w:rsidP="005D5D4C">
      <w:pPr>
        <w:pStyle w:val="GG-Signature"/>
        <w:pBdr>
          <w:bottom w:val="single" w:sz="4" w:space="1" w:color="auto"/>
        </w:pBdr>
        <w:spacing w:line="52" w:lineRule="exact"/>
        <w:jc w:val="center"/>
      </w:pPr>
    </w:p>
    <w:p w14:paraId="20795658" w14:textId="77777777" w:rsidR="005D5D4C" w:rsidRDefault="005D5D4C" w:rsidP="005D5D4C">
      <w:pPr>
        <w:pStyle w:val="GG-Signature"/>
        <w:pBdr>
          <w:top w:val="single" w:sz="4" w:space="1" w:color="auto"/>
        </w:pBdr>
        <w:spacing w:before="34" w:line="14" w:lineRule="exact"/>
        <w:jc w:val="center"/>
      </w:pPr>
    </w:p>
    <w:p w14:paraId="0E3847B2" w14:textId="77777777" w:rsidR="005D5D4C" w:rsidRDefault="005D5D4C" w:rsidP="005D5D4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433C0E31" w14:textId="69F2446F" w:rsidR="00531D5A" w:rsidRDefault="00531D5A" w:rsidP="005D5D4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r>
        <w:br w:type="page"/>
      </w:r>
    </w:p>
    <w:p w14:paraId="7C5A8B71" w14:textId="77777777" w:rsidR="00AE5907" w:rsidRPr="006D27B2" w:rsidRDefault="00AE5907" w:rsidP="00624BC3">
      <w:pPr>
        <w:pStyle w:val="Heading2"/>
      </w:pPr>
      <w:bookmarkStart w:id="6" w:name="_Toc132270866"/>
      <w:r w:rsidRPr="006D27B2">
        <w:lastRenderedPageBreak/>
        <w:t>Heritage Places Act 1993</w:t>
      </w:r>
      <w:bookmarkEnd w:id="6"/>
    </w:p>
    <w:p w14:paraId="38A47333" w14:textId="77777777" w:rsidR="00AE5907" w:rsidRPr="006D27B2" w:rsidRDefault="00AE5907" w:rsidP="00AE5907">
      <w:pPr>
        <w:jc w:val="center"/>
        <w:rPr>
          <w:i/>
          <w:szCs w:val="17"/>
        </w:rPr>
      </w:pPr>
      <w:r w:rsidRPr="006D27B2">
        <w:rPr>
          <w:i/>
          <w:szCs w:val="17"/>
        </w:rPr>
        <w:t>Notice to Extend the Period for Written Submissions on Whether to Confirm an Entry in the South Australian Heritage Register</w:t>
      </w:r>
    </w:p>
    <w:p w14:paraId="17E43CD4" w14:textId="77777777" w:rsidR="00AE5907" w:rsidRPr="006D27B2" w:rsidRDefault="00AE5907" w:rsidP="00AE5907">
      <w:pPr>
        <w:rPr>
          <w:szCs w:val="17"/>
        </w:rPr>
      </w:pPr>
      <w:r w:rsidRPr="006D27B2">
        <w:rPr>
          <w:szCs w:val="17"/>
        </w:rPr>
        <w:t xml:space="preserve">NOTICE is hereby given, pursuant to Section 18 (1a) of the </w:t>
      </w:r>
      <w:r w:rsidRPr="006D27B2">
        <w:rPr>
          <w:i/>
          <w:szCs w:val="17"/>
        </w:rPr>
        <w:t>Heritage Places Act 1993</w:t>
      </w:r>
      <w:r w:rsidRPr="006D27B2">
        <w:rPr>
          <w:szCs w:val="17"/>
        </w:rPr>
        <w:t xml:space="preserve">, that I, Susan Close, Minister for Climate, Environment and Water, extend the period for written submissions on whether or not to confirm the entry of Nelly Creek Fossil Flora Complex, </w:t>
      </w:r>
      <w:proofErr w:type="spellStart"/>
      <w:r w:rsidRPr="006D27B2">
        <w:rPr>
          <w:szCs w:val="17"/>
        </w:rPr>
        <w:t>Callanna</w:t>
      </w:r>
      <w:proofErr w:type="spellEnd"/>
      <w:r w:rsidRPr="006D27B2">
        <w:rPr>
          <w:szCs w:val="17"/>
        </w:rPr>
        <w:t>, provisionally entered in the South Australian Heritage Register on 8 December 2022, by three months in the public interest. Any person can make a written representation to the South Australian Heritage Council on whether or not to confirm the entry by 16 July 2023.</w:t>
      </w:r>
    </w:p>
    <w:p w14:paraId="29FE4791" w14:textId="140817BB" w:rsidR="00AE5907" w:rsidRPr="00BD393F" w:rsidRDefault="00AE5907" w:rsidP="00AE5907">
      <w:pPr>
        <w:pStyle w:val="GG-SDated"/>
      </w:pPr>
      <w:r w:rsidRPr="00BD393F">
        <w:t>Dated</w:t>
      </w:r>
      <w:r w:rsidR="008720B8">
        <w:t>:</w:t>
      </w:r>
      <w:r w:rsidRPr="00BD393F">
        <w:t xml:space="preserve"> 5 April 2023</w:t>
      </w:r>
    </w:p>
    <w:p w14:paraId="1B0C4225" w14:textId="77777777" w:rsidR="00AE5907" w:rsidRDefault="00AE5907" w:rsidP="00AE5907">
      <w:pPr>
        <w:pStyle w:val="GG-SName"/>
      </w:pPr>
      <w:r w:rsidRPr="006D27B2">
        <w:t>Susan Close</w:t>
      </w:r>
    </w:p>
    <w:p w14:paraId="40524F52" w14:textId="77777777" w:rsidR="00AE5907" w:rsidRDefault="00AE5907" w:rsidP="00AE5907">
      <w:pPr>
        <w:pStyle w:val="GG-Signature"/>
      </w:pPr>
      <w:r w:rsidRPr="006D27B2">
        <w:t>Minister for Climate, Environment and Water</w:t>
      </w:r>
    </w:p>
    <w:p w14:paraId="30B9DA60" w14:textId="77777777" w:rsidR="00AE5907" w:rsidRDefault="00AE5907" w:rsidP="00AE5907">
      <w:pPr>
        <w:pStyle w:val="GG-Signature"/>
        <w:pBdr>
          <w:top w:val="single" w:sz="4" w:space="1" w:color="auto"/>
        </w:pBdr>
        <w:spacing w:before="100" w:line="14" w:lineRule="exact"/>
        <w:jc w:val="center"/>
      </w:pPr>
    </w:p>
    <w:p w14:paraId="2322A57A" w14:textId="73DC2BED" w:rsidR="009D1E2E" w:rsidRDefault="009D1E2E" w:rsidP="00222A02">
      <w:pPr>
        <w:pStyle w:val="GG-body"/>
        <w:spacing w:after="0"/>
        <w:rPr>
          <w:lang w:val="en-US"/>
        </w:rPr>
      </w:pPr>
    </w:p>
    <w:p w14:paraId="328B51BA" w14:textId="77777777" w:rsidR="00AE5907" w:rsidRPr="006D27B2" w:rsidRDefault="00AE5907" w:rsidP="00AE5907">
      <w:pPr>
        <w:pStyle w:val="GG-Title1"/>
      </w:pPr>
      <w:r w:rsidRPr="006D27B2">
        <w:t>Heritage Places Act 1993</w:t>
      </w:r>
    </w:p>
    <w:p w14:paraId="25CB17A6" w14:textId="77777777" w:rsidR="00AE5907" w:rsidRPr="006D27B2" w:rsidRDefault="00AE5907" w:rsidP="00AE5907">
      <w:pPr>
        <w:jc w:val="center"/>
        <w:rPr>
          <w:i/>
          <w:szCs w:val="17"/>
        </w:rPr>
      </w:pPr>
      <w:r w:rsidRPr="006D27B2">
        <w:rPr>
          <w:i/>
          <w:szCs w:val="17"/>
        </w:rPr>
        <w:t>Notice to Extend the Period for Written Submissions on Whether to Confirm an Entry in the South Australian Heritage Register</w:t>
      </w:r>
    </w:p>
    <w:p w14:paraId="7B57154A" w14:textId="5CA93D60" w:rsidR="00AE5907" w:rsidRPr="006D27B2" w:rsidRDefault="00AE5907" w:rsidP="00AE5907">
      <w:pPr>
        <w:rPr>
          <w:szCs w:val="17"/>
        </w:rPr>
      </w:pPr>
      <w:r w:rsidRPr="007262CC">
        <w:rPr>
          <w:szCs w:val="17"/>
        </w:rPr>
        <w:t xml:space="preserve">NOTICE is hereby given, pursuant to Section 18 (1a) of the </w:t>
      </w:r>
      <w:r w:rsidRPr="007262CC">
        <w:rPr>
          <w:i/>
          <w:szCs w:val="17"/>
        </w:rPr>
        <w:t>Heritage Places Act 1993</w:t>
      </w:r>
      <w:r w:rsidRPr="007262CC">
        <w:rPr>
          <w:szCs w:val="17"/>
        </w:rPr>
        <w:t xml:space="preserve">, that I, Susan Close, Minister for Climate, Environment and Water, extend the period for written submissions on whether or not to confirm the entry of Poole Creek Fossil Flora Complex, </w:t>
      </w:r>
      <w:proofErr w:type="spellStart"/>
      <w:r w:rsidRPr="007262CC">
        <w:rPr>
          <w:szCs w:val="17"/>
        </w:rPr>
        <w:t>Callanna</w:t>
      </w:r>
      <w:proofErr w:type="spellEnd"/>
      <w:r w:rsidR="001D10FF">
        <w:rPr>
          <w:szCs w:val="17"/>
        </w:rPr>
        <w:t>,</w:t>
      </w:r>
      <w:r w:rsidRPr="007262CC">
        <w:rPr>
          <w:szCs w:val="17"/>
        </w:rPr>
        <w:t xml:space="preserve"> provisionally entered in the South Australian Heritage Register on 8 December 2022, by three months in the public interest. Any person can make a written representation to the South Australian Heritage Council on whether or not to confirm the entry by 16 July 2023</w:t>
      </w:r>
      <w:r w:rsidRPr="006D27B2">
        <w:rPr>
          <w:szCs w:val="17"/>
        </w:rPr>
        <w:t>.</w:t>
      </w:r>
    </w:p>
    <w:p w14:paraId="56D8BDDB" w14:textId="15832F89" w:rsidR="00AE5907" w:rsidRPr="00BD393F" w:rsidRDefault="00AE5907" w:rsidP="00AE5907">
      <w:pPr>
        <w:pStyle w:val="GG-SDated"/>
      </w:pPr>
      <w:r w:rsidRPr="00BD393F">
        <w:t>Dated</w:t>
      </w:r>
      <w:r w:rsidR="008720B8">
        <w:t>:</w:t>
      </w:r>
      <w:r w:rsidRPr="00BD393F">
        <w:t xml:space="preserve"> 5 April 2023</w:t>
      </w:r>
    </w:p>
    <w:p w14:paraId="53F84BB4" w14:textId="77777777" w:rsidR="00AE5907" w:rsidRDefault="00AE5907" w:rsidP="00AE5907">
      <w:pPr>
        <w:pStyle w:val="GG-SName"/>
      </w:pPr>
      <w:r w:rsidRPr="006D27B2">
        <w:t>Susan Close</w:t>
      </w:r>
    </w:p>
    <w:p w14:paraId="55743A25" w14:textId="376A502B" w:rsidR="00AE5907" w:rsidRDefault="00AE5907" w:rsidP="00AE5907">
      <w:pPr>
        <w:pStyle w:val="GG-Signature"/>
      </w:pPr>
      <w:r w:rsidRPr="006D27B2">
        <w:t>Minister for Climate, Environment and Water</w:t>
      </w:r>
    </w:p>
    <w:p w14:paraId="04925206" w14:textId="7C615FD5" w:rsidR="00AE5907" w:rsidRDefault="00AE5907" w:rsidP="00AE5907">
      <w:pPr>
        <w:pStyle w:val="GG-Signature"/>
        <w:pBdr>
          <w:bottom w:val="single" w:sz="4" w:space="1" w:color="auto"/>
        </w:pBdr>
        <w:spacing w:line="52" w:lineRule="exact"/>
        <w:jc w:val="center"/>
      </w:pPr>
    </w:p>
    <w:p w14:paraId="3EA65C4D" w14:textId="0F2FBB6F" w:rsidR="00AE5907" w:rsidRDefault="00AE5907" w:rsidP="00AE5907">
      <w:pPr>
        <w:pStyle w:val="GG-Signature"/>
        <w:pBdr>
          <w:top w:val="single" w:sz="4" w:space="1" w:color="auto"/>
        </w:pBdr>
        <w:spacing w:before="34" w:line="14" w:lineRule="exact"/>
        <w:jc w:val="center"/>
      </w:pPr>
    </w:p>
    <w:p w14:paraId="608E0E18" w14:textId="505E32DD" w:rsidR="00AE5907" w:rsidRDefault="00AE5907" w:rsidP="00222A02">
      <w:pPr>
        <w:pStyle w:val="GG-body"/>
        <w:spacing w:after="0"/>
        <w:rPr>
          <w:lang w:val="en-US"/>
        </w:rPr>
      </w:pPr>
    </w:p>
    <w:p w14:paraId="018B4DE6" w14:textId="77777777" w:rsidR="00DE257F" w:rsidRPr="00DE257F" w:rsidRDefault="00DE257F" w:rsidP="00624BC3">
      <w:pPr>
        <w:pStyle w:val="Heading2"/>
        <w:rPr>
          <w:rFonts w:eastAsia="Times New Roman"/>
        </w:rPr>
      </w:pPr>
      <w:bookmarkStart w:id="7" w:name="_Toc132270867"/>
      <w:r w:rsidRPr="00DE257F">
        <w:t>Housing Improvement Act 2016</w:t>
      </w:r>
      <w:bookmarkEnd w:id="7"/>
    </w:p>
    <w:p w14:paraId="5838168B" w14:textId="77777777" w:rsidR="00DE257F" w:rsidRPr="00DE257F" w:rsidRDefault="00DE257F" w:rsidP="00DE257F">
      <w:pPr>
        <w:jc w:val="center"/>
        <w:rPr>
          <w:i/>
          <w:szCs w:val="17"/>
          <w:lang w:val="en-US"/>
        </w:rPr>
      </w:pPr>
      <w:r w:rsidRPr="00DE257F">
        <w:rPr>
          <w:i/>
          <w:szCs w:val="17"/>
          <w:lang w:val="en-US"/>
        </w:rPr>
        <w:t>Rent Control</w:t>
      </w:r>
    </w:p>
    <w:p w14:paraId="7AC5AFDB" w14:textId="77777777" w:rsidR="00DE257F" w:rsidRPr="00DE257F" w:rsidRDefault="00DE257F" w:rsidP="00DE257F">
      <w:pPr>
        <w:rPr>
          <w:rFonts w:eastAsia="Times New Roman"/>
          <w:szCs w:val="17"/>
          <w:lang w:val="en-US"/>
        </w:rPr>
      </w:pPr>
      <w:r w:rsidRPr="00DE257F">
        <w:rPr>
          <w:rFonts w:eastAsia="Times New Roman"/>
          <w:szCs w:val="17"/>
          <w:lang w:val="en-US"/>
        </w:rPr>
        <w:t xml:space="preserve">The Minister for Human Services Delegate in the exercise of the powers conferred by the </w:t>
      </w:r>
      <w:r w:rsidRPr="00DE257F">
        <w:rPr>
          <w:rFonts w:eastAsia="Times New Roman"/>
          <w:i/>
          <w:szCs w:val="17"/>
          <w:lang w:val="en-US"/>
        </w:rPr>
        <w:t>Housing Improvement Act 2016</w:t>
      </w:r>
      <w:r w:rsidRPr="00DE257F">
        <w:rPr>
          <w:rFonts w:eastAsia="Times New Roman"/>
          <w:szCs w:val="17"/>
          <w:lang w:val="en-US"/>
        </w:rPr>
        <w:t xml:space="preserve">, does hereby fix the maximum rental per week which shall be payable subject to Section 55 of the </w:t>
      </w:r>
      <w:r w:rsidRPr="00DE257F">
        <w:rPr>
          <w:rFonts w:eastAsia="Times New Roman"/>
          <w:i/>
          <w:szCs w:val="17"/>
          <w:lang w:val="en-US"/>
        </w:rPr>
        <w:t>Residential Tenancies Act 1995</w:t>
      </w:r>
      <w:r w:rsidRPr="00DE257F">
        <w:rPr>
          <w:rFonts w:eastAsia="Times New Roman"/>
          <w:szCs w:val="17"/>
          <w:lang w:val="en-US"/>
        </w:rPr>
        <w:t xml:space="preserve">, in respect of each house described in the following table. The amount shown in the said table shall come into force on the date of this publication in the </w:t>
      </w:r>
      <w:r w:rsidRPr="00DE257F">
        <w:rPr>
          <w:rFonts w:eastAsia="Times New Roman"/>
          <w:i/>
          <w:iCs/>
          <w:szCs w:val="17"/>
          <w:lang w:val="en-US"/>
        </w:rPr>
        <w:t>Gazette</w:t>
      </w:r>
      <w:r w:rsidRPr="00DE257F">
        <w:rPr>
          <w:rFonts w:eastAsia="Times New Roman"/>
          <w:szCs w:val="17"/>
          <w:lang w:val="en-US"/>
        </w:rPr>
        <w:t>.</w:t>
      </w:r>
    </w:p>
    <w:tbl>
      <w:tblPr>
        <w:tblW w:w="4976" w:type="pct"/>
        <w:tblInd w:w="75" w:type="dxa"/>
        <w:tblLayout w:type="fixed"/>
        <w:tblCellMar>
          <w:left w:w="0" w:type="dxa"/>
          <w:right w:w="0" w:type="dxa"/>
        </w:tblCellMar>
        <w:tblLook w:val="04A0" w:firstRow="1" w:lastRow="0" w:firstColumn="1" w:lastColumn="0" w:noHBand="0" w:noVBand="1"/>
      </w:tblPr>
      <w:tblGrid>
        <w:gridCol w:w="3325"/>
        <w:gridCol w:w="2692"/>
        <w:gridCol w:w="1700"/>
        <w:gridCol w:w="1592"/>
      </w:tblGrid>
      <w:tr w:rsidR="00DE257F" w:rsidRPr="00DE257F" w14:paraId="70DF4915" w14:textId="77777777" w:rsidTr="007076E2">
        <w:trPr>
          <w:trHeight w:val="20"/>
        </w:trPr>
        <w:tc>
          <w:tcPr>
            <w:tcW w:w="3327" w:type="dxa"/>
            <w:tcBorders>
              <w:top w:val="single" w:sz="4" w:space="0" w:color="auto"/>
              <w:bottom w:val="single" w:sz="4" w:space="0" w:color="auto"/>
            </w:tcBorders>
            <w:tcMar>
              <w:top w:w="60" w:type="dxa"/>
              <w:left w:w="60" w:type="dxa"/>
              <w:bottom w:w="60" w:type="dxa"/>
              <w:right w:w="60" w:type="dxa"/>
            </w:tcMar>
            <w:vAlign w:val="center"/>
          </w:tcPr>
          <w:p w14:paraId="0CF8564E" w14:textId="77777777" w:rsidR="00DE257F" w:rsidRPr="00DE257F" w:rsidRDefault="00DE257F" w:rsidP="00DE257F">
            <w:pPr>
              <w:spacing w:before="20" w:after="20"/>
              <w:jc w:val="center"/>
              <w:rPr>
                <w:rFonts w:eastAsia="Times New Roman"/>
                <w:b/>
                <w:szCs w:val="17"/>
                <w:lang w:val="en-US"/>
              </w:rPr>
            </w:pPr>
            <w:r w:rsidRPr="00DE257F">
              <w:rPr>
                <w:rFonts w:eastAsia="Times New Roman"/>
                <w:b/>
                <w:szCs w:val="17"/>
                <w:lang w:val="en-US"/>
              </w:rPr>
              <w:t>Address of Premises</w:t>
            </w:r>
          </w:p>
        </w:tc>
        <w:tc>
          <w:tcPr>
            <w:tcW w:w="2694" w:type="dxa"/>
            <w:tcBorders>
              <w:top w:val="single" w:sz="4" w:space="0" w:color="auto"/>
              <w:bottom w:val="single" w:sz="4" w:space="0" w:color="auto"/>
            </w:tcBorders>
            <w:tcMar>
              <w:top w:w="60" w:type="dxa"/>
              <w:left w:w="60" w:type="dxa"/>
              <w:bottom w:w="60" w:type="dxa"/>
              <w:right w:w="60" w:type="dxa"/>
            </w:tcMar>
            <w:vAlign w:val="center"/>
          </w:tcPr>
          <w:p w14:paraId="2E13979F" w14:textId="77777777" w:rsidR="00DE257F" w:rsidRPr="00DE257F" w:rsidRDefault="00DE257F" w:rsidP="00DE257F">
            <w:pPr>
              <w:spacing w:before="20" w:after="20"/>
              <w:jc w:val="center"/>
              <w:rPr>
                <w:rFonts w:eastAsia="Times New Roman"/>
                <w:b/>
                <w:szCs w:val="17"/>
                <w:lang w:val="en-US"/>
              </w:rPr>
            </w:pPr>
            <w:r w:rsidRPr="00DE257F">
              <w:rPr>
                <w:rFonts w:eastAsia="Times New Roman"/>
                <w:b/>
                <w:szCs w:val="17"/>
                <w:lang w:val="en-US"/>
              </w:rPr>
              <w:t xml:space="preserve">Allotment </w:t>
            </w:r>
            <w:r w:rsidRPr="00DE257F">
              <w:rPr>
                <w:rFonts w:eastAsia="Times New Roman"/>
                <w:b/>
                <w:szCs w:val="17"/>
                <w:lang w:val="en-US"/>
              </w:rPr>
              <w:br/>
              <w:t>Section</w:t>
            </w:r>
          </w:p>
        </w:tc>
        <w:tc>
          <w:tcPr>
            <w:tcW w:w="1701" w:type="dxa"/>
            <w:tcBorders>
              <w:top w:val="single" w:sz="4" w:space="0" w:color="auto"/>
              <w:bottom w:val="single" w:sz="4" w:space="0" w:color="auto"/>
            </w:tcBorders>
            <w:tcMar>
              <w:top w:w="60" w:type="dxa"/>
              <w:left w:w="60" w:type="dxa"/>
              <w:bottom w:w="60" w:type="dxa"/>
              <w:right w:w="60" w:type="dxa"/>
            </w:tcMar>
            <w:vAlign w:val="center"/>
          </w:tcPr>
          <w:p w14:paraId="40AC8BD3" w14:textId="77777777" w:rsidR="00DE257F" w:rsidRPr="00DE257F" w:rsidRDefault="00DE257F" w:rsidP="00DE257F">
            <w:pPr>
              <w:spacing w:before="20" w:after="20"/>
              <w:jc w:val="center"/>
              <w:rPr>
                <w:rFonts w:eastAsia="Times New Roman"/>
                <w:b/>
                <w:szCs w:val="17"/>
                <w:u w:val="single"/>
                <w:lang w:val="en-US"/>
              </w:rPr>
            </w:pPr>
            <w:r w:rsidRPr="00DE257F">
              <w:rPr>
                <w:rFonts w:eastAsia="Times New Roman"/>
                <w:b/>
                <w:szCs w:val="17"/>
                <w:u w:val="single"/>
                <w:lang w:val="en-US"/>
              </w:rPr>
              <w:t>Certificate of Title</w:t>
            </w:r>
            <w:r w:rsidRPr="00DE257F">
              <w:rPr>
                <w:rFonts w:eastAsia="Times New Roman"/>
                <w:b/>
                <w:szCs w:val="17"/>
                <w:u w:val="single"/>
                <w:lang w:val="en-US"/>
              </w:rPr>
              <w:br/>
            </w:r>
            <w:r w:rsidRPr="00DE257F">
              <w:rPr>
                <w:rFonts w:eastAsia="Times New Roman"/>
                <w:b/>
                <w:szCs w:val="17"/>
                <w:lang w:val="en-US"/>
              </w:rPr>
              <w:t>Volume Folio</w:t>
            </w:r>
          </w:p>
        </w:tc>
        <w:tc>
          <w:tcPr>
            <w:tcW w:w="1593" w:type="dxa"/>
            <w:tcBorders>
              <w:top w:val="single" w:sz="4" w:space="0" w:color="auto"/>
              <w:bottom w:val="single" w:sz="4" w:space="0" w:color="auto"/>
            </w:tcBorders>
            <w:tcMar>
              <w:top w:w="60" w:type="dxa"/>
              <w:left w:w="60" w:type="dxa"/>
              <w:bottom w:w="60" w:type="dxa"/>
              <w:right w:w="60" w:type="dxa"/>
            </w:tcMar>
            <w:vAlign w:val="center"/>
          </w:tcPr>
          <w:p w14:paraId="367CE80F" w14:textId="77777777" w:rsidR="00DE257F" w:rsidRPr="00DE257F" w:rsidRDefault="00DE257F" w:rsidP="00DE257F">
            <w:pPr>
              <w:spacing w:before="20" w:after="20"/>
              <w:jc w:val="center"/>
              <w:rPr>
                <w:rFonts w:eastAsia="Times New Roman"/>
                <w:b/>
                <w:szCs w:val="17"/>
                <w:lang w:val="en-US"/>
              </w:rPr>
            </w:pPr>
            <w:r w:rsidRPr="00DE257F">
              <w:rPr>
                <w:rFonts w:eastAsia="Times New Roman"/>
                <w:b/>
                <w:szCs w:val="17"/>
                <w:lang w:val="en-US"/>
              </w:rPr>
              <w:t xml:space="preserve">Maximum Rental </w:t>
            </w:r>
            <w:r w:rsidRPr="00DE257F">
              <w:rPr>
                <w:rFonts w:eastAsia="Times New Roman"/>
                <w:b/>
                <w:szCs w:val="17"/>
                <w:lang w:val="en-US"/>
              </w:rPr>
              <w:br/>
              <w:t>per week payable</w:t>
            </w:r>
          </w:p>
        </w:tc>
      </w:tr>
      <w:tr w:rsidR="00DE257F" w:rsidRPr="00DE257F" w14:paraId="7C2D43EE" w14:textId="77777777" w:rsidTr="007076E2">
        <w:trPr>
          <w:trHeight w:val="20"/>
        </w:trPr>
        <w:tc>
          <w:tcPr>
            <w:tcW w:w="3327" w:type="dxa"/>
            <w:tcBorders>
              <w:bottom w:val="single" w:sz="4" w:space="0" w:color="auto"/>
            </w:tcBorders>
            <w:tcMar>
              <w:top w:w="60" w:type="dxa"/>
              <w:left w:w="60" w:type="dxa"/>
              <w:bottom w:w="60" w:type="dxa"/>
              <w:right w:w="60" w:type="dxa"/>
            </w:tcMar>
          </w:tcPr>
          <w:p w14:paraId="4103AF54" w14:textId="77777777" w:rsidR="00DE257F" w:rsidRPr="00DE257F" w:rsidRDefault="00DE257F" w:rsidP="00DE257F">
            <w:pPr>
              <w:spacing w:before="20" w:after="20"/>
              <w:jc w:val="left"/>
              <w:rPr>
                <w:rFonts w:eastAsia="Times New Roman"/>
                <w:szCs w:val="17"/>
              </w:rPr>
            </w:pPr>
            <w:r w:rsidRPr="00DE257F">
              <w:rPr>
                <w:rFonts w:eastAsia="Times New Roman"/>
                <w:szCs w:val="17"/>
                <w:lang w:val="en-US"/>
              </w:rPr>
              <w:t>30 Brixton Road, Elizabeth North SA 5113</w:t>
            </w:r>
          </w:p>
        </w:tc>
        <w:tc>
          <w:tcPr>
            <w:tcW w:w="2694" w:type="dxa"/>
            <w:tcBorders>
              <w:bottom w:val="single" w:sz="4" w:space="0" w:color="auto"/>
            </w:tcBorders>
            <w:tcMar>
              <w:top w:w="60" w:type="dxa"/>
              <w:left w:w="60" w:type="dxa"/>
              <w:bottom w:w="60" w:type="dxa"/>
              <w:right w:w="60" w:type="dxa"/>
            </w:tcMar>
          </w:tcPr>
          <w:p w14:paraId="4569F75E" w14:textId="77777777" w:rsidR="00DE257F" w:rsidRPr="00DE257F" w:rsidRDefault="00DE257F" w:rsidP="00DE257F">
            <w:pPr>
              <w:spacing w:before="20" w:after="20"/>
              <w:ind w:left="84" w:hanging="84"/>
              <w:jc w:val="left"/>
              <w:rPr>
                <w:rFonts w:eastAsia="Times New Roman"/>
                <w:szCs w:val="17"/>
              </w:rPr>
            </w:pPr>
            <w:r w:rsidRPr="00DE257F">
              <w:rPr>
                <w:rFonts w:eastAsia="Times New Roman"/>
                <w:szCs w:val="17"/>
              </w:rPr>
              <w:t xml:space="preserve">Allotment 859 Deposited Plan 6449 Hundred </w:t>
            </w:r>
            <w:proofErr w:type="spellStart"/>
            <w:r w:rsidRPr="00DE257F">
              <w:rPr>
                <w:rFonts w:eastAsia="Times New Roman"/>
                <w:szCs w:val="17"/>
              </w:rPr>
              <w:t>Munno</w:t>
            </w:r>
            <w:proofErr w:type="spellEnd"/>
            <w:r w:rsidRPr="00DE257F">
              <w:rPr>
                <w:rFonts w:eastAsia="Times New Roman"/>
                <w:szCs w:val="17"/>
              </w:rPr>
              <w:t xml:space="preserve"> Para</w:t>
            </w:r>
          </w:p>
        </w:tc>
        <w:tc>
          <w:tcPr>
            <w:tcW w:w="1701" w:type="dxa"/>
            <w:tcBorders>
              <w:bottom w:val="single" w:sz="4" w:space="0" w:color="auto"/>
            </w:tcBorders>
            <w:tcMar>
              <w:top w:w="60" w:type="dxa"/>
              <w:left w:w="60" w:type="dxa"/>
              <w:bottom w:w="60" w:type="dxa"/>
              <w:right w:w="60" w:type="dxa"/>
            </w:tcMar>
          </w:tcPr>
          <w:p w14:paraId="0D43A06D" w14:textId="77777777" w:rsidR="00DE257F" w:rsidRPr="00DE257F" w:rsidRDefault="00DE257F" w:rsidP="00DE257F">
            <w:pPr>
              <w:spacing w:before="20" w:after="20"/>
              <w:ind w:left="82"/>
              <w:jc w:val="left"/>
              <w:rPr>
                <w:rFonts w:eastAsia="Times New Roman"/>
                <w:szCs w:val="17"/>
              </w:rPr>
            </w:pPr>
            <w:r w:rsidRPr="00DE257F">
              <w:rPr>
                <w:rFonts w:eastAsia="Times New Roman"/>
                <w:szCs w:val="17"/>
              </w:rPr>
              <w:t>CT 5260/327</w:t>
            </w:r>
          </w:p>
        </w:tc>
        <w:tc>
          <w:tcPr>
            <w:tcW w:w="1593" w:type="dxa"/>
            <w:tcBorders>
              <w:bottom w:val="single" w:sz="4" w:space="0" w:color="auto"/>
            </w:tcBorders>
            <w:tcMar>
              <w:top w:w="60" w:type="dxa"/>
              <w:left w:w="60" w:type="dxa"/>
              <w:bottom w:w="60" w:type="dxa"/>
              <w:right w:w="60" w:type="dxa"/>
            </w:tcMar>
          </w:tcPr>
          <w:p w14:paraId="766E2FD0" w14:textId="77777777" w:rsidR="00DE257F" w:rsidRPr="00DE257F" w:rsidRDefault="00DE257F" w:rsidP="00DE257F">
            <w:pPr>
              <w:spacing w:before="20" w:after="20"/>
              <w:ind w:left="82"/>
              <w:jc w:val="left"/>
              <w:rPr>
                <w:rFonts w:eastAsia="Times New Roman"/>
                <w:szCs w:val="17"/>
              </w:rPr>
            </w:pPr>
            <w:r w:rsidRPr="00DE257F">
              <w:rPr>
                <w:rFonts w:eastAsia="Times New Roman"/>
                <w:szCs w:val="17"/>
              </w:rPr>
              <w:t>$187.00</w:t>
            </w:r>
          </w:p>
        </w:tc>
      </w:tr>
    </w:tbl>
    <w:p w14:paraId="6F940DF3" w14:textId="77777777" w:rsidR="00DE257F" w:rsidRPr="00DE257F" w:rsidRDefault="00DE257F" w:rsidP="00DE257F">
      <w:pPr>
        <w:spacing w:before="80" w:after="0"/>
        <w:rPr>
          <w:rFonts w:eastAsia="Times New Roman"/>
          <w:szCs w:val="17"/>
        </w:rPr>
      </w:pPr>
      <w:r w:rsidRPr="00DE257F">
        <w:rPr>
          <w:rFonts w:eastAsia="Times New Roman"/>
          <w:szCs w:val="17"/>
        </w:rPr>
        <w:t>Dated: 13 April 2023</w:t>
      </w:r>
    </w:p>
    <w:p w14:paraId="1DE8134C" w14:textId="77777777" w:rsidR="00DE257F" w:rsidRPr="00DE257F" w:rsidRDefault="00DE257F" w:rsidP="00DE257F">
      <w:pPr>
        <w:spacing w:after="0"/>
        <w:jc w:val="right"/>
        <w:rPr>
          <w:rFonts w:eastAsia="Times New Roman"/>
          <w:smallCaps/>
          <w:szCs w:val="17"/>
          <w:lang w:val="en-US"/>
        </w:rPr>
      </w:pPr>
      <w:r w:rsidRPr="00DE257F">
        <w:rPr>
          <w:rFonts w:eastAsia="Times New Roman"/>
          <w:smallCaps/>
          <w:szCs w:val="20"/>
          <w:lang w:val="en-US"/>
        </w:rPr>
        <w:t>Craig Thompson</w:t>
      </w:r>
    </w:p>
    <w:p w14:paraId="6B39135D" w14:textId="77777777" w:rsidR="00DE257F" w:rsidRPr="00DE257F" w:rsidRDefault="00DE257F" w:rsidP="00DE257F">
      <w:pPr>
        <w:spacing w:after="0"/>
        <w:jc w:val="right"/>
        <w:rPr>
          <w:rFonts w:eastAsia="Times New Roman"/>
          <w:szCs w:val="17"/>
          <w:lang w:val="en-US"/>
        </w:rPr>
      </w:pPr>
      <w:r w:rsidRPr="00DE257F">
        <w:rPr>
          <w:rFonts w:eastAsia="Times New Roman"/>
          <w:szCs w:val="17"/>
          <w:lang w:val="en-US"/>
        </w:rPr>
        <w:t>Housing Regulator and Registrar</w:t>
      </w:r>
    </w:p>
    <w:p w14:paraId="07A8BEF0" w14:textId="77777777" w:rsidR="00DE257F" w:rsidRPr="00DE257F" w:rsidRDefault="00DE257F" w:rsidP="00DE257F">
      <w:pPr>
        <w:spacing w:after="0"/>
        <w:jc w:val="right"/>
        <w:rPr>
          <w:rFonts w:eastAsia="Times New Roman"/>
          <w:szCs w:val="17"/>
          <w:lang w:val="en-US"/>
        </w:rPr>
      </w:pPr>
      <w:r w:rsidRPr="00DE257F">
        <w:rPr>
          <w:rFonts w:eastAsia="Times New Roman"/>
          <w:szCs w:val="17"/>
          <w:lang w:val="en-US"/>
        </w:rPr>
        <w:t>Housing Safety Authority, SAHA</w:t>
      </w:r>
    </w:p>
    <w:p w14:paraId="6FB1C33E" w14:textId="77777777" w:rsidR="00DE257F" w:rsidRPr="00DE257F" w:rsidRDefault="00DE257F" w:rsidP="00DE257F">
      <w:pPr>
        <w:spacing w:after="0"/>
        <w:jc w:val="right"/>
        <w:rPr>
          <w:rFonts w:eastAsia="Times New Roman"/>
          <w:szCs w:val="17"/>
          <w:lang w:val="en-US"/>
        </w:rPr>
      </w:pPr>
      <w:r w:rsidRPr="00DE257F">
        <w:rPr>
          <w:rFonts w:eastAsia="Times New Roman"/>
          <w:szCs w:val="17"/>
          <w:lang w:val="en-US"/>
        </w:rPr>
        <w:t>Delegate of Minister for Human Services</w:t>
      </w:r>
    </w:p>
    <w:p w14:paraId="119C1B5C" w14:textId="77777777" w:rsidR="00DE257F" w:rsidRPr="00DE257F" w:rsidRDefault="00DE257F" w:rsidP="00DE257F">
      <w:pPr>
        <w:pBdr>
          <w:top w:val="single" w:sz="4" w:space="1" w:color="auto"/>
        </w:pBdr>
        <w:spacing w:before="100" w:after="0" w:line="14" w:lineRule="exact"/>
        <w:jc w:val="center"/>
        <w:rPr>
          <w:rFonts w:eastAsia="Times New Roman"/>
          <w:szCs w:val="17"/>
          <w:lang w:val="en-US"/>
        </w:rPr>
      </w:pPr>
    </w:p>
    <w:p w14:paraId="48D21922" w14:textId="3F1B06D1" w:rsidR="00DE257F" w:rsidRDefault="00DE257F" w:rsidP="00222A02">
      <w:pPr>
        <w:pStyle w:val="GG-body"/>
        <w:spacing w:after="0"/>
        <w:rPr>
          <w:lang w:val="en-US"/>
        </w:rPr>
      </w:pPr>
    </w:p>
    <w:p w14:paraId="5A6BB227" w14:textId="77777777" w:rsidR="00DE257F" w:rsidRDefault="00DE257F" w:rsidP="00DE257F">
      <w:pPr>
        <w:pStyle w:val="GG-Title1"/>
      </w:pPr>
      <w:r w:rsidRPr="00D13EDC">
        <w:t>Housing Improvement Act 2016</w:t>
      </w:r>
    </w:p>
    <w:p w14:paraId="709E6871" w14:textId="77777777" w:rsidR="00DE257F" w:rsidRPr="00D13EDC" w:rsidRDefault="00DE257F" w:rsidP="00DE257F">
      <w:pPr>
        <w:pStyle w:val="GG-Title3"/>
      </w:pPr>
      <w:r w:rsidRPr="00D13EDC">
        <w:t>Rent Control Revocations</w:t>
      </w:r>
    </w:p>
    <w:p w14:paraId="0819B4EF" w14:textId="3E057BD9" w:rsidR="00DE257F" w:rsidRDefault="00DE257F" w:rsidP="00DE257F">
      <w:pPr>
        <w:pStyle w:val="GG-body"/>
        <w:rPr>
          <w:spacing w:val="-2"/>
        </w:rPr>
      </w:pPr>
      <w:r w:rsidRPr="009342F0">
        <w:rPr>
          <w:spacing w:val="-2"/>
        </w:rPr>
        <w:t xml:space="preserve">Whereas the Minister for Human Services Delegate is satisfied that each of the houses described hereunder has ceased to be unsafe or unsuitable for human habitation for the purposes of the </w:t>
      </w:r>
      <w:r w:rsidRPr="009342F0">
        <w:rPr>
          <w:i/>
          <w:iCs/>
          <w:spacing w:val="-2"/>
        </w:rPr>
        <w:t>Housing Improvement Act 2016</w:t>
      </w:r>
      <w:r w:rsidRPr="009342F0">
        <w:rPr>
          <w:spacing w:val="-2"/>
        </w:rPr>
        <w:t>, notice is hereby given that, in exercise of the powers conferred by the said Act, the Minister for Human Services Delegate does hereby revoke the said Rent Control in respect of each property.</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4676"/>
        <w:gridCol w:w="1693"/>
      </w:tblGrid>
      <w:tr w:rsidR="00DE257F" w:rsidRPr="000C5E56" w14:paraId="6933FD53" w14:textId="77777777" w:rsidTr="007076E2">
        <w:trPr>
          <w:tblHeader/>
        </w:trPr>
        <w:tc>
          <w:tcPr>
            <w:tcW w:w="1592" w:type="pct"/>
            <w:tcBorders>
              <w:top w:val="single" w:sz="4" w:space="0" w:color="auto"/>
              <w:bottom w:val="single" w:sz="4" w:space="0" w:color="auto"/>
            </w:tcBorders>
            <w:vAlign w:val="center"/>
          </w:tcPr>
          <w:p w14:paraId="5D3EEE4B" w14:textId="77777777" w:rsidR="00DE257F" w:rsidRPr="000C5E56" w:rsidRDefault="00DE257F" w:rsidP="007076E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Address of Premises</w:t>
            </w:r>
          </w:p>
        </w:tc>
        <w:tc>
          <w:tcPr>
            <w:tcW w:w="2502" w:type="pct"/>
            <w:tcBorders>
              <w:top w:val="single" w:sz="4" w:space="0" w:color="auto"/>
              <w:bottom w:val="single" w:sz="4" w:space="0" w:color="auto"/>
            </w:tcBorders>
            <w:vAlign w:val="center"/>
          </w:tcPr>
          <w:p w14:paraId="5248994C" w14:textId="77777777" w:rsidR="00DE257F" w:rsidRPr="000C5E56" w:rsidRDefault="00DE257F" w:rsidP="007076E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Allotment Section</w:t>
            </w:r>
          </w:p>
        </w:tc>
        <w:tc>
          <w:tcPr>
            <w:tcW w:w="906" w:type="pct"/>
            <w:tcBorders>
              <w:top w:val="single" w:sz="4" w:space="0" w:color="auto"/>
              <w:bottom w:val="single" w:sz="4" w:space="0" w:color="auto"/>
            </w:tcBorders>
            <w:vAlign w:val="center"/>
          </w:tcPr>
          <w:p w14:paraId="462DE195" w14:textId="77777777" w:rsidR="00DE257F" w:rsidRPr="000C5E56" w:rsidRDefault="00DE257F" w:rsidP="007076E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u w:val="single"/>
              </w:rPr>
              <w:t>Certificate of Title</w:t>
            </w:r>
            <w:r w:rsidRPr="000C5E56">
              <w:rPr>
                <w:b/>
                <w:bCs/>
                <w:szCs w:val="17"/>
              </w:rPr>
              <w:t xml:space="preserve"> </w:t>
            </w:r>
            <w:r w:rsidRPr="000C5E56">
              <w:rPr>
                <w:b/>
                <w:bCs/>
                <w:szCs w:val="17"/>
              </w:rPr>
              <w:br/>
              <w:t>Volume/Folio</w:t>
            </w:r>
          </w:p>
        </w:tc>
      </w:tr>
      <w:tr w:rsidR="00DE257F" w:rsidRPr="000C5E56" w14:paraId="5A2F08A5" w14:textId="77777777" w:rsidTr="007076E2">
        <w:trPr>
          <w:tblHeader/>
        </w:trPr>
        <w:tc>
          <w:tcPr>
            <w:tcW w:w="1592" w:type="pct"/>
            <w:tcBorders>
              <w:top w:val="single" w:sz="4" w:space="0" w:color="auto"/>
            </w:tcBorders>
            <w:vAlign w:val="center"/>
          </w:tcPr>
          <w:p w14:paraId="0A8A3E16" w14:textId="77777777" w:rsidR="00DE257F" w:rsidRPr="000C5E56" w:rsidRDefault="00DE257F" w:rsidP="007076E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2502" w:type="pct"/>
            <w:tcBorders>
              <w:top w:val="single" w:sz="4" w:space="0" w:color="auto"/>
            </w:tcBorders>
            <w:vAlign w:val="center"/>
          </w:tcPr>
          <w:p w14:paraId="747C78CD" w14:textId="77777777" w:rsidR="00DE257F" w:rsidRPr="000C5E56" w:rsidRDefault="00DE257F" w:rsidP="007076E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906" w:type="pct"/>
            <w:tcBorders>
              <w:top w:val="single" w:sz="4" w:space="0" w:color="auto"/>
            </w:tcBorders>
            <w:vAlign w:val="center"/>
          </w:tcPr>
          <w:p w14:paraId="6633541F" w14:textId="77777777" w:rsidR="00DE257F" w:rsidRPr="000C5E56" w:rsidRDefault="00DE257F" w:rsidP="007076E2">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u w:val="single"/>
              </w:rPr>
            </w:pPr>
          </w:p>
        </w:tc>
      </w:tr>
      <w:tr w:rsidR="00DE257F" w:rsidRPr="000C5E56" w14:paraId="75B38E3A" w14:textId="77777777" w:rsidTr="007076E2">
        <w:tc>
          <w:tcPr>
            <w:tcW w:w="1592" w:type="pct"/>
          </w:tcPr>
          <w:p w14:paraId="596B848C" w14:textId="77777777" w:rsidR="00DE257F" w:rsidRPr="00362CC4" w:rsidRDefault="00DE257F" w:rsidP="007076E2">
            <w:pPr>
              <w:spacing w:after="40"/>
              <w:ind w:left="159" w:hanging="159"/>
              <w:jc w:val="left"/>
              <w:rPr>
                <w:lang w:val="en-US"/>
              </w:rPr>
            </w:pPr>
            <w:r w:rsidRPr="009B067E">
              <w:t xml:space="preserve">52 Myrtle St, Prospect SA 5082 </w:t>
            </w:r>
          </w:p>
        </w:tc>
        <w:tc>
          <w:tcPr>
            <w:tcW w:w="2502" w:type="pct"/>
          </w:tcPr>
          <w:p w14:paraId="0CC8CA33" w14:textId="77777777" w:rsidR="00DE257F" w:rsidRPr="00362CC4" w:rsidRDefault="00DE257F" w:rsidP="007076E2">
            <w:pPr>
              <w:spacing w:after="40"/>
              <w:ind w:left="159" w:hanging="159"/>
              <w:jc w:val="left"/>
            </w:pPr>
            <w:r w:rsidRPr="009B067E">
              <w:t>Allotment 23 Deposited Plan 2450 Hundred of Yatala</w:t>
            </w:r>
          </w:p>
        </w:tc>
        <w:tc>
          <w:tcPr>
            <w:tcW w:w="906" w:type="pct"/>
          </w:tcPr>
          <w:p w14:paraId="0E01CA1E" w14:textId="77777777" w:rsidR="00DE257F" w:rsidRPr="00362CC4" w:rsidRDefault="00DE257F" w:rsidP="007076E2">
            <w:pPr>
              <w:spacing w:after="40"/>
              <w:jc w:val="center"/>
              <w:rPr>
                <w:lang w:val="en-US"/>
              </w:rPr>
            </w:pPr>
            <w:r w:rsidRPr="009B067E">
              <w:t>CT</w:t>
            </w:r>
            <w:r>
              <w:t xml:space="preserve"> </w:t>
            </w:r>
            <w:r w:rsidRPr="009B067E">
              <w:t>2244/126</w:t>
            </w:r>
            <w:r>
              <w:br/>
            </w:r>
            <w:r w:rsidRPr="009B067E">
              <w:t>CT</w:t>
            </w:r>
            <w:r>
              <w:t xml:space="preserve"> </w:t>
            </w:r>
            <w:r w:rsidRPr="009B067E">
              <w:t>5249/929</w:t>
            </w:r>
          </w:p>
        </w:tc>
      </w:tr>
      <w:tr w:rsidR="00DE257F" w:rsidRPr="000C5E56" w14:paraId="151E14D1" w14:textId="77777777" w:rsidTr="007076E2">
        <w:tc>
          <w:tcPr>
            <w:tcW w:w="1592" w:type="pct"/>
            <w:tcBorders>
              <w:bottom w:val="single" w:sz="4" w:space="0" w:color="auto"/>
            </w:tcBorders>
          </w:tcPr>
          <w:p w14:paraId="04644328" w14:textId="77777777" w:rsidR="00DE257F" w:rsidRPr="00E74992" w:rsidRDefault="00DE257F" w:rsidP="007076E2">
            <w:pPr>
              <w:spacing w:after="40"/>
              <w:ind w:left="159" w:hanging="159"/>
              <w:jc w:val="left"/>
              <w:rPr>
                <w:lang w:val="en-US"/>
              </w:rPr>
            </w:pPr>
            <w:r w:rsidRPr="007F33EE">
              <w:t xml:space="preserve">7 Fowlers Road, Salisbury North SA 5108 </w:t>
            </w:r>
          </w:p>
        </w:tc>
        <w:tc>
          <w:tcPr>
            <w:tcW w:w="2502" w:type="pct"/>
            <w:tcBorders>
              <w:bottom w:val="single" w:sz="4" w:space="0" w:color="auto"/>
            </w:tcBorders>
          </w:tcPr>
          <w:p w14:paraId="15710138" w14:textId="77777777" w:rsidR="00DE257F" w:rsidRPr="00E74992" w:rsidRDefault="00DE257F" w:rsidP="007076E2">
            <w:pPr>
              <w:spacing w:after="40"/>
              <w:ind w:left="159" w:hanging="159"/>
              <w:jc w:val="left"/>
              <w:rPr>
                <w:lang w:val="en-US"/>
              </w:rPr>
            </w:pPr>
            <w:r w:rsidRPr="007F33EE">
              <w:t xml:space="preserve">Allotment 10 Filed Plan 33592 Hundred </w:t>
            </w:r>
            <w:proofErr w:type="spellStart"/>
            <w:r w:rsidRPr="007F33EE">
              <w:t>Munno</w:t>
            </w:r>
            <w:proofErr w:type="spellEnd"/>
            <w:r w:rsidRPr="007F33EE">
              <w:t xml:space="preserve"> Para</w:t>
            </w:r>
          </w:p>
        </w:tc>
        <w:tc>
          <w:tcPr>
            <w:tcW w:w="906" w:type="pct"/>
            <w:tcBorders>
              <w:bottom w:val="single" w:sz="4" w:space="0" w:color="auto"/>
            </w:tcBorders>
          </w:tcPr>
          <w:p w14:paraId="2B4870DA" w14:textId="77777777" w:rsidR="00DE257F" w:rsidRPr="00C0194A" w:rsidRDefault="00DE257F" w:rsidP="007076E2">
            <w:pPr>
              <w:spacing w:after="40"/>
              <w:jc w:val="center"/>
            </w:pPr>
            <w:r w:rsidRPr="007F33EE">
              <w:t>CT 5133/815</w:t>
            </w:r>
          </w:p>
        </w:tc>
      </w:tr>
      <w:tr w:rsidR="00DE257F" w:rsidRPr="000C5E56" w14:paraId="60CA7960" w14:textId="77777777" w:rsidTr="007076E2">
        <w:tc>
          <w:tcPr>
            <w:tcW w:w="1592" w:type="pct"/>
            <w:tcBorders>
              <w:top w:val="single" w:sz="4" w:space="0" w:color="auto"/>
            </w:tcBorders>
          </w:tcPr>
          <w:p w14:paraId="3E11638D" w14:textId="77777777" w:rsidR="00DE257F" w:rsidRPr="000C5E56" w:rsidRDefault="00DE257F" w:rsidP="007076E2">
            <w:pPr>
              <w:spacing w:after="0" w:line="80" w:lineRule="exact"/>
              <w:ind w:left="159" w:hanging="159"/>
              <w:jc w:val="left"/>
              <w:rPr>
                <w:szCs w:val="17"/>
              </w:rPr>
            </w:pPr>
          </w:p>
        </w:tc>
        <w:tc>
          <w:tcPr>
            <w:tcW w:w="2502" w:type="pct"/>
            <w:tcBorders>
              <w:top w:val="single" w:sz="4" w:space="0" w:color="auto"/>
            </w:tcBorders>
          </w:tcPr>
          <w:p w14:paraId="3C24F8F5" w14:textId="77777777" w:rsidR="00DE257F" w:rsidRPr="000C5E56" w:rsidRDefault="00DE257F" w:rsidP="007076E2">
            <w:pPr>
              <w:spacing w:after="0" w:line="80" w:lineRule="exact"/>
              <w:ind w:left="159" w:hanging="159"/>
              <w:jc w:val="left"/>
              <w:rPr>
                <w:szCs w:val="17"/>
              </w:rPr>
            </w:pPr>
          </w:p>
        </w:tc>
        <w:tc>
          <w:tcPr>
            <w:tcW w:w="906" w:type="pct"/>
            <w:tcBorders>
              <w:top w:val="single" w:sz="4" w:space="0" w:color="auto"/>
            </w:tcBorders>
          </w:tcPr>
          <w:p w14:paraId="716F9595" w14:textId="77777777" w:rsidR="00DE257F" w:rsidRPr="000C5E56" w:rsidRDefault="00DE257F" w:rsidP="007076E2">
            <w:pPr>
              <w:spacing w:after="0" w:line="80" w:lineRule="exact"/>
              <w:jc w:val="center"/>
              <w:rPr>
                <w:szCs w:val="17"/>
              </w:rPr>
            </w:pPr>
          </w:p>
        </w:tc>
      </w:tr>
    </w:tbl>
    <w:p w14:paraId="529F48A4" w14:textId="77777777" w:rsidR="00DE257F" w:rsidRDefault="00DE257F" w:rsidP="00DE257F">
      <w:pPr>
        <w:pStyle w:val="GG-SDated"/>
      </w:pPr>
      <w:r w:rsidRPr="00D13EDC">
        <w:t>Dated</w:t>
      </w:r>
      <w:r>
        <w:t>:</w:t>
      </w:r>
      <w:r w:rsidRPr="00D13EDC">
        <w:t xml:space="preserve"> </w:t>
      </w:r>
      <w:r>
        <w:t xml:space="preserve">13 April </w:t>
      </w:r>
      <w:r w:rsidRPr="00D13EDC">
        <w:t>2023</w:t>
      </w:r>
    </w:p>
    <w:p w14:paraId="43B2A394" w14:textId="77777777" w:rsidR="00DE257F" w:rsidRPr="00D13EDC" w:rsidRDefault="00DE257F" w:rsidP="00DE257F">
      <w:pPr>
        <w:pStyle w:val="GG-SName"/>
      </w:pPr>
      <w:r w:rsidRPr="00D13EDC">
        <w:t>Craig Thompson</w:t>
      </w:r>
    </w:p>
    <w:p w14:paraId="373A431A" w14:textId="77777777" w:rsidR="00DE257F" w:rsidRPr="00D13EDC" w:rsidRDefault="00DE257F" w:rsidP="00DE257F">
      <w:pPr>
        <w:pStyle w:val="GG-Signature"/>
      </w:pPr>
      <w:r w:rsidRPr="00D13EDC">
        <w:t xml:space="preserve">Housing Regulator </w:t>
      </w:r>
      <w:r>
        <w:t>a</w:t>
      </w:r>
      <w:r w:rsidRPr="00D13EDC">
        <w:t>nd Registrar</w:t>
      </w:r>
    </w:p>
    <w:p w14:paraId="512D0A38" w14:textId="77777777" w:rsidR="00DE257F" w:rsidRPr="00D13EDC" w:rsidRDefault="00DE257F" w:rsidP="00DE257F">
      <w:pPr>
        <w:pStyle w:val="GG-Signature"/>
      </w:pPr>
      <w:r w:rsidRPr="00D13EDC">
        <w:t>Housing Safety Authority, SAHA</w:t>
      </w:r>
    </w:p>
    <w:p w14:paraId="24936CE4" w14:textId="739FEE16" w:rsidR="00DE257F" w:rsidRDefault="00DE257F" w:rsidP="00DE257F">
      <w:pPr>
        <w:pStyle w:val="GG-Signature"/>
      </w:pPr>
      <w:r w:rsidRPr="00D13EDC">
        <w:t>(Delegate of Minister for Human Services)</w:t>
      </w:r>
    </w:p>
    <w:p w14:paraId="597DB3BB" w14:textId="466502F2" w:rsidR="00DE257F" w:rsidRDefault="00DE257F" w:rsidP="00DE257F">
      <w:pPr>
        <w:pStyle w:val="GG-Signature"/>
        <w:pBdr>
          <w:top w:val="single" w:sz="4" w:space="1" w:color="auto"/>
        </w:pBdr>
        <w:spacing w:before="100" w:line="14" w:lineRule="exact"/>
        <w:jc w:val="center"/>
      </w:pPr>
    </w:p>
    <w:p w14:paraId="0AE1551F" w14:textId="23BF883C" w:rsidR="00DE257F" w:rsidRDefault="00DE257F" w:rsidP="00222A02">
      <w:pPr>
        <w:pStyle w:val="GG-body"/>
        <w:spacing w:after="0"/>
        <w:rPr>
          <w:lang w:val="en-US"/>
        </w:rPr>
      </w:pPr>
    </w:p>
    <w:p w14:paraId="224AA1D5" w14:textId="77777777" w:rsidR="00DE257F" w:rsidRPr="00A80383" w:rsidRDefault="00DE257F" w:rsidP="00DE257F">
      <w:pPr>
        <w:pStyle w:val="GG-Title1"/>
      </w:pPr>
      <w:r w:rsidRPr="00A80383">
        <w:t>Housing Improvement Act 2016</w:t>
      </w:r>
    </w:p>
    <w:p w14:paraId="242F1B7B" w14:textId="77777777" w:rsidR="00DE257F" w:rsidRPr="00A80383" w:rsidRDefault="00DE257F" w:rsidP="00DE257F">
      <w:pPr>
        <w:pStyle w:val="GG-Title3"/>
      </w:pPr>
      <w:r w:rsidRPr="00A80383">
        <w:t>Rent Control Variations</w:t>
      </w:r>
    </w:p>
    <w:p w14:paraId="3E3E12E1" w14:textId="0BEDB1E8" w:rsidR="00531D5A" w:rsidRDefault="00DE257F" w:rsidP="00DE257F">
      <w:pPr>
        <w:pStyle w:val="GG-body"/>
        <w:rPr>
          <w:spacing w:val="-2"/>
        </w:rPr>
      </w:pPr>
      <w:r w:rsidRPr="00A80383">
        <w:rPr>
          <w:spacing w:val="-2"/>
          <w:lang w:val="en-US"/>
        </w:rPr>
        <w:t xml:space="preserve">The Minister for Human Services Delegate in the exercise of the powers conferred by the </w:t>
      </w:r>
      <w:r w:rsidRPr="00A80383">
        <w:rPr>
          <w:i/>
          <w:spacing w:val="-2"/>
          <w:lang w:val="en-US"/>
        </w:rPr>
        <w:t>Housing Improvement Act 2016</w:t>
      </w:r>
      <w:r w:rsidRPr="00A80383">
        <w:rPr>
          <w:spacing w:val="-2"/>
          <w:lang w:val="en-US"/>
        </w:rPr>
        <w:t xml:space="preserve">, does hereby vary the rent control notice in respect of each house described in the following table. Variation in the maximum rental per week which shall be payable subject to Section 55 of the </w:t>
      </w:r>
      <w:r w:rsidRPr="00A80383">
        <w:rPr>
          <w:i/>
          <w:spacing w:val="-2"/>
          <w:lang w:val="en-US"/>
        </w:rPr>
        <w:t>Residential Tenancies Act 1995</w:t>
      </w:r>
      <w:r w:rsidRPr="00A80383">
        <w:rPr>
          <w:spacing w:val="-2"/>
          <w:lang w:val="en-US"/>
        </w:rPr>
        <w:t xml:space="preserve">. The varied amount shown in the said table shall come into force on the date of this publication in the </w:t>
      </w:r>
      <w:r w:rsidRPr="00A80383">
        <w:rPr>
          <w:i/>
          <w:iCs/>
          <w:spacing w:val="-2"/>
          <w:lang w:val="en-US"/>
        </w:rPr>
        <w:t>Gazette</w:t>
      </w:r>
      <w:r w:rsidRPr="00A80383">
        <w:rPr>
          <w:spacing w:val="-2"/>
        </w:rPr>
        <w:t>.</w:t>
      </w:r>
    </w:p>
    <w:p w14:paraId="38CEB685" w14:textId="77777777" w:rsidR="00531D5A" w:rsidRDefault="00531D5A">
      <w:pPr>
        <w:spacing w:after="0" w:line="240" w:lineRule="auto"/>
        <w:jc w:val="left"/>
        <w:rPr>
          <w:rFonts w:eastAsia="Times New Roman"/>
          <w:spacing w:val="-2"/>
          <w:szCs w:val="17"/>
        </w:rPr>
      </w:pPr>
      <w:r>
        <w:rPr>
          <w:spacing w:val="-2"/>
        </w:rPr>
        <w:br w:type="page"/>
      </w:r>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682"/>
        <w:gridCol w:w="2080"/>
        <w:gridCol w:w="1472"/>
        <w:gridCol w:w="1386"/>
        <w:gridCol w:w="1734"/>
      </w:tblGrid>
      <w:tr w:rsidR="00DE257F" w:rsidRPr="00A80383" w14:paraId="6B595320" w14:textId="77777777" w:rsidTr="00531D5A">
        <w:tc>
          <w:tcPr>
            <w:tcW w:w="1433" w:type="pct"/>
            <w:tcMar>
              <w:top w:w="60" w:type="dxa"/>
              <w:left w:w="60" w:type="dxa"/>
              <w:bottom w:w="60" w:type="dxa"/>
              <w:right w:w="60" w:type="dxa"/>
            </w:tcMar>
            <w:vAlign w:val="center"/>
          </w:tcPr>
          <w:p w14:paraId="6E67095E" w14:textId="77777777" w:rsidR="00DE257F" w:rsidRPr="00A80383" w:rsidRDefault="00DE257F" w:rsidP="007076E2">
            <w:pPr>
              <w:spacing w:before="40" w:after="40"/>
              <w:jc w:val="center"/>
              <w:rPr>
                <w:b/>
                <w:bCs/>
                <w:szCs w:val="17"/>
              </w:rPr>
            </w:pPr>
            <w:r w:rsidRPr="00A80383">
              <w:rPr>
                <w:b/>
                <w:bCs/>
                <w:szCs w:val="17"/>
              </w:rPr>
              <w:lastRenderedPageBreak/>
              <w:t>Address of Premises</w:t>
            </w:r>
          </w:p>
        </w:tc>
        <w:tc>
          <w:tcPr>
            <w:tcW w:w="1112" w:type="pct"/>
            <w:tcMar>
              <w:top w:w="60" w:type="dxa"/>
              <w:left w:w="60" w:type="dxa"/>
              <w:bottom w:w="60" w:type="dxa"/>
              <w:right w:w="60" w:type="dxa"/>
            </w:tcMar>
            <w:vAlign w:val="center"/>
          </w:tcPr>
          <w:p w14:paraId="01DF4DDE" w14:textId="77777777" w:rsidR="00DE257F" w:rsidRPr="00A80383" w:rsidRDefault="00DE257F" w:rsidP="007076E2">
            <w:pPr>
              <w:spacing w:before="40" w:after="40"/>
              <w:jc w:val="center"/>
              <w:rPr>
                <w:b/>
                <w:bCs/>
                <w:szCs w:val="17"/>
              </w:rPr>
            </w:pPr>
            <w:r w:rsidRPr="00A80383">
              <w:rPr>
                <w:b/>
                <w:bCs/>
                <w:szCs w:val="17"/>
              </w:rPr>
              <w:t xml:space="preserve">Allotment </w:t>
            </w:r>
            <w:r w:rsidRPr="00A80383">
              <w:rPr>
                <w:b/>
                <w:bCs/>
                <w:szCs w:val="17"/>
              </w:rPr>
              <w:br/>
              <w:t>Section</w:t>
            </w:r>
          </w:p>
        </w:tc>
        <w:tc>
          <w:tcPr>
            <w:tcW w:w="787" w:type="pct"/>
            <w:tcMar>
              <w:top w:w="60" w:type="dxa"/>
              <w:left w:w="60" w:type="dxa"/>
              <w:bottom w:w="60" w:type="dxa"/>
              <w:right w:w="60" w:type="dxa"/>
            </w:tcMar>
            <w:vAlign w:val="center"/>
          </w:tcPr>
          <w:p w14:paraId="6EBAF4B8" w14:textId="77777777" w:rsidR="00DE257F" w:rsidRPr="00A80383" w:rsidRDefault="00DE257F" w:rsidP="007076E2">
            <w:pPr>
              <w:spacing w:before="40" w:after="40"/>
              <w:jc w:val="center"/>
              <w:rPr>
                <w:b/>
                <w:bCs/>
                <w:szCs w:val="17"/>
              </w:rPr>
            </w:pPr>
            <w:r w:rsidRPr="009E3F1A">
              <w:rPr>
                <w:b/>
                <w:bCs/>
                <w:szCs w:val="17"/>
                <w:u w:val="single"/>
              </w:rPr>
              <w:t>Certificate of Title</w:t>
            </w:r>
            <w:r w:rsidRPr="00A80383">
              <w:rPr>
                <w:b/>
                <w:bCs/>
                <w:szCs w:val="17"/>
              </w:rPr>
              <w:br/>
              <w:t>Volume Folio</w:t>
            </w:r>
          </w:p>
        </w:tc>
        <w:tc>
          <w:tcPr>
            <w:tcW w:w="741" w:type="pct"/>
            <w:vAlign w:val="center"/>
          </w:tcPr>
          <w:p w14:paraId="154B2418" w14:textId="77777777" w:rsidR="00DE257F" w:rsidRPr="00A80383" w:rsidRDefault="00DE257F" w:rsidP="007076E2">
            <w:pPr>
              <w:spacing w:before="40" w:after="40"/>
              <w:jc w:val="center"/>
              <w:rPr>
                <w:b/>
                <w:bCs/>
                <w:szCs w:val="17"/>
              </w:rPr>
            </w:pPr>
            <w:r w:rsidRPr="00A80383">
              <w:rPr>
                <w:b/>
                <w:bCs/>
                <w:szCs w:val="17"/>
              </w:rPr>
              <w:t>Reason for variation</w:t>
            </w:r>
          </w:p>
        </w:tc>
        <w:tc>
          <w:tcPr>
            <w:tcW w:w="927" w:type="pct"/>
            <w:tcMar>
              <w:top w:w="60" w:type="dxa"/>
              <w:left w:w="60" w:type="dxa"/>
              <w:bottom w:w="60" w:type="dxa"/>
              <w:right w:w="60" w:type="dxa"/>
            </w:tcMar>
            <w:vAlign w:val="center"/>
          </w:tcPr>
          <w:p w14:paraId="7EB470D3" w14:textId="77777777" w:rsidR="00DE257F" w:rsidRPr="00A80383" w:rsidRDefault="00DE257F" w:rsidP="007076E2">
            <w:pPr>
              <w:spacing w:before="40" w:after="40"/>
              <w:jc w:val="center"/>
              <w:rPr>
                <w:b/>
                <w:bCs/>
                <w:szCs w:val="17"/>
              </w:rPr>
            </w:pPr>
            <w:r w:rsidRPr="00A80383">
              <w:rPr>
                <w:b/>
                <w:bCs/>
                <w:szCs w:val="17"/>
              </w:rPr>
              <w:t xml:space="preserve">Maximum Rental per week payable </w:t>
            </w:r>
          </w:p>
        </w:tc>
      </w:tr>
    </w:tbl>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4676"/>
        <w:gridCol w:w="1693"/>
      </w:tblGrid>
      <w:tr w:rsidR="00DE257F" w:rsidRPr="00A80383" w14:paraId="6BEE2A69" w14:textId="77777777" w:rsidTr="007076E2">
        <w:tc>
          <w:tcPr>
            <w:tcW w:w="1592" w:type="pct"/>
          </w:tcPr>
          <w:p w14:paraId="5CD6D1DC" w14:textId="77777777" w:rsidR="00DE257F" w:rsidRPr="00A80383" w:rsidRDefault="00DE257F" w:rsidP="007076E2">
            <w:pPr>
              <w:spacing w:after="0" w:line="80" w:lineRule="exact"/>
              <w:ind w:left="159" w:hanging="159"/>
              <w:jc w:val="left"/>
              <w:rPr>
                <w:szCs w:val="17"/>
              </w:rPr>
            </w:pPr>
          </w:p>
        </w:tc>
        <w:tc>
          <w:tcPr>
            <w:tcW w:w="2502" w:type="pct"/>
          </w:tcPr>
          <w:p w14:paraId="383DB9AB" w14:textId="77777777" w:rsidR="00DE257F" w:rsidRPr="00A80383" w:rsidRDefault="00DE257F" w:rsidP="007076E2">
            <w:pPr>
              <w:spacing w:after="0" w:line="80" w:lineRule="exact"/>
              <w:ind w:left="159" w:hanging="159"/>
              <w:jc w:val="left"/>
              <w:rPr>
                <w:szCs w:val="17"/>
              </w:rPr>
            </w:pPr>
          </w:p>
        </w:tc>
        <w:tc>
          <w:tcPr>
            <w:tcW w:w="906" w:type="pct"/>
          </w:tcPr>
          <w:p w14:paraId="3308994F" w14:textId="77777777" w:rsidR="00DE257F" w:rsidRPr="00A80383" w:rsidRDefault="00DE257F" w:rsidP="007076E2">
            <w:pPr>
              <w:spacing w:after="0" w:line="80" w:lineRule="exact"/>
              <w:jc w:val="center"/>
              <w:rPr>
                <w:szCs w:val="17"/>
              </w:rPr>
            </w:pPr>
          </w:p>
        </w:tc>
      </w:tr>
    </w:tbl>
    <w:tbl>
      <w:tblPr>
        <w:tblW w:w="5000" w:type="pct"/>
        <w:tblBorders>
          <w:bottom w:val="single" w:sz="4" w:space="0" w:color="auto"/>
        </w:tblBorders>
        <w:tblCellMar>
          <w:left w:w="0" w:type="dxa"/>
          <w:right w:w="0" w:type="dxa"/>
        </w:tblCellMar>
        <w:tblLook w:val="04A0" w:firstRow="1" w:lastRow="0" w:firstColumn="1" w:lastColumn="0" w:noHBand="0" w:noVBand="1"/>
      </w:tblPr>
      <w:tblGrid>
        <w:gridCol w:w="2680"/>
        <w:gridCol w:w="2080"/>
        <w:gridCol w:w="1300"/>
        <w:gridCol w:w="1560"/>
        <w:gridCol w:w="1734"/>
      </w:tblGrid>
      <w:tr w:rsidR="00DE257F" w:rsidRPr="00A80383" w14:paraId="5BF23ACF" w14:textId="77777777" w:rsidTr="007076E2">
        <w:tc>
          <w:tcPr>
            <w:tcW w:w="1432" w:type="pct"/>
            <w:tcMar>
              <w:top w:w="60" w:type="dxa"/>
              <w:left w:w="60" w:type="dxa"/>
              <w:bottom w:w="60" w:type="dxa"/>
              <w:right w:w="60" w:type="dxa"/>
            </w:tcMar>
          </w:tcPr>
          <w:p w14:paraId="2ADDFF9F" w14:textId="77777777" w:rsidR="00DE257F" w:rsidRPr="00A80383" w:rsidRDefault="00DE257F" w:rsidP="007076E2">
            <w:pPr>
              <w:ind w:left="118" w:hanging="112"/>
              <w:jc w:val="left"/>
              <w:rPr>
                <w:color w:val="000000"/>
              </w:rPr>
            </w:pPr>
            <w:r w:rsidRPr="00AF59E8">
              <w:t xml:space="preserve">236 Port </w:t>
            </w:r>
            <w:proofErr w:type="spellStart"/>
            <w:r w:rsidRPr="00AF59E8">
              <w:t>Germein</w:t>
            </w:r>
            <w:proofErr w:type="spellEnd"/>
            <w:r w:rsidRPr="00AF59E8">
              <w:t xml:space="preserve"> Road, Port </w:t>
            </w:r>
            <w:proofErr w:type="spellStart"/>
            <w:r w:rsidRPr="00AF59E8">
              <w:t>Germein</w:t>
            </w:r>
            <w:proofErr w:type="spellEnd"/>
            <w:r w:rsidRPr="00AF59E8">
              <w:t xml:space="preserve"> SA 5495 </w:t>
            </w:r>
          </w:p>
        </w:tc>
        <w:tc>
          <w:tcPr>
            <w:tcW w:w="1112" w:type="pct"/>
            <w:tcMar>
              <w:top w:w="60" w:type="dxa"/>
              <w:left w:w="60" w:type="dxa"/>
              <w:bottom w:w="60" w:type="dxa"/>
              <w:right w:w="60" w:type="dxa"/>
            </w:tcMar>
          </w:tcPr>
          <w:p w14:paraId="21A44BCF" w14:textId="77777777" w:rsidR="00DE257F" w:rsidRPr="00A80383" w:rsidRDefault="00DE257F" w:rsidP="007076E2">
            <w:pPr>
              <w:ind w:left="144" w:hanging="144"/>
              <w:jc w:val="left"/>
              <w:rPr>
                <w:color w:val="000000"/>
              </w:rPr>
            </w:pPr>
            <w:r w:rsidRPr="00AF59E8">
              <w:t xml:space="preserve">Allotment 236 Plan 185128 </w:t>
            </w:r>
            <w:proofErr w:type="spellStart"/>
            <w:r w:rsidRPr="00D95902">
              <w:rPr>
                <w:lang w:val="en-US"/>
              </w:rPr>
              <w:t>Hundred</w:t>
            </w:r>
            <w:proofErr w:type="spellEnd"/>
            <w:r w:rsidRPr="00D95902">
              <w:rPr>
                <w:lang w:val="en-US"/>
              </w:rPr>
              <w:t xml:space="preserve"> of </w:t>
            </w:r>
            <w:proofErr w:type="spellStart"/>
            <w:r w:rsidRPr="00D95902">
              <w:rPr>
                <w:lang w:val="en-US"/>
              </w:rPr>
              <w:t>Telowie</w:t>
            </w:r>
            <w:proofErr w:type="spellEnd"/>
          </w:p>
        </w:tc>
        <w:tc>
          <w:tcPr>
            <w:tcW w:w="695" w:type="pct"/>
            <w:tcMar>
              <w:top w:w="60" w:type="dxa"/>
              <w:left w:w="60" w:type="dxa"/>
              <w:bottom w:w="60" w:type="dxa"/>
              <w:right w:w="60" w:type="dxa"/>
            </w:tcMar>
          </w:tcPr>
          <w:p w14:paraId="36FCFDE5" w14:textId="77777777" w:rsidR="00DE257F" w:rsidRPr="00A80383" w:rsidRDefault="00DE257F" w:rsidP="007076E2">
            <w:pPr>
              <w:ind w:left="107"/>
              <w:rPr>
                <w:color w:val="000000"/>
              </w:rPr>
            </w:pPr>
            <w:r w:rsidRPr="00D95902">
              <w:rPr>
                <w:color w:val="000000"/>
                <w:lang w:val="en-US"/>
              </w:rPr>
              <w:t>CT 6139/337</w:t>
            </w:r>
          </w:p>
        </w:tc>
        <w:tc>
          <w:tcPr>
            <w:tcW w:w="834" w:type="pct"/>
          </w:tcPr>
          <w:p w14:paraId="22A50ECA" w14:textId="77777777" w:rsidR="00DE257F" w:rsidRPr="00A80383" w:rsidRDefault="00DE257F" w:rsidP="007076E2">
            <w:pPr>
              <w:rPr>
                <w:color w:val="000000"/>
              </w:rPr>
            </w:pPr>
          </w:p>
        </w:tc>
        <w:tc>
          <w:tcPr>
            <w:tcW w:w="927" w:type="pct"/>
            <w:tcMar>
              <w:top w:w="60" w:type="dxa"/>
              <w:left w:w="60" w:type="dxa"/>
              <w:bottom w:w="60" w:type="dxa"/>
              <w:right w:w="60" w:type="dxa"/>
            </w:tcMar>
          </w:tcPr>
          <w:p w14:paraId="313511A2" w14:textId="77777777" w:rsidR="00DE257F" w:rsidRPr="00A80383" w:rsidRDefault="00DE257F" w:rsidP="007076E2">
            <w:pPr>
              <w:ind w:left="113"/>
              <w:rPr>
                <w:color w:val="000000"/>
              </w:rPr>
            </w:pPr>
            <w:r w:rsidRPr="00D95902">
              <w:rPr>
                <w:color w:val="000000"/>
              </w:rPr>
              <w:t>$125.00</w:t>
            </w:r>
          </w:p>
        </w:tc>
      </w:tr>
    </w:tbl>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4676"/>
        <w:gridCol w:w="1693"/>
      </w:tblGrid>
      <w:tr w:rsidR="00DE257F" w:rsidRPr="00A80383" w14:paraId="4EB6D216" w14:textId="77777777" w:rsidTr="007076E2">
        <w:tc>
          <w:tcPr>
            <w:tcW w:w="1592" w:type="pct"/>
          </w:tcPr>
          <w:p w14:paraId="76C6F18F" w14:textId="77777777" w:rsidR="00DE257F" w:rsidRPr="00A80383" w:rsidRDefault="00DE257F" w:rsidP="007076E2">
            <w:pPr>
              <w:spacing w:after="0" w:line="80" w:lineRule="exact"/>
              <w:ind w:left="159" w:hanging="159"/>
              <w:jc w:val="left"/>
              <w:rPr>
                <w:szCs w:val="17"/>
              </w:rPr>
            </w:pPr>
          </w:p>
        </w:tc>
        <w:tc>
          <w:tcPr>
            <w:tcW w:w="2502" w:type="pct"/>
          </w:tcPr>
          <w:p w14:paraId="492DFD66" w14:textId="77777777" w:rsidR="00DE257F" w:rsidRPr="00A80383" w:rsidRDefault="00DE257F" w:rsidP="007076E2">
            <w:pPr>
              <w:spacing w:after="0" w:line="80" w:lineRule="exact"/>
              <w:ind w:left="159" w:hanging="159"/>
              <w:jc w:val="left"/>
              <w:rPr>
                <w:szCs w:val="17"/>
              </w:rPr>
            </w:pPr>
          </w:p>
        </w:tc>
        <w:tc>
          <w:tcPr>
            <w:tcW w:w="906" w:type="pct"/>
          </w:tcPr>
          <w:p w14:paraId="045F150A" w14:textId="77777777" w:rsidR="00DE257F" w:rsidRPr="00A80383" w:rsidRDefault="00DE257F" w:rsidP="007076E2">
            <w:pPr>
              <w:spacing w:after="0" w:line="80" w:lineRule="exact"/>
              <w:jc w:val="center"/>
              <w:rPr>
                <w:szCs w:val="17"/>
              </w:rPr>
            </w:pPr>
          </w:p>
        </w:tc>
      </w:tr>
    </w:tbl>
    <w:p w14:paraId="56A66B56" w14:textId="77777777" w:rsidR="00DE257F" w:rsidRPr="00A80383" w:rsidRDefault="00DE257F" w:rsidP="00DE257F">
      <w:pPr>
        <w:pStyle w:val="GG-SDated"/>
      </w:pPr>
      <w:r w:rsidRPr="00A80383">
        <w:t xml:space="preserve">Dated: </w:t>
      </w:r>
      <w:r>
        <w:t>13</w:t>
      </w:r>
      <w:r w:rsidRPr="00A80383">
        <w:t xml:space="preserve"> April 2023</w:t>
      </w:r>
    </w:p>
    <w:p w14:paraId="497097CF" w14:textId="77777777" w:rsidR="00DE257F" w:rsidRPr="00A80383" w:rsidRDefault="00DE257F" w:rsidP="00DE257F">
      <w:pPr>
        <w:pStyle w:val="GG-SName"/>
      </w:pPr>
      <w:r w:rsidRPr="00A80383">
        <w:t>Craig Thompson</w:t>
      </w:r>
    </w:p>
    <w:p w14:paraId="7F7CCAAB" w14:textId="77777777" w:rsidR="00DE257F" w:rsidRPr="00A80383" w:rsidRDefault="00DE257F" w:rsidP="00DE257F">
      <w:pPr>
        <w:pStyle w:val="GG-Signature"/>
      </w:pPr>
      <w:r w:rsidRPr="00A80383">
        <w:t>Housing Regulator and Registrar</w:t>
      </w:r>
    </w:p>
    <w:p w14:paraId="71780697" w14:textId="77777777" w:rsidR="00DE257F" w:rsidRPr="00A80383" w:rsidRDefault="00DE257F" w:rsidP="00DE257F">
      <w:pPr>
        <w:pStyle w:val="GG-Signature"/>
      </w:pPr>
      <w:r w:rsidRPr="00A80383">
        <w:t>Housing Safety Authority, SAHA</w:t>
      </w:r>
    </w:p>
    <w:p w14:paraId="24A1D474" w14:textId="77777777" w:rsidR="00DE257F" w:rsidRPr="00A80383" w:rsidRDefault="00DE257F" w:rsidP="00DE257F">
      <w:pPr>
        <w:pStyle w:val="GG-Signature"/>
      </w:pPr>
      <w:r w:rsidRPr="00A80383">
        <w:t>(Delegate of Minister for Human Services)</w:t>
      </w:r>
    </w:p>
    <w:p w14:paraId="6F603AE2" w14:textId="77777777" w:rsidR="00DE257F" w:rsidRPr="00A80383" w:rsidRDefault="00DE257F" w:rsidP="00DE257F">
      <w:pPr>
        <w:pStyle w:val="GG-Signature"/>
        <w:pBdr>
          <w:bottom w:val="single" w:sz="4" w:space="1" w:color="auto"/>
        </w:pBdr>
        <w:spacing w:line="52" w:lineRule="exact"/>
        <w:jc w:val="center"/>
      </w:pPr>
    </w:p>
    <w:p w14:paraId="59BFDAA6" w14:textId="77777777" w:rsidR="00DE257F" w:rsidRPr="00A80383" w:rsidRDefault="00DE257F" w:rsidP="00DE257F">
      <w:pPr>
        <w:pStyle w:val="GG-Signature"/>
        <w:pBdr>
          <w:top w:val="single" w:sz="4" w:space="1" w:color="auto"/>
        </w:pBdr>
        <w:spacing w:before="34" w:line="14" w:lineRule="exact"/>
        <w:jc w:val="center"/>
      </w:pPr>
    </w:p>
    <w:p w14:paraId="6A4EF9CE" w14:textId="77777777" w:rsidR="00DE257F" w:rsidRDefault="00DE257F" w:rsidP="00222A02">
      <w:pPr>
        <w:pStyle w:val="GG-body"/>
        <w:spacing w:after="0"/>
        <w:rPr>
          <w:lang w:val="en-US"/>
        </w:rPr>
      </w:pPr>
    </w:p>
    <w:p w14:paraId="1837669F" w14:textId="77777777" w:rsidR="00AE5907" w:rsidRDefault="00AE5907" w:rsidP="00624BC3">
      <w:pPr>
        <w:pStyle w:val="Heading2"/>
      </w:pPr>
      <w:bookmarkStart w:id="8" w:name="_Toc132270868"/>
      <w:r w:rsidRPr="00762F73">
        <w:t>Justices of the Peace Act 2005</w:t>
      </w:r>
      <w:bookmarkEnd w:id="8"/>
    </w:p>
    <w:p w14:paraId="20688FB2" w14:textId="77777777" w:rsidR="00AE5907" w:rsidRDefault="00AE5907" w:rsidP="00AE5907">
      <w:pPr>
        <w:pStyle w:val="GG-Title2"/>
      </w:pPr>
      <w:r w:rsidRPr="00762F73">
        <w:t>Section 4</w:t>
      </w:r>
    </w:p>
    <w:p w14:paraId="665D6066" w14:textId="77777777" w:rsidR="00AE5907" w:rsidRPr="00762F73" w:rsidRDefault="00AE5907" w:rsidP="00AE5907">
      <w:pPr>
        <w:pStyle w:val="GG-Title3"/>
      </w:pPr>
      <w:r w:rsidRPr="00762F73">
        <w:t xml:space="preserve">Notice </w:t>
      </w:r>
      <w:r>
        <w:t>o</w:t>
      </w:r>
      <w:r w:rsidRPr="00762F73">
        <w:t xml:space="preserve">f Appointment </w:t>
      </w:r>
      <w:r>
        <w:t>o</w:t>
      </w:r>
      <w:r w:rsidRPr="00762F73">
        <w:t xml:space="preserve">f Justices </w:t>
      </w:r>
      <w:r>
        <w:t>o</w:t>
      </w:r>
      <w:r w:rsidRPr="00762F73">
        <w:t xml:space="preserve">f </w:t>
      </w:r>
      <w:r>
        <w:t>t</w:t>
      </w:r>
      <w:r w:rsidRPr="00762F73">
        <w:t xml:space="preserve">he Peace </w:t>
      </w:r>
      <w:r>
        <w:t>f</w:t>
      </w:r>
      <w:r w:rsidRPr="00762F73">
        <w:t>or South Australia</w:t>
      </w:r>
      <w:r>
        <w:t xml:space="preserve"> </w:t>
      </w:r>
      <w:r>
        <w:br/>
        <w:t>b</w:t>
      </w:r>
      <w:r w:rsidRPr="00762F73">
        <w:t xml:space="preserve">y </w:t>
      </w:r>
      <w:r>
        <w:t>t</w:t>
      </w:r>
      <w:r w:rsidRPr="00762F73">
        <w:t xml:space="preserve">he Commissioner </w:t>
      </w:r>
      <w:r>
        <w:t>f</w:t>
      </w:r>
      <w:r w:rsidRPr="00762F73">
        <w:t>or Consumer Affairs</w:t>
      </w:r>
    </w:p>
    <w:p w14:paraId="274826DC" w14:textId="77777777" w:rsidR="00AE5907" w:rsidRPr="00762F73" w:rsidRDefault="00AE5907" w:rsidP="00AE5907">
      <w:pPr>
        <w:pStyle w:val="GG-body"/>
      </w:pPr>
      <w:r w:rsidRPr="00473376">
        <w:rPr>
          <w:spacing w:val="-4"/>
        </w:rPr>
        <w:t xml:space="preserve">I, Dini </w:t>
      </w:r>
      <w:proofErr w:type="spellStart"/>
      <w:r w:rsidRPr="00473376">
        <w:rPr>
          <w:spacing w:val="-4"/>
        </w:rPr>
        <w:t>Soulio</w:t>
      </w:r>
      <w:proofErr w:type="spellEnd"/>
      <w:r w:rsidRPr="00473376">
        <w:rPr>
          <w:spacing w:val="-4"/>
        </w:rPr>
        <w:t xml:space="preserve">, Commissioner for Consumer Affairs, delegate of the Attorney-General, pursuant to Section 4 of the </w:t>
      </w:r>
      <w:r w:rsidRPr="00473376">
        <w:rPr>
          <w:i/>
          <w:iCs/>
          <w:spacing w:val="-4"/>
        </w:rPr>
        <w:t>Justices of the Peace Act 2005</w:t>
      </w:r>
      <w:r w:rsidRPr="00473376">
        <w:rPr>
          <w:spacing w:val="-4"/>
        </w:rPr>
        <w:t xml:space="preserve">, </w:t>
      </w:r>
      <w:r w:rsidRPr="00762F73">
        <w:t>do hereby appoint the people listed as Justices of the Peace for South Australia as set out below</w:t>
      </w:r>
      <w:r>
        <w:t>:</w:t>
      </w:r>
    </w:p>
    <w:p w14:paraId="16079ECA" w14:textId="77777777" w:rsidR="00AE5907" w:rsidRPr="00762F73" w:rsidRDefault="00AE5907" w:rsidP="00AE5907">
      <w:pPr>
        <w:pStyle w:val="GG-body"/>
        <w:ind w:left="142"/>
      </w:pPr>
      <w:r w:rsidRPr="00762F73">
        <w:t>For a period of ten years for a term commencing</w:t>
      </w:r>
      <w:r>
        <w:t xml:space="preserve"> on</w:t>
      </w:r>
      <w:r w:rsidRPr="00762F73">
        <w:t xml:space="preserve"> </w:t>
      </w:r>
      <w:r w:rsidRPr="00162052">
        <w:t>18 April 2023 and expiring on 17 April 2033</w:t>
      </w:r>
      <w:r w:rsidRPr="00762F73">
        <w:t>:</w:t>
      </w:r>
    </w:p>
    <w:p w14:paraId="3D636F32" w14:textId="77777777" w:rsidR="00AE5907" w:rsidRPr="00162052" w:rsidRDefault="00AE5907" w:rsidP="00AE5907">
      <w:pPr>
        <w:pStyle w:val="GG-body"/>
        <w:spacing w:after="0"/>
        <w:ind w:left="284"/>
      </w:pPr>
      <w:r w:rsidRPr="00162052">
        <w:t>Robert Stephen STEVENS</w:t>
      </w:r>
    </w:p>
    <w:p w14:paraId="2AAD9367" w14:textId="77777777" w:rsidR="00AE5907" w:rsidRPr="00162052" w:rsidRDefault="00AE5907" w:rsidP="00AE5907">
      <w:pPr>
        <w:pStyle w:val="GG-body"/>
        <w:spacing w:after="0"/>
        <w:ind w:left="284"/>
      </w:pPr>
      <w:r w:rsidRPr="00162052">
        <w:t>Louise SPARKS</w:t>
      </w:r>
    </w:p>
    <w:p w14:paraId="5FFC9FC5" w14:textId="77777777" w:rsidR="00AE5907" w:rsidRPr="00162052" w:rsidRDefault="00AE5907" w:rsidP="00AE5907">
      <w:pPr>
        <w:pStyle w:val="GG-body"/>
        <w:spacing w:after="0"/>
        <w:ind w:left="284"/>
      </w:pPr>
      <w:r w:rsidRPr="00162052">
        <w:t xml:space="preserve">Anna </w:t>
      </w:r>
      <w:proofErr w:type="spellStart"/>
      <w:r w:rsidRPr="00162052">
        <w:t>Savorn</w:t>
      </w:r>
      <w:proofErr w:type="spellEnd"/>
      <w:r w:rsidRPr="00162052">
        <w:t xml:space="preserve"> SIM</w:t>
      </w:r>
    </w:p>
    <w:p w14:paraId="798A4219" w14:textId="77777777" w:rsidR="00AE5907" w:rsidRPr="00162052" w:rsidRDefault="00AE5907" w:rsidP="00AE5907">
      <w:pPr>
        <w:pStyle w:val="GG-body"/>
        <w:spacing w:after="0"/>
        <w:ind w:left="284"/>
      </w:pPr>
      <w:r w:rsidRPr="00162052">
        <w:t>Jeffrey Arthur PETERSON</w:t>
      </w:r>
    </w:p>
    <w:p w14:paraId="4816AAC0" w14:textId="77777777" w:rsidR="00AE5907" w:rsidRPr="00162052" w:rsidRDefault="00AE5907" w:rsidP="00AE5907">
      <w:pPr>
        <w:pStyle w:val="GG-body"/>
        <w:spacing w:after="0"/>
        <w:ind w:left="284"/>
      </w:pPr>
      <w:r w:rsidRPr="00162052">
        <w:t>Daniel PANGRAZIO</w:t>
      </w:r>
    </w:p>
    <w:p w14:paraId="28A1505B" w14:textId="77777777" w:rsidR="00AE5907" w:rsidRPr="00162052" w:rsidRDefault="00AE5907" w:rsidP="00AE5907">
      <w:pPr>
        <w:pStyle w:val="GG-body"/>
        <w:spacing w:after="0"/>
        <w:ind w:left="284"/>
      </w:pPr>
      <w:r w:rsidRPr="00162052">
        <w:t>John Clifford OLIVER</w:t>
      </w:r>
    </w:p>
    <w:p w14:paraId="4F948D46" w14:textId="77777777" w:rsidR="00AE5907" w:rsidRPr="00162052" w:rsidRDefault="00AE5907" w:rsidP="00AE5907">
      <w:pPr>
        <w:pStyle w:val="GG-body"/>
        <w:spacing w:after="0"/>
        <w:ind w:left="284"/>
      </w:pPr>
      <w:r w:rsidRPr="00162052">
        <w:t>Hugh Ian O'LOAN</w:t>
      </w:r>
    </w:p>
    <w:p w14:paraId="10FC8495" w14:textId="77777777" w:rsidR="00AE5907" w:rsidRPr="00162052" w:rsidRDefault="00AE5907" w:rsidP="00AE5907">
      <w:pPr>
        <w:pStyle w:val="GG-body"/>
        <w:spacing w:after="0"/>
        <w:ind w:left="284"/>
      </w:pPr>
      <w:r w:rsidRPr="00162052">
        <w:t>Thomas Walter MORGAN</w:t>
      </w:r>
    </w:p>
    <w:p w14:paraId="42770CEA" w14:textId="77777777" w:rsidR="00AE5907" w:rsidRPr="00162052" w:rsidRDefault="00AE5907" w:rsidP="00AE5907">
      <w:pPr>
        <w:pStyle w:val="GG-body"/>
        <w:spacing w:after="0"/>
        <w:ind w:left="284"/>
      </w:pPr>
      <w:r w:rsidRPr="00162052">
        <w:t>Lia MICHAEL</w:t>
      </w:r>
    </w:p>
    <w:p w14:paraId="6C373D1B" w14:textId="77777777" w:rsidR="00AE5907" w:rsidRPr="00162052" w:rsidRDefault="00AE5907" w:rsidP="00AE5907">
      <w:pPr>
        <w:pStyle w:val="GG-body"/>
        <w:spacing w:after="0"/>
        <w:ind w:left="284"/>
      </w:pPr>
      <w:r w:rsidRPr="00162052">
        <w:t>Denise Lee MACKAY</w:t>
      </w:r>
    </w:p>
    <w:p w14:paraId="1E301552" w14:textId="77777777" w:rsidR="00AE5907" w:rsidRPr="00162052" w:rsidRDefault="00AE5907" w:rsidP="00AE5907">
      <w:pPr>
        <w:pStyle w:val="GG-body"/>
        <w:spacing w:after="0"/>
        <w:ind w:left="284"/>
      </w:pPr>
      <w:r w:rsidRPr="00162052">
        <w:t>Mark Ronald Bevan HUMPHRYS</w:t>
      </w:r>
    </w:p>
    <w:p w14:paraId="35AE9C78" w14:textId="77777777" w:rsidR="00AE5907" w:rsidRPr="00162052" w:rsidRDefault="00AE5907" w:rsidP="00AE5907">
      <w:pPr>
        <w:pStyle w:val="GG-body"/>
        <w:spacing w:after="0"/>
        <w:ind w:left="284"/>
      </w:pPr>
      <w:r w:rsidRPr="00162052">
        <w:t>Bruce William HULL</w:t>
      </w:r>
    </w:p>
    <w:p w14:paraId="06B56B7C" w14:textId="77777777" w:rsidR="00AE5907" w:rsidRPr="00162052" w:rsidRDefault="00AE5907" w:rsidP="00AE5907">
      <w:pPr>
        <w:pStyle w:val="GG-body"/>
        <w:spacing w:after="0"/>
        <w:ind w:left="284"/>
      </w:pPr>
      <w:r w:rsidRPr="00162052">
        <w:t>Valerie Faye HOWARD</w:t>
      </w:r>
    </w:p>
    <w:p w14:paraId="78E916E3" w14:textId="77777777" w:rsidR="00AE5907" w:rsidRPr="00162052" w:rsidRDefault="00AE5907" w:rsidP="00AE5907">
      <w:pPr>
        <w:pStyle w:val="GG-body"/>
        <w:spacing w:after="0"/>
        <w:ind w:left="284"/>
      </w:pPr>
      <w:r w:rsidRPr="00162052">
        <w:t>Yu Tang HAN</w:t>
      </w:r>
    </w:p>
    <w:p w14:paraId="211FEE10" w14:textId="77777777" w:rsidR="00AE5907" w:rsidRPr="00162052" w:rsidRDefault="00AE5907" w:rsidP="00AE5907">
      <w:pPr>
        <w:pStyle w:val="GG-body"/>
        <w:spacing w:after="0"/>
        <w:ind w:left="284"/>
      </w:pPr>
      <w:r w:rsidRPr="00162052">
        <w:t>Kent Leon HALLETT</w:t>
      </w:r>
    </w:p>
    <w:p w14:paraId="60FCAF5B" w14:textId="77777777" w:rsidR="00AE5907" w:rsidRPr="00162052" w:rsidRDefault="00AE5907" w:rsidP="00AE5907">
      <w:pPr>
        <w:pStyle w:val="GG-body"/>
        <w:spacing w:after="0"/>
        <w:ind w:left="284"/>
      </w:pPr>
      <w:r w:rsidRPr="00162052">
        <w:t>Ivan Keith GARRARD</w:t>
      </w:r>
    </w:p>
    <w:p w14:paraId="58E02434" w14:textId="77777777" w:rsidR="00AE5907" w:rsidRPr="00162052" w:rsidRDefault="00AE5907" w:rsidP="00AE5907">
      <w:pPr>
        <w:pStyle w:val="GG-body"/>
        <w:spacing w:after="0"/>
        <w:ind w:left="284"/>
      </w:pPr>
      <w:r w:rsidRPr="00162052">
        <w:t>Barry Robert FLAHERTY</w:t>
      </w:r>
    </w:p>
    <w:p w14:paraId="29D9B92E" w14:textId="40DECBEE" w:rsidR="00AE5907" w:rsidRDefault="00AE5907" w:rsidP="00AE5907">
      <w:pPr>
        <w:pStyle w:val="GG-body"/>
        <w:spacing w:after="0"/>
        <w:ind w:left="284"/>
      </w:pPr>
      <w:r w:rsidRPr="00162052">
        <w:t>Michael William FARRALL</w:t>
      </w:r>
    </w:p>
    <w:p w14:paraId="20A1EED5" w14:textId="77777777" w:rsidR="00AE5907" w:rsidRPr="00162052" w:rsidRDefault="00AE5907" w:rsidP="00AE5907">
      <w:pPr>
        <w:pStyle w:val="GG-body"/>
        <w:spacing w:after="0"/>
        <w:ind w:left="284"/>
      </w:pPr>
      <w:r w:rsidRPr="00162052">
        <w:t>Stephen Geoffrey DART</w:t>
      </w:r>
    </w:p>
    <w:p w14:paraId="7F54220A" w14:textId="77777777" w:rsidR="00AE5907" w:rsidRPr="00162052" w:rsidRDefault="00AE5907" w:rsidP="00AE5907">
      <w:pPr>
        <w:pStyle w:val="GG-body"/>
        <w:spacing w:after="0"/>
        <w:ind w:left="284"/>
      </w:pPr>
      <w:r w:rsidRPr="00162052">
        <w:t>Donald Mark CRANWELL</w:t>
      </w:r>
    </w:p>
    <w:p w14:paraId="59AAD078" w14:textId="77777777" w:rsidR="00AE5907" w:rsidRPr="00162052" w:rsidRDefault="00AE5907" w:rsidP="00AE5907">
      <w:pPr>
        <w:pStyle w:val="GG-body"/>
        <w:spacing w:after="0"/>
        <w:ind w:left="284"/>
      </w:pPr>
      <w:r w:rsidRPr="00162052">
        <w:t>Richard CHERITON</w:t>
      </w:r>
    </w:p>
    <w:p w14:paraId="090C68BC" w14:textId="77777777" w:rsidR="00AE5907" w:rsidRDefault="00AE5907" w:rsidP="00AE5907">
      <w:pPr>
        <w:pStyle w:val="GG-body"/>
        <w:ind w:left="284"/>
      </w:pPr>
      <w:r w:rsidRPr="00162052">
        <w:t>Stephen Maxwell BLIGHT</w:t>
      </w:r>
    </w:p>
    <w:p w14:paraId="3C1A9F4E" w14:textId="77777777" w:rsidR="00AE5907" w:rsidRPr="00762F73" w:rsidRDefault="00AE5907" w:rsidP="00AE5907">
      <w:pPr>
        <w:pStyle w:val="GG-SDated"/>
      </w:pPr>
      <w:r w:rsidRPr="00762F73">
        <w:t xml:space="preserve">Dated: </w:t>
      </w:r>
      <w:r>
        <w:t xml:space="preserve">6 April </w:t>
      </w:r>
      <w:r w:rsidRPr="00762F73">
        <w:t>2023</w:t>
      </w:r>
    </w:p>
    <w:p w14:paraId="645E5737" w14:textId="77777777" w:rsidR="00AE5907" w:rsidRPr="00762F73" w:rsidRDefault="00AE5907" w:rsidP="00AE5907">
      <w:pPr>
        <w:pStyle w:val="GG-SName"/>
      </w:pPr>
      <w:r w:rsidRPr="00762F73">
        <w:t xml:space="preserve">Dini </w:t>
      </w:r>
      <w:proofErr w:type="spellStart"/>
      <w:r w:rsidRPr="00762F73">
        <w:t>Soulio</w:t>
      </w:r>
      <w:proofErr w:type="spellEnd"/>
    </w:p>
    <w:p w14:paraId="1244B7B1" w14:textId="77777777" w:rsidR="00AE5907" w:rsidRPr="00762F73" w:rsidRDefault="00AE5907" w:rsidP="00AE5907">
      <w:pPr>
        <w:pStyle w:val="GG-Signature"/>
      </w:pPr>
      <w:r w:rsidRPr="00762F73">
        <w:t>Commissioner for Consumer Affairs</w:t>
      </w:r>
    </w:p>
    <w:p w14:paraId="7147CB8D" w14:textId="77777777" w:rsidR="00AE5907" w:rsidRDefault="00AE5907" w:rsidP="00AE5907">
      <w:pPr>
        <w:pStyle w:val="GG-Signature"/>
      </w:pPr>
      <w:r w:rsidRPr="00762F73">
        <w:t>Delegate of the Attorney-General</w:t>
      </w:r>
    </w:p>
    <w:p w14:paraId="6A58E0A6" w14:textId="77777777" w:rsidR="00AE5907" w:rsidRDefault="00AE5907" w:rsidP="00AE5907">
      <w:pPr>
        <w:pBdr>
          <w:top w:val="single" w:sz="4" w:space="1" w:color="auto"/>
        </w:pBdr>
        <w:spacing w:before="100" w:after="0" w:line="14" w:lineRule="exact"/>
        <w:jc w:val="center"/>
        <w:rPr>
          <w:rFonts w:eastAsia="Times New Roman"/>
          <w:szCs w:val="17"/>
        </w:rPr>
      </w:pPr>
    </w:p>
    <w:p w14:paraId="03D19384" w14:textId="6D3CF0B8" w:rsidR="00DE257F" w:rsidRDefault="00DE257F">
      <w:pPr>
        <w:spacing w:after="0" w:line="240" w:lineRule="auto"/>
        <w:jc w:val="left"/>
        <w:rPr>
          <w:rFonts w:eastAsia="Times New Roman"/>
          <w:szCs w:val="17"/>
          <w:lang w:val="en-US"/>
        </w:rPr>
      </w:pPr>
    </w:p>
    <w:p w14:paraId="3F98F768" w14:textId="77777777" w:rsidR="00AE5907" w:rsidRDefault="00AE5907" w:rsidP="00AE5907">
      <w:pPr>
        <w:pStyle w:val="GG-Title1"/>
      </w:pPr>
      <w:r w:rsidRPr="00762F73">
        <w:t>Justices of the Peace Act 2005</w:t>
      </w:r>
    </w:p>
    <w:p w14:paraId="6A581CD5" w14:textId="77777777" w:rsidR="00AE5907" w:rsidRDefault="00AE5907" w:rsidP="00AE5907">
      <w:pPr>
        <w:pStyle w:val="GG-Title2"/>
      </w:pPr>
      <w:r w:rsidRPr="00762F73">
        <w:t>Section 4</w:t>
      </w:r>
    </w:p>
    <w:p w14:paraId="5156FF3B" w14:textId="77777777" w:rsidR="00AE5907" w:rsidRPr="00762F73" w:rsidRDefault="00AE5907" w:rsidP="00AE5907">
      <w:pPr>
        <w:pStyle w:val="GG-Title3"/>
      </w:pPr>
      <w:r w:rsidRPr="00762F73">
        <w:t xml:space="preserve">Notice </w:t>
      </w:r>
      <w:r>
        <w:t>o</w:t>
      </w:r>
      <w:r w:rsidRPr="00762F73">
        <w:t xml:space="preserve">f Appointment </w:t>
      </w:r>
      <w:r>
        <w:t>o</w:t>
      </w:r>
      <w:r w:rsidRPr="00762F73">
        <w:t xml:space="preserve">f Justices </w:t>
      </w:r>
      <w:r>
        <w:t>o</w:t>
      </w:r>
      <w:r w:rsidRPr="00762F73">
        <w:t xml:space="preserve">f </w:t>
      </w:r>
      <w:r>
        <w:t>t</w:t>
      </w:r>
      <w:r w:rsidRPr="00762F73">
        <w:t xml:space="preserve">he Peace </w:t>
      </w:r>
      <w:r>
        <w:t>f</w:t>
      </w:r>
      <w:r w:rsidRPr="00762F73">
        <w:t>or South Australia</w:t>
      </w:r>
      <w:r>
        <w:t xml:space="preserve"> </w:t>
      </w:r>
      <w:r>
        <w:br/>
        <w:t>b</w:t>
      </w:r>
      <w:r w:rsidRPr="00762F73">
        <w:t xml:space="preserve">y </w:t>
      </w:r>
      <w:r>
        <w:t>t</w:t>
      </w:r>
      <w:r w:rsidRPr="00762F73">
        <w:t xml:space="preserve">he Commissioner </w:t>
      </w:r>
      <w:r>
        <w:t>f</w:t>
      </w:r>
      <w:r w:rsidRPr="00762F73">
        <w:t>or Consumer Affairs</w:t>
      </w:r>
    </w:p>
    <w:p w14:paraId="118A4AD6" w14:textId="77777777" w:rsidR="00AE5907" w:rsidRPr="00762F73" w:rsidRDefault="00AE5907" w:rsidP="00AE5907">
      <w:pPr>
        <w:pStyle w:val="GG-body"/>
      </w:pPr>
      <w:r w:rsidRPr="00B32E2F">
        <w:rPr>
          <w:spacing w:val="-4"/>
        </w:rPr>
        <w:t xml:space="preserve">I, Dini </w:t>
      </w:r>
      <w:proofErr w:type="spellStart"/>
      <w:r w:rsidRPr="00B32E2F">
        <w:rPr>
          <w:spacing w:val="-4"/>
        </w:rPr>
        <w:t>Soulio</w:t>
      </w:r>
      <w:proofErr w:type="spellEnd"/>
      <w:r w:rsidRPr="00B32E2F">
        <w:rPr>
          <w:spacing w:val="-4"/>
        </w:rPr>
        <w:t xml:space="preserve">, Commissioner for Consumer Affairs, delegate of the Attorney-General, pursuant to section 4 of the </w:t>
      </w:r>
      <w:r w:rsidRPr="00B32E2F">
        <w:rPr>
          <w:i/>
          <w:iCs/>
          <w:spacing w:val="-4"/>
        </w:rPr>
        <w:t>Justices of the Peace Act 2005</w:t>
      </w:r>
      <w:r w:rsidRPr="00B32E2F">
        <w:rPr>
          <w:spacing w:val="-4"/>
        </w:rPr>
        <w:t>, do hereby appoint the people listed as Justices of the Peace for South Australia as set out below. It being a condition of appointment that the Justices of the Peace must take the oaths required of a justice under the Oaths Act 1936 and return the oaths of office form to Justice of the Peace Services within three months after the date of appointment</w:t>
      </w:r>
      <w:r>
        <w:t>:</w:t>
      </w:r>
    </w:p>
    <w:p w14:paraId="0165A367" w14:textId="77777777" w:rsidR="00AE5907" w:rsidRPr="00762F73" w:rsidRDefault="00AE5907" w:rsidP="00AE5907">
      <w:pPr>
        <w:pStyle w:val="GG-body"/>
        <w:ind w:left="142"/>
      </w:pPr>
      <w:r w:rsidRPr="00762F73">
        <w:t>For a period of ten years for a term commencing</w:t>
      </w:r>
      <w:r>
        <w:t xml:space="preserve"> </w:t>
      </w:r>
      <w:r w:rsidRPr="00B32E2F">
        <w:t>on 18 April 2023 and expiring on 17 April 2033</w:t>
      </w:r>
      <w:r w:rsidRPr="00762F73">
        <w:t>:</w:t>
      </w:r>
    </w:p>
    <w:p w14:paraId="333A479D" w14:textId="77777777" w:rsidR="00AE5907" w:rsidRPr="00B32E2F" w:rsidRDefault="00AE5907" w:rsidP="00AE5907">
      <w:pPr>
        <w:pStyle w:val="GG-body"/>
        <w:spacing w:after="0"/>
        <w:ind w:left="284"/>
      </w:pPr>
      <w:r w:rsidRPr="00B32E2F">
        <w:t>Michelle Patricia WINN</w:t>
      </w:r>
    </w:p>
    <w:p w14:paraId="5DDA176B" w14:textId="77777777" w:rsidR="00AE5907" w:rsidRPr="00B32E2F" w:rsidRDefault="00AE5907" w:rsidP="00AE5907">
      <w:pPr>
        <w:pStyle w:val="GG-body"/>
        <w:spacing w:after="0"/>
        <w:ind w:left="284"/>
      </w:pPr>
      <w:r w:rsidRPr="00B32E2F">
        <w:t>Zia Cassandra WESTERMAN</w:t>
      </w:r>
    </w:p>
    <w:p w14:paraId="12C150DB" w14:textId="77777777" w:rsidR="00AE5907" w:rsidRPr="00B32E2F" w:rsidRDefault="00AE5907" w:rsidP="00AE5907">
      <w:pPr>
        <w:pStyle w:val="GG-body"/>
        <w:spacing w:after="0"/>
        <w:ind w:left="284"/>
      </w:pPr>
      <w:r w:rsidRPr="00B32E2F">
        <w:t>Kristy Jo TURNBULL</w:t>
      </w:r>
    </w:p>
    <w:p w14:paraId="1D47AFC9" w14:textId="77777777" w:rsidR="00AE5907" w:rsidRPr="00B32E2F" w:rsidRDefault="00AE5907" w:rsidP="00AE5907">
      <w:pPr>
        <w:pStyle w:val="GG-body"/>
        <w:spacing w:after="0"/>
        <w:ind w:left="284"/>
      </w:pPr>
      <w:r w:rsidRPr="00B32E2F">
        <w:t>Bradley Paul TEMPLER</w:t>
      </w:r>
    </w:p>
    <w:p w14:paraId="622F7DC5" w14:textId="77777777" w:rsidR="00AE5907" w:rsidRPr="00B32E2F" w:rsidRDefault="00AE5907" w:rsidP="00AE5907">
      <w:pPr>
        <w:pStyle w:val="GG-body"/>
        <w:spacing w:after="0"/>
        <w:ind w:left="284"/>
      </w:pPr>
      <w:r w:rsidRPr="00B32E2F">
        <w:t>Jane Elizabeth MCGINN</w:t>
      </w:r>
    </w:p>
    <w:p w14:paraId="52F8E0E8" w14:textId="77777777" w:rsidR="00AE5907" w:rsidRPr="00B32E2F" w:rsidRDefault="00AE5907" w:rsidP="00AE5907">
      <w:pPr>
        <w:pStyle w:val="GG-body"/>
        <w:spacing w:after="0"/>
        <w:ind w:left="284"/>
      </w:pPr>
      <w:r w:rsidRPr="00B32E2F">
        <w:t>Lee-Anne LUPTON</w:t>
      </w:r>
    </w:p>
    <w:p w14:paraId="30D9052A" w14:textId="77777777" w:rsidR="00AE5907" w:rsidRPr="00B32E2F" w:rsidRDefault="00AE5907" w:rsidP="00AE5907">
      <w:pPr>
        <w:pStyle w:val="GG-body"/>
        <w:spacing w:after="0"/>
        <w:ind w:left="284"/>
      </w:pPr>
      <w:r w:rsidRPr="00B32E2F">
        <w:t>Aleesha Kim KAWKA</w:t>
      </w:r>
    </w:p>
    <w:p w14:paraId="10A7F0C8" w14:textId="77777777" w:rsidR="00AE5907" w:rsidRPr="00B32E2F" w:rsidRDefault="00AE5907" w:rsidP="00AE5907">
      <w:pPr>
        <w:pStyle w:val="GG-body"/>
        <w:spacing w:after="0"/>
        <w:ind w:left="284"/>
      </w:pPr>
      <w:r w:rsidRPr="00B32E2F">
        <w:t>Rosemary Anne HIME</w:t>
      </w:r>
    </w:p>
    <w:p w14:paraId="15CCD7F0" w14:textId="77777777" w:rsidR="00AE5907" w:rsidRPr="00B32E2F" w:rsidRDefault="00AE5907" w:rsidP="00AE5907">
      <w:pPr>
        <w:pStyle w:val="GG-body"/>
        <w:spacing w:after="0"/>
        <w:ind w:left="284"/>
      </w:pPr>
      <w:r w:rsidRPr="00B32E2F">
        <w:t>Susan DEANS</w:t>
      </w:r>
    </w:p>
    <w:p w14:paraId="6E84DD43" w14:textId="77777777" w:rsidR="00AE5907" w:rsidRPr="00B32E2F" w:rsidRDefault="00AE5907" w:rsidP="00AE5907">
      <w:pPr>
        <w:pStyle w:val="GG-body"/>
        <w:spacing w:after="0"/>
        <w:ind w:left="284"/>
      </w:pPr>
      <w:r w:rsidRPr="00B32E2F">
        <w:t>Kristy Nora COLEMAN</w:t>
      </w:r>
    </w:p>
    <w:p w14:paraId="7A2953B0" w14:textId="77777777" w:rsidR="00AE5907" w:rsidRPr="00B32E2F" w:rsidRDefault="00AE5907" w:rsidP="00AE5907">
      <w:pPr>
        <w:pStyle w:val="GG-body"/>
        <w:spacing w:after="0"/>
        <w:ind w:left="284"/>
      </w:pPr>
      <w:r w:rsidRPr="00B32E2F">
        <w:t>Sandra Kaye BRICE</w:t>
      </w:r>
    </w:p>
    <w:p w14:paraId="1E7C8CFD" w14:textId="77777777" w:rsidR="00AE5907" w:rsidRPr="00162052" w:rsidRDefault="00AE5907" w:rsidP="00AE5907">
      <w:pPr>
        <w:pStyle w:val="GG-body"/>
        <w:ind w:left="284"/>
      </w:pPr>
      <w:r w:rsidRPr="00B32E2F">
        <w:t>Brian Douglas BREALEY</w:t>
      </w:r>
    </w:p>
    <w:p w14:paraId="2B3977BD" w14:textId="77777777" w:rsidR="00AE5907" w:rsidRPr="00762F73" w:rsidRDefault="00AE5907" w:rsidP="00AE5907">
      <w:pPr>
        <w:pStyle w:val="GG-SDated"/>
      </w:pPr>
      <w:r w:rsidRPr="00762F73">
        <w:t xml:space="preserve">Dated: </w:t>
      </w:r>
      <w:r>
        <w:t xml:space="preserve">6 April </w:t>
      </w:r>
      <w:r w:rsidRPr="00762F73">
        <w:t>2023</w:t>
      </w:r>
    </w:p>
    <w:p w14:paraId="56B35F7B" w14:textId="77777777" w:rsidR="00AE5907" w:rsidRPr="00762F73" w:rsidRDefault="00AE5907" w:rsidP="00AE5907">
      <w:pPr>
        <w:pStyle w:val="GG-SName"/>
      </w:pPr>
      <w:r w:rsidRPr="00762F73">
        <w:t xml:space="preserve">Dini </w:t>
      </w:r>
      <w:proofErr w:type="spellStart"/>
      <w:r w:rsidRPr="00762F73">
        <w:t>Soulio</w:t>
      </w:r>
      <w:proofErr w:type="spellEnd"/>
    </w:p>
    <w:p w14:paraId="3A62D903" w14:textId="77777777" w:rsidR="00AE5907" w:rsidRPr="00762F73" w:rsidRDefault="00AE5907" w:rsidP="00AE5907">
      <w:pPr>
        <w:pStyle w:val="GG-Signature"/>
      </w:pPr>
      <w:r w:rsidRPr="00762F73">
        <w:t>Commissioner for Consumer Affairs</w:t>
      </w:r>
    </w:p>
    <w:p w14:paraId="7D2C0E12" w14:textId="77777777" w:rsidR="00AE5907" w:rsidRDefault="00AE5907" w:rsidP="00AE5907">
      <w:pPr>
        <w:pStyle w:val="GG-Signature"/>
      </w:pPr>
      <w:r w:rsidRPr="00762F73">
        <w:t>Delegate of the Attorney-General</w:t>
      </w:r>
    </w:p>
    <w:p w14:paraId="1E24BB68" w14:textId="77777777" w:rsidR="00AE5907" w:rsidRDefault="00AE5907" w:rsidP="00AE5907">
      <w:pPr>
        <w:pBdr>
          <w:top w:val="single" w:sz="4" w:space="1" w:color="auto"/>
        </w:pBdr>
        <w:spacing w:before="100" w:after="0" w:line="14" w:lineRule="exact"/>
        <w:jc w:val="center"/>
        <w:rPr>
          <w:rFonts w:eastAsia="Times New Roman"/>
          <w:szCs w:val="17"/>
        </w:rPr>
      </w:pPr>
    </w:p>
    <w:p w14:paraId="5ADF2039" w14:textId="598614ED" w:rsidR="00AE5907" w:rsidRDefault="00AE5907" w:rsidP="00222A02">
      <w:pPr>
        <w:pStyle w:val="GG-body"/>
        <w:spacing w:after="0"/>
        <w:rPr>
          <w:lang w:val="en-US"/>
        </w:rPr>
      </w:pPr>
    </w:p>
    <w:p w14:paraId="2034BC41" w14:textId="77777777" w:rsidR="00AE5907" w:rsidRDefault="00AE5907" w:rsidP="00AE5907">
      <w:pPr>
        <w:pStyle w:val="GG-Title1"/>
      </w:pPr>
      <w:r w:rsidRPr="00762F73">
        <w:lastRenderedPageBreak/>
        <w:t>Justices of the Peace Act 2005</w:t>
      </w:r>
    </w:p>
    <w:p w14:paraId="2226D837" w14:textId="77777777" w:rsidR="00AE5907" w:rsidRDefault="00AE5907" w:rsidP="00AE5907">
      <w:pPr>
        <w:pStyle w:val="GG-Title2"/>
      </w:pPr>
      <w:r w:rsidRPr="00762F73">
        <w:t>Section 4</w:t>
      </w:r>
    </w:p>
    <w:p w14:paraId="47417E36" w14:textId="77777777" w:rsidR="00AE5907" w:rsidRPr="00762F73" w:rsidRDefault="00AE5907" w:rsidP="00AE5907">
      <w:pPr>
        <w:pStyle w:val="GG-Title3"/>
      </w:pPr>
      <w:r w:rsidRPr="00762F73">
        <w:t xml:space="preserve">Notice </w:t>
      </w:r>
      <w:r>
        <w:t>o</w:t>
      </w:r>
      <w:r w:rsidRPr="00762F73">
        <w:t xml:space="preserve">f Appointment </w:t>
      </w:r>
      <w:r>
        <w:t>o</w:t>
      </w:r>
      <w:r w:rsidRPr="00762F73">
        <w:t xml:space="preserve">f Justices </w:t>
      </w:r>
      <w:r>
        <w:t>o</w:t>
      </w:r>
      <w:r w:rsidRPr="00762F73">
        <w:t xml:space="preserve">f </w:t>
      </w:r>
      <w:r>
        <w:t>t</w:t>
      </w:r>
      <w:r w:rsidRPr="00762F73">
        <w:t xml:space="preserve">he Peace </w:t>
      </w:r>
      <w:r>
        <w:t>f</w:t>
      </w:r>
      <w:r w:rsidRPr="00762F73">
        <w:t>or South Australia</w:t>
      </w:r>
      <w:r>
        <w:t xml:space="preserve"> </w:t>
      </w:r>
      <w:r>
        <w:br/>
        <w:t>b</w:t>
      </w:r>
      <w:r w:rsidRPr="00762F73">
        <w:t xml:space="preserve">y </w:t>
      </w:r>
      <w:r>
        <w:t>t</w:t>
      </w:r>
      <w:r w:rsidRPr="00762F73">
        <w:t xml:space="preserve">he Commissioner </w:t>
      </w:r>
      <w:r>
        <w:t>f</w:t>
      </w:r>
      <w:r w:rsidRPr="00762F73">
        <w:t>or Consumer Affairs</w:t>
      </w:r>
    </w:p>
    <w:p w14:paraId="3693BB5A" w14:textId="77777777" w:rsidR="00AE5907" w:rsidRPr="00762F73" w:rsidRDefault="00AE5907" w:rsidP="00AE5907">
      <w:pPr>
        <w:pStyle w:val="GG-body"/>
      </w:pPr>
      <w:r w:rsidRPr="001E1015">
        <w:rPr>
          <w:spacing w:val="-4"/>
        </w:rPr>
        <w:t xml:space="preserve">I, Dini </w:t>
      </w:r>
      <w:proofErr w:type="spellStart"/>
      <w:r w:rsidRPr="001E1015">
        <w:rPr>
          <w:spacing w:val="-4"/>
        </w:rPr>
        <w:t>Soulio</w:t>
      </w:r>
      <w:proofErr w:type="spellEnd"/>
      <w:r w:rsidRPr="001E1015">
        <w:rPr>
          <w:spacing w:val="-4"/>
        </w:rPr>
        <w:t xml:space="preserve">, Commissioner for Consumer Affairs, delegate of the Attorney-General, pursuant to section 4 of the </w:t>
      </w:r>
      <w:r w:rsidRPr="001E1015">
        <w:rPr>
          <w:i/>
          <w:iCs/>
          <w:spacing w:val="-4"/>
        </w:rPr>
        <w:t>Justices of the Peace Act 2005</w:t>
      </w:r>
      <w:r w:rsidRPr="001E1015">
        <w:rPr>
          <w:spacing w:val="-4"/>
        </w:rPr>
        <w:t xml:space="preserve">, do hereby appoint the people listed as Justices of the Peace for South Australia as set out below. It being a condition of appointment that the Justices of the Peace must take the oaths required of a justice under the </w:t>
      </w:r>
      <w:r w:rsidRPr="001E1015">
        <w:rPr>
          <w:i/>
          <w:iCs/>
          <w:spacing w:val="-4"/>
        </w:rPr>
        <w:t>Oaths Act 1936</w:t>
      </w:r>
      <w:r w:rsidRPr="001E1015">
        <w:rPr>
          <w:spacing w:val="-4"/>
        </w:rPr>
        <w:t xml:space="preserve"> and return the oaths of office form to Justice of the Peace Services within three months after the date of appointment</w:t>
      </w:r>
      <w:r>
        <w:t>:</w:t>
      </w:r>
    </w:p>
    <w:p w14:paraId="5C874E73" w14:textId="77777777" w:rsidR="00AE5907" w:rsidRPr="00762F73" w:rsidRDefault="00AE5907" w:rsidP="00AE5907">
      <w:pPr>
        <w:pStyle w:val="GG-body"/>
        <w:ind w:left="142"/>
      </w:pPr>
      <w:r w:rsidRPr="00762F73">
        <w:t>For a period of ten years for a term commencing</w:t>
      </w:r>
      <w:r>
        <w:t xml:space="preserve"> </w:t>
      </w:r>
      <w:r w:rsidRPr="00B32E2F">
        <w:t>on 18 April 2023 and expiring on 17 April 2033</w:t>
      </w:r>
      <w:r w:rsidRPr="00762F73">
        <w:t>:</w:t>
      </w:r>
    </w:p>
    <w:p w14:paraId="4DD97B0D" w14:textId="77777777" w:rsidR="00AE5907" w:rsidRPr="00B32E2F" w:rsidRDefault="00AE5907" w:rsidP="00AE5907">
      <w:pPr>
        <w:pStyle w:val="GG-body"/>
        <w:ind w:left="284"/>
      </w:pPr>
      <w:r w:rsidRPr="001E1015">
        <w:t>Sheridan Jean JOHNSTONE</w:t>
      </w:r>
    </w:p>
    <w:p w14:paraId="2B52836E" w14:textId="77777777" w:rsidR="00AE5907" w:rsidRPr="00762F73" w:rsidRDefault="00AE5907" w:rsidP="00AE5907">
      <w:pPr>
        <w:pStyle w:val="GG-SDated"/>
      </w:pPr>
      <w:r w:rsidRPr="00762F73">
        <w:t xml:space="preserve">Dated: </w:t>
      </w:r>
      <w:r>
        <w:t xml:space="preserve">6 April </w:t>
      </w:r>
      <w:r w:rsidRPr="00762F73">
        <w:t>2023</w:t>
      </w:r>
    </w:p>
    <w:p w14:paraId="1788E768" w14:textId="77777777" w:rsidR="00AE5907" w:rsidRPr="00762F73" w:rsidRDefault="00AE5907" w:rsidP="00AE5907">
      <w:pPr>
        <w:pStyle w:val="GG-SName"/>
      </w:pPr>
      <w:r w:rsidRPr="00762F73">
        <w:t xml:space="preserve">Dini </w:t>
      </w:r>
      <w:proofErr w:type="spellStart"/>
      <w:r w:rsidRPr="00762F73">
        <w:t>Soulio</w:t>
      </w:r>
      <w:proofErr w:type="spellEnd"/>
    </w:p>
    <w:p w14:paraId="7A224F74" w14:textId="77777777" w:rsidR="00AE5907" w:rsidRPr="00762F73" w:rsidRDefault="00AE5907" w:rsidP="00AE5907">
      <w:pPr>
        <w:pStyle w:val="GG-Signature"/>
      </w:pPr>
      <w:r w:rsidRPr="00762F73">
        <w:t>Commissioner for Consumer Affairs</w:t>
      </w:r>
    </w:p>
    <w:p w14:paraId="494A6A5D" w14:textId="17B62A06" w:rsidR="00AE5907" w:rsidRDefault="00AE5907" w:rsidP="00AE5907">
      <w:pPr>
        <w:pStyle w:val="GG-Signature"/>
      </w:pPr>
      <w:r w:rsidRPr="00762F73">
        <w:t>Delegate of the Attorney-General</w:t>
      </w:r>
    </w:p>
    <w:p w14:paraId="4276E579" w14:textId="664E1CC2" w:rsidR="00AE5907" w:rsidRDefault="00AE5907" w:rsidP="00AE5907">
      <w:pPr>
        <w:pStyle w:val="GG-Signature"/>
        <w:pBdr>
          <w:bottom w:val="single" w:sz="4" w:space="1" w:color="auto"/>
        </w:pBdr>
        <w:spacing w:line="52" w:lineRule="exact"/>
        <w:jc w:val="center"/>
      </w:pPr>
    </w:p>
    <w:p w14:paraId="5DB23B75" w14:textId="199FD072" w:rsidR="00AE5907" w:rsidRDefault="00AE5907" w:rsidP="00AE5907">
      <w:pPr>
        <w:pStyle w:val="GG-Signature"/>
        <w:pBdr>
          <w:top w:val="single" w:sz="4" w:space="1" w:color="auto"/>
        </w:pBdr>
        <w:spacing w:before="34" w:line="14" w:lineRule="exact"/>
        <w:jc w:val="center"/>
      </w:pPr>
    </w:p>
    <w:p w14:paraId="07DDB379" w14:textId="06E67DE9" w:rsidR="00AE5907" w:rsidRDefault="00AE5907" w:rsidP="00222A02">
      <w:pPr>
        <w:pStyle w:val="GG-body"/>
        <w:spacing w:after="0"/>
        <w:rPr>
          <w:lang w:val="en-US"/>
        </w:rPr>
      </w:pPr>
    </w:p>
    <w:p w14:paraId="5AC8AEBE" w14:textId="77777777" w:rsidR="00276F70" w:rsidRPr="00276F70" w:rsidRDefault="00276F70" w:rsidP="00624BC3">
      <w:pPr>
        <w:pStyle w:val="Heading2"/>
        <w:rPr>
          <w:rFonts w:eastAsia="Times New Roman"/>
        </w:rPr>
      </w:pPr>
      <w:bookmarkStart w:id="9" w:name="_Toc132270869"/>
      <w:r w:rsidRPr="00276F70">
        <w:t>Land Acquisition Act 1969</w:t>
      </w:r>
      <w:bookmarkEnd w:id="9"/>
    </w:p>
    <w:p w14:paraId="5FE4A4F5" w14:textId="77777777" w:rsidR="00276F70" w:rsidRPr="00276F70" w:rsidRDefault="00276F70" w:rsidP="00276F70">
      <w:pPr>
        <w:jc w:val="center"/>
        <w:rPr>
          <w:smallCaps/>
          <w:szCs w:val="17"/>
        </w:rPr>
      </w:pPr>
      <w:r w:rsidRPr="00276F70">
        <w:rPr>
          <w:smallCaps/>
          <w:szCs w:val="17"/>
        </w:rPr>
        <w:t>Section 16</w:t>
      </w:r>
    </w:p>
    <w:p w14:paraId="61994775" w14:textId="77777777" w:rsidR="00276F70" w:rsidRPr="00276F70" w:rsidRDefault="00276F70" w:rsidP="00276F70">
      <w:pPr>
        <w:spacing w:after="0"/>
        <w:jc w:val="center"/>
        <w:rPr>
          <w:i/>
          <w:szCs w:val="17"/>
        </w:rPr>
      </w:pPr>
      <w:r w:rsidRPr="00276F70">
        <w:rPr>
          <w:i/>
          <w:szCs w:val="17"/>
        </w:rPr>
        <w:t>Form 5—Notice of Acquisition</w:t>
      </w:r>
    </w:p>
    <w:p w14:paraId="50574864" w14:textId="77777777" w:rsidR="00276F70" w:rsidRPr="00276F70" w:rsidRDefault="00276F70" w:rsidP="00276F70">
      <w:pPr>
        <w:tabs>
          <w:tab w:val="left" w:pos="322"/>
        </w:tabs>
        <w:rPr>
          <w:rFonts w:eastAsia="Times New Roman"/>
          <w:b/>
          <w:szCs w:val="17"/>
        </w:rPr>
      </w:pPr>
      <w:r w:rsidRPr="00276F70">
        <w:rPr>
          <w:rFonts w:eastAsia="Times New Roman"/>
          <w:b/>
          <w:szCs w:val="17"/>
        </w:rPr>
        <w:t>1.</w:t>
      </w:r>
      <w:r w:rsidRPr="00276F70">
        <w:rPr>
          <w:rFonts w:eastAsia="Times New Roman"/>
          <w:b/>
          <w:szCs w:val="17"/>
        </w:rPr>
        <w:tab/>
        <w:t>Notice of acquisition</w:t>
      </w:r>
    </w:p>
    <w:p w14:paraId="3F810BF4" w14:textId="77777777" w:rsidR="00276F70" w:rsidRPr="00276F70" w:rsidRDefault="00276F70" w:rsidP="00276F70">
      <w:pPr>
        <w:ind w:left="320"/>
        <w:rPr>
          <w:rFonts w:eastAsia="Times New Roman"/>
          <w:szCs w:val="17"/>
        </w:rPr>
      </w:pPr>
      <w:r w:rsidRPr="00276F70">
        <w:rPr>
          <w:rFonts w:eastAsia="Times New Roman"/>
          <w:szCs w:val="17"/>
        </w:rPr>
        <w:t>The Commissioner of Highways (the Authority), of 83 Pirie Street, Adelaide SA 5000, acquires the following interests in the following land:</w:t>
      </w:r>
    </w:p>
    <w:p w14:paraId="54B4717F" w14:textId="77777777" w:rsidR="00276F70" w:rsidRPr="00276F70" w:rsidRDefault="00276F70" w:rsidP="00276F70">
      <w:pPr>
        <w:ind w:left="480"/>
        <w:rPr>
          <w:rFonts w:eastAsia="Times New Roman"/>
          <w:szCs w:val="17"/>
        </w:rPr>
      </w:pPr>
      <w:r w:rsidRPr="00276F70">
        <w:rPr>
          <w:rFonts w:eastAsia="Times New Roman"/>
          <w:szCs w:val="17"/>
        </w:rPr>
        <w:t>Comprising an unencumbered estate in fee simple in that piece of land being portion of Allotment 24 in Deposited Plan 126985 comprised in Certificate of Title Volume 6263 Folio 895, and being the whole of the land identified as Allotment 35 in D131817 lodged in the Lands Titles Office.</w:t>
      </w:r>
    </w:p>
    <w:p w14:paraId="2972F785" w14:textId="77777777" w:rsidR="00276F70" w:rsidRPr="00276F70" w:rsidRDefault="00276F70" w:rsidP="00276F70">
      <w:pPr>
        <w:ind w:left="320"/>
        <w:rPr>
          <w:rFonts w:eastAsia="Times New Roman"/>
          <w:szCs w:val="17"/>
        </w:rPr>
      </w:pPr>
      <w:r w:rsidRPr="00276F70">
        <w:rPr>
          <w:rFonts w:eastAsia="Times New Roman"/>
          <w:szCs w:val="17"/>
        </w:rPr>
        <w:t xml:space="preserve">This notice is given under section 16 of the </w:t>
      </w:r>
      <w:r w:rsidRPr="00276F70">
        <w:rPr>
          <w:rFonts w:eastAsia="Times New Roman"/>
          <w:i/>
          <w:szCs w:val="17"/>
        </w:rPr>
        <w:t>Land Acquisition Act 1969.</w:t>
      </w:r>
    </w:p>
    <w:p w14:paraId="3A8E6FC0" w14:textId="77777777" w:rsidR="00276F70" w:rsidRPr="00276F70" w:rsidRDefault="00276F70" w:rsidP="00276F70">
      <w:pPr>
        <w:tabs>
          <w:tab w:val="left" w:pos="322"/>
        </w:tabs>
        <w:rPr>
          <w:rFonts w:eastAsia="Times New Roman"/>
          <w:b/>
          <w:szCs w:val="17"/>
        </w:rPr>
      </w:pPr>
      <w:r w:rsidRPr="00276F70">
        <w:rPr>
          <w:rFonts w:eastAsia="Times New Roman"/>
          <w:b/>
          <w:szCs w:val="17"/>
        </w:rPr>
        <w:t>2.</w:t>
      </w:r>
      <w:r w:rsidRPr="00276F70">
        <w:rPr>
          <w:rFonts w:eastAsia="Times New Roman"/>
          <w:b/>
          <w:szCs w:val="17"/>
        </w:rPr>
        <w:tab/>
        <w:t>Compensation</w:t>
      </w:r>
    </w:p>
    <w:p w14:paraId="0561E8B4" w14:textId="77777777" w:rsidR="00276F70" w:rsidRPr="00276F70" w:rsidRDefault="00276F70" w:rsidP="00276F70">
      <w:pPr>
        <w:ind w:left="320"/>
        <w:rPr>
          <w:rFonts w:eastAsia="Times New Roman"/>
          <w:szCs w:val="17"/>
        </w:rPr>
      </w:pPr>
      <w:r w:rsidRPr="00276F70">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828ED9A" w14:textId="77777777" w:rsidR="00276F70" w:rsidRPr="00276F70" w:rsidRDefault="00276F70" w:rsidP="00276F70">
      <w:pPr>
        <w:tabs>
          <w:tab w:val="left" w:pos="322"/>
        </w:tabs>
        <w:rPr>
          <w:rFonts w:eastAsia="Times New Roman"/>
          <w:b/>
          <w:szCs w:val="17"/>
        </w:rPr>
      </w:pPr>
      <w:r w:rsidRPr="00276F70">
        <w:rPr>
          <w:rFonts w:eastAsia="Times New Roman"/>
          <w:b/>
          <w:szCs w:val="17"/>
        </w:rPr>
        <w:t>2A.</w:t>
      </w:r>
      <w:r w:rsidRPr="00276F70">
        <w:rPr>
          <w:rFonts w:eastAsia="Times New Roman"/>
          <w:b/>
          <w:szCs w:val="17"/>
        </w:rPr>
        <w:tab/>
        <w:t>Payment of professional costs relating to acquisition (section 26B)</w:t>
      </w:r>
    </w:p>
    <w:p w14:paraId="752FE6DD" w14:textId="77777777" w:rsidR="00276F70" w:rsidRPr="00276F70" w:rsidRDefault="00276F70" w:rsidP="00276F70">
      <w:pPr>
        <w:ind w:left="320"/>
        <w:rPr>
          <w:rFonts w:eastAsia="Times New Roman"/>
          <w:szCs w:val="17"/>
        </w:rPr>
      </w:pPr>
      <w:r w:rsidRPr="00276F70">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49B895C9" w14:textId="6D94548A" w:rsidR="00276F70" w:rsidRDefault="00276F70" w:rsidP="00276F70">
      <w:pPr>
        <w:ind w:left="320"/>
        <w:rPr>
          <w:rFonts w:eastAsia="Times New Roman"/>
          <w:i/>
          <w:szCs w:val="17"/>
        </w:rPr>
      </w:pPr>
      <w:r w:rsidRPr="00276F70">
        <w:rPr>
          <w:rFonts w:eastAsia="Times New Roman"/>
          <w:szCs w:val="17"/>
        </w:rPr>
        <w:t xml:space="preserve">Professional costs include legal costs, valuation costs and any other costs prescribed by the </w:t>
      </w:r>
      <w:r w:rsidRPr="00276F70">
        <w:rPr>
          <w:rFonts w:eastAsia="Times New Roman"/>
          <w:i/>
          <w:szCs w:val="17"/>
        </w:rPr>
        <w:t>Land Acquisition Regulations 2019.</w:t>
      </w:r>
    </w:p>
    <w:p w14:paraId="49571044" w14:textId="77777777" w:rsidR="00276F70" w:rsidRPr="00276F70" w:rsidRDefault="00276F70" w:rsidP="00276F70">
      <w:pPr>
        <w:tabs>
          <w:tab w:val="left" w:pos="322"/>
        </w:tabs>
        <w:rPr>
          <w:rFonts w:eastAsia="Times New Roman"/>
          <w:b/>
          <w:szCs w:val="17"/>
        </w:rPr>
      </w:pPr>
      <w:r w:rsidRPr="00276F70">
        <w:rPr>
          <w:rFonts w:eastAsia="Times New Roman"/>
          <w:b/>
          <w:szCs w:val="17"/>
        </w:rPr>
        <w:t>3.</w:t>
      </w:r>
      <w:r w:rsidRPr="00276F70">
        <w:rPr>
          <w:rFonts w:eastAsia="Times New Roman"/>
          <w:b/>
          <w:szCs w:val="17"/>
        </w:rPr>
        <w:tab/>
        <w:t>Inquiries</w:t>
      </w:r>
    </w:p>
    <w:p w14:paraId="2C17EF26" w14:textId="77777777" w:rsidR="00276F70" w:rsidRPr="00276F70" w:rsidRDefault="00276F70" w:rsidP="00276F70">
      <w:pPr>
        <w:spacing w:after="0"/>
        <w:ind w:left="320"/>
        <w:rPr>
          <w:rFonts w:eastAsia="Times New Roman"/>
          <w:szCs w:val="17"/>
        </w:rPr>
      </w:pPr>
      <w:r w:rsidRPr="00276F70">
        <w:rPr>
          <w:rFonts w:eastAsia="Times New Roman"/>
          <w:szCs w:val="17"/>
        </w:rPr>
        <w:t>Inquiries should be directed to:</w:t>
      </w:r>
      <w:r w:rsidRPr="00276F70">
        <w:rPr>
          <w:rFonts w:eastAsia="Times New Roman"/>
          <w:szCs w:val="17"/>
        </w:rPr>
        <w:tab/>
      </w:r>
      <w:r w:rsidRPr="00276F70">
        <w:rPr>
          <w:rFonts w:eastAsia="Times New Roman"/>
          <w:szCs w:val="17"/>
          <w:lang w:val="en-US"/>
        </w:rPr>
        <w:t>Chris Southam</w:t>
      </w:r>
    </w:p>
    <w:p w14:paraId="2D3E549B" w14:textId="77777777" w:rsidR="00276F70" w:rsidRPr="00276F70" w:rsidRDefault="00276F70" w:rsidP="00276F70">
      <w:pPr>
        <w:spacing w:after="0"/>
        <w:ind w:left="2560"/>
        <w:rPr>
          <w:rFonts w:eastAsia="Times New Roman"/>
          <w:szCs w:val="17"/>
        </w:rPr>
      </w:pPr>
      <w:r w:rsidRPr="00276F70">
        <w:rPr>
          <w:rFonts w:eastAsia="Times New Roman"/>
          <w:szCs w:val="17"/>
        </w:rPr>
        <w:t>GPO Box 1533</w:t>
      </w:r>
    </w:p>
    <w:p w14:paraId="4B4082F1" w14:textId="77777777" w:rsidR="00276F70" w:rsidRPr="00276F70" w:rsidRDefault="00276F70" w:rsidP="00276F70">
      <w:pPr>
        <w:spacing w:after="0"/>
        <w:ind w:left="2560"/>
        <w:rPr>
          <w:rFonts w:eastAsia="Times New Roman"/>
          <w:szCs w:val="17"/>
        </w:rPr>
      </w:pPr>
      <w:r w:rsidRPr="00276F70">
        <w:rPr>
          <w:rFonts w:eastAsia="Times New Roman"/>
          <w:szCs w:val="17"/>
        </w:rPr>
        <w:t>Adelaide  SA  5001</w:t>
      </w:r>
    </w:p>
    <w:p w14:paraId="04EC4014" w14:textId="77777777" w:rsidR="00276F70" w:rsidRPr="00276F70" w:rsidRDefault="00276F70" w:rsidP="00276F70">
      <w:pPr>
        <w:spacing w:after="0"/>
        <w:ind w:left="2560"/>
        <w:rPr>
          <w:rFonts w:eastAsia="Times New Roman"/>
          <w:szCs w:val="17"/>
        </w:rPr>
      </w:pPr>
      <w:r w:rsidRPr="00276F70">
        <w:rPr>
          <w:rFonts w:eastAsia="Times New Roman"/>
          <w:szCs w:val="17"/>
        </w:rPr>
        <w:t>Telephone: (08) 7133 2472</w:t>
      </w:r>
    </w:p>
    <w:p w14:paraId="766301A6" w14:textId="77777777" w:rsidR="00276F70" w:rsidRPr="00276F70" w:rsidRDefault="00276F70" w:rsidP="00276F70">
      <w:pPr>
        <w:rPr>
          <w:rFonts w:eastAsia="Times New Roman"/>
          <w:szCs w:val="17"/>
        </w:rPr>
      </w:pPr>
      <w:r w:rsidRPr="00276F70">
        <w:rPr>
          <w:rFonts w:eastAsia="Times New Roman"/>
          <w:szCs w:val="17"/>
        </w:rPr>
        <w:t>Dated: 12 April 2023</w:t>
      </w:r>
    </w:p>
    <w:p w14:paraId="4F433AF5" w14:textId="77777777" w:rsidR="00276F70" w:rsidRPr="00276F70" w:rsidRDefault="00276F70" w:rsidP="00276F70">
      <w:pPr>
        <w:rPr>
          <w:rFonts w:eastAsia="Times New Roman"/>
          <w:szCs w:val="17"/>
        </w:rPr>
      </w:pPr>
      <w:r w:rsidRPr="00276F70">
        <w:rPr>
          <w:rFonts w:eastAsia="Times New Roman"/>
          <w:szCs w:val="17"/>
        </w:rPr>
        <w:t>The Common Seal of the COMMISSIONER OF HIGHWAYS was hereto affixed by authority of the Commissioner in the presence of:</w:t>
      </w:r>
    </w:p>
    <w:p w14:paraId="6139BA5E" w14:textId="77777777" w:rsidR="00276F70" w:rsidRPr="00276F70" w:rsidRDefault="00276F70" w:rsidP="00276F70">
      <w:pPr>
        <w:spacing w:after="0"/>
        <w:jc w:val="right"/>
        <w:rPr>
          <w:rFonts w:eastAsia="Times New Roman"/>
          <w:smallCaps/>
          <w:szCs w:val="20"/>
        </w:rPr>
      </w:pPr>
      <w:r w:rsidRPr="00276F70">
        <w:rPr>
          <w:rFonts w:eastAsia="Times New Roman"/>
          <w:smallCaps/>
          <w:szCs w:val="20"/>
        </w:rPr>
        <w:t>Rocco Caruso</w:t>
      </w:r>
    </w:p>
    <w:p w14:paraId="7EAFA187" w14:textId="77777777" w:rsidR="00276F70" w:rsidRPr="00276F70" w:rsidRDefault="00276F70" w:rsidP="00276F70">
      <w:pPr>
        <w:spacing w:after="0"/>
        <w:jc w:val="right"/>
        <w:rPr>
          <w:rFonts w:eastAsia="Times New Roman"/>
          <w:szCs w:val="17"/>
        </w:rPr>
      </w:pPr>
      <w:r w:rsidRPr="00276F70">
        <w:rPr>
          <w:rFonts w:eastAsia="Times New Roman"/>
          <w:szCs w:val="17"/>
        </w:rPr>
        <w:t>Manager, Property Acquisition (Authorised Officer)</w:t>
      </w:r>
    </w:p>
    <w:p w14:paraId="32D4C223" w14:textId="77777777" w:rsidR="00276F70" w:rsidRPr="00276F70" w:rsidRDefault="00276F70" w:rsidP="00276F70">
      <w:pPr>
        <w:spacing w:after="0"/>
        <w:jc w:val="right"/>
        <w:rPr>
          <w:rFonts w:eastAsia="Times New Roman"/>
          <w:szCs w:val="17"/>
        </w:rPr>
      </w:pPr>
      <w:r w:rsidRPr="00276F70">
        <w:rPr>
          <w:rFonts w:eastAsia="Times New Roman"/>
          <w:szCs w:val="17"/>
        </w:rPr>
        <w:t>Department for Infrastructure and Transport</w:t>
      </w:r>
    </w:p>
    <w:p w14:paraId="24E0AFE5" w14:textId="449FDFAA" w:rsidR="00276F70" w:rsidRDefault="00276F70" w:rsidP="00ED23A2">
      <w:pPr>
        <w:rPr>
          <w:rFonts w:eastAsia="Times New Roman"/>
          <w:szCs w:val="17"/>
        </w:rPr>
      </w:pPr>
      <w:r w:rsidRPr="00276F70">
        <w:rPr>
          <w:rFonts w:eastAsia="Times New Roman"/>
          <w:szCs w:val="17"/>
        </w:rPr>
        <w:t>DIT 2022/06941/01</w:t>
      </w:r>
    </w:p>
    <w:p w14:paraId="44544729" w14:textId="703AD7E4" w:rsidR="00ED23A2" w:rsidRDefault="00ED23A2" w:rsidP="00ED23A2">
      <w:pPr>
        <w:pBdr>
          <w:bottom w:val="single" w:sz="4" w:space="1" w:color="auto"/>
        </w:pBdr>
        <w:spacing w:after="0" w:line="52" w:lineRule="exact"/>
        <w:jc w:val="center"/>
        <w:rPr>
          <w:lang w:val="en-US"/>
        </w:rPr>
      </w:pPr>
    </w:p>
    <w:p w14:paraId="1C794A87" w14:textId="70030FF6" w:rsidR="00ED23A2" w:rsidRDefault="00ED23A2" w:rsidP="00ED23A2">
      <w:pPr>
        <w:pBdr>
          <w:top w:val="single" w:sz="4" w:space="1" w:color="auto"/>
        </w:pBdr>
        <w:spacing w:before="34" w:after="0" w:line="14" w:lineRule="exact"/>
        <w:jc w:val="center"/>
        <w:rPr>
          <w:lang w:val="en-US"/>
        </w:rPr>
      </w:pPr>
    </w:p>
    <w:p w14:paraId="40883D63" w14:textId="77777777" w:rsidR="00ED23A2" w:rsidRDefault="00ED23A2" w:rsidP="00ED23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14:paraId="7FA3996D" w14:textId="77777777" w:rsidR="00DE257F" w:rsidRPr="00DE257F" w:rsidRDefault="00DE257F" w:rsidP="00624BC3">
      <w:pPr>
        <w:pStyle w:val="Heading2"/>
      </w:pPr>
      <w:bookmarkStart w:id="10" w:name="_Toc132270870"/>
      <w:r w:rsidRPr="00DE257F">
        <w:t>Local Government (Elections) Act 1999</w:t>
      </w:r>
      <w:bookmarkEnd w:id="10"/>
    </w:p>
    <w:p w14:paraId="4241E6C1" w14:textId="77777777" w:rsidR="00DE257F" w:rsidRPr="00DE257F" w:rsidRDefault="00DE257F" w:rsidP="00DE257F">
      <w:pPr>
        <w:jc w:val="center"/>
        <w:rPr>
          <w:i/>
          <w:szCs w:val="17"/>
        </w:rPr>
      </w:pPr>
      <w:r w:rsidRPr="00DE257F">
        <w:rPr>
          <w:i/>
          <w:szCs w:val="17"/>
        </w:rPr>
        <w:t>Area Councillor Elected</w:t>
      </w:r>
    </w:p>
    <w:p w14:paraId="753E5333" w14:textId="77777777" w:rsidR="00DE257F" w:rsidRPr="00DE257F" w:rsidRDefault="00DE257F" w:rsidP="00DE257F">
      <w:pPr>
        <w:tabs>
          <w:tab w:val="left" w:leader="dot" w:pos="3969"/>
        </w:tabs>
        <w:spacing w:after="120" w:line="240" w:lineRule="auto"/>
        <w:ind w:left="40"/>
        <w:jc w:val="center"/>
        <w:rPr>
          <w:rFonts w:eastAsia="Arial"/>
          <w:b/>
          <w:bCs/>
          <w:szCs w:val="17"/>
          <w:lang w:eastAsia="en-AU"/>
        </w:rPr>
      </w:pPr>
      <w:r w:rsidRPr="00DE257F">
        <w:rPr>
          <w:rFonts w:eastAsia="Arial"/>
          <w:b/>
          <w:bCs/>
          <w:szCs w:val="17"/>
          <w:lang w:eastAsia="en-AU"/>
        </w:rPr>
        <w:t>City of Mount Gambier</w:t>
      </w:r>
    </w:p>
    <w:p w14:paraId="730ACA9A" w14:textId="77777777" w:rsidR="00DE257F" w:rsidRPr="00DE257F" w:rsidRDefault="00DE257F" w:rsidP="00DE257F">
      <w:pPr>
        <w:rPr>
          <w:rFonts w:eastAsia="Arial"/>
          <w:szCs w:val="17"/>
          <w:lang w:eastAsia="en-AU"/>
        </w:rPr>
      </w:pPr>
      <w:r w:rsidRPr="00DE257F">
        <w:rPr>
          <w:rFonts w:eastAsia="Arial"/>
          <w:szCs w:val="17"/>
          <w:lang w:eastAsia="en-AU"/>
        </w:rPr>
        <w:t xml:space="preserve">A casual vacancy occurred in the office of area councillor in the City of Mount Gambier, effective Friday 24 February 2023. The vacancy was filled in accordance with section 6A of the </w:t>
      </w:r>
      <w:r w:rsidRPr="00DE257F">
        <w:rPr>
          <w:rFonts w:eastAsia="Arial"/>
          <w:i/>
          <w:iCs/>
          <w:szCs w:val="17"/>
          <w:lang w:eastAsia="en-AU"/>
        </w:rPr>
        <w:t>Local Government (Elections) Act 1999</w:t>
      </w:r>
      <w:r w:rsidRPr="00DE257F">
        <w:rPr>
          <w:rFonts w:eastAsia="Arial"/>
          <w:szCs w:val="17"/>
          <w:lang w:eastAsia="en-AU"/>
        </w:rPr>
        <w:t xml:space="preserve">. As multiple candidates were willing and eligible to be elected to the vacancy, a recount of the votes cast at the periodic elections was conducted on Monday 3 April 2023. At the conclusion, </w:t>
      </w:r>
      <w:r w:rsidRPr="00DE257F">
        <w:rPr>
          <w:rFonts w:eastAsia="Arial"/>
          <w:b/>
          <w:bCs/>
          <w:szCs w:val="17"/>
          <w:lang w:eastAsia="en-AU"/>
        </w:rPr>
        <w:t>Jason VIRGO</w:t>
      </w:r>
      <w:r w:rsidRPr="00DE257F">
        <w:rPr>
          <w:rFonts w:eastAsia="Arial"/>
          <w:szCs w:val="17"/>
          <w:lang w:eastAsia="en-AU"/>
        </w:rPr>
        <w:t xml:space="preserve"> was declared elected to the vacancy.</w:t>
      </w:r>
    </w:p>
    <w:p w14:paraId="000B788D" w14:textId="77777777" w:rsidR="00DE257F" w:rsidRPr="00DE257F" w:rsidRDefault="00DE257F" w:rsidP="00DE257F">
      <w:pPr>
        <w:tabs>
          <w:tab w:val="left" w:pos="3969"/>
        </w:tabs>
        <w:spacing w:after="0"/>
        <w:ind w:left="40"/>
        <w:jc w:val="left"/>
        <w:rPr>
          <w:rFonts w:eastAsia="Arial"/>
          <w:bCs/>
          <w:szCs w:val="17"/>
          <w:lang w:eastAsia="en-AU"/>
        </w:rPr>
      </w:pPr>
      <w:r w:rsidRPr="00DE257F">
        <w:rPr>
          <w:rFonts w:eastAsia="Arial"/>
          <w:bCs/>
          <w:szCs w:val="17"/>
          <w:lang w:eastAsia="en-AU"/>
        </w:rPr>
        <w:t>Formal ballot papers</w:t>
      </w:r>
      <w:r w:rsidRPr="00DE257F">
        <w:rPr>
          <w:rFonts w:eastAsia="Arial"/>
          <w:bCs/>
          <w:szCs w:val="17"/>
          <w:lang w:eastAsia="en-AU"/>
        </w:rPr>
        <w:tab/>
        <w:t>7,323</w:t>
      </w:r>
    </w:p>
    <w:p w14:paraId="531C5D6A" w14:textId="77777777" w:rsidR="00DE257F" w:rsidRPr="00DE257F" w:rsidRDefault="00DE257F" w:rsidP="00DE257F">
      <w:pPr>
        <w:tabs>
          <w:tab w:val="left" w:pos="3969"/>
        </w:tabs>
        <w:spacing w:after="0"/>
        <w:ind w:left="40"/>
        <w:jc w:val="left"/>
        <w:rPr>
          <w:rFonts w:eastAsia="Arial"/>
          <w:bCs/>
          <w:szCs w:val="17"/>
          <w:lang w:eastAsia="en-AU"/>
        </w:rPr>
      </w:pPr>
      <w:r w:rsidRPr="00DE257F">
        <w:rPr>
          <w:rFonts w:eastAsia="Arial"/>
          <w:bCs/>
          <w:szCs w:val="17"/>
          <w:lang w:eastAsia="en-AU"/>
        </w:rPr>
        <w:t>New Exhaust Ballot Papers</w:t>
      </w:r>
      <w:r w:rsidRPr="00DE257F">
        <w:rPr>
          <w:rFonts w:eastAsia="Arial"/>
          <w:bCs/>
          <w:szCs w:val="17"/>
          <w:lang w:eastAsia="en-AU"/>
        </w:rPr>
        <w:tab/>
        <w:t xml:space="preserve">   543</w:t>
      </w:r>
    </w:p>
    <w:p w14:paraId="02387B16" w14:textId="77777777" w:rsidR="00DE257F" w:rsidRPr="00DE257F" w:rsidRDefault="00DE257F" w:rsidP="00DE257F">
      <w:pPr>
        <w:tabs>
          <w:tab w:val="left" w:pos="3969"/>
        </w:tabs>
        <w:spacing w:after="0"/>
        <w:ind w:left="40"/>
        <w:jc w:val="left"/>
        <w:rPr>
          <w:rFonts w:eastAsia="Arial"/>
          <w:bCs/>
          <w:szCs w:val="17"/>
          <w:lang w:eastAsia="en-AU"/>
        </w:rPr>
      </w:pPr>
      <w:r w:rsidRPr="00DE257F">
        <w:rPr>
          <w:rFonts w:eastAsia="Arial"/>
          <w:bCs/>
          <w:szCs w:val="17"/>
          <w:lang w:eastAsia="en-AU"/>
        </w:rPr>
        <w:t>Informal Ballot Papers</w:t>
      </w:r>
      <w:r w:rsidRPr="00DE257F">
        <w:rPr>
          <w:rFonts w:eastAsia="Arial"/>
          <w:bCs/>
          <w:szCs w:val="17"/>
          <w:lang w:eastAsia="en-AU"/>
        </w:rPr>
        <w:tab/>
        <w:t xml:space="preserve">   296</w:t>
      </w:r>
    </w:p>
    <w:p w14:paraId="4BD6B85C" w14:textId="77777777" w:rsidR="00DE257F" w:rsidRPr="00DE257F" w:rsidRDefault="00DE257F" w:rsidP="00DE257F">
      <w:pPr>
        <w:tabs>
          <w:tab w:val="left" w:pos="3969"/>
        </w:tabs>
        <w:ind w:left="40"/>
        <w:jc w:val="left"/>
        <w:rPr>
          <w:rFonts w:eastAsia="Arial"/>
          <w:bCs/>
          <w:szCs w:val="17"/>
          <w:lang w:eastAsia="en-AU"/>
        </w:rPr>
      </w:pPr>
      <w:r w:rsidRPr="00DE257F">
        <w:rPr>
          <w:rFonts w:eastAsia="Arial"/>
          <w:bCs/>
          <w:szCs w:val="17"/>
          <w:lang w:eastAsia="en-AU"/>
        </w:rPr>
        <w:t>Quota</w:t>
      </w:r>
      <w:r w:rsidRPr="00DE257F">
        <w:rPr>
          <w:rFonts w:eastAsia="Arial"/>
          <w:bCs/>
          <w:szCs w:val="17"/>
          <w:lang w:eastAsia="en-AU"/>
        </w:rPr>
        <w:tab/>
        <w:t>3,662</w:t>
      </w:r>
    </w:p>
    <w:tbl>
      <w:tblPr>
        <w:tblW w:w="0" w:type="auto"/>
        <w:tblLayout w:type="fixed"/>
        <w:tblLook w:val="0000" w:firstRow="0" w:lastRow="0" w:firstColumn="0" w:lastColumn="0" w:noHBand="0" w:noVBand="0"/>
      </w:tblPr>
      <w:tblGrid>
        <w:gridCol w:w="2836"/>
        <w:gridCol w:w="3402"/>
        <w:gridCol w:w="2579"/>
      </w:tblGrid>
      <w:tr w:rsidR="00DE257F" w:rsidRPr="00DE257F" w14:paraId="5F2B0FCE" w14:textId="77777777" w:rsidTr="007076E2">
        <w:tc>
          <w:tcPr>
            <w:tcW w:w="2836" w:type="dxa"/>
            <w:tcBorders>
              <w:top w:val="single" w:sz="4" w:space="0" w:color="auto"/>
              <w:bottom w:val="single" w:sz="4" w:space="0" w:color="auto"/>
            </w:tcBorders>
            <w:vAlign w:val="center"/>
          </w:tcPr>
          <w:p w14:paraId="076B7233" w14:textId="77777777" w:rsidR="00DE257F" w:rsidRPr="00DE257F" w:rsidRDefault="00DE257F" w:rsidP="00DE257F">
            <w:pPr>
              <w:tabs>
                <w:tab w:val="left" w:leader="dot" w:pos="3969"/>
              </w:tabs>
              <w:spacing w:before="20" w:after="20"/>
              <w:ind w:left="39"/>
              <w:jc w:val="left"/>
              <w:rPr>
                <w:rFonts w:eastAsia="Arial"/>
                <w:b/>
                <w:szCs w:val="17"/>
                <w:lang w:eastAsia="en-AU"/>
              </w:rPr>
            </w:pPr>
            <w:r w:rsidRPr="00DE257F">
              <w:rPr>
                <w:rFonts w:eastAsia="Arial"/>
                <w:b/>
                <w:szCs w:val="17"/>
                <w:lang w:eastAsia="en-AU"/>
              </w:rPr>
              <w:t>Candidates</w:t>
            </w:r>
          </w:p>
        </w:tc>
        <w:tc>
          <w:tcPr>
            <w:tcW w:w="3402" w:type="dxa"/>
            <w:tcBorders>
              <w:top w:val="single" w:sz="4" w:space="0" w:color="auto"/>
              <w:bottom w:val="single" w:sz="4" w:space="0" w:color="auto"/>
            </w:tcBorders>
            <w:vAlign w:val="center"/>
          </w:tcPr>
          <w:p w14:paraId="4008D1AA" w14:textId="77777777" w:rsidR="00DE257F" w:rsidRPr="00DE257F" w:rsidRDefault="00DE257F" w:rsidP="00DE257F">
            <w:pPr>
              <w:tabs>
                <w:tab w:val="left" w:leader="dot" w:pos="3969"/>
              </w:tabs>
              <w:spacing w:before="20" w:after="20"/>
              <w:ind w:left="39"/>
              <w:jc w:val="left"/>
              <w:rPr>
                <w:rFonts w:eastAsia="Arial"/>
                <w:b/>
                <w:szCs w:val="17"/>
                <w:lang w:eastAsia="en-AU"/>
              </w:rPr>
            </w:pPr>
            <w:r w:rsidRPr="00DE257F">
              <w:rPr>
                <w:rFonts w:eastAsia="Arial"/>
                <w:b/>
                <w:szCs w:val="17"/>
                <w:lang w:eastAsia="en-AU"/>
              </w:rPr>
              <w:t>First preferences</w:t>
            </w:r>
          </w:p>
        </w:tc>
        <w:tc>
          <w:tcPr>
            <w:tcW w:w="2579" w:type="dxa"/>
            <w:tcBorders>
              <w:top w:val="single" w:sz="4" w:space="0" w:color="auto"/>
              <w:bottom w:val="single" w:sz="4" w:space="0" w:color="auto"/>
            </w:tcBorders>
            <w:vAlign w:val="center"/>
          </w:tcPr>
          <w:p w14:paraId="2D603702" w14:textId="77777777" w:rsidR="00DE257F" w:rsidRPr="00DE257F" w:rsidRDefault="00DE257F" w:rsidP="00DE257F">
            <w:pPr>
              <w:tabs>
                <w:tab w:val="left" w:leader="dot" w:pos="3969"/>
              </w:tabs>
              <w:spacing w:before="20" w:after="20"/>
              <w:ind w:left="39"/>
              <w:jc w:val="left"/>
              <w:rPr>
                <w:rFonts w:eastAsia="Arial"/>
                <w:b/>
                <w:szCs w:val="17"/>
                <w:lang w:eastAsia="en-AU"/>
              </w:rPr>
            </w:pPr>
            <w:r w:rsidRPr="00DE257F">
              <w:rPr>
                <w:rFonts w:eastAsia="Arial"/>
                <w:b/>
                <w:szCs w:val="17"/>
                <w:lang w:eastAsia="en-AU"/>
              </w:rPr>
              <w:t>Elected or excluded</w:t>
            </w:r>
          </w:p>
        </w:tc>
      </w:tr>
      <w:tr w:rsidR="00DE257F" w:rsidRPr="00DE257F" w14:paraId="1CC4AAA1" w14:textId="77777777" w:rsidTr="007076E2">
        <w:tc>
          <w:tcPr>
            <w:tcW w:w="2836" w:type="dxa"/>
            <w:tcBorders>
              <w:top w:val="single" w:sz="4" w:space="0" w:color="auto"/>
            </w:tcBorders>
          </w:tcPr>
          <w:p w14:paraId="120A4800" w14:textId="77777777" w:rsidR="00DE257F" w:rsidRPr="00DE257F" w:rsidRDefault="00DE257F" w:rsidP="00DE257F">
            <w:pPr>
              <w:tabs>
                <w:tab w:val="left" w:leader="dot" w:pos="3969"/>
              </w:tabs>
              <w:spacing w:before="20" w:after="0"/>
              <w:ind w:left="39"/>
              <w:jc w:val="left"/>
              <w:rPr>
                <w:rFonts w:eastAsia="Arial"/>
                <w:szCs w:val="17"/>
                <w:lang w:eastAsia="en-AU"/>
              </w:rPr>
            </w:pPr>
            <w:r w:rsidRPr="00DE257F">
              <w:rPr>
                <w:rFonts w:eastAsia="Arial"/>
                <w:szCs w:val="17"/>
                <w:lang w:eastAsia="en-AU"/>
              </w:rPr>
              <w:t>TURNER, Scott</w:t>
            </w:r>
          </w:p>
        </w:tc>
        <w:tc>
          <w:tcPr>
            <w:tcW w:w="3402" w:type="dxa"/>
            <w:tcBorders>
              <w:top w:val="single" w:sz="4" w:space="0" w:color="auto"/>
            </w:tcBorders>
          </w:tcPr>
          <w:p w14:paraId="2F78ECA3" w14:textId="77777777" w:rsidR="00DE257F" w:rsidRPr="00DE257F" w:rsidRDefault="00DE257F" w:rsidP="00DE257F">
            <w:pPr>
              <w:tabs>
                <w:tab w:val="left" w:leader="dot" w:pos="3969"/>
              </w:tabs>
              <w:spacing w:before="20" w:after="0"/>
              <w:ind w:left="39"/>
              <w:jc w:val="left"/>
              <w:rPr>
                <w:rFonts w:eastAsia="Arial"/>
                <w:szCs w:val="17"/>
                <w:lang w:eastAsia="en-AU"/>
              </w:rPr>
            </w:pPr>
            <w:r w:rsidRPr="00DE257F">
              <w:rPr>
                <w:rFonts w:eastAsia="Arial"/>
                <w:szCs w:val="17"/>
                <w:lang w:eastAsia="en-AU"/>
              </w:rPr>
              <w:t xml:space="preserve">   408</w:t>
            </w:r>
          </w:p>
        </w:tc>
        <w:tc>
          <w:tcPr>
            <w:tcW w:w="2579" w:type="dxa"/>
            <w:tcBorders>
              <w:top w:val="single" w:sz="4" w:space="0" w:color="auto"/>
            </w:tcBorders>
          </w:tcPr>
          <w:p w14:paraId="4D1AEB60" w14:textId="77777777" w:rsidR="00DE257F" w:rsidRPr="00DE257F" w:rsidRDefault="00DE257F" w:rsidP="00DE257F">
            <w:pPr>
              <w:tabs>
                <w:tab w:val="left" w:leader="dot" w:pos="3969"/>
              </w:tabs>
              <w:spacing w:before="20" w:after="0"/>
              <w:ind w:left="39"/>
              <w:jc w:val="left"/>
              <w:rPr>
                <w:rFonts w:eastAsia="Arial"/>
                <w:szCs w:val="17"/>
                <w:lang w:eastAsia="en-AU"/>
              </w:rPr>
            </w:pPr>
            <w:r w:rsidRPr="00DE257F">
              <w:rPr>
                <w:rFonts w:eastAsia="Arial"/>
                <w:szCs w:val="17"/>
                <w:lang w:eastAsia="en-AU"/>
              </w:rPr>
              <w:t>Excluded</w:t>
            </w:r>
          </w:p>
        </w:tc>
      </w:tr>
      <w:tr w:rsidR="00DE257F" w:rsidRPr="00DE257F" w14:paraId="58E57A87" w14:textId="77777777" w:rsidTr="007076E2">
        <w:tc>
          <w:tcPr>
            <w:tcW w:w="2836" w:type="dxa"/>
          </w:tcPr>
          <w:p w14:paraId="3FD2936B" w14:textId="77777777" w:rsidR="00DE257F" w:rsidRPr="00DE257F" w:rsidRDefault="00DE257F" w:rsidP="00DE257F">
            <w:pPr>
              <w:tabs>
                <w:tab w:val="left" w:leader="dot" w:pos="3969"/>
              </w:tabs>
              <w:spacing w:after="0"/>
              <w:ind w:left="39"/>
              <w:jc w:val="left"/>
              <w:rPr>
                <w:rFonts w:eastAsia="Arial"/>
                <w:szCs w:val="17"/>
                <w:lang w:eastAsia="en-AU"/>
              </w:rPr>
            </w:pPr>
            <w:r w:rsidRPr="00DE257F">
              <w:rPr>
                <w:rFonts w:eastAsia="Arial"/>
                <w:szCs w:val="17"/>
                <w:lang w:eastAsia="en-AU"/>
              </w:rPr>
              <w:t>HERRMANN, Alysha</w:t>
            </w:r>
          </w:p>
        </w:tc>
        <w:tc>
          <w:tcPr>
            <w:tcW w:w="3402" w:type="dxa"/>
          </w:tcPr>
          <w:p w14:paraId="0C6E3ACE" w14:textId="77777777" w:rsidR="00DE257F" w:rsidRPr="00DE257F" w:rsidRDefault="00DE257F" w:rsidP="00DE257F">
            <w:pPr>
              <w:tabs>
                <w:tab w:val="left" w:leader="dot" w:pos="3969"/>
              </w:tabs>
              <w:spacing w:after="0"/>
              <w:ind w:left="39"/>
              <w:jc w:val="left"/>
              <w:rPr>
                <w:rFonts w:eastAsia="Arial"/>
                <w:szCs w:val="17"/>
                <w:lang w:eastAsia="en-AU"/>
              </w:rPr>
            </w:pPr>
            <w:r w:rsidRPr="00DE257F">
              <w:rPr>
                <w:rFonts w:eastAsia="Arial"/>
                <w:szCs w:val="17"/>
                <w:lang w:eastAsia="en-AU"/>
              </w:rPr>
              <w:t>1,751</w:t>
            </w:r>
          </w:p>
        </w:tc>
        <w:tc>
          <w:tcPr>
            <w:tcW w:w="2579" w:type="dxa"/>
          </w:tcPr>
          <w:p w14:paraId="7BD29686" w14:textId="77777777" w:rsidR="00DE257F" w:rsidRPr="00DE257F" w:rsidRDefault="00DE257F" w:rsidP="00DE257F">
            <w:pPr>
              <w:tabs>
                <w:tab w:val="left" w:leader="dot" w:pos="3969"/>
              </w:tabs>
              <w:spacing w:after="0"/>
              <w:ind w:left="39"/>
              <w:jc w:val="left"/>
              <w:rPr>
                <w:rFonts w:eastAsia="Arial"/>
                <w:szCs w:val="17"/>
                <w:lang w:eastAsia="en-AU"/>
              </w:rPr>
            </w:pPr>
            <w:r w:rsidRPr="00DE257F">
              <w:rPr>
                <w:rFonts w:eastAsia="Arial"/>
                <w:szCs w:val="17"/>
                <w:lang w:eastAsia="en-AU"/>
              </w:rPr>
              <w:t>Excluded</w:t>
            </w:r>
          </w:p>
        </w:tc>
      </w:tr>
      <w:tr w:rsidR="00DE257F" w:rsidRPr="00DE257F" w14:paraId="2B871C6E" w14:textId="77777777" w:rsidTr="007076E2">
        <w:tc>
          <w:tcPr>
            <w:tcW w:w="2836" w:type="dxa"/>
          </w:tcPr>
          <w:p w14:paraId="769A83F3" w14:textId="77777777" w:rsidR="00DE257F" w:rsidRPr="00DE257F" w:rsidRDefault="00DE257F" w:rsidP="00DE257F">
            <w:pPr>
              <w:tabs>
                <w:tab w:val="left" w:leader="dot" w:pos="3969"/>
              </w:tabs>
              <w:spacing w:after="0"/>
              <w:ind w:left="39"/>
              <w:jc w:val="left"/>
              <w:rPr>
                <w:rFonts w:eastAsia="Arial"/>
                <w:b/>
                <w:bCs/>
                <w:szCs w:val="17"/>
                <w:lang w:eastAsia="en-AU"/>
              </w:rPr>
            </w:pPr>
            <w:r w:rsidRPr="00DE257F">
              <w:rPr>
                <w:rFonts w:eastAsia="Arial"/>
                <w:b/>
                <w:bCs/>
                <w:szCs w:val="17"/>
                <w:lang w:eastAsia="en-AU"/>
              </w:rPr>
              <w:t>VIRGO, Jason</w:t>
            </w:r>
          </w:p>
        </w:tc>
        <w:tc>
          <w:tcPr>
            <w:tcW w:w="3402" w:type="dxa"/>
          </w:tcPr>
          <w:p w14:paraId="20C50B99" w14:textId="77777777" w:rsidR="00DE257F" w:rsidRPr="00DE257F" w:rsidRDefault="00DE257F" w:rsidP="00DE257F">
            <w:pPr>
              <w:tabs>
                <w:tab w:val="left" w:leader="dot" w:pos="3969"/>
              </w:tabs>
              <w:spacing w:after="0"/>
              <w:ind w:left="39"/>
              <w:jc w:val="left"/>
              <w:rPr>
                <w:rFonts w:eastAsia="Arial"/>
                <w:b/>
                <w:bCs/>
                <w:szCs w:val="17"/>
                <w:lang w:eastAsia="en-AU"/>
              </w:rPr>
            </w:pPr>
            <w:r w:rsidRPr="00DE257F">
              <w:rPr>
                <w:rFonts w:eastAsia="Arial"/>
                <w:b/>
                <w:bCs/>
                <w:szCs w:val="17"/>
                <w:lang w:eastAsia="en-AU"/>
              </w:rPr>
              <w:t>2,023</w:t>
            </w:r>
          </w:p>
        </w:tc>
        <w:tc>
          <w:tcPr>
            <w:tcW w:w="2579" w:type="dxa"/>
          </w:tcPr>
          <w:p w14:paraId="425AAC0C" w14:textId="77777777" w:rsidR="00DE257F" w:rsidRPr="00DE257F" w:rsidRDefault="00DE257F" w:rsidP="00DE257F">
            <w:pPr>
              <w:tabs>
                <w:tab w:val="left" w:leader="dot" w:pos="3969"/>
              </w:tabs>
              <w:spacing w:after="0"/>
              <w:ind w:left="39"/>
              <w:jc w:val="left"/>
              <w:rPr>
                <w:rFonts w:eastAsia="Arial"/>
                <w:b/>
                <w:bCs/>
                <w:szCs w:val="17"/>
                <w:lang w:eastAsia="en-AU"/>
              </w:rPr>
            </w:pPr>
            <w:r w:rsidRPr="00DE257F">
              <w:rPr>
                <w:rFonts w:eastAsia="Arial"/>
                <w:b/>
                <w:bCs/>
                <w:szCs w:val="17"/>
                <w:lang w:eastAsia="en-AU"/>
              </w:rPr>
              <w:t>Elected</w:t>
            </w:r>
          </w:p>
        </w:tc>
      </w:tr>
      <w:tr w:rsidR="00DE257F" w:rsidRPr="00DE257F" w14:paraId="31E8F7EC" w14:textId="77777777" w:rsidTr="007076E2">
        <w:tc>
          <w:tcPr>
            <w:tcW w:w="2836" w:type="dxa"/>
          </w:tcPr>
          <w:p w14:paraId="795A7A27" w14:textId="77777777" w:rsidR="00DE257F" w:rsidRPr="00DE257F" w:rsidRDefault="00DE257F" w:rsidP="00DE257F">
            <w:pPr>
              <w:tabs>
                <w:tab w:val="left" w:leader="dot" w:pos="3969"/>
              </w:tabs>
              <w:spacing w:after="0"/>
              <w:ind w:left="39"/>
              <w:jc w:val="left"/>
              <w:rPr>
                <w:rFonts w:eastAsia="Arial"/>
                <w:szCs w:val="17"/>
                <w:lang w:eastAsia="en-AU"/>
              </w:rPr>
            </w:pPr>
            <w:r w:rsidRPr="00DE257F">
              <w:rPr>
                <w:rFonts w:eastAsia="Arial"/>
                <w:szCs w:val="17"/>
                <w:lang w:eastAsia="en-AU"/>
              </w:rPr>
              <w:t>MORALE, Bruce</w:t>
            </w:r>
          </w:p>
        </w:tc>
        <w:tc>
          <w:tcPr>
            <w:tcW w:w="3402" w:type="dxa"/>
          </w:tcPr>
          <w:p w14:paraId="1F0D3457" w14:textId="77777777" w:rsidR="00DE257F" w:rsidRPr="00DE257F" w:rsidRDefault="00DE257F" w:rsidP="00DE257F">
            <w:pPr>
              <w:tabs>
                <w:tab w:val="left" w:leader="dot" w:pos="3969"/>
              </w:tabs>
              <w:spacing w:after="0"/>
              <w:ind w:left="39"/>
              <w:jc w:val="left"/>
              <w:rPr>
                <w:rFonts w:eastAsia="Arial"/>
                <w:szCs w:val="17"/>
                <w:lang w:eastAsia="en-AU"/>
              </w:rPr>
            </w:pPr>
            <w:r w:rsidRPr="00DE257F">
              <w:rPr>
                <w:rFonts w:eastAsia="Arial"/>
                <w:szCs w:val="17"/>
                <w:lang w:eastAsia="en-AU"/>
              </w:rPr>
              <w:t>1,282</w:t>
            </w:r>
          </w:p>
        </w:tc>
        <w:tc>
          <w:tcPr>
            <w:tcW w:w="2579" w:type="dxa"/>
          </w:tcPr>
          <w:p w14:paraId="589D9EFB" w14:textId="77777777" w:rsidR="00DE257F" w:rsidRPr="00DE257F" w:rsidRDefault="00DE257F" w:rsidP="00DE257F">
            <w:pPr>
              <w:tabs>
                <w:tab w:val="left" w:leader="dot" w:pos="3969"/>
              </w:tabs>
              <w:spacing w:after="0"/>
              <w:ind w:left="39"/>
              <w:jc w:val="left"/>
              <w:rPr>
                <w:rFonts w:eastAsia="Arial"/>
                <w:szCs w:val="17"/>
                <w:lang w:eastAsia="en-AU"/>
              </w:rPr>
            </w:pPr>
            <w:r w:rsidRPr="00DE257F">
              <w:rPr>
                <w:rFonts w:eastAsia="Arial"/>
                <w:szCs w:val="17"/>
                <w:lang w:eastAsia="en-AU"/>
              </w:rPr>
              <w:t>Excluded</w:t>
            </w:r>
          </w:p>
        </w:tc>
      </w:tr>
      <w:tr w:rsidR="00DE257F" w:rsidRPr="00DE257F" w14:paraId="0FAC3012" w14:textId="77777777" w:rsidTr="007076E2">
        <w:tc>
          <w:tcPr>
            <w:tcW w:w="2836" w:type="dxa"/>
            <w:tcBorders>
              <w:bottom w:val="single" w:sz="4" w:space="0" w:color="auto"/>
            </w:tcBorders>
          </w:tcPr>
          <w:p w14:paraId="517BF26C" w14:textId="77777777" w:rsidR="00DE257F" w:rsidRPr="00DE257F" w:rsidRDefault="00DE257F" w:rsidP="00DE257F">
            <w:pPr>
              <w:tabs>
                <w:tab w:val="left" w:leader="dot" w:pos="3969"/>
              </w:tabs>
              <w:spacing w:after="20"/>
              <w:ind w:left="39"/>
              <w:jc w:val="left"/>
              <w:rPr>
                <w:rFonts w:eastAsia="Arial"/>
                <w:szCs w:val="17"/>
                <w:lang w:eastAsia="en-AU"/>
              </w:rPr>
            </w:pPr>
            <w:r w:rsidRPr="00DE257F">
              <w:rPr>
                <w:rFonts w:eastAsia="Arial"/>
                <w:szCs w:val="17"/>
                <w:lang w:eastAsia="en-AU"/>
              </w:rPr>
              <w:t>VON STANKE, Ian David</w:t>
            </w:r>
          </w:p>
        </w:tc>
        <w:tc>
          <w:tcPr>
            <w:tcW w:w="3402" w:type="dxa"/>
            <w:tcBorders>
              <w:bottom w:val="single" w:sz="4" w:space="0" w:color="auto"/>
            </w:tcBorders>
          </w:tcPr>
          <w:p w14:paraId="1B100356" w14:textId="77777777" w:rsidR="00DE257F" w:rsidRPr="00DE257F" w:rsidRDefault="00DE257F" w:rsidP="00DE257F">
            <w:pPr>
              <w:tabs>
                <w:tab w:val="left" w:leader="dot" w:pos="3969"/>
              </w:tabs>
              <w:spacing w:after="20"/>
              <w:ind w:left="39"/>
              <w:jc w:val="left"/>
              <w:rPr>
                <w:rFonts w:eastAsia="Arial"/>
                <w:szCs w:val="17"/>
                <w:lang w:eastAsia="en-AU"/>
              </w:rPr>
            </w:pPr>
            <w:r w:rsidRPr="00DE257F">
              <w:rPr>
                <w:rFonts w:eastAsia="Arial"/>
                <w:szCs w:val="17"/>
                <w:lang w:eastAsia="en-AU"/>
              </w:rPr>
              <w:t>1,859</w:t>
            </w:r>
          </w:p>
        </w:tc>
        <w:tc>
          <w:tcPr>
            <w:tcW w:w="2579" w:type="dxa"/>
            <w:tcBorders>
              <w:bottom w:val="single" w:sz="4" w:space="0" w:color="auto"/>
            </w:tcBorders>
          </w:tcPr>
          <w:p w14:paraId="505CB583" w14:textId="77777777" w:rsidR="00DE257F" w:rsidRPr="00DE257F" w:rsidRDefault="00DE257F" w:rsidP="00DE257F">
            <w:pPr>
              <w:tabs>
                <w:tab w:val="left" w:leader="dot" w:pos="3969"/>
              </w:tabs>
              <w:spacing w:after="20"/>
              <w:ind w:left="39"/>
              <w:jc w:val="left"/>
              <w:rPr>
                <w:rFonts w:eastAsia="Arial"/>
                <w:szCs w:val="17"/>
                <w:lang w:eastAsia="en-AU"/>
              </w:rPr>
            </w:pPr>
          </w:p>
        </w:tc>
      </w:tr>
    </w:tbl>
    <w:p w14:paraId="5BBCCEF8" w14:textId="77777777" w:rsidR="00DE257F" w:rsidRPr="00DE257F" w:rsidRDefault="00DE257F" w:rsidP="00DE257F">
      <w:pPr>
        <w:spacing w:before="80" w:after="0"/>
        <w:jc w:val="right"/>
        <w:rPr>
          <w:rFonts w:eastAsia="Arial"/>
          <w:smallCaps/>
          <w:szCs w:val="20"/>
        </w:rPr>
      </w:pPr>
      <w:r w:rsidRPr="00DE257F">
        <w:rPr>
          <w:rFonts w:eastAsia="Arial"/>
          <w:smallCaps/>
          <w:szCs w:val="20"/>
        </w:rPr>
        <w:t>Mick Sherry</w:t>
      </w:r>
    </w:p>
    <w:p w14:paraId="755CF547" w14:textId="77777777" w:rsidR="00DE257F" w:rsidRPr="00DE257F" w:rsidRDefault="00DE257F" w:rsidP="00DE257F">
      <w:pPr>
        <w:spacing w:after="0"/>
        <w:jc w:val="right"/>
        <w:rPr>
          <w:rFonts w:eastAsia="Arial"/>
          <w:szCs w:val="17"/>
        </w:rPr>
      </w:pPr>
      <w:r w:rsidRPr="00DE257F">
        <w:rPr>
          <w:rFonts w:eastAsia="Arial"/>
          <w:szCs w:val="17"/>
        </w:rPr>
        <w:t>Returning Officer</w:t>
      </w:r>
    </w:p>
    <w:p w14:paraId="0A3AA84C" w14:textId="77777777" w:rsidR="00DE257F" w:rsidRPr="00DE257F" w:rsidRDefault="00DE257F" w:rsidP="00DE257F">
      <w:pPr>
        <w:pBdr>
          <w:bottom w:val="single" w:sz="4" w:space="1" w:color="auto"/>
        </w:pBdr>
        <w:spacing w:after="0" w:line="52" w:lineRule="exact"/>
        <w:jc w:val="center"/>
        <w:rPr>
          <w:rFonts w:eastAsia="Arial"/>
          <w:szCs w:val="17"/>
        </w:rPr>
      </w:pPr>
    </w:p>
    <w:p w14:paraId="075716B2" w14:textId="375704B7" w:rsidR="00DE257F" w:rsidRDefault="00DE257F">
      <w:pPr>
        <w:spacing w:after="0" w:line="240" w:lineRule="auto"/>
        <w:jc w:val="left"/>
        <w:rPr>
          <w:rFonts w:eastAsia="Arial"/>
          <w:szCs w:val="17"/>
        </w:rPr>
      </w:pPr>
    </w:p>
    <w:p w14:paraId="0BF731FE" w14:textId="77777777" w:rsidR="00DE257F" w:rsidRPr="00DE257F" w:rsidRDefault="00DE257F" w:rsidP="00DE257F">
      <w:pPr>
        <w:jc w:val="center"/>
        <w:rPr>
          <w:caps/>
          <w:szCs w:val="17"/>
        </w:rPr>
      </w:pPr>
      <w:r w:rsidRPr="00DE257F">
        <w:rPr>
          <w:caps/>
          <w:szCs w:val="17"/>
        </w:rPr>
        <w:lastRenderedPageBreak/>
        <w:t>Local Government (Elections) Act 1999</w:t>
      </w:r>
    </w:p>
    <w:p w14:paraId="25458CA1" w14:textId="77777777" w:rsidR="00DE257F" w:rsidRPr="00DE257F" w:rsidRDefault="00DE257F" w:rsidP="00DE257F">
      <w:pPr>
        <w:jc w:val="center"/>
        <w:rPr>
          <w:i/>
          <w:iCs/>
          <w:lang w:val="en-US"/>
        </w:rPr>
      </w:pPr>
      <w:r w:rsidRPr="00DE257F">
        <w:rPr>
          <w:i/>
          <w:iCs/>
          <w:lang w:val="en-US"/>
        </w:rPr>
        <w:t>Supplementary Election—Close of Roll</w:t>
      </w:r>
    </w:p>
    <w:p w14:paraId="7830CE88" w14:textId="77777777" w:rsidR="00DE257F" w:rsidRPr="00DE257F" w:rsidRDefault="00DE257F" w:rsidP="00DE257F">
      <w:pPr>
        <w:jc w:val="center"/>
        <w:rPr>
          <w:b/>
          <w:bCs/>
        </w:rPr>
      </w:pPr>
      <w:r w:rsidRPr="00DE257F">
        <w:rPr>
          <w:b/>
          <w:bCs/>
        </w:rPr>
        <w:t>The Flinders Ranges Council</w:t>
      </w:r>
    </w:p>
    <w:p w14:paraId="037033A4" w14:textId="77777777" w:rsidR="00DE257F" w:rsidRPr="00DE257F" w:rsidRDefault="00DE257F" w:rsidP="00DE257F">
      <w:pPr>
        <w:rPr>
          <w:rFonts w:eastAsia="Times New Roman"/>
          <w:szCs w:val="17"/>
        </w:rPr>
      </w:pPr>
      <w:r w:rsidRPr="00DE257F">
        <w:rPr>
          <w:rFonts w:eastAsia="Times New Roman"/>
          <w:szCs w:val="17"/>
        </w:rPr>
        <w:t>Due to the resignation of a member of the council, a supplementary election will be necessary to fill the vacancy of area councillor for The Flinders Ranges Council.</w:t>
      </w:r>
    </w:p>
    <w:p w14:paraId="0279D45A" w14:textId="77777777" w:rsidR="00DE257F" w:rsidRPr="00DE257F" w:rsidRDefault="00DE257F" w:rsidP="00DE257F">
      <w:pPr>
        <w:rPr>
          <w:rFonts w:eastAsia="Times New Roman"/>
          <w:szCs w:val="17"/>
        </w:rPr>
      </w:pPr>
      <w:r w:rsidRPr="00DE257F">
        <w:rPr>
          <w:rFonts w:eastAsia="Times New Roman"/>
          <w:szCs w:val="17"/>
        </w:rPr>
        <w:t xml:space="preserve">The voters roll for this supplementary election will close at 5 pm on Friday 28 April 2023. </w:t>
      </w:r>
    </w:p>
    <w:p w14:paraId="16D435E6" w14:textId="77777777" w:rsidR="00DE257F" w:rsidRPr="00DE257F" w:rsidRDefault="00DE257F" w:rsidP="00DE257F">
      <w:pPr>
        <w:rPr>
          <w:rFonts w:eastAsia="Times New Roman"/>
          <w:szCs w:val="17"/>
        </w:rPr>
      </w:pPr>
      <w:r w:rsidRPr="00DE257F">
        <w:rPr>
          <w:rFonts w:eastAsia="Times New Roman"/>
          <w:szCs w:val="17"/>
        </w:rPr>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17" w:history="1">
        <w:r w:rsidRPr="00DE257F">
          <w:rPr>
            <w:rFonts w:eastAsia="Times New Roman"/>
            <w:color w:val="0563C1" w:themeColor="hyperlink"/>
            <w:szCs w:val="17"/>
            <w:u w:val="single"/>
          </w:rPr>
          <w:t>www.ecsa.sa.gov.au</w:t>
        </w:r>
      </w:hyperlink>
      <w:r w:rsidRPr="00DE257F">
        <w:rPr>
          <w:rFonts w:eastAsia="Times New Roman"/>
          <w:szCs w:val="17"/>
        </w:rPr>
        <w:t>.</w:t>
      </w:r>
    </w:p>
    <w:p w14:paraId="66246AAF" w14:textId="77777777" w:rsidR="00DE257F" w:rsidRPr="00DE257F" w:rsidRDefault="00DE257F" w:rsidP="00DE257F">
      <w:pPr>
        <w:rPr>
          <w:rFonts w:eastAsia="Times New Roman"/>
          <w:szCs w:val="17"/>
        </w:rPr>
      </w:pPr>
      <w:r w:rsidRPr="00DE257F">
        <w:rPr>
          <w:rFonts w:eastAsia="Times New Roman"/>
          <w:szCs w:val="17"/>
        </w:rPr>
        <w:t>If you are not eligible to enrol on the state electoral roll you may still be entitled to enrol to vote if you own or occupy a property in the council area. Contact the council to find out how.</w:t>
      </w:r>
    </w:p>
    <w:p w14:paraId="1E1D99E9" w14:textId="77777777" w:rsidR="00DE257F" w:rsidRPr="00DE257F" w:rsidRDefault="00DE257F" w:rsidP="00DE257F">
      <w:pPr>
        <w:rPr>
          <w:rFonts w:eastAsia="Times New Roman"/>
          <w:szCs w:val="17"/>
        </w:rPr>
      </w:pPr>
      <w:r w:rsidRPr="00DE257F">
        <w:rPr>
          <w:rFonts w:eastAsia="Times New Roman"/>
          <w:szCs w:val="17"/>
        </w:rPr>
        <w:t>Nominations to fill the vacancy will open on Thursday 25 May 2023 and will be received until 12 noon on Thursday 8 June 2023.</w:t>
      </w:r>
    </w:p>
    <w:p w14:paraId="70A64D6B" w14:textId="77777777" w:rsidR="00DE257F" w:rsidRPr="00DE257F" w:rsidRDefault="00DE257F" w:rsidP="00DE257F">
      <w:pPr>
        <w:rPr>
          <w:rFonts w:eastAsia="Times New Roman"/>
          <w:szCs w:val="17"/>
        </w:rPr>
      </w:pPr>
      <w:r w:rsidRPr="00DE257F">
        <w:rPr>
          <w:rFonts w:eastAsia="Times New Roman"/>
          <w:szCs w:val="17"/>
        </w:rPr>
        <w:t>The election will be conducted entirely by post with the return of ballot material to reach the returning officer no later than 12 noon on polling day, Monday 24 July 2023.</w:t>
      </w:r>
    </w:p>
    <w:p w14:paraId="36F4F08B" w14:textId="77777777" w:rsidR="00DE257F" w:rsidRPr="00DE257F" w:rsidRDefault="00DE257F" w:rsidP="00DE257F">
      <w:pPr>
        <w:spacing w:after="0"/>
        <w:rPr>
          <w:rFonts w:eastAsia="Times New Roman"/>
          <w:szCs w:val="17"/>
        </w:rPr>
      </w:pPr>
      <w:r w:rsidRPr="00DE257F">
        <w:rPr>
          <w:rFonts w:eastAsia="Times New Roman"/>
          <w:szCs w:val="17"/>
        </w:rPr>
        <w:t>Dated: 12 April 2023</w:t>
      </w:r>
    </w:p>
    <w:p w14:paraId="6DBCC2E9" w14:textId="77777777" w:rsidR="00DE257F" w:rsidRPr="00DE257F" w:rsidRDefault="00DE257F" w:rsidP="00DE257F">
      <w:pPr>
        <w:spacing w:after="0"/>
        <w:jc w:val="right"/>
        <w:rPr>
          <w:rFonts w:eastAsia="Times New Roman"/>
          <w:smallCaps/>
          <w:szCs w:val="20"/>
        </w:rPr>
      </w:pPr>
      <w:r w:rsidRPr="00DE257F">
        <w:rPr>
          <w:rFonts w:eastAsia="Times New Roman"/>
          <w:smallCaps/>
          <w:szCs w:val="20"/>
        </w:rPr>
        <w:t>Mick Sherry</w:t>
      </w:r>
    </w:p>
    <w:p w14:paraId="1A581925" w14:textId="70360892" w:rsidR="00DE257F" w:rsidRDefault="00DE257F" w:rsidP="00DE257F">
      <w:pPr>
        <w:spacing w:after="0"/>
        <w:jc w:val="right"/>
        <w:rPr>
          <w:rFonts w:eastAsia="Arial"/>
          <w:szCs w:val="17"/>
        </w:rPr>
      </w:pPr>
      <w:r w:rsidRPr="00DE257F">
        <w:rPr>
          <w:rFonts w:eastAsia="Arial"/>
          <w:szCs w:val="17"/>
        </w:rPr>
        <w:t>Returning Officer</w:t>
      </w:r>
    </w:p>
    <w:p w14:paraId="63F3C797" w14:textId="1A3CE41E" w:rsidR="00DE257F" w:rsidRDefault="00DE257F" w:rsidP="00DE257F">
      <w:pPr>
        <w:pBdr>
          <w:bottom w:val="single" w:sz="4" w:space="1" w:color="auto"/>
        </w:pBdr>
        <w:spacing w:after="0" w:line="52" w:lineRule="exact"/>
        <w:jc w:val="center"/>
        <w:rPr>
          <w:rFonts w:eastAsia="Times New Roman"/>
          <w:szCs w:val="17"/>
        </w:rPr>
      </w:pPr>
    </w:p>
    <w:p w14:paraId="2D081AD5" w14:textId="2AFA1F3E" w:rsidR="00DE257F" w:rsidRDefault="00DE257F" w:rsidP="00DE257F">
      <w:pPr>
        <w:pBdr>
          <w:top w:val="single" w:sz="4" w:space="1" w:color="auto"/>
        </w:pBdr>
        <w:spacing w:before="34" w:after="0" w:line="14" w:lineRule="exact"/>
        <w:jc w:val="center"/>
        <w:rPr>
          <w:rFonts w:eastAsia="Times New Roman"/>
          <w:szCs w:val="17"/>
        </w:rPr>
      </w:pPr>
    </w:p>
    <w:p w14:paraId="35CD4FE3" w14:textId="41D1E2D5" w:rsidR="00AE5907" w:rsidRDefault="00AE5907" w:rsidP="00222A02">
      <w:pPr>
        <w:pStyle w:val="GG-body"/>
        <w:spacing w:after="0"/>
        <w:rPr>
          <w:lang w:val="en-US"/>
        </w:rPr>
      </w:pPr>
    </w:p>
    <w:p w14:paraId="658D2183" w14:textId="77777777" w:rsidR="00DE257F" w:rsidRPr="00DE257F" w:rsidRDefault="00DE257F" w:rsidP="00624BC3">
      <w:pPr>
        <w:pStyle w:val="Heading2"/>
      </w:pPr>
      <w:bookmarkStart w:id="11" w:name="_Hlk131498490"/>
      <w:bookmarkStart w:id="12" w:name="_Toc132270871"/>
      <w:bookmarkEnd w:id="11"/>
      <w:r w:rsidRPr="00DE257F">
        <w:t>Major Events Act 2013</w:t>
      </w:r>
      <w:bookmarkEnd w:id="12"/>
    </w:p>
    <w:p w14:paraId="724B908E" w14:textId="77777777" w:rsidR="00DE257F" w:rsidRPr="00DE257F" w:rsidRDefault="00DE257F" w:rsidP="00DE257F">
      <w:pPr>
        <w:jc w:val="center"/>
        <w:rPr>
          <w:smallCaps/>
          <w:szCs w:val="17"/>
        </w:rPr>
      </w:pPr>
      <w:r w:rsidRPr="00DE257F">
        <w:rPr>
          <w:smallCaps/>
          <w:szCs w:val="17"/>
        </w:rPr>
        <w:t>Section 6B</w:t>
      </w:r>
    </w:p>
    <w:p w14:paraId="57F58774" w14:textId="77777777" w:rsidR="00DE257F" w:rsidRPr="00DE257F" w:rsidRDefault="00DE257F" w:rsidP="00DE257F">
      <w:pPr>
        <w:jc w:val="center"/>
        <w:rPr>
          <w:i/>
          <w:szCs w:val="17"/>
        </w:rPr>
      </w:pPr>
      <w:r w:rsidRPr="00DE257F">
        <w:rPr>
          <w:i/>
          <w:szCs w:val="17"/>
        </w:rPr>
        <w:t>Declaration of a Major Event</w:t>
      </w:r>
    </w:p>
    <w:p w14:paraId="015A4E54" w14:textId="77777777" w:rsidR="00DE257F" w:rsidRPr="00DE257F" w:rsidRDefault="00DE257F" w:rsidP="00DE257F">
      <w:pPr>
        <w:rPr>
          <w:rFonts w:eastAsia="Times New Roman"/>
          <w:szCs w:val="17"/>
        </w:rPr>
      </w:pPr>
      <w:r w:rsidRPr="00DE257F">
        <w:rPr>
          <w:rFonts w:eastAsia="Times New Roman"/>
          <w:szCs w:val="17"/>
        </w:rPr>
        <w:t xml:space="preserve">PURSUANT to section 6B of the </w:t>
      </w:r>
      <w:r w:rsidRPr="00DE257F">
        <w:rPr>
          <w:rFonts w:eastAsia="Times New Roman"/>
          <w:i/>
          <w:iCs/>
          <w:szCs w:val="17"/>
        </w:rPr>
        <w:t>Major Events Act 2013</w:t>
      </w:r>
      <w:r w:rsidRPr="00DE257F">
        <w:rPr>
          <w:rFonts w:eastAsia="Times New Roman"/>
          <w:szCs w:val="17"/>
        </w:rPr>
        <w:t>, I, Hon Zoe Bettison MP, Minister for Tourism declare the 2023 LIV Golf Adelaide tournament to be held from 20 to 23 April 2023 inclusive to be declared a major event.</w:t>
      </w:r>
    </w:p>
    <w:p w14:paraId="007B9030" w14:textId="77777777" w:rsidR="00DE257F" w:rsidRPr="00DE257F" w:rsidRDefault="00DE257F" w:rsidP="00DE257F">
      <w:pPr>
        <w:tabs>
          <w:tab w:val="left" w:pos="1080"/>
        </w:tabs>
        <w:rPr>
          <w:szCs w:val="17"/>
        </w:rPr>
      </w:pPr>
      <w:r w:rsidRPr="00DE257F">
        <w:rPr>
          <w:szCs w:val="17"/>
        </w:rPr>
        <w:t xml:space="preserve">By virtue of the provisions of the </w:t>
      </w:r>
      <w:r w:rsidRPr="00DE257F">
        <w:rPr>
          <w:i/>
          <w:szCs w:val="17"/>
        </w:rPr>
        <w:t xml:space="preserve">Major Events Act 2013 </w:t>
      </w:r>
      <w:r w:rsidRPr="00DE257F">
        <w:rPr>
          <w:iCs/>
          <w:szCs w:val="17"/>
        </w:rPr>
        <w:t>(the Act),</w:t>
      </w:r>
      <w:r w:rsidRPr="00DE257F">
        <w:rPr>
          <w:szCs w:val="17"/>
        </w:rPr>
        <w:t xml:space="preserve"> I do hereby:</w:t>
      </w:r>
    </w:p>
    <w:p w14:paraId="1F57203D" w14:textId="77777777" w:rsidR="00DE257F" w:rsidRPr="00DE257F" w:rsidRDefault="00DE257F" w:rsidP="00D66447">
      <w:pPr>
        <w:numPr>
          <w:ilvl w:val="0"/>
          <w:numId w:val="5"/>
        </w:numPr>
        <w:ind w:left="426" w:hanging="284"/>
        <w:jc w:val="left"/>
        <w:rPr>
          <w:rFonts w:eastAsiaTheme="minorEastAsia"/>
          <w:color w:val="000000" w:themeColor="text1"/>
          <w:szCs w:val="17"/>
          <w:lang w:val="en-US"/>
        </w:rPr>
      </w:pPr>
      <w:r w:rsidRPr="00DE257F">
        <w:rPr>
          <w:rFonts w:eastAsiaTheme="minorEastAsia"/>
          <w:color w:val="000000" w:themeColor="text1"/>
          <w:szCs w:val="17"/>
          <w:lang w:val="en-US"/>
        </w:rPr>
        <w:t>Declare the 2023 LIV Golf Adelaide tournament to be a major event.</w:t>
      </w:r>
    </w:p>
    <w:p w14:paraId="6C7C75DF" w14:textId="77777777" w:rsidR="00DE257F" w:rsidRPr="00DE257F" w:rsidRDefault="00DE257F" w:rsidP="00D66447">
      <w:pPr>
        <w:numPr>
          <w:ilvl w:val="0"/>
          <w:numId w:val="5"/>
        </w:numPr>
        <w:tabs>
          <w:tab w:val="left" w:pos="1080"/>
        </w:tabs>
        <w:ind w:left="426" w:hanging="284"/>
        <w:jc w:val="left"/>
        <w:rPr>
          <w:rFonts w:eastAsiaTheme="minorEastAsia"/>
          <w:color w:val="000000" w:themeColor="text1"/>
          <w:szCs w:val="17"/>
          <w:lang w:val="en-US"/>
        </w:rPr>
      </w:pPr>
      <w:r w:rsidRPr="00DE257F">
        <w:rPr>
          <w:rFonts w:eastAsiaTheme="minorEastAsia"/>
          <w:color w:val="000000" w:themeColor="text1"/>
          <w:szCs w:val="17"/>
          <w:lang w:val="en-US"/>
        </w:rPr>
        <w:t>Specify the period of the event, for which the declaration of the major event is in force is from 20 to 23 April 2023 inclusive.</w:t>
      </w:r>
    </w:p>
    <w:p w14:paraId="7DC2D5EB" w14:textId="77777777" w:rsidR="00DE257F" w:rsidRPr="00DE257F" w:rsidRDefault="00DE257F" w:rsidP="00D66447">
      <w:pPr>
        <w:numPr>
          <w:ilvl w:val="0"/>
          <w:numId w:val="5"/>
        </w:numPr>
        <w:tabs>
          <w:tab w:val="left" w:pos="1080"/>
        </w:tabs>
        <w:ind w:left="426" w:hanging="284"/>
        <w:jc w:val="left"/>
        <w:rPr>
          <w:rFonts w:eastAsiaTheme="minorEastAsia"/>
          <w:color w:val="000000" w:themeColor="text1"/>
          <w:szCs w:val="17"/>
          <w:lang w:val="en-US"/>
        </w:rPr>
      </w:pPr>
      <w:r w:rsidRPr="00DE257F">
        <w:rPr>
          <w:rFonts w:eastAsiaTheme="minorEastAsia"/>
          <w:color w:val="000000" w:themeColor="text1"/>
          <w:szCs w:val="17"/>
          <w:lang w:val="en-US"/>
        </w:rPr>
        <w:t xml:space="preserve">Declare the major event venue to be Grange Golf Club shown as the “Event Site” in the map and any public place or part of a public place that is within 350 </w:t>
      </w:r>
      <w:proofErr w:type="spellStart"/>
      <w:r w:rsidRPr="00DE257F">
        <w:rPr>
          <w:rFonts w:eastAsiaTheme="minorEastAsia"/>
          <w:color w:val="000000" w:themeColor="text1"/>
          <w:szCs w:val="17"/>
          <w:lang w:val="en-US"/>
        </w:rPr>
        <w:t>metres</w:t>
      </w:r>
      <w:proofErr w:type="spellEnd"/>
      <w:r w:rsidRPr="00DE257F">
        <w:rPr>
          <w:rFonts w:eastAsiaTheme="minorEastAsia"/>
          <w:color w:val="000000" w:themeColor="text1"/>
          <w:szCs w:val="17"/>
          <w:lang w:val="en-US"/>
        </w:rPr>
        <w:t xml:space="preserve"> of the boundary of this event site is a controlled area for the event, shown as “Declared Controlled Area” in the map:</w:t>
      </w:r>
    </w:p>
    <w:p w14:paraId="159F8F3F" w14:textId="77777777" w:rsidR="00531D5A" w:rsidRDefault="00DE257F" w:rsidP="00531D5A">
      <w:pPr>
        <w:numPr>
          <w:ilvl w:val="0"/>
          <w:numId w:val="5"/>
        </w:numPr>
        <w:ind w:left="426" w:hanging="284"/>
        <w:jc w:val="left"/>
        <w:rPr>
          <w:rFonts w:eastAsiaTheme="minorEastAsia"/>
          <w:color w:val="000000" w:themeColor="text1"/>
          <w:szCs w:val="17"/>
          <w:lang w:val="en-US"/>
        </w:rPr>
      </w:pPr>
      <w:r w:rsidRPr="00DE257F">
        <w:rPr>
          <w:rFonts w:eastAsiaTheme="minorEastAsia"/>
          <w:color w:val="000000" w:themeColor="text1"/>
          <w:szCs w:val="17"/>
          <w:lang w:val="en-US"/>
        </w:rPr>
        <w:t xml:space="preserve">Designate LIV Golf Events Ltd to be the event </w:t>
      </w:r>
      <w:proofErr w:type="spellStart"/>
      <w:r w:rsidRPr="00DE257F">
        <w:rPr>
          <w:rFonts w:eastAsiaTheme="minorEastAsia"/>
          <w:color w:val="000000" w:themeColor="text1"/>
          <w:szCs w:val="17"/>
          <w:lang w:val="en-US"/>
        </w:rPr>
        <w:t>organisers</w:t>
      </w:r>
      <w:proofErr w:type="spellEnd"/>
      <w:r w:rsidRPr="00DE257F">
        <w:rPr>
          <w:rFonts w:eastAsiaTheme="minorEastAsia"/>
          <w:color w:val="000000" w:themeColor="text1"/>
          <w:szCs w:val="17"/>
          <w:lang w:val="en-US"/>
        </w:rPr>
        <w:t xml:space="preserve"> for the event.</w:t>
      </w:r>
    </w:p>
    <w:p w14:paraId="257B0099" w14:textId="25473184" w:rsidR="00DE257F" w:rsidRPr="00DE257F" w:rsidRDefault="00DE257F" w:rsidP="00531D5A">
      <w:pPr>
        <w:numPr>
          <w:ilvl w:val="0"/>
          <w:numId w:val="5"/>
        </w:numPr>
        <w:ind w:left="426" w:hanging="284"/>
        <w:jc w:val="left"/>
        <w:rPr>
          <w:rFonts w:eastAsiaTheme="minorEastAsia"/>
          <w:color w:val="000000" w:themeColor="text1"/>
          <w:szCs w:val="17"/>
          <w:lang w:val="en-US"/>
        </w:rPr>
      </w:pPr>
      <w:r w:rsidRPr="00DE257F">
        <w:rPr>
          <w:rFonts w:eastAsiaTheme="minorEastAsia"/>
          <w:color w:val="000000" w:themeColor="text1"/>
          <w:szCs w:val="17"/>
          <w:lang w:val="en-US"/>
        </w:rPr>
        <w:t>Declare that the following provisions of Part 3 of the Act apply to the event, the event site and the declared controlled area for the event:</w:t>
      </w:r>
    </w:p>
    <w:p w14:paraId="7AD2B12A" w14:textId="77777777" w:rsidR="00DE257F" w:rsidRPr="00DE257F" w:rsidRDefault="00DE257F" w:rsidP="00D66447">
      <w:pPr>
        <w:numPr>
          <w:ilvl w:val="1"/>
          <w:numId w:val="6"/>
        </w:numPr>
        <w:ind w:left="851" w:hanging="284"/>
        <w:jc w:val="left"/>
        <w:rPr>
          <w:rFonts w:eastAsiaTheme="minorEastAsia"/>
          <w:color w:val="000000" w:themeColor="text1"/>
          <w:szCs w:val="17"/>
          <w:lang w:val="en-US"/>
        </w:rPr>
      </w:pPr>
      <w:r w:rsidRPr="00DE257F">
        <w:rPr>
          <w:rFonts w:eastAsiaTheme="minorEastAsia"/>
          <w:color w:val="000000" w:themeColor="text1"/>
          <w:szCs w:val="17"/>
          <w:lang w:val="en-US"/>
        </w:rPr>
        <w:t>section 8.</w:t>
      </w:r>
    </w:p>
    <w:p w14:paraId="7FE39250" w14:textId="77777777" w:rsidR="00DE257F" w:rsidRPr="00DE257F" w:rsidRDefault="00DE257F" w:rsidP="00D66447">
      <w:pPr>
        <w:numPr>
          <w:ilvl w:val="1"/>
          <w:numId w:val="6"/>
        </w:numPr>
        <w:ind w:left="851" w:hanging="284"/>
        <w:jc w:val="left"/>
        <w:rPr>
          <w:rFonts w:eastAsiaTheme="minorEastAsia"/>
          <w:color w:val="000000" w:themeColor="text1"/>
          <w:szCs w:val="17"/>
          <w:lang w:val="en-US"/>
        </w:rPr>
      </w:pPr>
      <w:r w:rsidRPr="00DE257F">
        <w:rPr>
          <w:rFonts w:eastAsiaTheme="minorEastAsia"/>
          <w:color w:val="000000" w:themeColor="text1"/>
          <w:szCs w:val="17"/>
          <w:lang w:val="en-US"/>
        </w:rPr>
        <w:t>section 10.</w:t>
      </w:r>
    </w:p>
    <w:p w14:paraId="58710338" w14:textId="77777777" w:rsidR="00DE257F" w:rsidRPr="00DE257F" w:rsidRDefault="00DE257F" w:rsidP="00D66447">
      <w:pPr>
        <w:numPr>
          <w:ilvl w:val="1"/>
          <w:numId w:val="6"/>
        </w:numPr>
        <w:ind w:left="851" w:hanging="284"/>
        <w:jc w:val="left"/>
        <w:rPr>
          <w:rFonts w:eastAsiaTheme="minorEastAsia"/>
          <w:color w:val="000000" w:themeColor="text1"/>
          <w:szCs w:val="17"/>
          <w:lang w:val="en-US"/>
        </w:rPr>
      </w:pPr>
      <w:r w:rsidRPr="00DE257F">
        <w:rPr>
          <w:rFonts w:eastAsiaTheme="minorEastAsia"/>
          <w:color w:val="000000" w:themeColor="text1"/>
          <w:szCs w:val="17"/>
          <w:lang w:val="en-US"/>
        </w:rPr>
        <w:t>section 11.</w:t>
      </w:r>
    </w:p>
    <w:p w14:paraId="02955470" w14:textId="77777777" w:rsidR="00DE257F" w:rsidRPr="00DE257F" w:rsidRDefault="00DE257F" w:rsidP="00D66447">
      <w:pPr>
        <w:numPr>
          <w:ilvl w:val="1"/>
          <w:numId w:val="6"/>
        </w:numPr>
        <w:ind w:left="851" w:hanging="284"/>
        <w:jc w:val="left"/>
        <w:rPr>
          <w:rFonts w:ascii="Segoe UI" w:eastAsiaTheme="minorEastAsia" w:hAnsi="Segoe UI" w:cs="Segoe UI"/>
          <w:sz w:val="18"/>
          <w:szCs w:val="18"/>
          <w:lang w:eastAsia="en-AU"/>
        </w:rPr>
      </w:pPr>
      <w:r w:rsidRPr="00DE257F">
        <w:rPr>
          <w:rFonts w:eastAsiaTheme="minorEastAsia"/>
          <w:color w:val="000000" w:themeColor="text1"/>
          <w:szCs w:val="17"/>
          <w:lang w:val="en-US"/>
        </w:rPr>
        <w:t>section 12.</w:t>
      </w:r>
    </w:p>
    <w:p w14:paraId="35D4FF0A" w14:textId="77777777" w:rsidR="00DE257F" w:rsidRPr="00DE257F" w:rsidRDefault="00DE257F" w:rsidP="00D66447">
      <w:pPr>
        <w:numPr>
          <w:ilvl w:val="1"/>
          <w:numId w:val="6"/>
        </w:numPr>
        <w:ind w:left="851" w:hanging="284"/>
        <w:jc w:val="left"/>
        <w:rPr>
          <w:rFonts w:ascii="Segoe UI" w:eastAsiaTheme="minorEastAsia" w:hAnsi="Segoe UI" w:cs="Segoe UI"/>
          <w:sz w:val="18"/>
          <w:szCs w:val="18"/>
          <w:lang w:eastAsia="en-AU"/>
        </w:rPr>
      </w:pPr>
      <w:r w:rsidRPr="00DE257F">
        <w:rPr>
          <w:rFonts w:eastAsiaTheme="minorEastAsia"/>
          <w:color w:val="000000" w:themeColor="text1"/>
          <w:szCs w:val="17"/>
          <w:lang w:val="en-US"/>
        </w:rPr>
        <w:t>section 13.</w:t>
      </w:r>
    </w:p>
    <w:p w14:paraId="4748FEDF" w14:textId="77777777" w:rsidR="00DE257F" w:rsidRPr="00DE257F" w:rsidRDefault="00DE257F" w:rsidP="00D66447">
      <w:pPr>
        <w:numPr>
          <w:ilvl w:val="1"/>
          <w:numId w:val="6"/>
        </w:numPr>
        <w:ind w:left="851" w:hanging="284"/>
        <w:jc w:val="left"/>
        <w:rPr>
          <w:rFonts w:ascii="Segoe UI" w:eastAsiaTheme="minorEastAsia" w:hAnsi="Segoe UI" w:cs="Segoe UI"/>
          <w:sz w:val="18"/>
          <w:szCs w:val="18"/>
          <w:lang w:eastAsia="en-AU"/>
        </w:rPr>
      </w:pPr>
      <w:r w:rsidRPr="00DE257F">
        <w:rPr>
          <w:rFonts w:eastAsiaTheme="minorEastAsia"/>
          <w:color w:val="000000" w:themeColor="text1"/>
          <w:szCs w:val="17"/>
          <w:lang w:val="en-US"/>
        </w:rPr>
        <w:t>section 14.</w:t>
      </w:r>
    </w:p>
    <w:p w14:paraId="5666927E" w14:textId="77777777" w:rsidR="00DE257F" w:rsidRPr="00DE257F" w:rsidRDefault="00DE257F" w:rsidP="00D66447">
      <w:pPr>
        <w:numPr>
          <w:ilvl w:val="0"/>
          <w:numId w:val="5"/>
        </w:numPr>
        <w:ind w:left="426" w:hanging="284"/>
        <w:rPr>
          <w:rFonts w:eastAsiaTheme="minorEastAsia"/>
          <w:color w:val="000000" w:themeColor="text1"/>
          <w:szCs w:val="17"/>
          <w:lang w:val="en-US"/>
        </w:rPr>
      </w:pPr>
      <w:r w:rsidRPr="00DE257F">
        <w:rPr>
          <w:rFonts w:eastAsiaTheme="minorEastAsia"/>
          <w:color w:val="000000" w:themeColor="text1"/>
          <w:szCs w:val="17"/>
          <w:lang w:val="en-US"/>
        </w:rPr>
        <w:t>Being satisfied that the title “</w:t>
      </w:r>
      <w:r w:rsidRPr="00DE257F">
        <w:rPr>
          <w:rFonts w:eastAsiaTheme="minorEastAsia"/>
          <w:i/>
          <w:iCs/>
          <w:color w:val="000000" w:themeColor="text1"/>
          <w:szCs w:val="17"/>
          <w:lang w:val="en-US"/>
        </w:rPr>
        <w:t>LIV Golf Adelaide</w:t>
      </w:r>
      <w:r w:rsidRPr="00DE257F">
        <w:rPr>
          <w:rFonts w:eastAsiaTheme="minorEastAsia"/>
          <w:color w:val="000000" w:themeColor="text1"/>
          <w:szCs w:val="17"/>
          <w:lang w:val="en-US"/>
        </w:rPr>
        <w:t>” and the logo as it appears below are sufficiently connected with the identity and conduct of the major event, and that the event has commercial arrangements that are likely to be adversely affected by unauthorized use of the tile and logo, I hereby declare, pursuant to section 14(1) of the Act, that “</w:t>
      </w:r>
      <w:r w:rsidRPr="00DE257F">
        <w:rPr>
          <w:rFonts w:eastAsiaTheme="minorEastAsia"/>
          <w:i/>
          <w:iCs/>
          <w:color w:val="000000" w:themeColor="text1"/>
          <w:szCs w:val="17"/>
          <w:lang w:val="en-US"/>
        </w:rPr>
        <w:t>LIV Golf Adelaide</w:t>
      </w:r>
      <w:r w:rsidRPr="00DE257F">
        <w:rPr>
          <w:rFonts w:eastAsiaTheme="minorEastAsia"/>
          <w:color w:val="000000" w:themeColor="text1"/>
          <w:szCs w:val="17"/>
          <w:lang w:val="en-US"/>
        </w:rPr>
        <w:t>” is an official title and the logo as it appears below is an official logo in respect of the event.</w:t>
      </w:r>
    </w:p>
    <w:p w14:paraId="380ED1AD" w14:textId="77777777" w:rsidR="00DE257F" w:rsidRPr="00DE257F" w:rsidRDefault="00DE257F" w:rsidP="00DE257F">
      <w:pPr>
        <w:tabs>
          <w:tab w:val="left" w:pos="1080"/>
        </w:tabs>
        <w:spacing w:line="240" w:lineRule="auto"/>
        <w:ind w:left="142"/>
        <w:rPr>
          <w:szCs w:val="17"/>
        </w:rPr>
      </w:pPr>
      <w:r w:rsidRPr="00DE257F">
        <w:rPr>
          <w:noProof/>
          <w:szCs w:val="17"/>
        </w:rPr>
        <w:drawing>
          <wp:inline distT="0" distB="0" distL="0" distR="0" wp14:anchorId="22709E20" wp14:editId="556EF0DD">
            <wp:extent cx="3497461" cy="714375"/>
            <wp:effectExtent l="0" t="0" r="8255" b="0"/>
            <wp:docPr id="4" name="Picture 4"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with medium confidence"/>
                    <pic:cNvPicPr/>
                  </pic:nvPicPr>
                  <pic:blipFill>
                    <a:blip r:embed="rId18"/>
                    <a:stretch>
                      <a:fillRect/>
                    </a:stretch>
                  </pic:blipFill>
                  <pic:spPr>
                    <a:xfrm>
                      <a:off x="0" y="0"/>
                      <a:ext cx="3564109" cy="727988"/>
                    </a:xfrm>
                    <a:prstGeom prst="rect">
                      <a:avLst/>
                    </a:prstGeom>
                  </pic:spPr>
                </pic:pic>
              </a:graphicData>
            </a:graphic>
          </wp:inline>
        </w:drawing>
      </w:r>
    </w:p>
    <w:p w14:paraId="2B8EB4E3" w14:textId="49C4FA15" w:rsidR="00DE257F" w:rsidRPr="00DE257F" w:rsidRDefault="00DE257F" w:rsidP="00DE257F">
      <w:pPr>
        <w:spacing w:after="0"/>
        <w:rPr>
          <w:rFonts w:eastAsia="Times New Roman"/>
          <w:szCs w:val="17"/>
        </w:rPr>
      </w:pPr>
      <w:r w:rsidRPr="00DE257F">
        <w:rPr>
          <w:rFonts w:eastAsia="Times New Roman"/>
          <w:szCs w:val="17"/>
        </w:rPr>
        <w:t xml:space="preserve">Dated: </w:t>
      </w:r>
      <w:r w:rsidR="00F268C9">
        <w:rPr>
          <w:rFonts w:eastAsia="Times New Roman"/>
          <w:szCs w:val="17"/>
        </w:rPr>
        <w:t>11 April</w:t>
      </w:r>
      <w:r w:rsidRPr="00DE257F">
        <w:rPr>
          <w:rFonts w:eastAsia="Times New Roman"/>
          <w:szCs w:val="17"/>
        </w:rPr>
        <w:t xml:space="preserve"> 2023</w:t>
      </w:r>
    </w:p>
    <w:p w14:paraId="1CBE368B" w14:textId="77777777" w:rsidR="00DE257F" w:rsidRPr="00DE257F" w:rsidRDefault="00DE257F" w:rsidP="00DE257F">
      <w:pPr>
        <w:spacing w:after="0"/>
        <w:jc w:val="right"/>
        <w:rPr>
          <w:rFonts w:eastAsia="Times New Roman"/>
          <w:smallCaps/>
          <w:szCs w:val="20"/>
        </w:rPr>
      </w:pPr>
      <w:r w:rsidRPr="00DE257F">
        <w:rPr>
          <w:rFonts w:eastAsia="Times New Roman"/>
          <w:smallCaps/>
          <w:szCs w:val="20"/>
        </w:rPr>
        <w:t>Hon Zoe Bettison MP</w:t>
      </w:r>
    </w:p>
    <w:p w14:paraId="483F3050" w14:textId="77777777" w:rsidR="00DE257F" w:rsidRPr="00DE257F" w:rsidRDefault="00DE257F" w:rsidP="00DE257F">
      <w:pPr>
        <w:spacing w:after="0"/>
        <w:jc w:val="right"/>
        <w:rPr>
          <w:rFonts w:eastAsia="Times New Roman"/>
          <w:szCs w:val="17"/>
        </w:rPr>
      </w:pPr>
      <w:r w:rsidRPr="00DE257F">
        <w:rPr>
          <w:rFonts w:eastAsia="Times New Roman"/>
          <w:szCs w:val="17"/>
        </w:rPr>
        <w:t xml:space="preserve">Minister for Tourism </w:t>
      </w:r>
    </w:p>
    <w:p w14:paraId="3B2D4148" w14:textId="77777777" w:rsidR="00DE257F" w:rsidRPr="00DE257F" w:rsidRDefault="00DE257F" w:rsidP="00DE257F">
      <w:pPr>
        <w:pBdr>
          <w:top w:val="single" w:sz="4" w:space="1" w:color="auto"/>
        </w:pBdr>
        <w:spacing w:before="100" w:line="14" w:lineRule="exact"/>
        <w:ind w:left="1080" w:right="1080"/>
        <w:jc w:val="center"/>
        <w:rPr>
          <w:rFonts w:eastAsia="Times New Roman"/>
          <w:szCs w:val="17"/>
        </w:rPr>
      </w:pPr>
    </w:p>
    <w:p w14:paraId="522E474A" w14:textId="77777777" w:rsidR="00DE257F" w:rsidRPr="00DE257F" w:rsidRDefault="00DE257F" w:rsidP="00DE257F">
      <w:pPr>
        <w:spacing w:after="160" w:line="259" w:lineRule="auto"/>
        <w:rPr>
          <w:szCs w:val="17"/>
        </w:rPr>
      </w:pPr>
      <w:r w:rsidRPr="00DE257F">
        <w:rPr>
          <w:szCs w:val="17"/>
        </w:rPr>
        <w:br w:type="page"/>
      </w:r>
    </w:p>
    <w:p w14:paraId="5471BD72" w14:textId="77777777" w:rsidR="00DE257F" w:rsidRPr="00DE257F" w:rsidRDefault="00DE257F" w:rsidP="00DE257F">
      <w:pPr>
        <w:spacing w:line="240" w:lineRule="auto"/>
        <w:jc w:val="center"/>
        <w:rPr>
          <w:b/>
          <w:szCs w:val="24"/>
        </w:rPr>
      </w:pPr>
      <w:r w:rsidRPr="00DE257F">
        <w:rPr>
          <w:b/>
          <w:bCs/>
          <w:szCs w:val="24"/>
        </w:rPr>
        <w:lastRenderedPageBreak/>
        <w:t>Map of Controlled Area for 2023 LIV Golf Adelaide tournament</w:t>
      </w:r>
    </w:p>
    <w:p w14:paraId="2A7D96E8" w14:textId="77173BAE" w:rsidR="00DE257F" w:rsidRPr="00DE257F" w:rsidRDefault="00ED23A2" w:rsidP="009D1959">
      <w:pPr>
        <w:spacing w:after="0" w:line="240" w:lineRule="auto"/>
        <w:jc w:val="center"/>
        <w:rPr>
          <w:b/>
          <w:szCs w:val="24"/>
        </w:rPr>
      </w:pPr>
      <w:r>
        <w:rPr>
          <w:noProof/>
        </w:rPr>
        <w:drawing>
          <wp:inline distT="0" distB="0" distL="0" distR="0" wp14:anchorId="084ADB45" wp14:editId="1B21EDC5">
            <wp:extent cx="5524480" cy="7356764"/>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100" t="12729" r="8693" b="8907"/>
                    <a:stretch/>
                  </pic:blipFill>
                  <pic:spPr bwMode="auto">
                    <a:xfrm>
                      <a:off x="0" y="0"/>
                      <a:ext cx="5533442" cy="7368698"/>
                    </a:xfrm>
                    <a:prstGeom prst="rect">
                      <a:avLst/>
                    </a:prstGeom>
                    <a:noFill/>
                    <a:ln>
                      <a:noFill/>
                    </a:ln>
                    <a:extLst>
                      <a:ext uri="{53640926-AAD7-44D8-BBD7-CCE9431645EC}">
                        <a14:shadowObscured xmlns:a14="http://schemas.microsoft.com/office/drawing/2010/main"/>
                      </a:ext>
                    </a:extLst>
                  </pic:spPr>
                </pic:pic>
              </a:graphicData>
            </a:graphic>
          </wp:inline>
        </w:drawing>
      </w:r>
    </w:p>
    <w:p w14:paraId="2F13099D" w14:textId="77777777" w:rsidR="00DE257F" w:rsidRPr="00DE257F" w:rsidRDefault="00DE257F" w:rsidP="00DE257F">
      <w:pPr>
        <w:pBdr>
          <w:bottom w:val="single" w:sz="4" w:space="1" w:color="auto"/>
        </w:pBdr>
        <w:spacing w:after="0" w:line="52" w:lineRule="exact"/>
        <w:jc w:val="center"/>
      </w:pPr>
    </w:p>
    <w:p w14:paraId="0864A2E1" w14:textId="77777777" w:rsidR="00DE257F" w:rsidRPr="00DE257F" w:rsidRDefault="00DE257F" w:rsidP="00DE257F">
      <w:pPr>
        <w:pBdr>
          <w:top w:val="single" w:sz="4" w:space="1" w:color="auto"/>
        </w:pBdr>
        <w:spacing w:before="34" w:after="0" w:line="14" w:lineRule="exact"/>
        <w:jc w:val="center"/>
      </w:pPr>
    </w:p>
    <w:p w14:paraId="15BDC5A3" w14:textId="77777777" w:rsidR="00ED23A2" w:rsidRDefault="00ED23A2">
      <w:pPr>
        <w:spacing w:after="0" w:line="240" w:lineRule="auto"/>
        <w:jc w:val="left"/>
        <w:rPr>
          <w:lang w:val="en-US"/>
        </w:rPr>
      </w:pPr>
      <w:r>
        <w:rPr>
          <w:lang w:val="en-US"/>
        </w:rPr>
        <w:br w:type="page"/>
      </w:r>
    </w:p>
    <w:p w14:paraId="3BCE411A" w14:textId="18F6D75C" w:rsidR="00474F8B" w:rsidRDefault="00474F8B" w:rsidP="00ED23A2">
      <w:pPr>
        <w:pStyle w:val="Heading2"/>
      </w:pPr>
      <w:bookmarkStart w:id="13" w:name="_Toc104993373"/>
      <w:bookmarkStart w:id="14" w:name="_Toc132270872"/>
      <w:r>
        <w:lastRenderedPageBreak/>
        <w:t>PLANNING, DEVELOPMENT AND INFRASTRUCTURE ACT 2016</w:t>
      </w:r>
      <w:bookmarkEnd w:id="13"/>
      <w:bookmarkEnd w:id="14"/>
    </w:p>
    <w:p w14:paraId="72A46366" w14:textId="77777777" w:rsidR="00474F8B" w:rsidRDefault="00474F8B" w:rsidP="00474F8B">
      <w:pPr>
        <w:pStyle w:val="GG-Title2"/>
      </w:pPr>
      <w:r>
        <w:t>Notice under Section 42</w:t>
      </w:r>
    </w:p>
    <w:p w14:paraId="278641E8" w14:textId="77777777" w:rsidR="00474F8B" w:rsidRDefault="00474F8B" w:rsidP="00474F8B">
      <w:pPr>
        <w:pStyle w:val="GG-Title3"/>
        <w:spacing w:after="0"/>
      </w:pPr>
      <w:r>
        <w:t>Practice Direction</w:t>
      </w:r>
    </w:p>
    <w:p w14:paraId="649B32E0" w14:textId="77777777" w:rsidR="00474F8B" w:rsidRDefault="00474F8B" w:rsidP="00474F8B">
      <w:pPr>
        <w:pStyle w:val="GG-Sub2"/>
      </w:pPr>
      <w:r>
        <w:t>Preamble</w:t>
      </w:r>
    </w:p>
    <w:p w14:paraId="30FBB429" w14:textId="77777777" w:rsidR="00474F8B" w:rsidRDefault="00474F8B" w:rsidP="00474F8B">
      <w:pPr>
        <w:pStyle w:val="GG-body"/>
      </w:pPr>
      <w:r>
        <w:t>The State Planning Commission may issue a practice direction for the purposes of this Act.</w:t>
      </w:r>
    </w:p>
    <w:p w14:paraId="433B5B3E" w14:textId="77777777" w:rsidR="00474F8B" w:rsidRDefault="00474F8B" w:rsidP="00474F8B">
      <w:pPr>
        <w:pStyle w:val="GG-body"/>
      </w:pPr>
      <w:r>
        <w:t>A practice direction may specify procedural requirements or steps in connection with any matter arising under this Act.</w:t>
      </w:r>
    </w:p>
    <w:p w14:paraId="572824E6" w14:textId="77777777" w:rsidR="00474F8B" w:rsidRDefault="00474F8B" w:rsidP="00474F8B">
      <w:pPr>
        <w:pStyle w:val="GG-Title2"/>
      </w:pPr>
      <w:r>
        <w:t>Notice</w:t>
      </w:r>
    </w:p>
    <w:p w14:paraId="3A1C816B" w14:textId="77777777" w:rsidR="00474F8B" w:rsidRDefault="00474F8B" w:rsidP="00474F8B">
      <w:pPr>
        <w:pStyle w:val="GG-body"/>
      </w:pPr>
      <w:r>
        <w:t xml:space="preserve">PURSUANT to section 42 (4) of the </w:t>
      </w:r>
      <w:r>
        <w:rPr>
          <w:i/>
          <w:iCs/>
        </w:rPr>
        <w:t xml:space="preserve">Planning, Development and Infrastructure Act 2016, </w:t>
      </w:r>
      <w:r>
        <w:t xml:space="preserve">I, </w:t>
      </w:r>
      <w:r w:rsidRPr="008523A7">
        <w:t>Sally</w:t>
      </w:r>
      <w:r w:rsidRPr="008523A7">
        <w:rPr>
          <w:b/>
          <w:bCs/>
        </w:rPr>
        <w:t xml:space="preserve"> </w:t>
      </w:r>
      <w:r w:rsidRPr="008523A7">
        <w:rPr>
          <w:bCs/>
        </w:rPr>
        <w:t>Smith</w:t>
      </w:r>
      <w:r>
        <w:rPr>
          <w:bCs/>
        </w:rPr>
        <w:t xml:space="preserve">, delegate of the </w:t>
      </w:r>
      <w:r>
        <w:t>State Planning Commission,</w:t>
      </w:r>
    </w:p>
    <w:p w14:paraId="729DB4FE" w14:textId="77777777" w:rsidR="00474F8B" w:rsidRDefault="00474F8B" w:rsidP="00D66447">
      <w:pPr>
        <w:pStyle w:val="GG-body"/>
        <w:numPr>
          <w:ilvl w:val="0"/>
          <w:numId w:val="7"/>
        </w:numPr>
        <w:tabs>
          <w:tab w:val="left" w:pos="450"/>
        </w:tabs>
        <w:spacing w:after="0"/>
        <w:ind w:left="450" w:hanging="270"/>
      </w:pPr>
      <w:r>
        <w:t>vary the State Planning Commission Practice Direction 14 – Site Contamination 2021.</w:t>
      </w:r>
    </w:p>
    <w:p w14:paraId="27356D49" w14:textId="77777777" w:rsidR="00474F8B" w:rsidRDefault="00474F8B" w:rsidP="00D66447">
      <w:pPr>
        <w:pStyle w:val="GG-body"/>
        <w:numPr>
          <w:ilvl w:val="0"/>
          <w:numId w:val="7"/>
        </w:numPr>
        <w:tabs>
          <w:tab w:val="left" w:pos="450"/>
        </w:tabs>
        <w:ind w:left="450" w:hanging="270"/>
      </w:pPr>
      <w:r>
        <w:t>fix the day on which this practice direction is published on the South Australian Planning Portal as the day on which the practice direction will come into operation.</w:t>
      </w:r>
    </w:p>
    <w:p w14:paraId="47AE4A7B" w14:textId="77777777" w:rsidR="00474F8B" w:rsidRDefault="00474F8B" w:rsidP="00474F8B">
      <w:pPr>
        <w:pStyle w:val="GG-SDated"/>
      </w:pPr>
      <w:r>
        <w:t>Dated: 13 April 2023</w:t>
      </w:r>
    </w:p>
    <w:p w14:paraId="046C3D09" w14:textId="77777777" w:rsidR="00474F8B" w:rsidRDefault="00474F8B" w:rsidP="00474F8B">
      <w:pPr>
        <w:pStyle w:val="GG-SName"/>
      </w:pPr>
      <w:r w:rsidRPr="000A1FC8">
        <w:t>Sally Smith</w:t>
      </w:r>
    </w:p>
    <w:p w14:paraId="6D49FD4A" w14:textId="77777777" w:rsidR="00ED23A2" w:rsidRDefault="00474F8B" w:rsidP="00ED23A2">
      <w:pPr>
        <w:pStyle w:val="GG-Signature"/>
      </w:pPr>
      <w:r>
        <w:t>Delegate of the State Planning Commission</w:t>
      </w:r>
      <w:bookmarkStart w:id="15" w:name="_Toc132270873"/>
    </w:p>
    <w:p w14:paraId="33F0ADA5" w14:textId="77777777" w:rsidR="00ED23A2" w:rsidRDefault="00ED23A2" w:rsidP="00ED23A2">
      <w:pPr>
        <w:pStyle w:val="GG-Signature"/>
        <w:pBdr>
          <w:bottom w:val="single" w:sz="4" w:space="1" w:color="auto"/>
        </w:pBdr>
        <w:spacing w:line="52" w:lineRule="exact"/>
        <w:jc w:val="center"/>
      </w:pPr>
    </w:p>
    <w:p w14:paraId="156B30CE" w14:textId="77777777" w:rsidR="00ED23A2" w:rsidRDefault="00ED23A2" w:rsidP="00ED23A2">
      <w:pPr>
        <w:pStyle w:val="GG-Signature"/>
        <w:pBdr>
          <w:top w:val="single" w:sz="4" w:space="1" w:color="auto"/>
        </w:pBdr>
        <w:spacing w:before="34" w:line="14" w:lineRule="exact"/>
        <w:jc w:val="center"/>
      </w:pPr>
    </w:p>
    <w:p w14:paraId="3D8DE2DA" w14:textId="77777777" w:rsidR="00ED23A2" w:rsidRDefault="00ED23A2" w:rsidP="00ED23A2">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365DF9DE" w14:textId="3F7318DE" w:rsidR="00D66447" w:rsidRPr="00C90ABD" w:rsidRDefault="00D66447" w:rsidP="00ED23A2">
      <w:pPr>
        <w:pStyle w:val="Heading2"/>
      </w:pPr>
      <w:r w:rsidRPr="00C90ABD">
        <w:t xml:space="preserve">Roads (Opening </w:t>
      </w:r>
      <w:r>
        <w:t>a</w:t>
      </w:r>
      <w:r w:rsidRPr="00C90ABD">
        <w:t>nd Closing) Act 1991</w:t>
      </w:r>
      <w:bookmarkEnd w:id="15"/>
    </w:p>
    <w:p w14:paraId="4E4793F0" w14:textId="77777777" w:rsidR="00D66447" w:rsidRPr="00C90ABD" w:rsidRDefault="00D66447" w:rsidP="00D66447">
      <w:pPr>
        <w:pStyle w:val="GG-Title2"/>
      </w:pPr>
      <w:r w:rsidRPr="00C90ABD">
        <w:t>Section 24</w:t>
      </w:r>
    </w:p>
    <w:p w14:paraId="2B03334F" w14:textId="77777777" w:rsidR="00D66447" w:rsidRPr="00C90ABD" w:rsidRDefault="00D66447" w:rsidP="00D66447">
      <w:pPr>
        <w:pStyle w:val="GG-body"/>
        <w:spacing w:after="0"/>
        <w:jc w:val="center"/>
        <w:rPr>
          <w:b/>
          <w:bCs/>
        </w:rPr>
      </w:pPr>
      <w:r w:rsidRPr="00C90ABD">
        <w:rPr>
          <w:b/>
          <w:bCs/>
        </w:rPr>
        <w:t>NOTICE OF CONFIRMATION OF ROAD</w:t>
      </w:r>
    </w:p>
    <w:p w14:paraId="34D41E5D" w14:textId="77777777" w:rsidR="00D66447" w:rsidRPr="00C90ABD" w:rsidRDefault="00D66447" w:rsidP="00D66447">
      <w:pPr>
        <w:pStyle w:val="GG-body"/>
        <w:jc w:val="center"/>
        <w:rPr>
          <w:b/>
          <w:bCs/>
        </w:rPr>
      </w:pPr>
      <w:r w:rsidRPr="00C90ABD">
        <w:rPr>
          <w:b/>
          <w:bCs/>
        </w:rPr>
        <w:t>PROCESS ORDER</w:t>
      </w:r>
    </w:p>
    <w:p w14:paraId="489DA642" w14:textId="77777777" w:rsidR="00D66447" w:rsidRPr="00C90ABD" w:rsidRDefault="00D66447" w:rsidP="00D66447">
      <w:pPr>
        <w:pStyle w:val="GG-Title3"/>
      </w:pPr>
      <w:r w:rsidRPr="00C90ABD">
        <w:t>Road Closure</w:t>
      </w:r>
      <w:r>
        <w:t>—</w:t>
      </w:r>
      <w:r w:rsidRPr="00367447">
        <w:rPr>
          <w:iCs/>
        </w:rPr>
        <w:t>Jewell Street and Madras Street, Oaklands Park</w:t>
      </w:r>
    </w:p>
    <w:p w14:paraId="63000EF6" w14:textId="77777777" w:rsidR="00D66447" w:rsidRPr="00C90ABD" w:rsidRDefault="00D66447" w:rsidP="00D66447">
      <w:pPr>
        <w:pStyle w:val="GG-body"/>
      </w:pPr>
      <w:r w:rsidRPr="00C90ABD">
        <w:t xml:space="preserve">By Road Process Order made on </w:t>
      </w:r>
      <w:r w:rsidRPr="00367447">
        <w:rPr>
          <w:iCs/>
        </w:rPr>
        <w:t>30 January 2023, the City of Marion ordered that</w:t>
      </w:r>
      <w:r w:rsidRPr="00C90ABD">
        <w:t>:</w:t>
      </w:r>
    </w:p>
    <w:p w14:paraId="144ADD2B" w14:textId="77777777" w:rsidR="00D66447" w:rsidRPr="0099512C" w:rsidRDefault="00D66447" w:rsidP="00D66447">
      <w:pPr>
        <w:pStyle w:val="GG-body"/>
        <w:numPr>
          <w:ilvl w:val="0"/>
          <w:numId w:val="8"/>
        </w:numPr>
        <w:ind w:left="426" w:hanging="284"/>
      </w:pPr>
      <w:r w:rsidRPr="00367447">
        <w:t xml:space="preserve">Portion of Jewell Street and portions of Madras Street, Oaklands Park, situated adjoining Allotment 202 in Filed Plan 43112, Allotment 10 in Deposited Plan 30325 and Allotment 2 in Deposited Plan 79260, </w:t>
      </w:r>
      <w:proofErr w:type="spellStart"/>
      <w:r w:rsidRPr="00367447">
        <w:t>Hundred</w:t>
      </w:r>
      <w:proofErr w:type="spellEnd"/>
      <w:r w:rsidRPr="00367447">
        <w:t xml:space="preserve"> of Noarlunga, more particularly delineated and lettered ‘A’, ‘B’ and ‘C’ in Preliminary Plan 22/0017 be closed</w:t>
      </w:r>
      <w:r w:rsidRPr="0099512C">
        <w:t>.</w:t>
      </w:r>
    </w:p>
    <w:p w14:paraId="17138062" w14:textId="77777777" w:rsidR="00D66447" w:rsidRDefault="00D66447" w:rsidP="00D66447">
      <w:pPr>
        <w:pStyle w:val="GG-body"/>
        <w:numPr>
          <w:ilvl w:val="0"/>
          <w:numId w:val="8"/>
        </w:numPr>
        <w:ind w:left="426" w:hanging="284"/>
      </w:pPr>
      <w:r w:rsidRPr="00367447">
        <w:t>Issue a Certificate of Title to the City of Marion for the whole of the land subject to closure in accordance with the Application for Document of Title dated 30 January 2023</w:t>
      </w:r>
      <w:r w:rsidRPr="0099512C">
        <w:t>.</w:t>
      </w:r>
    </w:p>
    <w:p w14:paraId="6230E732" w14:textId="77777777" w:rsidR="00D66447" w:rsidRPr="00355326" w:rsidRDefault="00D66447" w:rsidP="00D66447">
      <w:pPr>
        <w:pStyle w:val="GG-body"/>
        <w:rPr>
          <w:iCs/>
        </w:rPr>
      </w:pPr>
      <w:r w:rsidRPr="00367447">
        <w:rPr>
          <w:iCs/>
        </w:rPr>
        <w:t>On 30 March 2023 that order was confirmed by the Minister for Planning conditionally upon the deposit by the Registrar-General of Deposited Plan 131552 being the authority for the new boundaries</w:t>
      </w:r>
      <w:r w:rsidRPr="00355326">
        <w:rPr>
          <w:iCs/>
        </w:rPr>
        <w:t>.</w:t>
      </w:r>
    </w:p>
    <w:p w14:paraId="092260D4" w14:textId="77777777" w:rsidR="00D66447" w:rsidRPr="00256465" w:rsidRDefault="00D66447" w:rsidP="00D66447">
      <w:pPr>
        <w:pStyle w:val="GG-body"/>
        <w:rPr>
          <w:spacing w:val="-4"/>
        </w:rPr>
      </w:pPr>
      <w:r w:rsidRPr="00367447">
        <w:rPr>
          <w:iCs/>
        </w:rPr>
        <w:t xml:space="preserve">Pursuant to section 24(5) of the </w:t>
      </w:r>
      <w:r w:rsidRPr="00367447">
        <w:rPr>
          <w:i/>
        </w:rPr>
        <w:t>Roads (Opening and Closing) Act 1991</w:t>
      </w:r>
      <w:r w:rsidRPr="00367447">
        <w:rPr>
          <w:iCs/>
        </w:rPr>
        <w:t>, NOTICE of the Order referred to above and its confirmation is hereby given</w:t>
      </w:r>
      <w:r w:rsidRPr="00256465">
        <w:rPr>
          <w:spacing w:val="-4"/>
        </w:rPr>
        <w:t>.</w:t>
      </w:r>
    </w:p>
    <w:p w14:paraId="06E95B91" w14:textId="77777777" w:rsidR="00D66447" w:rsidRPr="00C90ABD" w:rsidRDefault="00D66447" w:rsidP="00D66447">
      <w:pPr>
        <w:pStyle w:val="GG-SDated"/>
      </w:pPr>
      <w:r w:rsidRPr="00C90ABD">
        <w:t xml:space="preserve">Dated: </w:t>
      </w:r>
      <w:r>
        <w:t>13 April</w:t>
      </w:r>
      <w:r w:rsidRPr="00C90ABD">
        <w:t xml:space="preserve"> 2023</w:t>
      </w:r>
    </w:p>
    <w:p w14:paraId="416A8625" w14:textId="77777777" w:rsidR="00D66447" w:rsidRDefault="00D66447" w:rsidP="00D66447">
      <w:pPr>
        <w:pStyle w:val="GG-SName"/>
      </w:pPr>
      <w:r w:rsidRPr="00C90ABD">
        <w:t>B. J. Slape</w:t>
      </w:r>
    </w:p>
    <w:p w14:paraId="2EA90352" w14:textId="77777777" w:rsidR="00D66447" w:rsidRPr="00C90ABD" w:rsidRDefault="00D66447" w:rsidP="00D66447">
      <w:pPr>
        <w:pStyle w:val="GG-Signature"/>
      </w:pPr>
      <w:r w:rsidRPr="00C90ABD">
        <w:t>Surveyor-General</w:t>
      </w:r>
    </w:p>
    <w:p w14:paraId="24F13E60" w14:textId="77777777" w:rsidR="00D66447" w:rsidRPr="00DA4836" w:rsidRDefault="00D66447" w:rsidP="00D66447">
      <w:pPr>
        <w:pStyle w:val="GG-body"/>
      </w:pPr>
      <w:r w:rsidRPr="00367447">
        <w:t>2022/04935/01</w:t>
      </w:r>
    </w:p>
    <w:p w14:paraId="55F2BDB1" w14:textId="77777777" w:rsidR="00D66447" w:rsidRDefault="00D66447" w:rsidP="00D66447">
      <w:pPr>
        <w:pBdr>
          <w:top w:val="single" w:sz="4" w:space="1" w:color="auto"/>
        </w:pBdr>
        <w:spacing w:before="100" w:after="0" w:line="14" w:lineRule="exact"/>
        <w:jc w:val="center"/>
        <w:rPr>
          <w:rFonts w:eastAsia="Times New Roman"/>
          <w:szCs w:val="17"/>
        </w:rPr>
      </w:pPr>
    </w:p>
    <w:p w14:paraId="055D1923" w14:textId="2B4E0C5B" w:rsidR="00DE257F" w:rsidRDefault="00DE257F" w:rsidP="00DE25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14:paraId="1BEC36E1" w14:textId="77777777" w:rsidR="00D66447" w:rsidRPr="00C90ABD" w:rsidRDefault="00D66447" w:rsidP="00D66447">
      <w:pPr>
        <w:pStyle w:val="GG-Title1"/>
      </w:pPr>
      <w:r w:rsidRPr="00C90ABD">
        <w:t xml:space="preserve">Roads (Opening </w:t>
      </w:r>
      <w:r>
        <w:t>a</w:t>
      </w:r>
      <w:r w:rsidRPr="00C90ABD">
        <w:t>nd Closing) Act 1991</w:t>
      </w:r>
    </w:p>
    <w:p w14:paraId="50020D7C" w14:textId="77777777" w:rsidR="00D66447" w:rsidRPr="00C90ABD" w:rsidRDefault="00D66447" w:rsidP="00D66447">
      <w:pPr>
        <w:pStyle w:val="GG-Title2"/>
      </w:pPr>
      <w:r w:rsidRPr="00C90ABD">
        <w:t>Section 24</w:t>
      </w:r>
    </w:p>
    <w:p w14:paraId="79CC2D47" w14:textId="77777777" w:rsidR="00D66447" w:rsidRPr="00C90ABD" w:rsidRDefault="00D66447" w:rsidP="00D66447">
      <w:pPr>
        <w:pStyle w:val="GG-body"/>
        <w:spacing w:after="0"/>
        <w:jc w:val="center"/>
        <w:rPr>
          <w:b/>
          <w:bCs/>
        </w:rPr>
      </w:pPr>
      <w:r w:rsidRPr="00C90ABD">
        <w:rPr>
          <w:b/>
          <w:bCs/>
        </w:rPr>
        <w:t>NOTICE OF CONFIRMATION OF ROAD</w:t>
      </w:r>
    </w:p>
    <w:p w14:paraId="28F1F7D4" w14:textId="77777777" w:rsidR="00D66447" w:rsidRPr="00C90ABD" w:rsidRDefault="00D66447" w:rsidP="00D66447">
      <w:pPr>
        <w:pStyle w:val="GG-body"/>
        <w:jc w:val="center"/>
        <w:rPr>
          <w:b/>
          <w:bCs/>
        </w:rPr>
      </w:pPr>
      <w:r w:rsidRPr="00C90ABD">
        <w:rPr>
          <w:b/>
          <w:bCs/>
        </w:rPr>
        <w:t>PROCESS ORDER</w:t>
      </w:r>
    </w:p>
    <w:p w14:paraId="65BD3D61" w14:textId="77777777" w:rsidR="00D66447" w:rsidRPr="00C90ABD" w:rsidRDefault="00D66447" w:rsidP="00D66447">
      <w:pPr>
        <w:pStyle w:val="GG-Title3"/>
      </w:pPr>
      <w:r w:rsidRPr="00C90ABD">
        <w:t>Road Closure</w:t>
      </w:r>
      <w:r>
        <w:t>—</w:t>
      </w:r>
      <w:r w:rsidRPr="00355326">
        <w:rPr>
          <w:iCs/>
        </w:rPr>
        <w:t>White Terrace and Henley Place, Fulham Gardens</w:t>
      </w:r>
    </w:p>
    <w:p w14:paraId="27E8A960" w14:textId="77777777" w:rsidR="00D66447" w:rsidRPr="00C90ABD" w:rsidRDefault="00D66447" w:rsidP="00D66447">
      <w:pPr>
        <w:pStyle w:val="GG-body"/>
      </w:pPr>
      <w:r w:rsidRPr="00C90ABD">
        <w:t xml:space="preserve">By Road Process Order made on </w:t>
      </w:r>
      <w:r w:rsidRPr="00355326">
        <w:rPr>
          <w:iCs/>
        </w:rPr>
        <w:t>1 November 2021, the City of Charles Sturt ordered that</w:t>
      </w:r>
      <w:r w:rsidRPr="00C90ABD">
        <w:t>:</w:t>
      </w:r>
    </w:p>
    <w:p w14:paraId="23B69A60" w14:textId="77777777" w:rsidR="00D66447" w:rsidRPr="0099512C" w:rsidRDefault="00D66447" w:rsidP="00D66447">
      <w:pPr>
        <w:pStyle w:val="GG-body"/>
        <w:numPr>
          <w:ilvl w:val="0"/>
          <w:numId w:val="9"/>
        </w:numPr>
        <w:ind w:left="426" w:hanging="284"/>
      </w:pPr>
      <w:r w:rsidRPr="00355326">
        <w:t>Portion of White Terrace and Henley Place, Fulham Gardens,</w:t>
      </w:r>
      <w:r w:rsidRPr="00355326">
        <w:rPr>
          <w:lang w:val="en-US"/>
        </w:rPr>
        <w:t xml:space="preserve"> situated adjoining Allotment 200 in Deposited Plan 125551, </w:t>
      </w:r>
      <w:proofErr w:type="spellStart"/>
      <w:r w:rsidRPr="00355326">
        <w:rPr>
          <w:lang w:val="en-US"/>
        </w:rPr>
        <w:t>Hundred</w:t>
      </w:r>
      <w:proofErr w:type="spellEnd"/>
      <w:r w:rsidRPr="00355326">
        <w:rPr>
          <w:lang w:val="en-US"/>
        </w:rPr>
        <w:t xml:space="preserve"> of Adelaide, more particularly delineated and lettered ‘A’ in Preliminary Plan 17/0049 </w:t>
      </w:r>
      <w:r w:rsidRPr="00355326">
        <w:t>be closed</w:t>
      </w:r>
      <w:r w:rsidRPr="0099512C">
        <w:t>.</w:t>
      </w:r>
    </w:p>
    <w:p w14:paraId="2F4D07D4" w14:textId="77777777" w:rsidR="00D66447" w:rsidRDefault="00D66447" w:rsidP="00D66447">
      <w:pPr>
        <w:pStyle w:val="GG-body"/>
        <w:numPr>
          <w:ilvl w:val="0"/>
          <w:numId w:val="9"/>
        </w:numPr>
        <w:ind w:left="426" w:hanging="284"/>
      </w:pPr>
      <w:r w:rsidRPr="00355326">
        <w:t>Transfer the whole of land subject to closure to White Holdings Group Australia Pty Ltd (ACN: 008 101 871) in accordance with the Agreement for Transfer dated 1 November 2021 entered into between the City of Charles Sturt and White Holdings Group Australia Pty Ltd (ACN: 008 101 871</w:t>
      </w:r>
      <w:r>
        <w:t>)</w:t>
      </w:r>
      <w:r w:rsidRPr="0099512C">
        <w:t>.</w:t>
      </w:r>
    </w:p>
    <w:p w14:paraId="39321746" w14:textId="77777777" w:rsidR="00D66447" w:rsidRDefault="00D66447" w:rsidP="00D66447">
      <w:pPr>
        <w:pStyle w:val="GG-body"/>
        <w:numPr>
          <w:ilvl w:val="0"/>
          <w:numId w:val="9"/>
        </w:numPr>
        <w:ind w:left="426" w:hanging="284"/>
      </w:pPr>
      <w:r>
        <w:t>The following easements are to be granted over portions of the land subject to closure:</w:t>
      </w:r>
    </w:p>
    <w:p w14:paraId="51B3A84D" w14:textId="77777777" w:rsidR="00D66447" w:rsidRDefault="00D66447" w:rsidP="00D66447">
      <w:pPr>
        <w:pStyle w:val="GG-body"/>
        <w:ind w:left="567"/>
      </w:pPr>
      <w:r>
        <w:t>Grant to Distribution Lessor Corporation (subject to Lease 8890000) an easement for the transmission of electricity by overhead cable over the land marked ‘A’ in Deposited Plan 128406.</w:t>
      </w:r>
    </w:p>
    <w:p w14:paraId="744C83F0" w14:textId="37881727" w:rsidR="00D66447" w:rsidRPr="00C90ABD" w:rsidRDefault="00D66447" w:rsidP="00D66447">
      <w:pPr>
        <w:pStyle w:val="GG-body"/>
        <w:ind w:left="567"/>
      </w:pPr>
      <w:r>
        <w:t>Grant to the South Australian Water Corporation an easement for water supply purposes over the land marked ‘B’ in Deposited Plan 128406</w:t>
      </w:r>
      <w:r w:rsidRPr="0099512C">
        <w:t>)</w:t>
      </w:r>
      <w:r w:rsidRPr="00C90ABD">
        <w:t>.</w:t>
      </w:r>
    </w:p>
    <w:p w14:paraId="366E7298" w14:textId="77777777" w:rsidR="00D66447" w:rsidRPr="00355326" w:rsidRDefault="00D66447" w:rsidP="00D66447">
      <w:pPr>
        <w:pStyle w:val="GG-body"/>
        <w:rPr>
          <w:iCs/>
        </w:rPr>
      </w:pPr>
      <w:r w:rsidRPr="00355326">
        <w:rPr>
          <w:iCs/>
        </w:rPr>
        <w:t>On 4 April 2023 that order was confirmed by the Minister for Planning conditionally upon the deposit by the Registrar-General of Deposited Plan 128406 being the authority for the new boundaries.</w:t>
      </w:r>
    </w:p>
    <w:p w14:paraId="462EF3FB" w14:textId="77777777" w:rsidR="00D66447" w:rsidRPr="00256465" w:rsidRDefault="00D66447" w:rsidP="00D66447">
      <w:pPr>
        <w:pStyle w:val="GG-body"/>
        <w:rPr>
          <w:spacing w:val="-4"/>
        </w:rPr>
      </w:pPr>
      <w:r w:rsidRPr="00355326">
        <w:rPr>
          <w:iCs/>
        </w:rPr>
        <w:t xml:space="preserve">Pursuant to section 24 of the </w:t>
      </w:r>
      <w:r w:rsidRPr="00355326">
        <w:rPr>
          <w:i/>
        </w:rPr>
        <w:t>Roads (Opening and Closing) Act 1991</w:t>
      </w:r>
      <w:r w:rsidRPr="00355326">
        <w:rPr>
          <w:iCs/>
        </w:rPr>
        <w:t>, NOTICE of the order referred to above and its confirmation is hereby given</w:t>
      </w:r>
      <w:r w:rsidRPr="00256465">
        <w:rPr>
          <w:spacing w:val="-4"/>
        </w:rPr>
        <w:t>.</w:t>
      </w:r>
    </w:p>
    <w:p w14:paraId="1252B7F5" w14:textId="77777777" w:rsidR="00D66447" w:rsidRPr="00C90ABD" w:rsidRDefault="00D66447" w:rsidP="00D66447">
      <w:pPr>
        <w:pStyle w:val="GG-SDated"/>
      </w:pPr>
      <w:r w:rsidRPr="00C90ABD">
        <w:t xml:space="preserve">Dated: </w:t>
      </w:r>
      <w:r>
        <w:t>13 April</w:t>
      </w:r>
      <w:r w:rsidRPr="00C90ABD">
        <w:t xml:space="preserve"> 2023</w:t>
      </w:r>
    </w:p>
    <w:p w14:paraId="0A67E855" w14:textId="77777777" w:rsidR="00D66447" w:rsidRDefault="00D66447" w:rsidP="00D66447">
      <w:pPr>
        <w:pStyle w:val="GG-SName"/>
      </w:pPr>
      <w:r w:rsidRPr="00C90ABD">
        <w:t>B. J. Slape</w:t>
      </w:r>
    </w:p>
    <w:p w14:paraId="4F48AC71" w14:textId="77777777" w:rsidR="00D66447" w:rsidRPr="00C90ABD" w:rsidRDefault="00D66447" w:rsidP="00D66447">
      <w:pPr>
        <w:pStyle w:val="GG-Signature"/>
      </w:pPr>
      <w:r w:rsidRPr="00C90ABD">
        <w:t>Surveyor-General</w:t>
      </w:r>
    </w:p>
    <w:p w14:paraId="5D3B1D23" w14:textId="17A4E436" w:rsidR="00D66447" w:rsidRDefault="00D66447" w:rsidP="00D66447">
      <w:pPr>
        <w:pStyle w:val="GG-body"/>
      </w:pPr>
      <w:r w:rsidRPr="00355326">
        <w:t>2017/19788/01</w:t>
      </w:r>
    </w:p>
    <w:p w14:paraId="2BD3B8CB" w14:textId="74652107" w:rsidR="00D66447" w:rsidRDefault="00D66447" w:rsidP="00D66447">
      <w:pPr>
        <w:pStyle w:val="GG-body"/>
        <w:pBdr>
          <w:bottom w:val="single" w:sz="4" w:space="1" w:color="auto"/>
        </w:pBdr>
        <w:spacing w:after="0" w:line="52" w:lineRule="exact"/>
        <w:jc w:val="center"/>
      </w:pPr>
    </w:p>
    <w:p w14:paraId="66B10F37" w14:textId="31A18C9E" w:rsidR="00D66447" w:rsidRDefault="00D66447" w:rsidP="00D66447">
      <w:pPr>
        <w:pStyle w:val="GG-body"/>
        <w:pBdr>
          <w:top w:val="single" w:sz="4" w:space="1" w:color="auto"/>
        </w:pBdr>
        <w:spacing w:before="34" w:after="0" w:line="14" w:lineRule="exact"/>
        <w:jc w:val="center"/>
      </w:pPr>
    </w:p>
    <w:p w14:paraId="49D0CA3D" w14:textId="77777777" w:rsidR="00222A02" w:rsidRDefault="00222A02" w:rsidP="00DE257F">
      <w:pPr>
        <w:pStyle w:val="GG-body"/>
        <w:spacing w:after="0"/>
        <w:rPr>
          <w:lang w:val="en-US"/>
        </w:rPr>
      </w:pPr>
    </w:p>
    <w:p w14:paraId="0333018E" w14:textId="77777777" w:rsidR="009D1E2E" w:rsidRPr="009D1E2E" w:rsidRDefault="009D1E2E" w:rsidP="00F80EF5">
      <w:pPr>
        <w:pStyle w:val="Heading1"/>
      </w:pPr>
      <w:r>
        <w:rPr>
          <w:lang w:val="en-US"/>
        </w:rPr>
        <w:br w:type="page"/>
      </w:r>
      <w:bookmarkStart w:id="16" w:name="_Toc33707983"/>
      <w:bookmarkStart w:id="17" w:name="_Toc33708154"/>
      <w:bookmarkStart w:id="18" w:name="_Toc132270874"/>
      <w:r>
        <w:lastRenderedPageBreak/>
        <w:t>Local</w:t>
      </w:r>
      <w:r w:rsidRPr="009D1E2E">
        <w:t xml:space="preserve"> Government Instruments</w:t>
      </w:r>
      <w:bookmarkEnd w:id="16"/>
      <w:bookmarkEnd w:id="17"/>
      <w:bookmarkEnd w:id="18"/>
    </w:p>
    <w:p w14:paraId="6FAD1811" w14:textId="77777777" w:rsidR="003604C6" w:rsidRPr="00BA5957" w:rsidRDefault="003604C6" w:rsidP="00624BC3">
      <w:pPr>
        <w:pStyle w:val="Heading2"/>
      </w:pPr>
      <w:bookmarkStart w:id="19" w:name="_Toc132270875"/>
      <w:r w:rsidRPr="00BA5957">
        <w:t>City of Charles Sturt</w:t>
      </w:r>
      <w:bookmarkEnd w:id="19"/>
    </w:p>
    <w:p w14:paraId="5E813025" w14:textId="77777777" w:rsidR="003604C6" w:rsidRPr="00BA5957" w:rsidRDefault="003604C6" w:rsidP="003604C6">
      <w:pPr>
        <w:pStyle w:val="GG-Title3"/>
      </w:pPr>
      <w:r w:rsidRPr="00BA5957">
        <w:t>Adoption of Community Land Management Plan</w:t>
      </w:r>
      <w:r>
        <w:t>—</w:t>
      </w:r>
      <w:proofErr w:type="spellStart"/>
      <w:r w:rsidRPr="00BA5957">
        <w:t>Spad</w:t>
      </w:r>
      <w:proofErr w:type="spellEnd"/>
      <w:r w:rsidRPr="00BA5957">
        <w:t xml:space="preserve"> Street Reserve</w:t>
      </w:r>
    </w:p>
    <w:p w14:paraId="1D20F1E8" w14:textId="77777777" w:rsidR="003604C6" w:rsidRPr="00BA5957" w:rsidRDefault="003604C6" w:rsidP="003604C6">
      <w:pPr>
        <w:pStyle w:val="GG-body"/>
      </w:pPr>
      <w:r w:rsidRPr="00BA5957">
        <w:t xml:space="preserve">NOTICE is hereby given pursuant to Section 197(3) of the </w:t>
      </w:r>
      <w:r w:rsidRPr="00BA5957">
        <w:rPr>
          <w:i/>
          <w:iCs/>
        </w:rPr>
        <w:t xml:space="preserve">Local Government Act 1999 </w:t>
      </w:r>
      <w:r w:rsidRPr="00BA5957">
        <w:t xml:space="preserve">and following public consultation, that the Council of the City of Charles Sturt at its meeting of 27 March 2023 resolved to adopt the Community Land Management Plan for land purchased at </w:t>
      </w:r>
      <w:proofErr w:type="spellStart"/>
      <w:r w:rsidRPr="00BA5957">
        <w:t>Spad</w:t>
      </w:r>
      <w:proofErr w:type="spellEnd"/>
      <w:r w:rsidRPr="00BA5957">
        <w:t xml:space="preserve"> Street, Albert Park for the purposes of a recreation reserve. The lands affected by the management plans are described in CT V5861 F814 and 817, and CT V6277 F823 and 824.</w:t>
      </w:r>
    </w:p>
    <w:p w14:paraId="13ED0B6E" w14:textId="77777777" w:rsidR="003604C6" w:rsidRPr="00BA5957" w:rsidRDefault="003604C6" w:rsidP="003604C6">
      <w:pPr>
        <w:pStyle w:val="GG-body"/>
      </w:pPr>
      <w:r w:rsidRPr="00BA5957">
        <w:t>A copy of the Community Land Management Plan can be viewed by visiting Council’s website (</w:t>
      </w:r>
      <w:hyperlink r:id="rId20" w:history="1">
        <w:r w:rsidRPr="00675B5C">
          <w:rPr>
            <w:rStyle w:val="Hyperlink"/>
          </w:rPr>
          <w:t>www.charlessturt.sa.gov.au</w:t>
        </w:r>
      </w:hyperlink>
      <w:r>
        <w:t>).</w:t>
      </w:r>
      <w:r w:rsidRPr="00BA5957">
        <w:t xml:space="preserve"> </w:t>
      </w:r>
    </w:p>
    <w:p w14:paraId="07DC2CA4" w14:textId="77777777" w:rsidR="003604C6" w:rsidRPr="00BA5957" w:rsidRDefault="003604C6" w:rsidP="003604C6">
      <w:pPr>
        <w:pStyle w:val="GG-SDated"/>
      </w:pPr>
      <w:r w:rsidRPr="00BA5957">
        <w:t>Dated: 27 March 2023</w:t>
      </w:r>
    </w:p>
    <w:p w14:paraId="24A95377" w14:textId="77777777" w:rsidR="003604C6" w:rsidRDefault="003604C6" w:rsidP="003604C6">
      <w:pPr>
        <w:pStyle w:val="GG-SName"/>
      </w:pPr>
      <w:r w:rsidRPr="00BA5957">
        <w:t>Paul Sutton</w:t>
      </w:r>
    </w:p>
    <w:p w14:paraId="0EF3C570" w14:textId="77777777" w:rsidR="003604C6" w:rsidRDefault="003604C6" w:rsidP="003604C6">
      <w:pPr>
        <w:pStyle w:val="GG-Signature"/>
      </w:pPr>
      <w:r w:rsidRPr="00BA5957">
        <w:t>Chief Executive Officer</w:t>
      </w:r>
    </w:p>
    <w:p w14:paraId="38EA1EEC" w14:textId="77777777" w:rsidR="003604C6" w:rsidRDefault="003604C6" w:rsidP="003604C6">
      <w:pPr>
        <w:pStyle w:val="GG-Signature"/>
        <w:pBdr>
          <w:bottom w:val="single" w:sz="4" w:space="1" w:color="auto"/>
        </w:pBdr>
        <w:spacing w:line="52" w:lineRule="exact"/>
        <w:jc w:val="center"/>
      </w:pPr>
    </w:p>
    <w:p w14:paraId="08B11748" w14:textId="77777777" w:rsidR="003604C6" w:rsidRDefault="003604C6" w:rsidP="003604C6">
      <w:pPr>
        <w:pStyle w:val="GG-Signature"/>
        <w:pBdr>
          <w:top w:val="single" w:sz="4" w:space="1" w:color="auto"/>
        </w:pBdr>
        <w:spacing w:before="34" w:line="14" w:lineRule="exact"/>
        <w:jc w:val="center"/>
      </w:pPr>
    </w:p>
    <w:p w14:paraId="0CD6ECF1" w14:textId="77777777" w:rsidR="003604C6" w:rsidRPr="00125214" w:rsidRDefault="003604C6" w:rsidP="003604C6">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56CF5BF5" w14:textId="77777777" w:rsidR="009D1E2E" w:rsidRDefault="009D1E2E" w:rsidP="00B13C12">
      <w:pPr>
        <w:pStyle w:val="GG-body"/>
        <w:rPr>
          <w:lang w:val="en-US"/>
        </w:rPr>
      </w:pPr>
    </w:p>
    <w:p w14:paraId="092936C2" w14:textId="7FB34B51" w:rsidR="00CD586C" w:rsidRPr="00304833" w:rsidRDefault="009D1E2E" w:rsidP="004F3798">
      <w:pPr>
        <w:pStyle w:val="Heading1"/>
        <w:rPr>
          <w:sz w:val="20"/>
          <w:szCs w:val="20"/>
        </w:rPr>
      </w:pPr>
      <w:r>
        <w:rPr>
          <w:lang w:val="en-US"/>
        </w:rPr>
        <w:br w:type="page"/>
      </w:r>
    </w:p>
    <w:p w14:paraId="0D265F76" w14:textId="77777777" w:rsidR="00EB5C72" w:rsidRPr="00576D3B" w:rsidRDefault="00EB5C72" w:rsidP="00EB5C72">
      <w:pPr>
        <w:spacing w:after="0" w:line="240" w:lineRule="auto"/>
        <w:ind w:left="600" w:right="600"/>
        <w:jc w:val="center"/>
        <w:rPr>
          <w:color w:val="000000"/>
          <w:sz w:val="20"/>
          <w:szCs w:val="20"/>
        </w:rPr>
      </w:pPr>
    </w:p>
    <w:p w14:paraId="1428E113" w14:textId="77777777" w:rsidR="00EB5C72" w:rsidRPr="00576D3B" w:rsidRDefault="00EB5C72" w:rsidP="00EB5C72">
      <w:pPr>
        <w:spacing w:after="0" w:line="240" w:lineRule="auto"/>
        <w:ind w:left="600" w:right="600"/>
        <w:jc w:val="center"/>
        <w:rPr>
          <w:color w:val="000000"/>
          <w:sz w:val="20"/>
          <w:szCs w:val="20"/>
        </w:rPr>
      </w:pPr>
    </w:p>
    <w:p w14:paraId="7F4F5A02" w14:textId="77777777" w:rsidR="00EB5C72" w:rsidRDefault="00EB5C72" w:rsidP="00EB5C72">
      <w:pPr>
        <w:spacing w:after="0" w:line="240" w:lineRule="auto"/>
        <w:ind w:left="600" w:right="600"/>
        <w:jc w:val="center"/>
        <w:rPr>
          <w:color w:val="000000"/>
          <w:sz w:val="20"/>
          <w:szCs w:val="20"/>
        </w:rPr>
      </w:pPr>
    </w:p>
    <w:p w14:paraId="223D0334" w14:textId="77777777" w:rsidR="00EB5C72" w:rsidRPr="00576D3B" w:rsidRDefault="00EB5C72" w:rsidP="00EB5C72">
      <w:pPr>
        <w:spacing w:after="0" w:line="240" w:lineRule="auto"/>
        <w:ind w:left="600" w:right="600"/>
        <w:jc w:val="center"/>
        <w:rPr>
          <w:color w:val="000000"/>
          <w:sz w:val="20"/>
          <w:szCs w:val="20"/>
        </w:rPr>
      </w:pPr>
    </w:p>
    <w:p w14:paraId="19B09AC4"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272DFF83" w14:textId="77777777" w:rsidR="00EB5C72" w:rsidRPr="00576D3B" w:rsidRDefault="00EB5C72" w:rsidP="00EB5C72">
      <w:pPr>
        <w:spacing w:after="0" w:line="240" w:lineRule="auto"/>
        <w:ind w:left="600" w:right="600"/>
        <w:jc w:val="center"/>
        <w:rPr>
          <w:color w:val="000000"/>
          <w:sz w:val="20"/>
          <w:szCs w:val="20"/>
        </w:rPr>
      </w:pPr>
    </w:p>
    <w:p w14:paraId="2AB001CF" w14:textId="77777777" w:rsidR="00EB5C72" w:rsidRDefault="00EB5C72" w:rsidP="00EB5C72">
      <w:pPr>
        <w:spacing w:after="0" w:line="240" w:lineRule="auto"/>
        <w:ind w:left="600" w:right="600"/>
        <w:jc w:val="center"/>
        <w:rPr>
          <w:color w:val="000000"/>
          <w:sz w:val="20"/>
          <w:szCs w:val="20"/>
        </w:rPr>
      </w:pPr>
    </w:p>
    <w:p w14:paraId="3D422509" w14:textId="77777777" w:rsidR="00EB5C72" w:rsidRPr="00576D3B" w:rsidRDefault="00EB5C72" w:rsidP="00EB5C72">
      <w:pPr>
        <w:spacing w:after="0" w:line="240" w:lineRule="auto"/>
        <w:ind w:left="600" w:right="600"/>
        <w:jc w:val="center"/>
        <w:rPr>
          <w:color w:val="000000"/>
          <w:sz w:val="20"/>
          <w:szCs w:val="20"/>
        </w:rPr>
      </w:pPr>
    </w:p>
    <w:p w14:paraId="2D93A502"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142E164B"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471A098C"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4CED1294"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3DEEA5FC" w14:textId="77777777" w:rsidR="00EB5C72" w:rsidRPr="00576D3B" w:rsidRDefault="00EB5C72" w:rsidP="00EB5C72">
      <w:pPr>
        <w:spacing w:after="0" w:line="240" w:lineRule="auto"/>
        <w:ind w:left="600" w:right="600"/>
        <w:jc w:val="center"/>
        <w:rPr>
          <w:color w:val="000000"/>
          <w:sz w:val="20"/>
          <w:szCs w:val="20"/>
        </w:rPr>
      </w:pPr>
    </w:p>
    <w:p w14:paraId="076295CF" w14:textId="77777777" w:rsidR="00EB5C72" w:rsidRPr="00576D3B" w:rsidRDefault="00EB5C72" w:rsidP="00EB5C72">
      <w:pPr>
        <w:spacing w:after="0" w:line="240" w:lineRule="auto"/>
        <w:ind w:left="600" w:right="600"/>
        <w:jc w:val="center"/>
        <w:rPr>
          <w:color w:val="000000"/>
          <w:sz w:val="20"/>
          <w:szCs w:val="20"/>
        </w:rPr>
      </w:pPr>
    </w:p>
    <w:p w14:paraId="6C19D0D5" w14:textId="77777777" w:rsidR="00EB5C72" w:rsidRPr="00576D3B" w:rsidRDefault="00EB5C72" w:rsidP="00EB5C72">
      <w:pPr>
        <w:spacing w:after="0" w:line="240" w:lineRule="auto"/>
        <w:ind w:left="600" w:right="600"/>
        <w:jc w:val="center"/>
        <w:rPr>
          <w:color w:val="000000"/>
          <w:sz w:val="20"/>
          <w:szCs w:val="20"/>
        </w:rPr>
      </w:pPr>
    </w:p>
    <w:p w14:paraId="356D62C8"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40735F9C"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2527AC0E"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7E005A64"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6E98AF34"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728647E9"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2481B6BF" w14:textId="77777777" w:rsidR="00EB5C72" w:rsidRPr="00576D3B" w:rsidRDefault="00EB5C72" w:rsidP="00EB5C72">
      <w:pPr>
        <w:spacing w:after="0" w:line="240" w:lineRule="auto"/>
        <w:ind w:left="600" w:right="600"/>
        <w:jc w:val="center"/>
        <w:rPr>
          <w:color w:val="000000"/>
          <w:sz w:val="20"/>
          <w:szCs w:val="20"/>
        </w:rPr>
      </w:pPr>
    </w:p>
    <w:p w14:paraId="1F4C9607" w14:textId="77777777" w:rsidR="00EB5C72" w:rsidRPr="00576D3B" w:rsidRDefault="00EB5C72" w:rsidP="00EB5C72">
      <w:pPr>
        <w:spacing w:after="0" w:line="240" w:lineRule="auto"/>
        <w:ind w:left="600" w:right="600"/>
        <w:jc w:val="center"/>
        <w:rPr>
          <w:color w:val="000000"/>
          <w:sz w:val="20"/>
          <w:szCs w:val="20"/>
        </w:rPr>
      </w:pPr>
    </w:p>
    <w:p w14:paraId="58245FCF" w14:textId="77777777" w:rsidR="00EB5C72" w:rsidRPr="00576D3B" w:rsidRDefault="00EB5C72" w:rsidP="00EB5C72">
      <w:pPr>
        <w:spacing w:after="0" w:line="240" w:lineRule="auto"/>
        <w:ind w:left="600" w:right="600"/>
        <w:jc w:val="center"/>
        <w:rPr>
          <w:color w:val="000000"/>
          <w:sz w:val="20"/>
          <w:szCs w:val="20"/>
        </w:rPr>
      </w:pPr>
    </w:p>
    <w:p w14:paraId="067C7D2B"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70DA7C7C"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08E6A526"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135A5F46"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0D05CA50"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322F1649" w14:textId="77777777" w:rsidR="00EB5C72" w:rsidRPr="00576D3B" w:rsidRDefault="00EB5C72" w:rsidP="00EB5C72">
      <w:pPr>
        <w:spacing w:after="0" w:line="240" w:lineRule="auto"/>
        <w:ind w:left="600" w:right="600"/>
        <w:jc w:val="center"/>
        <w:rPr>
          <w:color w:val="000000"/>
          <w:sz w:val="20"/>
          <w:szCs w:val="20"/>
        </w:rPr>
      </w:pPr>
    </w:p>
    <w:p w14:paraId="5376C356" w14:textId="77777777" w:rsidR="00EB5C72" w:rsidRPr="00576D3B" w:rsidRDefault="00EB5C72" w:rsidP="00EB5C72">
      <w:pPr>
        <w:spacing w:after="0" w:line="240" w:lineRule="auto"/>
        <w:ind w:left="600" w:right="600"/>
        <w:jc w:val="center"/>
        <w:rPr>
          <w:color w:val="000000"/>
          <w:sz w:val="20"/>
          <w:szCs w:val="20"/>
        </w:rPr>
      </w:pPr>
    </w:p>
    <w:p w14:paraId="0E30ABC3" w14:textId="77777777" w:rsidR="00EB5C72" w:rsidRPr="00576D3B" w:rsidRDefault="00EB5C72" w:rsidP="00EB5C72">
      <w:pPr>
        <w:spacing w:after="0" w:line="240" w:lineRule="auto"/>
        <w:ind w:left="600" w:right="600"/>
        <w:jc w:val="center"/>
        <w:rPr>
          <w:color w:val="000000"/>
          <w:sz w:val="20"/>
          <w:szCs w:val="20"/>
        </w:rPr>
      </w:pPr>
    </w:p>
    <w:p w14:paraId="7C3A126E"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21" w:history="1">
        <w:r w:rsidRPr="00576D3B">
          <w:rPr>
            <w:rFonts w:eastAsia="Times New Roman"/>
            <w:color w:val="0000FF"/>
            <w:sz w:val="24"/>
            <w:u w:val="single"/>
            <w:lang w:eastAsia="en-AU"/>
          </w:rPr>
          <w:t>governmentgazettesa@sa.gov.au</w:t>
        </w:r>
      </w:hyperlink>
    </w:p>
    <w:p w14:paraId="5AE207CF"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2C528829"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22" w:history="1">
        <w:r w:rsidRPr="00576D3B">
          <w:rPr>
            <w:rFonts w:eastAsia="Times New Roman"/>
            <w:color w:val="0000FF"/>
            <w:sz w:val="24"/>
            <w:u w:val="single"/>
            <w:lang w:eastAsia="en-AU"/>
          </w:rPr>
          <w:t>www.governmentgazette.sa.gov.au</w:t>
        </w:r>
      </w:hyperlink>
    </w:p>
    <w:p w14:paraId="753E5F50" w14:textId="77777777" w:rsidR="00EB5C72" w:rsidRPr="00576D3B" w:rsidRDefault="00EB5C72" w:rsidP="00EB5C72">
      <w:pPr>
        <w:spacing w:after="0" w:line="240" w:lineRule="auto"/>
        <w:ind w:left="600" w:right="600"/>
        <w:jc w:val="center"/>
        <w:rPr>
          <w:color w:val="000000"/>
          <w:sz w:val="20"/>
          <w:szCs w:val="20"/>
        </w:rPr>
      </w:pPr>
    </w:p>
    <w:p w14:paraId="74DB78C5" w14:textId="77777777" w:rsidR="00EB5C72" w:rsidRPr="00576D3B" w:rsidRDefault="00EB5C72" w:rsidP="00EB5C72">
      <w:pPr>
        <w:spacing w:after="0" w:line="240" w:lineRule="auto"/>
        <w:ind w:left="600" w:right="600"/>
        <w:jc w:val="center"/>
        <w:rPr>
          <w:color w:val="000000"/>
          <w:sz w:val="20"/>
          <w:szCs w:val="20"/>
        </w:rPr>
      </w:pPr>
    </w:p>
    <w:p w14:paraId="22B50F62" w14:textId="77777777" w:rsidR="00EB5C72" w:rsidRPr="00576D3B" w:rsidRDefault="00EB5C72" w:rsidP="00EB5C72">
      <w:pPr>
        <w:spacing w:after="0" w:line="240" w:lineRule="auto"/>
        <w:ind w:left="600" w:right="600"/>
        <w:jc w:val="center"/>
        <w:rPr>
          <w:color w:val="000000"/>
          <w:sz w:val="20"/>
          <w:szCs w:val="20"/>
        </w:rPr>
      </w:pPr>
    </w:p>
    <w:p w14:paraId="171BF926" w14:textId="77777777" w:rsidR="00EB5C72" w:rsidRPr="00576D3B" w:rsidRDefault="00EB5C72" w:rsidP="00EB5C72">
      <w:pPr>
        <w:spacing w:after="0" w:line="240" w:lineRule="auto"/>
        <w:ind w:left="600" w:right="600"/>
        <w:jc w:val="center"/>
        <w:rPr>
          <w:color w:val="000000"/>
          <w:sz w:val="20"/>
          <w:szCs w:val="20"/>
        </w:rPr>
      </w:pPr>
    </w:p>
    <w:p w14:paraId="2731D26A" w14:textId="77777777" w:rsidR="00EB5C72" w:rsidRDefault="00EB5C72" w:rsidP="00EB5C72">
      <w:pPr>
        <w:spacing w:after="0" w:line="240" w:lineRule="auto"/>
        <w:ind w:left="600" w:right="600"/>
        <w:jc w:val="center"/>
        <w:rPr>
          <w:color w:val="000000"/>
          <w:sz w:val="20"/>
          <w:szCs w:val="20"/>
        </w:rPr>
      </w:pPr>
    </w:p>
    <w:p w14:paraId="3D61FB68" w14:textId="77777777" w:rsidR="00EB5C72" w:rsidRDefault="00EB5C72" w:rsidP="00EB5C72">
      <w:pPr>
        <w:spacing w:after="0" w:line="240" w:lineRule="auto"/>
        <w:ind w:left="600" w:right="600"/>
        <w:jc w:val="center"/>
        <w:rPr>
          <w:color w:val="000000"/>
          <w:sz w:val="20"/>
          <w:szCs w:val="20"/>
        </w:rPr>
      </w:pPr>
    </w:p>
    <w:p w14:paraId="72F6A8E2" w14:textId="77777777" w:rsidR="00EB5C72" w:rsidRDefault="00EB5C72" w:rsidP="00EB5C72">
      <w:pPr>
        <w:spacing w:after="0" w:line="240" w:lineRule="auto"/>
        <w:ind w:left="600" w:right="600"/>
        <w:jc w:val="center"/>
        <w:rPr>
          <w:color w:val="000000"/>
          <w:sz w:val="20"/>
          <w:szCs w:val="20"/>
        </w:rPr>
      </w:pPr>
    </w:p>
    <w:p w14:paraId="7BB9D9B6" w14:textId="77777777" w:rsidR="00EB5C72" w:rsidRDefault="00EB5C72" w:rsidP="00EB5C72">
      <w:pPr>
        <w:spacing w:after="0" w:line="240" w:lineRule="auto"/>
        <w:ind w:left="600" w:right="600"/>
        <w:jc w:val="center"/>
        <w:rPr>
          <w:color w:val="000000"/>
          <w:sz w:val="20"/>
          <w:szCs w:val="20"/>
        </w:rPr>
      </w:pPr>
    </w:p>
    <w:p w14:paraId="23E225D0"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35D1586E"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3B3A52D2"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9F3262">
        <w:rPr>
          <w:szCs w:val="17"/>
        </w:rPr>
        <w:t xml:space="preserve">M. </w:t>
      </w:r>
      <w:r w:rsidR="009F3262" w:rsidRPr="00955412">
        <w:rPr>
          <w:smallCaps/>
          <w:szCs w:val="17"/>
        </w:rPr>
        <w:t>Dowling</w:t>
      </w:r>
      <w:r w:rsidRPr="00576D3B">
        <w:rPr>
          <w:szCs w:val="17"/>
        </w:rPr>
        <w:t>, Government Printer, South Australia</w:t>
      </w:r>
    </w:p>
    <w:p w14:paraId="47881A7B" w14:textId="77777777" w:rsidR="00EB5C72" w:rsidRPr="00576D3B" w:rsidRDefault="00EB5C72" w:rsidP="00EB5C72">
      <w:pPr>
        <w:spacing w:after="0"/>
        <w:jc w:val="center"/>
        <w:rPr>
          <w:szCs w:val="17"/>
        </w:rPr>
      </w:pPr>
      <w:r w:rsidRPr="00576D3B">
        <w:rPr>
          <w:szCs w:val="17"/>
        </w:rPr>
        <w:t>$8.</w:t>
      </w:r>
      <w:r>
        <w:rPr>
          <w:szCs w:val="17"/>
        </w:rPr>
        <w:t>15</w:t>
      </w:r>
      <w:r w:rsidRPr="00576D3B">
        <w:rPr>
          <w:szCs w:val="17"/>
        </w:rPr>
        <w:t xml:space="preserve"> per issue (plus postage), $4</w:t>
      </w:r>
      <w:r>
        <w:rPr>
          <w:szCs w:val="17"/>
        </w:rPr>
        <w:t>11</w:t>
      </w:r>
      <w:r w:rsidRPr="00576D3B">
        <w:rPr>
          <w:szCs w:val="17"/>
        </w:rPr>
        <w:t>.00 per annual subscription—GST inclusive</w:t>
      </w:r>
    </w:p>
    <w:p w14:paraId="4B6CB281" w14:textId="77777777" w:rsidR="00EB5C72" w:rsidRDefault="00EB5C72" w:rsidP="00EB5C72">
      <w:pPr>
        <w:pStyle w:val="GG-body"/>
        <w:jc w:val="center"/>
        <w:rPr>
          <w:rFonts w:eastAsia="Calibri"/>
        </w:rPr>
      </w:pPr>
      <w:r w:rsidRPr="00576D3B">
        <w:rPr>
          <w:rFonts w:eastAsia="Calibri"/>
        </w:rPr>
        <w:t xml:space="preserve">Online publications: </w:t>
      </w:r>
      <w:hyperlink r:id="rId23" w:history="1">
        <w:r w:rsidRPr="00576D3B">
          <w:rPr>
            <w:rFonts w:eastAsia="Calibri"/>
            <w:color w:val="0000FF"/>
            <w:u w:val="single"/>
          </w:rPr>
          <w:t>www.governmentgazette.sa.gov.au</w:t>
        </w:r>
      </w:hyperlink>
    </w:p>
    <w:sectPr w:rsidR="00EB5C72" w:rsidSect="004E21C6">
      <w:headerReference w:type="even" r:id="rId24"/>
      <w:headerReference w:type="default" r:id="rId25"/>
      <w:pgSz w:w="11906" w:h="16838"/>
      <w:pgMar w:top="1673" w:right="1259" w:bottom="1134" w:left="1293" w:header="1134" w:footer="1134" w:gutter="0"/>
      <w:pgNumType w:start="788"/>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D8DA0" w14:textId="77777777" w:rsidR="004E21C6" w:rsidRDefault="004E21C6" w:rsidP="00777F88">
      <w:pPr>
        <w:spacing w:after="0" w:line="240" w:lineRule="auto"/>
      </w:pPr>
      <w:r>
        <w:separator/>
      </w:r>
    </w:p>
  </w:endnote>
  <w:endnote w:type="continuationSeparator" w:id="0">
    <w:p w14:paraId="5258813C" w14:textId="77777777" w:rsidR="004E21C6" w:rsidRDefault="004E21C6"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46F6"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083E5"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1350A3B0"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17A452F5"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5152B8">
      <w:rPr>
        <w:szCs w:val="17"/>
      </w:rPr>
      <w:t xml:space="preserve">M. </w:t>
    </w:r>
    <w:r w:rsidR="005152B8" w:rsidRPr="00955412">
      <w:rPr>
        <w:smallCaps/>
        <w:szCs w:val="17"/>
      </w:rPr>
      <w:t>Dowling</w:t>
    </w:r>
    <w:r w:rsidR="0026731F" w:rsidRPr="00732A1E">
      <w:rPr>
        <w:szCs w:val="17"/>
      </w:rPr>
      <w:t xml:space="preserve">, </w:t>
    </w:r>
    <w:r w:rsidRPr="00B33677">
      <w:rPr>
        <w:szCs w:val="17"/>
      </w:rPr>
      <w:t>Government</w:t>
    </w:r>
    <w:r w:rsidRPr="00777F88">
      <w:rPr>
        <w:szCs w:val="17"/>
      </w:rPr>
      <w:t xml:space="preserve"> Printer, South Australia</w:t>
    </w:r>
  </w:p>
  <w:p w14:paraId="160F4770"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8.1</w:t>
    </w:r>
    <w:r>
      <w:rPr>
        <w:szCs w:val="17"/>
      </w:rPr>
      <w:t>5</w:t>
    </w:r>
    <w:r w:rsidRPr="000C7EA3">
      <w:rPr>
        <w:szCs w:val="17"/>
      </w:rPr>
      <w:t xml:space="preserve"> per issue (plus postage), $</w:t>
    </w:r>
    <w:r w:rsidR="003121EA">
      <w:rPr>
        <w:szCs w:val="17"/>
      </w:rPr>
      <w:t>411.00</w:t>
    </w:r>
    <w:r w:rsidRPr="000C7EA3">
      <w:rPr>
        <w:szCs w:val="17"/>
      </w:rPr>
      <w:t xml:space="preserve"> per annual subscription—GST inclusive</w:t>
    </w:r>
  </w:p>
  <w:p w14:paraId="633463A2"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2B70"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B841"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6CFB822F"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07BE267C"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24D71B9F"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6B4B5B8E"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20A85" w14:textId="77777777" w:rsidR="004E21C6" w:rsidRDefault="004E21C6" w:rsidP="00777F88">
      <w:pPr>
        <w:spacing w:after="0" w:line="240" w:lineRule="auto"/>
      </w:pPr>
      <w:r>
        <w:separator/>
      </w:r>
    </w:p>
  </w:footnote>
  <w:footnote w:type="continuationSeparator" w:id="0">
    <w:p w14:paraId="14551413" w14:textId="77777777" w:rsidR="004E21C6" w:rsidRDefault="004E21C6"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47DA3"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6E84D85D"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796D5541"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72CC"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9D4D"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22B07C8C"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67A6DE26"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1022"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0AA14" w14:textId="75D14910"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4E21C6">
      <w:rPr>
        <w:rFonts w:eastAsia="Times New Roman"/>
        <w:sz w:val="21"/>
        <w:szCs w:val="21"/>
      </w:rPr>
      <w:t>24</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4E21C6">
      <w:rPr>
        <w:rFonts w:eastAsia="Times New Roman"/>
        <w:sz w:val="21"/>
        <w:szCs w:val="21"/>
      </w:rPr>
      <w:t>13 April</w:t>
    </w:r>
    <w:r w:rsidR="00C9018A" w:rsidRPr="00C9018A">
      <w:rPr>
        <w:rFonts w:eastAsia="Times New Roman"/>
        <w:sz w:val="21"/>
        <w:szCs w:val="21"/>
      </w:rPr>
      <w:t xml:space="preserve"> 20</w:t>
    </w:r>
    <w:r>
      <w:rPr>
        <w:rFonts w:eastAsia="Times New Roman"/>
        <w:sz w:val="21"/>
        <w:szCs w:val="21"/>
      </w:rPr>
      <w:t>2</w:t>
    </w:r>
    <w:r w:rsidR="003E2C11">
      <w:rPr>
        <w:rFonts w:eastAsia="Times New Roman"/>
        <w:sz w:val="21"/>
        <w:szCs w:val="21"/>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A6696" w14:textId="0565A73E" w:rsidR="00C25241" w:rsidRPr="00C25241" w:rsidRDefault="004E21C6"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13 April</w:t>
    </w:r>
    <w:r w:rsidRPr="00A55207">
      <w:rPr>
        <w:rFonts w:eastAsia="Times New Roman"/>
        <w:sz w:val="21"/>
        <w:szCs w:val="21"/>
      </w:rPr>
      <w:t xml:space="preserve"> </w:t>
    </w:r>
    <w:r w:rsidR="00A55207" w:rsidRPr="00A55207">
      <w:rPr>
        <w:rFonts w:eastAsia="Times New Roman"/>
        <w:sz w:val="21"/>
        <w:szCs w:val="21"/>
      </w:rPr>
      <w:t>20</w:t>
    </w:r>
    <w:r w:rsidR="006A510F">
      <w:rPr>
        <w:rFonts w:eastAsia="Times New Roman"/>
        <w:sz w:val="21"/>
        <w:szCs w:val="21"/>
      </w:rPr>
      <w:t>2</w:t>
    </w:r>
    <w:r w:rsidR="003E2C11">
      <w:rPr>
        <w:rFonts w:eastAsia="Times New Roman"/>
        <w:sz w:val="21"/>
        <w:szCs w:val="21"/>
      </w:rPr>
      <w:t>3</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24</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378E760A"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875" w:hanging="356"/>
      </w:pPr>
      <w:rPr>
        <w:rFonts w:ascii="Arial" w:hAnsi="Arial" w:cs="Arial"/>
        <w:b w:val="0"/>
        <w:bCs w:val="0"/>
        <w:color w:val="181818"/>
        <w:w w:val="103"/>
        <w:sz w:val="23"/>
        <w:szCs w:val="23"/>
      </w:rPr>
    </w:lvl>
    <w:lvl w:ilvl="1">
      <w:numFmt w:val="bullet"/>
      <w:lvlText w:val="•"/>
      <w:lvlJc w:val="left"/>
      <w:pPr>
        <w:ind w:left="1724" w:hanging="356"/>
      </w:pPr>
    </w:lvl>
    <w:lvl w:ilvl="2">
      <w:numFmt w:val="bullet"/>
      <w:lvlText w:val="•"/>
      <w:lvlJc w:val="left"/>
      <w:pPr>
        <w:ind w:left="2569" w:hanging="356"/>
      </w:pPr>
    </w:lvl>
    <w:lvl w:ilvl="3">
      <w:numFmt w:val="bullet"/>
      <w:lvlText w:val="•"/>
      <w:lvlJc w:val="left"/>
      <w:pPr>
        <w:ind w:left="3413" w:hanging="356"/>
      </w:pPr>
    </w:lvl>
    <w:lvl w:ilvl="4">
      <w:numFmt w:val="bullet"/>
      <w:lvlText w:val="•"/>
      <w:lvlJc w:val="left"/>
      <w:pPr>
        <w:ind w:left="4258" w:hanging="356"/>
      </w:pPr>
    </w:lvl>
    <w:lvl w:ilvl="5">
      <w:numFmt w:val="bullet"/>
      <w:lvlText w:val="•"/>
      <w:lvlJc w:val="left"/>
      <w:pPr>
        <w:ind w:left="5102" w:hanging="356"/>
      </w:pPr>
    </w:lvl>
    <w:lvl w:ilvl="6">
      <w:numFmt w:val="bullet"/>
      <w:lvlText w:val="•"/>
      <w:lvlJc w:val="left"/>
      <w:pPr>
        <w:ind w:left="5947" w:hanging="356"/>
      </w:pPr>
    </w:lvl>
    <w:lvl w:ilvl="7">
      <w:numFmt w:val="bullet"/>
      <w:lvlText w:val="•"/>
      <w:lvlJc w:val="left"/>
      <w:pPr>
        <w:ind w:left="6791" w:hanging="356"/>
      </w:pPr>
    </w:lvl>
    <w:lvl w:ilvl="8">
      <w:numFmt w:val="bullet"/>
      <w:lvlText w:val="•"/>
      <w:lvlJc w:val="left"/>
      <w:pPr>
        <w:ind w:left="7636" w:hanging="356"/>
      </w:pPr>
    </w:lvl>
  </w:abstractNum>
  <w:abstractNum w:abstractNumId="1" w15:restartNumberingAfterBreak="0">
    <w:nsid w:val="1EC17F21"/>
    <w:multiLevelType w:val="hybridMultilevel"/>
    <w:tmpl w:val="DE5881D4"/>
    <w:lvl w:ilvl="0" w:tplc="15C0BD6A">
      <w:start w:val="1"/>
      <w:numFmt w:val="decimal"/>
      <w:lvlText w:val="%1."/>
      <w:lvlJc w:val="left"/>
      <w:pPr>
        <w:ind w:left="720" w:hanging="360"/>
      </w:pPr>
      <w:rPr>
        <w:rFonts w:ascii="Times New Roman" w:hAnsi="Times New Roman" w:cs="Times New Roman" w:hint="default"/>
        <w:sz w:val="17"/>
        <w:szCs w:val="17"/>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A75952"/>
    <w:multiLevelType w:val="hybridMultilevel"/>
    <w:tmpl w:val="8A9A9C4E"/>
    <w:lvl w:ilvl="0" w:tplc="FFFFFFFF">
      <w:start w:val="1"/>
      <w:numFmt w:val="decimal"/>
      <w:lvlText w:val="%1."/>
      <w:lvlJc w:val="left"/>
      <w:pPr>
        <w:ind w:left="720" w:hanging="360"/>
      </w:pPr>
      <w:rPr>
        <w:rFonts w:ascii="Times New Roman" w:hAnsi="Times New Roman" w:cs="Times New Roman" w:hint="default"/>
        <w:sz w:val="17"/>
        <w:szCs w:val="17"/>
      </w:rPr>
    </w:lvl>
    <w:lvl w:ilvl="1" w:tplc="F6C0BA5E">
      <w:start w:val="1"/>
      <w:numFmt w:val="lowerLetter"/>
      <w:lvlText w:val="%2."/>
      <w:lvlJc w:val="left"/>
      <w:pPr>
        <w:ind w:left="1353" w:hanging="360"/>
      </w:pPr>
      <w:rPr>
        <w:rFonts w:ascii="Times New Roman" w:hAnsi="Times New Roman" w:cs="Times New Roman" w:hint="default"/>
        <w:sz w:val="17"/>
        <w:szCs w:val="17"/>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B44F15"/>
    <w:multiLevelType w:val="hybridMultilevel"/>
    <w:tmpl w:val="D5FA5DFE"/>
    <w:lvl w:ilvl="0" w:tplc="85F0CC12">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4"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83B49ED"/>
    <w:multiLevelType w:val="hybridMultilevel"/>
    <w:tmpl w:val="B7F81EF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7A945A33"/>
    <w:multiLevelType w:val="hybridMultilevel"/>
    <w:tmpl w:val="B7F81EF0"/>
    <w:lvl w:ilvl="0" w:tplc="D2EAD48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859123579">
    <w:abstractNumId w:val="5"/>
  </w:num>
  <w:num w:numId="2" w16cid:durableId="533345528">
    <w:abstractNumId w:val="8"/>
  </w:num>
  <w:num w:numId="3" w16cid:durableId="1330908260">
    <w:abstractNumId w:val="4"/>
  </w:num>
  <w:num w:numId="4" w16cid:durableId="1342077775">
    <w:abstractNumId w:val="3"/>
  </w:num>
  <w:num w:numId="5" w16cid:durableId="1804226890">
    <w:abstractNumId w:val="1"/>
  </w:num>
  <w:num w:numId="6" w16cid:durableId="939993402">
    <w:abstractNumId w:val="2"/>
  </w:num>
  <w:num w:numId="7" w16cid:durableId="1152138778">
    <w:abstractNumId w:val="0"/>
  </w:num>
  <w:num w:numId="8" w16cid:durableId="938828336">
    <w:abstractNumId w:val="7"/>
  </w:num>
  <w:num w:numId="9" w16cid:durableId="151106882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C6"/>
    <w:rsid w:val="000100A7"/>
    <w:rsid w:val="0001762C"/>
    <w:rsid w:val="000202A8"/>
    <w:rsid w:val="0002085F"/>
    <w:rsid w:val="000249AC"/>
    <w:rsid w:val="00030270"/>
    <w:rsid w:val="0005659C"/>
    <w:rsid w:val="00061BC8"/>
    <w:rsid w:val="00063D6D"/>
    <w:rsid w:val="00064C75"/>
    <w:rsid w:val="00066B0B"/>
    <w:rsid w:val="00070E37"/>
    <w:rsid w:val="000835E8"/>
    <w:rsid w:val="0009150C"/>
    <w:rsid w:val="0009376E"/>
    <w:rsid w:val="000B0640"/>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2772C"/>
    <w:rsid w:val="00133D99"/>
    <w:rsid w:val="00147592"/>
    <w:rsid w:val="00153708"/>
    <w:rsid w:val="001572AD"/>
    <w:rsid w:val="001576DB"/>
    <w:rsid w:val="00160CDB"/>
    <w:rsid w:val="0016463B"/>
    <w:rsid w:val="0018240B"/>
    <w:rsid w:val="00183633"/>
    <w:rsid w:val="001A6981"/>
    <w:rsid w:val="001A7A85"/>
    <w:rsid w:val="001B2310"/>
    <w:rsid w:val="001B7138"/>
    <w:rsid w:val="001B79A6"/>
    <w:rsid w:val="001C09DA"/>
    <w:rsid w:val="001D10FF"/>
    <w:rsid w:val="001D5A30"/>
    <w:rsid w:val="001E78FF"/>
    <w:rsid w:val="001E7A64"/>
    <w:rsid w:val="00203620"/>
    <w:rsid w:val="00204C2A"/>
    <w:rsid w:val="002130A5"/>
    <w:rsid w:val="002148EF"/>
    <w:rsid w:val="00222A02"/>
    <w:rsid w:val="00222B67"/>
    <w:rsid w:val="00227163"/>
    <w:rsid w:val="00237B08"/>
    <w:rsid w:val="00251266"/>
    <w:rsid w:val="00251FEE"/>
    <w:rsid w:val="00256C71"/>
    <w:rsid w:val="00262F8F"/>
    <w:rsid w:val="0026731F"/>
    <w:rsid w:val="00275F32"/>
    <w:rsid w:val="00276F70"/>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21EA"/>
    <w:rsid w:val="00314651"/>
    <w:rsid w:val="00322D71"/>
    <w:rsid w:val="0034074D"/>
    <w:rsid w:val="0035604B"/>
    <w:rsid w:val="003604C6"/>
    <w:rsid w:val="00362C85"/>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2C11"/>
    <w:rsid w:val="003E2F5F"/>
    <w:rsid w:val="003E3565"/>
    <w:rsid w:val="003F4643"/>
    <w:rsid w:val="004120A4"/>
    <w:rsid w:val="0041701B"/>
    <w:rsid w:val="00421804"/>
    <w:rsid w:val="0043387B"/>
    <w:rsid w:val="00435ECE"/>
    <w:rsid w:val="00441E8D"/>
    <w:rsid w:val="004530F1"/>
    <w:rsid w:val="004535E8"/>
    <w:rsid w:val="00474F8B"/>
    <w:rsid w:val="00475212"/>
    <w:rsid w:val="004872C1"/>
    <w:rsid w:val="00487DCB"/>
    <w:rsid w:val="00494BC6"/>
    <w:rsid w:val="004A5341"/>
    <w:rsid w:val="004B1B9B"/>
    <w:rsid w:val="004B39A1"/>
    <w:rsid w:val="004B4B7D"/>
    <w:rsid w:val="004C06D5"/>
    <w:rsid w:val="004C1538"/>
    <w:rsid w:val="004C4DE5"/>
    <w:rsid w:val="004C61AD"/>
    <w:rsid w:val="004E21C6"/>
    <w:rsid w:val="004E545F"/>
    <w:rsid w:val="004E657B"/>
    <w:rsid w:val="004F01C3"/>
    <w:rsid w:val="004F1085"/>
    <w:rsid w:val="004F13B7"/>
    <w:rsid w:val="004F3798"/>
    <w:rsid w:val="004F619A"/>
    <w:rsid w:val="004F7CCF"/>
    <w:rsid w:val="005115D3"/>
    <w:rsid w:val="005152B8"/>
    <w:rsid w:val="00531D5A"/>
    <w:rsid w:val="00535963"/>
    <w:rsid w:val="00540347"/>
    <w:rsid w:val="00540423"/>
    <w:rsid w:val="0054338C"/>
    <w:rsid w:val="00543A79"/>
    <w:rsid w:val="00544893"/>
    <w:rsid w:val="005622AC"/>
    <w:rsid w:val="005706F1"/>
    <w:rsid w:val="005956F0"/>
    <w:rsid w:val="005A3A1B"/>
    <w:rsid w:val="005A69A9"/>
    <w:rsid w:val="005B4E55"/>
    <w:rsid w:val="005B69B3"/>
    <w:rsid w:val="005C6C9D"/>
    <w:rsid w:val="005D24AC"/>
    <w:rsid w:val="005D5D4C"/>
    <w:rsid w:val="005E7D95"/>
    <w:rsid w:val="005F4618"/>
    <w:rsid w:val="00602B9D"/>
    <w:rsid w:val="00612978"/>
    <w:rsid w:val="00615806"/>
    <w:rsid w:val="00624BC3"/>
    <w:rsid w:val="006419CA"/>
    <w:rsid w:val="00645DC8"/>
    <w:rsid w:val="006671B7"/>
    <w:rsid w:val="00670706"/>
    <w:rsid w:val="00671C1C"/>
    <w:rsid w:val="00682532"/>
    <w:rsid w:val="00682F0B"/>
    <w:rsid w:val="00683755"/>
    <w:rsid w:val="00685927"/>
    <w:rsid w:val="00694D0A"/>
    <w:rsid w:val="006974D4"/>
    <w:rsid w:val="006A510F"/>
    <w:rsid w:val="006B561D"/>
    <w:rsid w:val="006B5B96"/>
    <w:rsid w:val="006C5BE8"/>
    <w:rsid w:val="006D00AD"/>
    <w:rsid w:val="006D3455"/>
    <w:rsid w:val="006E0C7D"/>
    <w:rsid w:val="006E6060"/>
    <w:rsid w:val="006F5248"/>
    <w:rsid w:val="00703D70"/>
    <w:rsid w:val="0071453C"/>
    <w:rsid w:val="00724B20"/>
    <w:rsid w:val="00731EA9"/>
    <w:rsid w:val="00732C68"/>
    <w:rsid w:val="00732FC9"/>
    <w:rsid w:val="00737523"/>
    <w:rsid w:val="0075022D"/>
    <w:rsid w:val="0076638C"/>
    <w:rsid w:val="00777F88"/>
    <w:rsid w:val="007850FA"/>
    <w:rsid w:val="0079069D"/>
    <w:rsid w:val="007A120B"/>
    <w:rsid w:val="007A37F9"/>
    <w:rsid w:val="007A4399"/>
    <w:rsid w:val="007B4546"/>
    <w:rsid w:val="007C3E7B"/>
    <w:rsid w:val="007E5D21"/>
    <w:rsid w:val="007F1191"/>
    <w:rsid w:val="0080019C"/>
    <w:rsid w:val="008008DD"/>
    <w:rsid w:val="00802077"/>
    <w:rsid w:val="00822107"/>
    <w:rsid w:val="008226D4"/>
    <w:rsid w:val="008250FE"/>
    <w:rsid w:val="00831BDE"/>
    <w:rsid w:val="00854962"/>
    <w:rsid w:val="00867EF2"/>
    <w:rsid w:val="008720B8"/>
    <w:rsid w:val="0087395E"/>
    <w:rsid w:val="00891067"/>
    <w:rsid w:val="008A405A"/>
    <w:rsid w:val="008E4F1E"/>
    <w:rsid w:val="00901E82"/>
    <w:rsid w:val="00902C46"/>
    <w:rsid w:val="0090520A"/>
    <w:rsid w:val="00914649"/>
    <w:rsid w:val="00920880"/>
    <w:rsid w:val="00920FFF"/>
    <w:rsid w:val="00921240"/>
    <w:rsid w:val="0093079E"/>
    <w:rsid w:val="00947809"/>
    <w:rsid w:val="00955412"/>
    <w:rsid w:val="00955694"/>
    <w:rsid w:val="009562D8"/>
    <w:rsid w:val="00962B7D"/>
    <w:rsid w:val="00964B4D"/>
    <w:rsid w:val="009729D7"/>
    <w:rsid w:val="00974E27"/>
    <w:rsid w:val="009750C8"/>
    <w:rsid w:val="00977C9F"/>
    <w:rsid w:val="00985AEE"/>
    <w:rsid w:val="009A6661"/>
    <w:rsid w:val="009B2C75"/>
    <w:rsid w:val="009B6FFD"/>
    <w:rsid w:val="009C6388"/>
    <w:rsid w:val="009D1959"/>
    <w:rsid w:val="009D1E2E"/>
    <w:rsid w:val="009D586E"/>
    <w:rsid w:val="009E2997"/>
    <w:rsid w:val="009F15D7"/>
    <w:rsid w:val="009F3262"/>
    <w:rsid w:val="009F7976"/>
    <w:rsid w:val="00A00225"/>
    <w:rsid w:val="00A0211B"/>
    <w:rsid w:val="00A25F99"/>
    <w:rsid w:val="00A2611B"/>
    <w:rsid w:val="00A33023"/>
    <w:rsid w:val="00A37EF6"/>
    <w:rsid w:val="00A424A1"/>
    <w:rsid w:val="00A44FFB"/>
    <w:rsid w:val="00A504E5"/>
    <w:rsid w:val="00A50E6A"/>
    <w:rsid w:val="00A55207"/>
    <w:rsid w:val="00A631C3"/>
    <w:rsid w:val="00A747D0"/>
    <w:rsid w:val="00A74915"/>
    <w:rsid w:val="00A756C0"/>
    <w:rsid w:val="00A773E8"/>
    <w:rsid w:val="00A92C4D"/>
    <w:rsid w:val="00A93B37"/>
    <w:rsid w:val="00A97608"/>
    <w:rsid w:val="00AD599A"/>
    <w:rsid w:val="00AD71CC"/>
    <w:rsid w:val="00AE5907"/>
    <w:rsid w:val="00AF46B8"/>
    <w:rsid w:val="00AF6919"/>
    <w:rsid w:val="00B01DE4"/>
    <w:rsid w:val="00B07083"/>
    <w:rsid w:val="00B1073C"/>
    <w:rsid w:val="00B13C12"/>
    <w:rsid w:val="00B152A8"/>
    <w:rsid w:val="00B15AEC"/>
    <w:rsid w:val="00B21E57"/>
    <w:rsid w:val="00B22E26"/>
    <w:rsid w:val="00B32C36"/>
    <w:rsid w:val="00B33677"/>
    <w:rsid w:val="00B33FB3"/>
    <w:rsid w:val="00B40542"/>
    <w:rsid w:val="00B47884"/>
    <w:rsid w:val="00B51574"/>
    <w:rsid w:val="00B53F6A"/>
    <w:rsid w:val="00B91501"/>
    <w:rsid w:val="00B97531"/>
    <w:rsid w:val="00BC2F16"/>
    <w:rsid w:val="00BC4D92"/>
    <w:rsid w:val="00BC772D"/>
    <w:rsid w:val="00BE137F"/>
    <w:rsid w:val="00BF1895"/>
    <w:rsid w:val="00BF6670"/>
    <w:rsid w:val="00BF723C"/>
    <w:rsid w:val="00C00001"/>
    <w:rsid w:val="00C0094C"/>
    <w:rsid w:val="00C032B2"/>
    <w:rsid w:val="00C06ED8"/>
    <w:rsid w:val="00C17168"/>
    <w:rsid w:val="00C25241"/>
    <w:rsid w:val="00C53FED"/>
    <w:rsid w:val="00C62FCE"/>
    <w:rsid w:val="00C77C39"/>
    <w:rsid w:val="00C83D8C"/>
    <w:rsid w:val="00C9018A"/>
    <w:rsid w:val="00C965BF"/>
    <w:rsid w:val="00C971BF"/>
    <w:rsid w:val="00CB0790"/>
    <w:rsid w:val="00CD586C"/>
    <w:rsid w:val="00D0446B"/>
    <w:rsid w:val="00D04AD0"/>
    <w:rsid w:val="00D14EFE"/>
    <w:rsid w:val="00D14F34"/>
    <w:rsid w:val="00D15B81"/>
    <w:rsid w:val="00D166C4"/>
    <w:rsid w:val="00D21B2E"/>
    <w:rsid w:val="00D23AB5"/>
    <w:rsid w:val="00D256F7"/>
    <w:rsid w:val="00D33DB5"/>
    <w:rsid w:val="00D35830"/>
    <w:rsid w:val="00D35BBC"/>
    <w:rsid w:val="00D415EC"/>
    <w:rsid w:val="00D66290"/>
    <w:rsid w:val="00D66447"/>
    <w:rsid w:val="00D730EB"/>
    <w:rsid w:val="00D73B65"/>
    <w:rsid w:val="00D75219"/>
    <w:rsid w:val="00D817E6"/>
    <w:rsid w:val="00D83C2C"/>
    <w:rsid w:val="00DA08BE"/>
    <w:rsid w:val="00DA30CF"/>
    <w:rsid w:val="00DA6921"/>
    <w:rsid w:val="00DB5A8F"/>
    <w:rsid w:val="00DB6A8B"/>
    <w:rsid w:val="00DC2219"/>
    <w:rsid w:val="00DC7AC3"/>
    <w:rsid w:val="00DD670D"/>
    <w:rsid w:val="00DE257F"/>
    <w:rsid w:val="00DE347D"/>
    <w:rsid w:val="00DF632D"/>
    <w:rsid w:val="00E21999"/>
    <w:rsid w:val="00E222C6"/>
    <w:rsid w:val="00E27CBD"/>
    <w:rsid w:val="00E4308C"/>
    <w:rsid w:val="00E50B26"/>
    <w:rsid w:val="00E519D3"/>
    <w:rsid w:val="00E525DE"/>
    <w:rsid w:val="00E57D4E"/>
    <w:rsid w:val="00E60854"/>
    <w:rsid w:val="00E663DF"/>
    <w:rsid w:val="00E92649"/>
    <w:rsid w:val="00E95550"/>
    <w:rsid w:val="00EA2CCE"/>
    <w:rsid w:val="00EB5C72"/>
    <w:rsid w:val="00EC2419"/>
    <w:rsid w:val="00ED024C"/>
    <w:rsid w:val="00ED23A2"/>
    <w:rsid w:val="00ED326B"/>
    <w:rsid w:val="00ED3955"/>
    <w:rsid w:val="00EE119B"/>
    <w:rsid w:val="00EE248B"/>
    <w:rsid w:val="00EE2A33"/>
    <w:rsid w:val="00EE5D8C"/>
    <w:rsid w:val="00EE7338"/>
    <w:rsid w:val="00EF509F"/>
    <w:rsid w:val="00EF586F"/>
    <w:rsid w:val="00EF6684"/>
    <w:rsid w:val="00F011AF"/>
    <w:rsid w:val="00F12687"/>
    <w:rsid w:val="00F2577E"/>
    <w:rsid w:val="00F268C9"/>
    <w:rsid w:val="00F513CA"/>
    <w:rsid w:val="00F55C07"/>
    <w:rsid w:val="00F577DC"/>
    <w:rsid w:val="00F80EF5"/>
    <w:rsid w:val="00F8336F"/>
    <w:rsid w:val="00F85D9B"/>
    <w:rsid w:val="00F94AB3"/>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E6B4A"/>
  <w15:chartTrackingRefBased/>
  <w15:docId w15:val="{A199012B-E52D-4B8C-AD68-7175CFF2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4B4B7D"/>
    <w:pPr>
      <w:keepLines/>
      <w:tabs>
        <w:tab w:val="right" w:leader="dot" w:pos="6804"/>
      </w:tabs>
      <w:autoSpaceDE w:val="0"/>
      <w:autoSpaceDN w:val="0"/>
      <w:adjustRightInd w:val="0"/>
      <w:ind w:left="2268"/>
      <w:jc w:val="left"/>
    </w:pPr>
    <w:rPr>
      <w:b/>
      <w:bCs/>
      <w:smallCaps/>
      <w:noProof/>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DE25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overnmentgazettesa@sa.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ecsa.sa.gov.au"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charlessturt.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governmentgazette.sa.gov.au" TargetMode="Externa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governmentgazette.sa.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TEMPLATE_PAGINATION_CURRENT</Template>
  <TotalTime>211</TotalTime>
  <Pages>10</Pages>
  <Words>3584</Words>
  <Characters>20433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No. 24 - Thursday, 13 April 2023 (pp. 787–796)</vt:lpstr>
    </vt:vector>
  </TitlesOfParts>
  <Company>SA Government</Company>
  <LinksUpToDate>false</LinksUpToDate>
  <CharactersWithSpaces>23970</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24 - Thursday, 13 April 2023 (pp. 787–796)</dc:title>
  <dc:subject/>
  <dc:creator>Anthony Butler</dc:creator>
  <cp:keywords/>
  <cp:lastModifiedBy>Butler, Anthony (Service SA)</cp:lastModifiedBy>
  <cp:revision>23</cp:revision>
  <cp:lastPrinted>2023-04-13T02:12:00Z</cp:lastPrinted>
  <dcterms:created xsi:type="dcterms:W3CDTF">2023-04-12T00:44:00Z</dcterms:created>
  <dcterms:modified xsi:type="dcterms:W3CDTF">2023-04-13T02:14:00Z</dcterms:modified>
</cp:coreProperties>
</file>