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E4F9" w14:textId="2A5807B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E2C3809" wp14:editId="116EA2B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FF590E">
        <w:rPr>
          <w:rStyle w:val="StyleTimesNewRoman105pt"/>
        </w:rPr>
        <w:t>26</w:t>
      </w:r>
      <w:r w:rsidRPr="007A0461">
        <w:rPr>
          <w:rStyle w:val="StyleTimesNewRoman105pt"/>
        </w:rPr>
        <w:tab/>
        <w:t xml:space="preserve">p. </w:t>
      </w:r>
      <w:r w:rsidR="00FF590E">
        <w:rPr>
          <w:rStyle w:val="StyleTimesNewRoman105pt"/>
        </w:rPr>
        <w:t>799</w:t>
      </w:r>
    </w:p>
    <w:p w14:paraId="2E76E10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1A28DDA"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7428974B"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44113CD" w14:textId="77777777" w:rsidR="00EB5C72" w:rsidRPr="003471CD" w:rsidRDefault="00EB5C72" w:rsidP="00EB5C72">
      <w:pPr>
        <w:pBdr>
          <w:top w:val="single" w:sz="6" w:space="0" w:color="auto"/>
        </w:pBdr>
        <w:spacing w:after="0" w:line="240" w:lineRule="auto"/>
        <w:jc w:val="center"/>
        <w:rPr>
          <w:color w:val="000000"/>
          <w:sz w:val="20"/>
        </w:rPr>
      </w:pPr>
    </w:p>
    <w:p w14:paraId="5FA18D8A" w14:textId="521DAC3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FF590E">
        <w:rPr>
          <w:smallCaps/>
          <w:color w:val="000000"/>
          <w:sz w:val="28"/>
          <w:szCs w:val="26"/>
        </w:rPr>
        <w:t>20 April</w:t>
      </w:r>
      <w:r w:rsidRPr="003471CD">
        <w:rPr>
          <w:smallCaps/>
          <w:color w:val="000000"/>
          <w:sz w:val="28"/>
          <w:szCs w:val="26"/>
        </w:rPr>
        <w:t xml:space="preserve"> 202</w:t>
      </w:r>
      <w:r w:rsidR="003E2C11">
        <w:rPr>
          <w:smallCaps/>
          <w:color w:val="000000"/>
          <w:sz w:val="28"/>
          <w:szCs w:val="26"/>
        </w:rPr>
        <w:t>3</w:t>
      </w:r>
    </w:p>
    <w:p w14:paraId="53BFE0D1" w14:textId="77777777" w:rsidR="00EB5C72" w:rsidRPr="003471CD" w:rsidRDefault="00EB5C72" w:rsidP="00EB5C72">
      <w:pPr>
        <w:spacing w:after="0" w:line="240" w:lineRule="exact"/>
        <w:jc w:val="center"/>
        <w:rPr>
          <w:color w:val="000000"/>
          <w:sz w:val="20"/>
        </w:rPr>
      </w:pPr>
    </w:p>
    <w:p w14:paraId="03208B2B" w14:textId="77777777" w:rsidR="008008DD" w:rsidRPr="00612978" w:rsidRDefault="008008DD" w:rsidP="008008DD">
      <w:pPr>
        <w:pBdr>
          <w:top w:val="single" w:sz="6" w:space="1" w:color="auto"/>
        </w:pBdr>
        <w:spacing w:after="0" w:line="360" w:lineRule="exact"/>
        <w:jc w:val="center"/>
        <w:rPr>
          <w:color w:val="000000"/>
          <w:sz w:val="20"/>
          <w:szCs w:val="20"/>
        </w:rPr>
      </w:pPr>
    </w:p>
    <w:p w14:paraId="1287B0E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A9AAEA3" w14:textId="77777777" w:rsidR="001B7138" w:rsidRPr="008008DD" w:rsidRDefault="001B7138" w:rsidP="001B7138">
      <w:pPr>
        <w:spacing w:after="0" w:line="320" w:lineRule="exact"/>
        <w:jc w:val="center"/>
        <w:rPr>
          <w:b/>
          <w:smallCaps/>
          <w:sz w:val="20"/>
          <w:szCs w:val="20"/>
        </w:rPr>
      </w:pPr>
    </w:p>
    <w:p w14:paraId="1B2AABD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B4B9630" w14:textId="39255C2B" w:rsidR="00D551DC" w:rsidRDefault="00B1073C" w:rsidP="008A6C6A">
      <w:pPr>
        <w:pStyle w:val="TOC1"/>
        <w:rPr>
          <w:rFonts w:asciiTheme="minorHAnsi" w:eastAsiaTheme="minorEastAsia" w:hAnsiTheme="minorHAnsi" w:cstheme="minorBidi"/>
          <w:noProof/>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2884532" w:history="1">
        <w:r w:rsidR="00D551DC" w:rsidRPr="00D551DC">
          <w:rPr>
            <w:rStyle w:val="Hyperlink"/>
            <w:b/>
            <w:bCs/>
            <w:smallCaps/>
            <w:noProof/>
          </w:rPr>
          <w:t>Governor’s Instruments</w:t>
        </w:r>
      </w:hyperlink>
    </w:p>
    <w:p w14:paraId="2DCD7F8A" w14:textId="1DB795CF"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33" w:history="1">
        <w:r w:rsidR="00D551DC" w:rsidRPr="000923A1">
          <w:rPr>
            <w:rStyle w:val="Hyperlink"/>
            <w:noProof/>
          </w:rPr>
          <w:t>Appointments</w:t>
        </w:r>
        <w:r w:rsidR="00D551DC">
          <w:rPr>
            <w:noProof/>
            <w:webHidden/>
          </w:rPr>
          <w:tab/>
        </w:r>
        <w:r w:rsidR="00D551DC">
          <w:rPr>
            <w:noProof/>
            <w:webHidden/>
          </w:rPr>
          <w:fldChar w:fldCharType="begin"/>
        </w:r>
        <w:r w:rsidR="00D551DC">
          <w:rPr>
            <w:noProof/>
            <w:webHidden/>
          </w:rPr>
          <w:instrText xml:space="preserve"> PAGEREF _Toc132884533 \h </w:instrText>
        </w:r>
        <w:r w:rsidR="00D551DC">
          <w:rPr>
            <w:noProof/>
            <w:webHidden/>
          </w:rPr>
        </w:r>
        <w:r w:rsidR="00D551DC">
          <w:rPr>
            <w:noProof/>
            <w:webHidden/>
          </w:rPr>
          <w:fldChar w:fldCharType="separate"/>
        </w:r>
        <w:r w:rsidR="005A3FC8">
          <w:rPr>
            <w:noProof/>
            <w:webHidden/>
          </w:rPr>
          <w:t>800</w:t>
        </w:r>
        <w:r w:rsidR="00D551DC">
          <w:rPr>
            <w:noProof/>
            <w:webHidden/>
          </w:rPr>
          <w:fldChar w:fldCharType="end"/>
        </w:r>
      </w:hyperlink>
    </w:p>
    <w:p w14:paraId="3FA28B47" w14:textId="63B5305C" w:rsidR="00D551DC" w:rsidRDefault="00781EAE" w:rsidP="00D551DC">
      <w:pPr>
        <w:pStyle w:val="TOC2"/>
        <w:tabs>
          <w:tab w:val="right" w:leader="dot" w:pos="4550"/>
        </w:tabs>
        <w:rPr>
          <w:rFonts w:asciiTheme="minorHAnsi" w:eastAsiaTheme="minorEastAsia" w:hAnsiTheme="minorHAnsi" w:cstheme="minorBidi"/>
          <w:noProof/>
          <w:color w:val="auto"/>
          <w:sz w:val="22"/>
          <w:szCs w:val="22"/>
        </w:rPr>
      </w:pPr>
      <w:hyperlink w:anchor="_Toc132884534" w:history="1">
        <w:r w:rsidR="00D551DC" w:rsidRPr="000923A1">
          <w:rPr>
            <w:rStyle w:val="Hyperlink"/>
            <w:noProof/>
          </w:rPr>
          <w:t>Regulations</w:t>
        </w:r>
        <w:r w:rsidR="00D551DC">
          <w:rPr>
            <w:rStyle w:val="Hyperlink"/>
            <w:noProof/>
          </w:rPr>
          <w:t>—</w:t>
        </w:r>
      </w:hyperlink>
    </w:p>
    <w:p w14:paraId="59C5FAD5" w14:textId="26F3751A"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35" w:history="1">
        <w:r w:rsidR="00D551DC" w:rsidRPr="000923A1">
          <w:rPr>
            <w:rStyle w:val="Hyperlink"/>
            <w:noProof/>
          </w:rPr>
          <w:t xml:space="preserve">Fisheries Management (Abalone Fisheries) </w:t>
        </w:r>
        <w:r w:rsidR="00D551DC">
          <w:rPr>
            <w:rStyle w:val="Hyperlink"/>
            <w:noProof/>
          </w:rPr>
          <w:br/>
        </w:r>
        <w:r w:rsidR="00D551DC" w:rsidRPr="000923A1">
          <w:rPr>
            <w:rStyle w:val="Hyperlink"/>
            <w:noProof/>
          </w:rPr>
          <w:t>(Miscellaneous) Amendment Regulations 2023</w:t>
        </w:r>
        <w:r w:rsidR="00D551DC">
          <w:rPr>
            <w:rStyle w:val="Hyperlink"/>
            <w:noProof/>
          </w:rPr>
          <w:t>—</w:t>
        </w:r>
        <w:r w:rsidR="008A6C6A">
          <w:rPr>
            <w:rStyle w:val="Hyperlink"/>
            <w:noProof/>
          </w:rPr>
          <w:br/>
        </w:r>
        <w:r w:rsidR="00D551DC">
          <w:rPr>
            <w:rStyle w:val="Hyperlink"/>
            <w:noProof/>
          </w:rPr>
          <w:t>No. </w:t>
        </w:r>
        <w:r w:rsidR="008A6C6A">
          <w:rPr>
            <w:rStyle w:val="Hyperlink"/>
            <w:noProof/>
          </w:rPr>
          <w:t>18 of 2023</w:t>
        </w:r>
        <w:r w:rsidR="00D551DC">
          <w:rPr>
            <w:noProof/>
            <w:webHidden/>
          </w:rPr>
          <w:tab/>
        </w:r>
        <w:r w:rsidR="00D551DC">
          <w:rPr>
            <w:noProof/>
            <w:webHidden/>
          </w:rPr>
          <w:fldChar w:fldCharType="begin"/>
        </w:r>
        <w:r w:rsidR="00D551DC">
          <w:rPr>
            <w:noProof/>
            <w:webHidden/>
          </w:rPr>
          <w:instrText xml:space="preserve"> PAGEREF _Toc132884535 \h </w:instrText>
        </w:r>
        <w:r w:rsidR="00D551DC">
          <w:rPr>
            <w:noProof/>
            <w:webHidden/>
          </w:rPr>
        </w:r>
        <w:r w:rsidR="00D551DC">
          <w:rPr>
            <w:noProof/>
            <w:webHidden/>
          </w:rPr>
          <w:fldChar w:fldCharType="separate"/>
        </w:r>
        <w:r w:rsidR="005A3FC8">
          <w:rPr>
            <w:noProof/>
            <w:webHidden/>
          </w:rPr>
          <w:t>801</w:t>
        </w:r>
        <w:r w:rsidR="00D551DC">
          <w:rPr>
            <w:noProof/>
            <w:webHidden/>
          </w:rPr>
          <w:fldChar w:fldCharType="end"/>
        </w:r>
      </w:hyperlink>
    </w:p>
    <w:p w14:paraId="1B34A7A1" w14:textId="09570A79"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36" w:history="1">
        <w:r w:rsidR="00D551DC" w:rsidRPr="000923A1">
          <w:rPr>
            <w:rStyle w:val="Hyperlink"/>
            <w:noProof/>
          </w:rPr>
          <w:t xml:space="preserve">Fisheries Management (Rock Lobster Fisheries) </w:t>
        </w:r>
        <w:r w:rsidR="008A6C6A">
          <w:rPr>
            <w:rStyle w:val="Hyperlink"/>
            <w:noProof/>
          </w:rPr>
          <w:br/>
        </w:r>
        <w:r w:rsidR="00D551DC" w:rsidRPr="000923A1">
          <w:rPr>
            <w:rStyle w:val="Hyperlink"/>
            <w:noProof/>
          </w:rPr>
          <w:t>(Miscellaneous) Amendment Regulations 2023</w:t>
        </w:r>
        <w:r w:rsidR="008A6C6A">
          <w:rPr>
            <w:rStyle w:val="Hyperlink"/>
            <w:noProof/>
          </w:rPr>
          <w:t>—</w:t>
        </w:r>
        <w:r w:rsidR="008A6C6A">
          <w:br/>
        </w:r>
        <w:r w:rsidR="008A6C6A" w:rsidRPr="008A6C6A">
          <w:rPr>
            <w:rStyle w:val="Hyperlink"/>
            <w:noProof/>
          </w:rPr>
          <w:t>No. 1</w:t>
        </w:r>
        <w:r w:rsidR="008A6C6A">
          <w:rPr>
            <w:rStyle w:val="Hyperlink"/>
            <w:noProof/>
          </w:rPr>
          <w:t>9</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_Toc132884536 \h </w:instrText>
        </w:r>
        <w:r w:rsidR="00D551DC">
          <w:rPr>
            <w:noProof/>
            <w:webHidden/>
          </w:rPr>
        </w:r>
        <w:r w:rsidR="00D551DC">
          <w:rPr>
            <w:noProof/>
            <w:webHidden/>
          </w:rPr>
          <w:fldChar w:fldCharType="separate"/>
        </w:r>
        <w:r w:rsidR="005A3FC8">
          <w:rPr>
            <w:noProof/>
            <w:webHidden/>
          </w:rPr>
          <w:t>803</w:t>
        </w:r>
        <w:r w:rsidR="00D551DC">
          <w:rPr>
            <w:noProof/>
            <w:webHidden/>
          </w:rPr>
          <w:fldChar w:fldCharType="end"/>
        </w:r>
      </w:hyperlink>
    </w:p>
    <w:p w14:paraId="4E0F94B1" w14:textId="15DE780D"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37" w:history="1">
        <w:r w:rsidR="00D551DC" w:rsidRPr="000923A1">
          <w:rPr>
            <w:rStyle w:val="Hyperlink"/>
            <w:noProof/>
          </w:rPr>
          <w:t>Fisheries Management (Prawn Fisheries) (Miscellaneous) Amendment Regulations 2023</w:t>
        </w:r>
        <w:r w:rsidR="008A6C6A">
          <w:t>—</w:t>
        </w:r>
        <w:r w:rsidR="008A6C6A" w:rsidRPr="008A6C6A">
          <w:rPr>
            <w:rStyle w:val="Hyperlink"/>
            <w:noProof/>
          </w:rPr>
          <w:t>No. </w:t>
        </w:r>
        <w:r w:rsidR="008A6C6A">
          <w:rPr>
            <w:rStyle w:val="Hyperlink"/>
            <w:noProof/>
          </w:rPr>
          <w:t>20</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_Toc132884537 \h </w:instrText>
        </w:r>
        <w:r w:rsidR="00D551DC">
          <w:rPr>
            <w:noProof/>
            <w:webHidden/>
          </w:rPr>
        </w:r>
        <w:r w:rsidR="00D551DC">
          <w:rPr>
            <w:noProof/>
            <w:webHidden/>
          </w:rPr>
          <w:fldChar w:fldCharType="separate"/>
        </w:r>
        <w:r w:rsidR="005A3FC8">
          <w:rPr>
            <w:noProof/>
            <w:webHidden/>
          </w:rPr>
          <w:t>807</w:t>
        </w:r>
        <w:r w:rsidR="00D551DC">
          <w:rPr>
            <w:noProof/>
            <w:webHidden/>
          </w:rPr>
          <w:fldChar w:fldCharType="end"/>
        </w:r>
      </w:hyperlink>
    </w:p>
    <w:p w14:paraId="46C835E6" w14:textId="113A5A94"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38" w:history="1">
        <w:r w:rsidR="00D551DC" w:rsidRPr="000923A1">
          <w:rPr>
            <w:rStyle w:val="Hyperlink"/>
            <w:noProof/>
          </w:rPr>
          <w:t xml:space="preserve">Fisheries Management (General) (Miscellaneous) </w:t>
        </w:r>
        <w:r w:rsidR="008A6C6A">
          <w:rPr>
            <w:rStyle w:val="Hyperlink"/>
            <w:noProof/>
          </w:rPr>
          <w:br/>
        </w:r>
        <w:r w:rsidR="00D551DC" w:rsidRPr="000923A1">
          <w:rPr>
            <w:rStyle w:val="Hyperlink"/>
            <w:noProof/>
          </w:rPr>
          <w:t>Amendment Regulations 2023</w:t>
        </w:r>
        <w:r w:rsidR="008A6C6A" w:rsidRPr="008A6C6A">
          <w:rPr>
            <w:rStyle w:val="Hyperlink"/>
            <w:noProof/>
          </w:rPr>
          <w:t>—No. </w:t>
        </w:r>
        <w:r w:rsidR="008A6C6A">
          <w:rPr>
            <w:rStyle w:val="Hyperlink"/>
            <w:noProof/>
          </w:rPr>
          <w:t>21</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_Toc132884538 \h </w:instrText>
        </w:r>
        <w:r w:rsidR="00D551DC">
          <w:rPr>
            <w:noProof/>
            <w:webHidden/>
          </w:rPr>
        </w:r>
        <w:r w:rsidR="00D551DC">
          <w:rPr>
            <w:noProof/>
            <w:webHidden/>
          </w:rPr>
          <w:fldChar w:fldCharType="separate"/>
        </w:r>
        <w:r w:rsidR="005A3FC8">
          <w:rPr>
            <w:noProof/>
            <w:webHidden/>
          </w:rPr>
          <w:t>809</w:t>
        </w:r>
        <w:r w:rsidR="00D551DC">
          <w:rPr>
            <w:noProof/>
            <w:webHidden/>
          </w:rPr>
          <w:fldChar w:fldCharType="end"/>
        </w:r>
      </w:hyperlink>
    </w:p>
    <w:p w14:paraId="09C88C1A" w14:textId="65C0BF50"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39" w:history="1">
        <w:r w:rsidR="00D551DC" w:rsidRPr="000923A1">
          <w:rPr>
            <w:rStyle w:val="Hyperlink"/>
            <w:noProof/>
          </w:rPr>
          <w:t>Fisheries Management (Demerit Points) (Miscellaneous) Amendment Regulations 2023</w:t>
        </w:r>
        <w:r w:rsidR="008A6C6A" w:rsidRPr="008A6C6A">
          <w:rPr>
            <w:rStyle w:val="Hyperlink"/>
            <w:noProof/>
          </w:rPr>
          <w:t>—No. 2</w:t>
        </w:r>
        <w:r w:rsidR="008A6C6A">
          <w:rPr>
            <w:rStyle w:val="Hyperlink"/>
            <w:noProof/>
          </w:rPr>
          <w:t>2</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_Toc132884539 \h </w:instrText>
        </w:r>
        <w:r w:rsidR="00D551DC">
          <w:rPr>
            <w:noProof/>
            <w:webHidden/>
          </w:rPr>
        </w:r>
        <w:r w:rsidR="00D551DC">
          <w:rPr>
            <w:noProof/>
            <w:webHidden/>
          </w:rPr>
          <w:fldChar w:fldCharType="separate"/>
        </w:r>
        <w:r w:rsidR="005A3FC8">
          <w:rPr>
            <w:noProof/>
            <w:webHidden/>
          </w:rPr>
          <w:t>836</w:t>
        </w:r>
        <w:r w:rsidR="00D551DC">
          <w:rPr>
            <w:noProof/>
            <w:webHidden/>
          </w:rPr>
          <w:fldChar w:fldCharType="end"/>
        </w:r>
      </w:hyperlink>
    </w:p>
    <w:p w14:paraId="6DB38939" w14:textId="59B8F1E5"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40" w:history="1">
        <w:r w:rsidR="00D551DC" w:rsidRPr="000923A1">
          <w:rPr>
            <w:rStyle w:val="Hyperlink"/>
            <w:noProof/>
          </w:rPr>
          <w:t xml:space="preserve">Fisheries Management (General) (Yabby Pots) </w:t>
        </w:r>
        <w:r w:rsidR="008A6C6A">
          <w:rPr>
            <w:rStyle w:val="Hyperlink"/>
            <w:noProof/>
          </w:rPr>
          <w:br/>
        </w:r>
        <w:r w:rsidR="00D551DC" w:rsidRPr="000923A1">
          <w:rPr>
            <w:rStyle w:val="Hyperlink"/>
            <w:noProof/>
          </w:rPr>
          <w:t>Amendment Regulations 2023</w:t>
        </w:r>
        <w:r w:rsidR="008A6C6A" w:rsidRPr="008A6C6A">
          <w:rPr>
            <w:rStyle w:val="Hyperlink"/>
            <w:noProof/>
          </w:rPr>
          <w:t>—No. 2</w:t>
        </w:r>
        <w:r w:rsidR="008A6C6A">
          <w:rPr>
            <w:rStyle w:val="Hyperlink"/>
            <w:noProof/>
          </w:rPr>
          <w:t>3</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_Toc132884540 \h </w:instrText>
        </w:r>
        <w:r w:rsidR="00D551DC">
          <w:rPr>
            <w:noProof/>
            <w:webHidden/>
          </w:rPr>
        </w:r>
        <w:r w:rsidR="00D551DC">
          <w:rPr>
            <w:noProof/>
            <w:webHidden/>
          </w:rPr>
          <w:fldChar w:fldCharType="separate"/>
        </w:r>
        <w:r w:rsidR="005A3FC8">
          <w:rPr>
            <w:noProof/>
            <w:webHidden/>
          </w:rPr>
          <w:t>839</w:t>
        </w:r>
        <w:r w:rsidR="00D551DC">
          <w:rPr>
            <w:noProof/>
            <w:webHidden/>
          </w:rPr>
          <w:fldChar w:fldCharType="end"/>
        </w:r>
      </w:hyperlink>
    </w:p>
    <w:p w14:paraId="1BA4505D" w14:textId="4602A499" w:rsidR="00D551DC" w:rsidRDefault="00781EAE" w:rsidP="008A6C6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2884541" w:history="1">
        <w:r w:rsidR="00D551DC" w:rsidRPr="000923A1">
          <w:rPr>
            <w:rStyle w:val="Hyperlink"/>
            <w:noProof/>
          </w:rPr>
          <w:t xml:space="preserve">Fisheries Management (Lakes and Coorong Fishery) </w:t>
        </w:r>
        <w:r w:rsidR="008A6C6A">
          <w:rPr>
            <w:rStyle w:val="Hyperlink"/>
            <w:noProof/>
          </w:rPr>
          <w:br/>
        </w:r>
        <w:r w:rsidR="00D551DC" w:rsidRPr="000923A1">
          <w:rPr>
            <w:rStyle w:val="Hyperlink"/>
            <w:noProof/>
          </w:rPr>
          <w:t>(Yabby Pots) Amendment Regulations 2023</w:t>
        </w:r>
        <w:r w:rsidR="008A6C6A">
          <w:rPr>
            <w:rStyle w:val="Hyperlink"/>
            <w:noProof/>
          </w:rPr>
          <w:t>—</w:t>
        </w:r>
        <w:r w:rsidR="008A6C6A">
          <w:rPr>
            <w:rStyle w:val="Hyperlink"/>
            <w:noProof/>
          </w:rPr>
          <w:br/>
        </w:r>
        <w:r w:rsidR="008A6C6A" w:rsidRPr="008A6C6A">
          <w:rPr>
            <w:noProof/>
          </w:rPr>
          <w:t>No. 2</w:t>
        </w:r>
        <w:r w:rsidR="008A6C6A">
          <w:rPr>
            <w:noProof/>
          </w:rPr>
          <w:t>4</w:t>
        </w:r>
        <w:r w:rsidR="008A6C6A" w:rsidRPr="008A6C6A">
          <w:rPr>
            <w:noProof/>
          </w:rPr>
          <w:t> of 2023</w:t>
        </w:r>
        <w:r w:rsidR="00D551DC">
          <w:rPr>
            <w:noProof/>
            <w:webHidden/>
          </w:rPr>
          <w:tab/>
        </w:r>
        <w:r w:rsidR="00D551DC">
          <w:rPr>
            <w:noProof/>
            <w:webHidden/>
          </w:rPr>
          <w:fldChar w:fldCharType="begin"/>
        </w:r>
        <w:r w:rsidR="00D551DC">
          <w:rPr>
            <w:noProof/>
            <w:webHidden/>
          </w:rPr>
          <w:instrText xml:space="preserve"> PAGEREF _Toc132884541 \h </w:instrText>
        </w:r>
        <w:r w:rsidR="00D551DC">
          <w:rPr>
            <w:noProof/>
            <w:webHidden/>
          </w:rPr>
        </w:r>
        <w:r w:rsidR="00D551DC">
          <w:rPr>
            <w:noProof/>
            <w:webHidden/>
          </w:rPr>
          <w:fldChar w:fldCharType="separate"/>
        </w:r>
        <w:r w:rsidR="005A3FC8">
          <w:rPr>
            <w:noProof/>
            <w:webHidden/>
          </w:rPr>
          <w:t>842</w:t>
        </w:r>
        <w:r w:rsidR="00D551DC">
          <w:rPr>
            <w:noProof/>
            <w:webHidden/>
          </w:rPr>
          <w:fldChar w:fldCharType="end"/>
        </w:r>
      </w:hyperlink>
    </w:p>
    <w:p w14:paraId="09ABAE9E" w14:textId="0BC7A730" w:rsidR="00D551DC" w:rsidRDefault="00781EAE" w:rsidP="008A6C6A">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32884542" w:history="1">
        <w:r w:rsidR="00D551DC" w:rsidRPr="000923A1">
          <w:rPr>
            <w:rStyle w:val="Hyperlink"/>
            <w:noProof/>
          </w:rPr>
          <w:t>Fisheries Management (Demerit Points) (Yabby Pots) Amendment Regulations 2023</w:t>
        </w:r>
        <w:r w:rsidR="008A6C6A" w:rsidRPr="008A6C6A">
          <w:rPr>
            <w:rStyle w:val="Hyperlink"/>
            <w:noProof/>
          </w:rPr>
          <w:t>—No. 2</w:t>
        </w:r>
        <w:r w:rsidR="008A6C6A">
          <w:rPr>
            <w:rStyle w:val="Hyperlink"/>
            <w:noProof/>
          </w:rPr>
          <w:t>5</w:t>
        </w:r>
        <w:r w:rsidR="008A6C6A" w:rsidRPr="008A6C6A">
          <w:rPr>
            <w:rStyle w:val="Hyperlink"/>
            <w:noProof/>
          </w:rPr>
          <w:t> of 2023</w:t>
        </w:r>
        <w:r w:rsidR="00D551DC">
          <w:rPr>
            <w:noProof/>
            <w:webHidden/>
          </w:rPr>
          <w:tab/>
        </w:r>
        <w:r w:rsidR="00D551DC">
          <w:rPr>
            <w:noProof/>
            <w:webHidden/>
          </w:rPr>
          <w:fldChar w:fldCharType="begin"/>
        </w:r>
        <w:r w:rsidR="00D551DC">
          <w:rPr>
            <w:noProof/>
            <w:webHidden/>
          </w:rPr>
          <w:instrText xml:space="preserve"> PAGEREF _Toc132884542 \h </w:instrText>
        </w:r>
        <w:r w:rsidR="00D551DC">
          <w:rPr>
            <w:noProof/>
            <w:webHidden/>
          </w:rPr>
        </w:r>
        <w:r w:rsidR="00D551DC">
          <w:rPr>
            <w:noProof/>
            <w:webHidden/>
          </w:rPr>
          <w:fldChar w:fldCharType="separate"/>
        </w:r>
        <w:r w:rsidR="005A3FC8">
          <w:rPr>
            <w:noProof/>
            <w:webHidden/>
          </w:rPr>
          <w:t>844</w:t>
        </w:r>
        <w:r w:rsidR="00D551DC">
          <w:rPr>
            <w:noProof/>
            <w:webHidden/>
          </w:rPr>
          <w:fldChar w:fldCharType="end"/>
        </w:r>
      </w:hyperlink>
    </w:p>
    <w:p w14:paraId="1A56AB08" w14:textId="5AC78107" w:rsidR="00D551DC" w:rsidRPr="00D551DC" w:rsidRDefault="008A6C6A" w:rsidP="008A6C6A">
      <w:pPr>
        <w:pStyle w:val="TOC1"/>
        <w:rPr>
          <w:rStyle w:val="Hyperlink"/>
          <w:b/>
          <w:bCs/>
          <w:smallCaps/>
        </w:rPr>
      </w:pPr>
      <w:r>
        <w:rPr>
          <w:rStyle w:val="Hyperlink"/>
          <w:b/>
          <w:bCs/>
          <w:smallCaps/>
          <w:noProof/>
        </w:rPr>
        <w:br w:type="column"/>
      </w:r>
      <w:hyperlink w:anchor="_Toc132884543" w:history="1">
        <w:r w:rsidR="00D551DC" w:rsidRPr="00D551DC">
          <w:rPr>
            <w:rStyle w:val="Hyperlink"/>
            <w:b/>
            <w:bCs/>
            <w:smallCaps/>
            <w:noProof/>
          </w:rPr>
          <w:t>State Government Instruments</w:t>
        </w:r>
      </w:hyperlink>
    </w:p>
    <w:p w14:paraId="09EC1E43" w14:textId="2631BFF4"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4" w:history="1">
        <w:r w:rsidR="00D551DC" w:rsidRPr="000923A1">
          <w:rPr>
            <w:rStyle w:val="Hyperlink"/>
            <w:noProof/>
          </w:rPr>
          <w:t>Firearms Regulations 2017</w:t>
        </w:r>
        <w:r w:rsidR="00D551DC">
          <w:rPr>
            <w:noProof/>
            <w:webHidden/>
          </w:rPr>
          <w:tab/>
        </w:r>
        <w:r w:rsidR="00D551DC">
          <w:rPr>
            <w:noProof/>
            <w:webHidden/>
          </w:rPr>
          <w:fldChar w:fldCharType="begin"/>
        </w:r>
        <w:r w:rsidR="00D551DC">
          <w:rPr>
            <w:noProof/>
            <w:webHidden/>
          </w:rPr>
          <w:instrText xml:space="preserve"> PAGEREF _Toc132884544 \h </w:instrText>
        </w:r>
        <w:r w:rsidR="00D551DC">
          <w:rPr>
            <w:noProof/>
            <w:webHidden/>
          </w:rPr>
        </w:r>
        <w:r w:rsidR="00D551DC">
          <w:rPr>
            <w:noProof/>
            <w:webHidden/>
          </w:rPr>
          <w:fldChar w:fldCharType="separate"/>
        </w:r>
        <w:r w:rsidR="005A3FC8">
          <w:rPr>
            <w:noProof/>
            <w:webHidden/>
          </w:rPr>
          <w:t>846</w:t>
        </w:r>
        <w:r w:rsidR="00D551DC">
          <w:rPr>
            <w:noProof/>
            <w:webHidden/>
          </w:rPr>
          <w:fldChar w:fldCharType="end"/>
        </w:r>
      </w:hyperlink>
    </w:p>
    <w:p w14:paraId="4251A756" w14:textId="098A7D3D"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5" w:history="1">
        <w:r w:rsidR="00D551DC" w:rsidRPr="000923A1">
          <w:rPr>
            <w:rStyle w:val="Hyperlink"/>
            <w:noProof/>
          </w:rPr>
          <w:t>Fisheries Management (Prawn Fisheries) Regulations 2017</w:t>
        </w:r>
        <w:r w:rsidR="00D551DC">
          <w:rPr>
            <w:noProof/>
            <w:webHidden/>
          </w:rPr>
          <w:tab/>
        </w:r>
        <w:r w:rsidR="00D551DC">
          <w:rPr>
            <w:noProof/>
            <w:webHidden/>
          </w:rPr>
          <w:fldChar w:fldCharType="begin"/>
        </w:r>
        <w:r w:rsidR="00D551DC">
          <w:rPr>
            <w:noProof/>
            <w:webHidden/>
          </w:rPr>
          <w:instrText xml:space="preserve"> PAGEREF _Toc132884545 \h </w:instrText>
        </w:r>
        <w:r w:rsidR="00D551DC">
          <w:rPr>
            <w:noProof/>
            <w:webHidden/>
          </w:rPr>
        </w:r>
        <w:r w:rsidR="00D551DC">
          <w:rPr>
            <w:noProof/>
            <w:webHidden/>
          </w:rPr>
          <w:fldChar w:fldCharType="separate"/>
        </w:r>
        <w:r w:rsidR="005A3FC8">
          <w:rPr>
            <w:noProof/>
            <w:webHidden/>
          </w:rPr>
          <w:t>846</w:t>
        </w:r>
        <w:r w:rsidR="00D551DC">
          <w:rPr>
            <w:noProof/>
            <w:webHidden/>
          </w:rPr>
          <w:fldChar w:fldCharType="end"/>
        </w:r>
      </w:hyperlink>
    </w:p>
    <w:p w14:paraId="518D7485" w14:textId="3039F0EC"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6" w:history="1">
        <w:r w:rsidR="00D551DC" w:rsidRPr="000923A1">
          <w:rPr>
            <w:rStyle w:val="Hyperlink"/>
            <w:noProof/>
          </w:rPr>
          <w:t>Fisheries Management Act 2007</w:t>
        </w:r>
        <w:r w:rsidR="00D551DC">
          <w:rPr>
            <w:noProof/>
            <w:webHidden/>
          </w:rPr>
          <w:tab/>
        </w:r>
        <w:r w:rsidR="00D551DC">
          <w:rPr>
            <w:noProof/>
            <w:webHidden/>
          </w:rPr>
          <w:fldChar w:fldCharType="begin"/>
        </w:r>
        <w:r w:rsidR="00D551DC">
          <w:rPr>
            <w:noProof/>
            <w:webHidden/>
          </w:rPr>
          <w:instrText xml:space="preserve"> PAGEREF _Toc132884546 \h </w:instrText>
        </w:r>
        <w:r w:rsidR="00D551DC">
          <w:rPr>
            <w:noProof/>
            <w:webHidden/>
          </w:rPr>
        </w:r>
        <w:r w:rsidR="00D551DC">
          <w:rPr>
            <w:noProof/>
            <w:webHidden/>
          </w:rPr>
          <w:fldChar w:fldCharType="separate"/>
        </w:r>
        <w:r w:rsidR="005A3FC8">
          <w:rPr>
            <w:noProof/>
            <w:webHidden/>
          </w:rPr>
          <w:t>847</w:t>
        </w:r>
        <w:r w:rsidR="00D551DC">
          <w:rPr>
            <w:noProof/>
            <w:webHidden/>
          </w:rPr>
          <w:fldChar w:fldCharType="end"/>
        </w:r>
      </w:hyperlink>
    </w:p>
    <w:p w14:paraId="3ABBE9D5" w14:textId="53F7ACAE"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7" w:history="1">
        <w:r w:rsidR="00D551DC" w:rsidRPr="000923A1">
          <w:rPr>
            <w:rStyle w:val="Hyperlink"/>
            <w:noProof/>
          </w:rPr>
          <w:t>Housing Improvement Act 2016</w:t>
        </w:r>
        <w:r w:rsidR="00D551DC">
          <w:rPr>
            <w:noProof/>
            <w:webHidden/>
          </w:rPr>
          <w:tab/>
        </w:r>
        <w:r w:rsidR="00D551DC">
          <w:rPr>
            <w:noProof/>
            <w:webHidden/>
          </w:rPr>
          <w:fldChar w:fldCharType="begin"/>
        </w:r>
        <w:r w:rsidR="00D551DC">
          <w:rPr>
            <w:noProof/>
            <w:webHidden/>
          </w:rPr>
          <w:instrText xml:space="preserve"> PAGEREF _Toc132884547 \h </w:instrText>
        </w:r>
        <w:r w:rsidR="00D551DC">
          <w:rPr>
            <w:noProof/>
            <w:webHidden/>
          </w:rPr>
        </w:r>
        <w:r w:rsidR="00D551DC">
          <w:rPr>
            <w:noProof/>
            <w:webHidden/>
          </w:rPr>
          <w:fldChar w:fldCharType="separate"/>
        </w:r>
        <w:r w:rsidR="005A3FC8">
          <w:rPr>
            <w:noProof/>
            <w:webHidden/>
          </w:rPr>
          <w:t>849</w:t>
        </w:r>
        <w:r w:rsidR="00D551DC">
          <w:rPr>
            <w:noProof/>
            <w:webHidden/>
          </w:rPr>
          <w:fldChar w:fldCharType="end"/>
        </w:r>
      </w:hyperlink>
    </w:p>
    <w:p w14:paraId="56067036" w14:textId="5EF4B9CD"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8" w:history="1">
        <w:r w:rsidR="00D551DC" w:rsidRPr="000923A1">
          <w:rPr>
            <w:rStyle w:val="Hyperlink"/>
            <w:noProof/>
          </w:rPr>
          <w:t>Justices of the Peace Act 2005</w:t>
        </w:r>
        <w:r w:rsidR="00D551DC">
          <w:rPr>
            <w:noProof/>
            <w:webHidden/>
          </w:rPr>
          <w:tab/>
        </w:r>
        <w:r w:rsidR="00D551DC">
          <w:rPr>
            <w:noProof/>
            <w:webHidden/>
          </w:rPr>
          <w:fldChar w:fldCharType="begin"/>
        </w:r>
        <w:r w:rsidR="00D551DC">
          <w:rPr>
            <w:noProof/>
            <w:webHidden/>
          </w:rPr>
          <w:instrText xml:space="preserve"> PAGEREF _Toc132884548 \h </w:instrText>
        </w:r>
        <w:r w:rsidR="00D551DC">
          <w:rPr>
            <w:noProof/>
            <w:webHidden/>
          </w:rPr>
        </w:r>
        <w:r w:rsidR="00D551DC">
          <w:rPr>
            <w:noProof/>
            <w:webHidden/>
          </w:rPr>
          <w:fldChar w:fldCharType="separate"/>
        </w:r>
        <w:r w:rsidR="005A3FC8">
          <w:rPr>
            <w:noProof/>
            <w:webHidden/>
          </w:rPr>
          <w:t>849</w:t>
        </w:r>
        <w:r w:rsidR="00D551DC">
          <w:rPr>
            <w:noProof/>
            <w:webHidden/>
          </w:rPr>
          <w:fldChar w:fldCharType="end"/>
        </w:r>
      </w:hyperlink>
    </w:p>
    <w:p w14:paraId="500BADAB" w14:textId="35F3BB79"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49" w:history="1">
        <w:r w:rsidR="00D551DC" w:rsidRPr="000923A1">
          <w:rPr>
            <w:rStyle w:val="Hyperlink"/>
            <w:noProof/>
          </w:rPr>
          <w:t>Land Acquisition Act 1969</w:t>
        </w:r>
        <w:r w:rsidR="00D551DC">
          <w:rPr>
            <w:noProof/>
            <w:webHidden/>
          </w:rPr>
          <w:tab/>
        </w:r>
        <w:r w:rsidR="00D551DC">
          <w:rPr>
            <w:noProof/>
            <w:webHidden/>
          </w:rPr>
          <w:fldChar w:fldCharType="begin"/>
        </w:r>
        <w:r w:rsidR="00D551DC">
          <w:rPr>
            <w:noProof/>
            <w:webHidden/>
          </w:rPr>
          <w:instrText xml:space="preserve"> PAGEREF _Toc132884549 \h </w:instrText>
        </w:r>
        <w:r w:rsidR="00D551DC">
          <w:rPr>
            <w:noProof/>
            <w:webHidden/>
          </w:rPr>
        </w:r>
        <w:r w:rsidR="00D551DC">
          <w:rPr>
            <w:noProof/>
            <w:webHidden/>
          </w:rPr>
          <w:fldChar w:fldCharType="separate"/>
        </w:r>
        <w:r w:rsidR="005A3FC8">
          <w:rPr>
            <w:noProof/>
            <w:webHidden/>
          </w:rPr>
          <w:t>850</w:t>
        </w:r>
        <w:r w:rsidR="00D551DC">
          <w:rPr>
            <w:noProof/>
            <w:webHidden/>
          </w:rPr>
          <w:fldChar w:fldCharType="end"/>
        </w:r>
      </w:hyperlink>
    </w:p>
    <w:p w14:paraId="6B126218" w14:textId="6040EF9C"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0" w:history="1">
        <w:r w:rsidR="00D551DC" w:rsidRPr="000923A1">
          <w:rPr>
            <w:rStyle w:val="Hyperlink"/>
            <w:noProof/>
          </w:rPr>
          <w:t>Legal Practitioners Act 1981</w:t>
        </w:r>
        <w:r w:rsidR="00D551DC">
          <w:rPr>
            <w:noProof/>
            <w:webHidden/>
          </w:rPr>
          <w:tab/>
        </w:r>
        <w:r w:rsidR="00D551DC">
          <w:rPr>
            <w:noProof/>
            <w:webHidden/>
          </w:rPr>
          <w:fldChar w:fldCharType="begin"/>
        </w:r>
        <w:r w:rsidR="00D551DC">
          <w:rPr>
            <w:noProof/>
            <w:webHidden/>
          </w:rPr>
          <w:instrText xml:space="preserve"> PAGEREF _Toc132884550 \h </w:instrText>
        </w:r>
        <w:r w:rsidR="00D551DC">
          <w:rPr>
            <w:noProof/>
            <w:webHidden/>
          </w:rPr>
        </w:r>
        <w:r w:rsidR="00D551DC">
          <w:rPr>
            <w:noProof/>
            <w:webHidden/>
          </w:rPr>
          <w:fldChar w:fldCharType="separate"/>
        </w:r>
        <w:r w:rsidR="005A3FC8">
          <w:rPr>
            <w:noProof/>
            <w:webHidden/>
          </w:rPr>
          <w:t>851</w:t>
        </w:r>
        <w:r w:rsidR="00D551DC">
          <w:rPr>
            <w:noProof/>
            <w:webHidden/>
          </w:rPr>
          <w:fldChar w:fldCharType="end"/>
        </w:r>
      </w:hyperlink>
    </w:p>
    <w:p w14:paraId="3B4A1EEA" w14:textId="2D34622D" w:rsidR="00D551DC" w:rsidRDefault="00781EAE" w:rsidP="008A6C6A">
      <w:pPr>
        <w:pStyle w:val="TOC2"/>
        <w:tabs>
          <w:tab w:val="right" w:leader="dot" w:pos="4550"/>
        </w:tabs>
        <w:spacing w:after="80"/>
        <w:rPr>
          <w:rFonts w:asciiTheme="minorHAnsi" w:eastAsiaTheme="minorEastAsia" w:hAnsiTheme="minorHAnsi" w:cstheme="minorBidi"/>
          <w:noProof/>
          <w:color w:val="auto"/>
          <w:sz w:val="22"/>
          <w:szCs w:val="22"/>
        </w:rPr>
      </w:pPr>
      <w:hyperlink w:anchor="_Toc132884551" w:history="1">
        <w:r w:rsidR="00D551DC" w:rsidRPr="000923A1">
          <w:rPr>
            <w:rStyle w:val="Hyperlink"/>
            <w:noProof/>
          </w:rPr>
          <w:t>Petroleum and Geothermal Energy Act 2000</w:t>
        </w:r>
        <w:r w:rsidR="00D551DC">
          <w:rPr>
            <w:noProof/>
            <w:webHidden/>
          </w:rPr>
          <w:tab/>
        </w:r>
        <w:r w:rsidR="00D551DC">
          <w:rPr>
            <w:noProof/>
            <w:webHidden/>
          </w:rPr>
          <w:fldChar w:fldCharType="begin"/>
        </w:r>
        <w:r w:rsidR="00D551DC">
          <w:rPr>
            <w:noProof/>
            <w:webHidden/>
          </w:rPr>
          <w:instrText xml:space="preserve"> PAGEREF _Toc132884551 \h </w:instrText>
        </w:r>
        <w:r w:rsidR="00D551DC">
          <w:rPr>
            <w:noProof/>
            <w:webHidden/>
          </w:rPr>
        </w:r>
        <w:r w:rsidR="00D551DC">
          <w:rPr>
            <w:noProof/>
            <w:webHidden/>
          </w:rPr>
          <w:fldChar w:fldCharType="separate"/>
        </w:r>
        <w:r w:rsidR="005A3FC8">
          <w:rPr>
            <w:noProof/>
            <w:webHidden/>
          </w:rPr>
          <w:t>851</w:t>
        </w:r>
        <w:r w:rsidR="00D551DC">
          <w:rPr>
            <w:noProof/>
            <w:webHidden/>
          </w:rPr>
          <w:fldChar w:fldCharType="end"/>
        </w:r>
      </w:hyperlink>
    </w:p>
    <w:p w14:paraId="2590DBF0" w14:textId="3893CDAE" w:rsidR="00D551DC" w:rsidRPr="00D551DC" w:rsidRDefault="00781EAE" w:rsidP="008A6C6A">
      <w:pPr>
        <w:pStyle w:val="TOC1"/>
        <w:rPr>
          <w:rStyle w:val="Hyperlink"/>
          <w:b/>
          <w:bCs/>
          <w:smallCaps/>
        </w:rPr>
      </w:pPr>
      <w:hyperlink w:anchor="_Toc132884552" w:history="1">
        <w:r w:rsidR="00D551DC" w:rsidRPr="00D551DC">
          <w:rPr>
            <w:rStyle w:val="Hyperlink"/>
            <w:b/>
            <w:bCs/>
            <w:smallCaps/>
            <w:noProof/>
          </w:rPr>
          <w:t>Local Government Instruments</w:t>
        </w:r>
      </w:hyperlink>
    </w:p>
    <w:p w14:paraId="4152535D" w14:textId="1FFE46FA"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3" w:history="1">
        <w:r w:rsidR="00D551DC" w:rsidRPr="000923A1">
          <w:rPr>
            <w:rStyle w:val="Hyperlink"/>
            <w:noProof/>
          </w:rPr>
          <w:t>City of Playford</w:t>
        </w:r>
        <w:r w:rsidR="00D551DC">
          <w:rPr>
            <w:noProof/>
            <w:webHidden/>
          </w:rPr>
          <w:tab/>
        </w:r>
        <w:r w:rsidR="00D551DC">
          <w:rPr>
            <w:noProof/>
            <w:webHidden/>
          </w:rPr>
          <w:fldChar w:fldCharType="begin"/>
        </w:r>
        <w:r w:rsidR="00D551DC">
          <w:rPr>
            <w:noProof/>
            <w:webHidden/>
          </w:rPr>
          <w:instrText xml:space="preserve"> PAGEREF _Toc132884553 \h </w:instrText>
        </w:r>
        <w:r w:rsidR="00D551DC">
          <w:rPr>
            <w:noProof/>
            <w:webHidden/>
          </w:rPr>
        </w:r>
        <w:r w:rsidR="00D551DC">
          <w:rPr>
            <w:noProof/>
            <w:webHidden/>
          </w:rPr>
          <w:fldChar w:fldCharType="separate"/>
        </w:r>
        <w:r w:rsidR="005A3FC8">
          <w:rPr>
            <w:noProof/>
            <w:webHidden/>
          </w:rPr>
          <w:t>855</w:t>
        </w:r>
        <w:r w:rsidR="00D551DC">
          <w:rPr>
            <w:noProof/>
            <w:webHidden/>
          </w:rPr>
          <w:fldChar w:fldCharType="end"/>
        </w:r>
      </w:hyperlink>
    </w:p>
    <w:p w14:paraId="0E54F413" w14:textId="03980DFD"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4" w:history="1">
        <w:r w:rsidR="00D551DC" w:rsidRPr="000923A1">
          <w:rPr>
            <w:rStyle w:val="Hyperlink"/>
            <w:noProof/>
          </w:rPr>
          <w:t>The Flinders Ranges Council</w:t>
        </w:r>
        <w:r w:rsidR="00D551DC">
          <w:rPr>
            <w:noProof/>
            <w:webHidden/>
          </w:rPr>
          <w:tab/>
        </w:r>
        <w:r w:rsidR="00D551DC">
          <w:rPr>
            <w:noProof/>
            <w:webHidden/>
          </w:rPr>
          <w:fldChar w:fldCharType="begin"/>
        </w:r>
        <w:r w:rsidR="00D551DC">
          <w:rPr>
            <w:noProof/>
            <w:webHidden/>
          </w:rPr>
          <w:instrText xml:space="preserve"> PAGEREF _Toc132884554 \h </w:instrText>
        </w:r>
        <w:r w:rsidR="00D551DC">
          <w:rPr>
            <w:noProof/>
            <w:webHidden/>
          </w:rPr>
        </w:r>
        <w:r w:rsidR="00D551DC">
          <w:rPr>
            <w:noProof/>
            <w:webHidden/>
          </w:rPr>
          <w:fldChar w:fldCharType="separate"/>
        </w:r>
        <w:r w:rsidR="005A3FC8">
          <w:rPr>
            <w:noProof/>
            <w:webHidden/>
          </w:rPr>
          <w:t>855</w:t>
        </w:r>
        <w:r w:rsidR="00D551DC">
          <w:rPr>
            <w:noProof/>
            <w:webHidden/>
          </w:rPr>
          <w:fldChar w:fldCharType="end"/>
        </w:r>
      </w:hyperlink>
    </w:p>
    <w:p w14:paraId="6C2435D8" w14:textId="46BC6627" w:rsidR="00D551DC" w:rsidRDefault="00781EAE" w:rsidP="008A6C6A">
      <w:pPr>
        <w:pStyle w:val="TOC2"/>
        <w:tabs>
          <w:tab w:val="right" w:leader="dot" w:pos="4550"/>
        </w:tabs>
        <w:spacing w:after="80"/>
        <w:rPr>
          <w:rFonts w:asciiTheme="minorHAnsi" w:eastAsiaTheme="minorEastAsia" w:hAnsiTheme="minorHAnsi" w:cstheme="minorBidi"/>
          <w:noProof/>
          <w:color w:val="auto"/>
          <w:sz w:val="22"/>
          <w:szCs w:val="22"/>
        </w:rPr>
      </w:pPr>
      <w:hyperlink w:anchor="_Toc132884555" w:history="1">
        <w:r w:rsidR="00D551DC" w:rsidRPr="000923A1">
          <w:rPr>
            <w:rStyle w:val="Hyperlink"/>
            <w:noProof/>
          </w:rPr>
          <w:t>District Council of Kimba</w:t>
        </w:r>
        <w:r w:rsidR="00D551DC">
          <w:rPr>
            <w:noProof/>
            <w:webHidden/>
          </w:rPr>
          <w:tab/>
        </w:r>
        <w:r w:rsidR="00D551DC">
          <w:rPr>
            <w:noProof/>
            <w:webHidden/>
          </w:rPr>
          <w:fldChar w:fldCharType="begin"/>
        </w:r>
        <w:r w:rsidR="00D551DC">
          <w:rPr>
            <w:noProof/>
            <w:webHidden/>
          </w:rPr>
          <w:instrText xml:space="preserve"> PAGEREF _Toc132884555 \h </w:instrText>
        </w:r>
        <w:r w:rsidR="00D551DC">
          <w:rPr>
            <w:noProof/>
            <w:webHidden/>
          </w:rPr>
        </w:r>
        <w:r w:rsidR="00D551DC">
          <w:rPr>
            <w:noProof/>
            <w:webHidden/>
          </w:rPr>
          <w:fldChar w:fldCharType="separate"/>
        </w:r>
        <w:r w:rsidR="005A3FC8">
          <w:rPr>
            <w:noProof/>
            <w:webHidden/>
          </w:rPr>
          <w:t>855</w:t>
        </w:r>
        <w:r w:rsidR="00D551DC">
          <w:rPr>
            <w:noProof/>
            <w:webHidden/>
          </w:rPr>
          <w:fldChar w:fldCharType="end"/>
        </w:r>
      </w:hyperlink>
    </w:p>
    <w:p w14:paraId="4432A178" w14:textId="628F8FFD" w:rsidR="00D551DC" w:rsidRDefault="00781EAE" w:rsidP="008A6C6A">
      <w:pPr>
        <w:pStyle w:val="TOC1"/>
        <w:rPr>
          <w:rFonts w:asciiTheme="minorHAnsi" w:eastAsiaTheme="minorEastAsia" w:hAnsiTheme="minorHAnsi" w:cstheme="minorBidi"/>
          <w:noProof/>
          <w:color w:val="auto"/>
          <w:sz w:val="22"/>
          <w:szCs w:val="22"/>
        </w:rPr>
      </w:pPr>
      <w:hyperlink w:anchor="_Toc132884556" w:history="1">
        <w:r w:rsidR="00D551DC" w:rsidRPr="00D551DC">
          <w:rPr>
            <w:rStyle w:val="Hyperlink"/>
            <w:b/>
            <w:bCs/>
            <w:smallCaps/>
            <w:noProof/>
          </w:rPr>
          <w:t>Public Notices</w:t>
        </w:r>
      </w:hyperlink>
    </w:p>
    <w:p w14:paraId="65695820" w14:textId="74EAC276"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7" w:history="1">
        <w:r w:rsidR="00D551DC" w:rsidRPr="000923A1">
          <w:rPr>
            <w:rStyle w:val="Hyperlink"/>
            <w:noProof/>
          </w:rPr>
          <w:t>National Electricity Law</w:t>
        </w:r>
        <w:r w:rsidR="00D551DC">
          <w:rPr>
            <w:noProof/>
            <w:webHidden/>
          </w:rPr>
          <w:tab/>
        </w:r>
        <w:r w:rsidR="00D551DC">
          <w:rPr>
            <w:noProof/>
            <w:webHidden/>
          </w:rPr>
          <w:fldChar w:fldCharType="begin"/>
        </w:r>
        <w:r w:rsidR="00D551DC">
          <w:rPr>
            <w:noProof/>
            <w:webHidden/>
          </w:rPr>
          <w:instrText xml:space="preserve"> PAGEREF _Toc132884557 \h </w:instrText>
        </w:r>
        <w:r w:rsidR="00D551DC">
          <w:rPr>
            <w:noProof/>
            <w:webHidden/>
          </w:rPr>
        </w:r>
        <w:r w:rsidR="00D551DC">
          <w:rPr>
            <w:noProof/>
            <w:webHidden/>
          </w:rPr>
          <w:fldChar w:fldCharType="separate"/>
        </w:r>
        <w:r w:rsidR="005A3FC8">
          <w:rPr>
            <w:noProof/>
            <w:webHidden/>
          </w:rPr>
          <w:t>856</w:t>
        </w:r>
        <w:r w:rsidR="00D551DC">
          <w:rPr>
            <w:noProof/>
            <w:webHidden/>
          </w:rPr>
          <w:fldChar w:fldCharType="end"/>
        </w:r>
      </w:hyperlink>
    </w:p>
    <w:p w14:paraId="1566B42C" w14:textId="5D7F3783"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8" w:history="1">
        <w:r w:rsidR="00D551DC" w:rsidRPr="000923A1">
          <w:rPr>
            <w:rStyle w:val="Hyperlink"/>
            <w:noProof/>
          </w:rPr>
          <w:t>Parafield Airport L</w:t>
        </w:r>
        <w:r w:rsidR="00D551DC">
          <w:rPr>
            <w:rStyle w:val="Hyperlink"/>
            <w:noProof/>
          </w:rPr>
          <w:t>td</w:t>
        </w:r>
        <w:r w:rsidR="00D551DC" w:rsidRPr="000923A1">
          <w:rPr>
            <w:rStyle w:val="Hyperlink"/>
            <w:noProof/>
          </w:rPr>
          <w:t xml:space="preserve"> (“PAL”)</w:t>
        </w:r>
        <w:r w:rsidR="00D551DC">
          <w:rPr>
            <w:noProof/>
            <w:webHidden/>
          </w:rPr>
          <w:tab/>
        </w:r>
        <w:r w:rsidR="00D551DC">
          <w:rPr>
            <w:noProof/>
            <w:webHidden/>
          </w:rPr>
          <w:fldChar w:fldCharType="begin"/>
        </w:r>
        <w:r w:rsidR="00D551DC">
          <w:rPr>
            <w:noProof/>
            <w:webHidden/>
          </w:rPr>
          <w:instrText xml:space="preserve"> PAGEREF _Toc132884558 \h </w:instrText>
        </w:r>
        <w:r w:rsidR="00D551DC">
          <w:rPr>
            <w:noProof/>
            <w:webHidden/>
          </w:rPr>
        </w:r>
        <w:r w:rsidR="00D551DC">
          <w:rPr>
            <w:noProof/>
            <w:webHidden/>
          </w:rPr>
          <w:fldChar w:fldCharType="separate"/>
        </w:r>
        <w:r w:rsidR="005A3FC8">
          <w:rPr>
            <w:noProof/>
            <w:webHidden/>
          </w:rPr>
          <w:t>856</w:t>
        </w:r>
        <w:r w:rsidR="00D551DC">
          <w:rPr>
            <w:noProof/>
            <w:webHidden/>
          </w:rPr>
          <w:fldChar w:fldCharType="end"/>
        </w:r>
      </w:hyperlink>
    </w:p>
    <w:p w14:paraId="201AA8B8" w14:textId="2597EC69"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59" w:history="1">
        <w:r w:rsidR="00D551DC" w:rsidRPr="000923A1">
          <w:rPr>
            <w:rStyle w:val="Hyperlink"/>
            <w:noProof/>
          </w:rPr>
          <w:t>Trustee Act 1936</w:t>
        </w:r>
        <w:r w:rsidR="00D551DC">
          <w:rPr>
            <w:noProof/>
            <w:webHidden/>
          </w:rPr>
          <w:tab/>
        </w:r>
        <w:r w:rsidR="00D551DC">
          <w:rPr>
            <w:noProof/>
            <w:webHidden/>
          </w:rPr>
          <w:fldChar w:fldCharType="begin"/>
        </w:r>
        <w:r w:rsidR="00D551DC">
          <w:rPr>
            <w:noProof/>
            <w:webHidden/>
          </w:rPr>
          <w:instrText xml:space="preserve"> PAGEREF _Toc132884559 \h </w:instrText>
        </w:r>
        <w:r w:rsidR="00D551DC">
          <w:rPr>
            <w:noProof/>
            <w:webHidden/>
          </w:rPr>
        </w:r>
        <w:r w:rsidR="00D551DC">
          <w:rPr>
            <w:noProof/>
            <w:webHidden/>
          </w:rPr>
          <w:fldChar w:fldCharType="separate"/>
        </w:r>
        <w:r w:rsidR="005A3FC8">
          <w:rPr>
            <w:noProof/>
            <w:webHidden/>
          </w:rPr>
          <w:t>856</w:t>
        </w:r>
        <w:r w:rsidR="00D551DC">
          <w:rPr>
            <w:noProof/>
            <w:webHidden/>
          </w:rPr>
          <w:fldChar w:fldCharType="end"/>
        </w:r>
      </w:hyperlink>
    </w:p>
    <w:p w14:paraId="39C75F2E" w14:textId="721A9A87" w:rsidR="00D551DC" w:rsidRDefault="00781EAE">
      <w:pPr>
        <w:pStyle w:val="TOC2"/>
        <w:tabs>
          <w:tab w:val="right" w:leader="dot" w:pos="4550"/>
        </w:tabs>
        <w:rPr>
          <w:rFonts w:asciiTheme="minorHAnsi" w:eastAsiaTheme="minorEastAsia" w:hAnsiTheme="minorHAnsi" w:cstheme="minorBidi"/>
          <w:noProof/>
          <w:color w:val="auto"/>
          <w:sz w:val="22"/>
          <w:szCs w:val="22"/>
        </w:rPr>
      </w:pPr>
      <w:hyperlink w:anchor="_Toc132884560" w:history="1">
        <w:r w:rsidR="00D551DC" w:rsidRPr="000923A1">
          <w:rPr>
            <w:rStyle w:val="Hyperlink"/>
            <w:noProof/>
          </w:rPr>
          <w:t>Unclaimed Moneys Act 1891</w:t>
        </w:r>
        <w:r w:rsidR="00D551DC">
          <w:rPr>
            <w:noProof/>
            <w:webHidden/>
          </w:rPr>
          <w:tab/>
        </w:r>
        <w:r w:rsidR="00D551DC">
          <w:rPr>
            <w:noProof/>
            <w:webHidden/>
          </w:rPr>
          <w:fldChar w:fldCharType="begin"/>
        </w:r>
        <w:r w:rsidR="00D551DC">
          <w:rPr>
            <w:noProof/>
            <w:webHidden/>
          </w:rPr>
          <w:instrText xml:space="preserve"> PAGEREF _Toc132884560 \h </w:instrText>
        </w:r>
        <w:r w:rsidR="00D551DC">
          <w:rPr>
            <w:noProof/>
            <w:webHidden/>
          </w:rPr>
        </w:r>
        <w:r w:rsidR="00D551DC">
          <w:rPr>
            <w:noProof/>
            <w:webHidden/>
          </w:rPr>
          <w:fldChar w:fldCharType="separate"/>
        </w:r>
        <w:r w:rsidR="005A3FC8">
          <w:rPr>
            <w:noProof/>
            <w:webHidden/>
          </w:rPr>
          <w:t>857</w:t>
        </w:r>
        <w:r w:rsidR="00D551DC">
          <w:rPr>
            <w:noProof/>
            <w:webHidden/>
          </w:rPr>
          <w:fldChar w:fldCharType="end"/>
        </w:r>
      </w:hyperlink>
    </w:p>
    <w:p w14:paraId="745702F6" w14:textId="309B345D" w:rsidR="001B7138" w:rsidRDefault="00B1073C" w:rsidP="00B1073C">
      <w:pPr>
        <w:spacing w:after="0"/>
        <w:rPr>
          <w:smallCaps/>
          <w:szCs w:val="17"/>
        </w:rPr>
      </w:pPr>
      <w:r w:rsidRPr="00B1073C">
        <w:rPr>
          <w:b/>
          <w:smallCaps/>
          <w:szCs w:val="17"/>
        </w:rPr>
        <w:fldChar w:fldCharType="end"/>
      </w:r>
    </w:p>
    <w:p w14:paraId="49199FE3"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77179F81" w14:textId="77777777" w:rsidR="009D1E2E" w:rsidRPr="00C32E4F" w:rsidRDefault="009D1E2E" w:rsidP="00F80EF5">
      <w:pPr>
        <w:pStyle w:val="Heading1"/>
      </w:pPr>
      <w:bookmarkStart w:id="1" w:name="_Toc33707977"/>
      <w:bookmarkStart w:id="2" w:name="_Toc33708148"/>
      <w:bookmarkStart w:id="3" w:name="_Toc132884532"/>
      <w:r w:rsidRPr="009D1E2E">
        <w:lastRenderedPageBreak/>
        <w:t>Governor’s Instruments</w:t>
      </w:r>
      <w:bookmarkEnd w:id="1"/>
      <w:bookmarkEnd w:id="2"/>
      <w:bookmarkEnd w:id="3"/>
      <w:r>
        <w:t xml:space="preserve"> </w:t>
      </w:r>
    </w:p>
    <w:p w14:paraId="604F021C" w14:textId="77777777" w:rsidR="00064C75" w:rsidRPr="008500E8" w:rsidRDefault="009562D8" w:rsidP="008500E8">
      <w:pPr>
        <w:pStyle w:val="Heading2"/>
      </w:pPr>
      <w:bookmarkStart w:id="4" w:name="_Toc33707978"/>
      <w:bookmarkStart w:id="5" w:name="_Toc33708149"/>
      <w:bookmarkStart w:id="6" w:name="_Toc132884533"/>
      <w:r w:rsidRPr="008500E8">
        <w:t>Appointments</w:t>
      </w:r>
      <w:bookmarkEnd w:id="4"/>
      <w:bookmarkEnd w:id="5"/>
      <w:bookmarkEnd w:id="6"/>
    </w:p>
    <w:p w14:paraId="33A746F8" w14:textId="77777777" w:rsidR="00C46017" w:rsidRPr="00372AAF" w:rsidRDefault="00C46017" w:rsidP="00C46017">
      <w:pPr>
        <w:pStyle w:val="GG-body"/>
        <w:spacing w:after="0"/>
        <w:jc w:val="right"/>
      </w:pPr>
      <w:r w:rsidRPr="00372AAF">
        <w:t>Department of the Premier and Cabinet</w:t>
      </w:r>
    </w:p>
    <w:p w14:paraId="335A5982" w14:textId="77777777" w:rsidR="00C46017" w:rsidRPr="00372AAF" w:rsidRDefault="00C46017" w:rsidP="00C46017">
      <w:pPr>
        <w:pStyle w:val="GG-body"/>
        <w:jc w:val="right"/>
      </w:pPr>
      <w:r w:rsidRPr="00372AAF">
        <w:t>Adelaide, 20 April 2023</w:t>
      </w:r>
    </w:p>
    <w:p w14:paraId="2C2899A8" w14:textId="77777777" w:rsidR="00C46017" w:rsidRPr="00372AAF" w:rsidRDefault="00C46017" w:rsidP="00C46017">
      <w:pPr>
        <w:pStyle w:val="GG-body"/>
      </w:pPr>
      <w:r w:rsidRPr="00372AAF">
        <w:t>Her Excellency the Governor in Executive Council has been pleased to appoint the undermentioned to the State Bushfire Coordination Committee, pursuant to the provisions of the Fire and Emergency Services Act 2005:</w:t>
      </w:r>
    </w:p>
    <w:p w14:paraId="2C9B9C2C" w14:textId="77777777" w:rsidR="00C46017" w:rsidRPr="00372AAF" w:rsidRDefault="00C46017" w:rsidP="00C46017">
      <w:pPr>
        <w:spacing w:after="0"/>
        <w:ind w:left="142"/>
        <w:rPr>
          <w:szCs w:val="17"/>
        </w:rPr>
      </w:pPr>
      <w:r w:rsidRPr="00372AAF">
        <w:rPr>
          <w:szCs w:val="17"/>
        </w:rPr>
        <w:t>Member: from 20 April 2023 until 13 November 2023</w:t>
      </w:r>
    </w:p>
    <w:p w14:paraId="68C30B2A" w14:textId="77777777" w:rsidR="00C46017" w:rsidRPr="00372AAF" w:rsidRDefault="00C46017" w:rsidP="00C46017">
      <w:pPr>
        <w:spacing w:after="0"/>
        <w:ind w:left="284"/>
        <w:rPr>
          <w:szCs w:val="17"/>
        </w:rPr>
      </w:pPr>
      <w:r w:rsidRPr="00372AAF">
        <w:rPr>
          <w:szCs w:val="17"/>
        </w:rPr>
        <w:t xml:space="preserve">Judith Naomi </w:t>
      </w:r>
      <w:proofErr w:type="spellStart"/>
      <w:r w:rsidRPr="00372AAF">
        <w:rPr>
          <w:szCs w:val="17"/>
        </w:rPr>
        <w:t>Formston</w:t>
      </w:r>
      <w:proofErr w:type="spellEnd"/>
      <w:r w:rsidRPr="00372AAF">
        <w:rPr>
          <w:szCs w:val="17"/>
        </w:rPr>
        <w:t xml:space="preserve"> </w:t>
      </w:r>
    </w:p>
    <w:p w14:paraId="1D903987" w14:textId="77777777" w:rsidR="00C46017" w:rsidRPr="00372AAF" w:rsidRDefault="00C46017" w:rsidP="00C46017">
      <w:pPr>
        <w:spacing w:after="0"/>
        <w:ind w:left="284"/>
        <w:rPr>
          <w:szCs w:val="17"/>
        </w:rPr>
      </w:pPr>
      <w:r w:rsidRPr="00372AAF">
        <w:rPr>
          <w:szCs w:val="17"/>
        </w:rPr>
        <w:t xml:space="preserve">Paul Anthony Yeomans </w:t>
      </w:r>
    </w:p>
    <w:p w14:paraId="40FBBFC4" w14:textId="77777777" w:rsidR="00C46017" w:rsidRPr="00372AAF" w:rsidRDefault="00C46017" w:rsidP="00C46017">
      <w:pPr>
        <w:spacing w:after="0"/>
        <w:ind w:left="284"/>
        <w:rPr>
          <w:szCs w:val="17"/>
        </w:rPr>
      </w:pPr>
      <w:r w:rsidRPr="00372AAF">
        <w:rPr>
          <w:szCs w:val="17"/>
        </w:rPr>
        <w:t xml:space="preserve">Janice Dawn Ferguson </w:t>
      </w:r>
    </w:p>
    <w:p w14:paraId="14F8A63C" w14:textId="77777777" w:rsidR="00C46017" w:rsidRPr="00372AAF" w:rsidRDefault="00C46017" w:rsidP="00C46017">
      <w:pPr>
        <w:ind w:left="284"/>
        <w:rPr>
          <w:szCs w:val="17"/>
        </w:rPr>
      </w:pPr>
      <w:r w:rsidRPr="00372AAF">
        <w:rPr>
          <w:szCs w:val="17"/>
        </w:rPr>
        <w:t xml:space="preserve">Cameron James </w:t>
      </w:r>
      <w:proofErr w:type="spellStart"/>
      <w:r w:rsidRPr="00372AAF">
        <w:rPr>
          <w:szCs w:val="17"/>
        </w:rPr>
        <w:t>Devey</w:t>
      </w:r>
      <w:proofErr w:type="spellEnd"/>
      <w:r w:rsidRPr="00372AAF">
        <w:rPr>
          <w:szCs w:val="17"/>
        </w:rPr>
        <w:t xml:space="preserve"> </w:t>
      </w:r>
    </w:p>
    <w:p w14:paraId="220E1215" w14:textId="77777777" w:rsidR="00C46017" w:rsidRPr="00372AAF" w:rsidRDefault="00C46017" w:rsidP="00C46017">
      <w:pPr>
        <w:spacing w:after="0"/>
        <w:ind w:left="142"/>
        <w:rPr>
          <w:szCs w:val="17"/>
        </w:rPr>
      </w:pPr>
      <w:r w:rsidRPr="00372AAF">
        <w:rPr>
          <w:szCs w:val="17"/>
        </w:rPr>
        <w:t>Deputy Member: from 20 April 2023 until 13 November 2023</w:t>
      </w:r>
    </w:p>
    <w:p w14:paraId="10D871A5" w14:textId="77777777" w:rsidR="00C46017" w:rsidRPr="00372AAF" w:rsidRDefault="00C46017" w:rsidP="00C46017">
      <w:pPr>
        <w:spacing w:after="0"/>
        <w:ind w:left="284"/>
        <w:rPr>
          <w:szCs w:val="17"/>
        </w:rPr>
      </w:pPr>
      <w:r w:rsidRPr="00372AAF">
        <w:rPr>
          <w:szCs w:val="17"/>
        </w:rPr>
        <w:t xml:space="preserve">Danielle Melanie Kowalski (Deputy to </w:t>
      </w:r>
      <w:proofErr w:type="spellStart"/>
      <w:r w:rsidRPr="00372AAF">
        <w:rPr>
          <w:szCs w:val="17"/>
        </w:rPr>
        <w:t>Formston</w:t>
      </w:r>
      <w:proofErr w:type="spellEnd"/>
      <w:r w:rsidRPr="00372AAF">
        <w:rPr>
          <w:szCs w:val="17"/>
        </w:rPr>
        <w:t>)</w:t>
      </w:r>
    </w:p>
    <w:p w14:paraId="5A8C7B64" w14:textId="77777777" w:rsidR="00C46017" w:rsidRPr="00372AAF" w:rsidRDefault="00C46017" w:rsidP="00C46017">
      <w:pPr>
        <w:spacing w:after="0"/>
        <w:ind w:left="284"/>
        <w:rPr>
          <w:szCs w:val="17"/>
        </w:rPr>
      </w:pPr>
      <w:r w:rsidRPr="00372AAF">
        <w:rPr>
          <w:szCs w:val="17"/>
        </w:rPr>
        <w:t>Heidi Lee Greaves (Deputy to Yeomans)</w:t>
      </w:r>
    </w:p>
    <w:p w14:paraId="5A668ADC" w14:textId="77777777" w:rsidR="00C46017" w:rsidRPr="00372AAF" w:rsidRDefault="00C46017" w:rsidP="00C46017">
      <w:pPr>
        <w:spacing w:after="0"/>
        <w:ind w:left="284"/>
        <w:rPr>
          <w:szCs w:val="17"/>
        </w:rPr>
      </w:pPr>
      <w:r w:rsidRPr="00372AAF">
        <w:rPr>
          <w:szCs w:val="17"/>
        </w:rPr>
        <w:t>Anthony Ross Vaughan (Deputy to Ferguson)</w:t>
      </w:r>
    </w:p>
    <w:p w14:paraId="2AEA0A77" w14:textId="77777777" w:rsidR="00C46017" w:rsidRPr="00372AAF" w:rsidRDefault="00C46017" w:rsidP="00C46017">
      <w:pPr>
        <w:spacing w:after="0"/>
        <w:ind w:left="284"/>
        <w:rPr>
          <w:szCs w:val="17"/>
        </w:rPr>
      </w:pPr>
      <w:r w:rsidRPr="00372AAF">
        <w:rPr>
          <w:szCs w:val="17"/>
        </w:rPr>
        <w:t xml:space="preserve">Alison Jayne May (Deputy to </w:t>
      </w:r>
      <w:proofErr w:type="spellStart"/>
      <w:r w:rsidRPr="00372AAF">
        <w:rPr>
          <w:szCs w:val="17"/>
        </w:rPr>
        <w:t>Devey</w:t>
      </w:r>
      <w:proofErr w:type="spellEnd"/>
      <w:r w:rsidRPr="00372AAF">
        <w:rPr>
          <w:szCs w:val="17"/>
        </w:rPr>
        <w:t>)</w:t>
      </w:r>
    </w:p>
    <w:p w14:paraId="6FA04A53" w14:textId="77777777" w:rsidR="00C46017" w:rsidRPr="00372AAF" w:rsidRDefault="00C46017" w:rsidP="00C46017">
      <w:pPr>
        <w:ind w:left="284"/>
        <w:rPr>
          <w:szCs w:val="17"/>
        </w:rPr>
      </w:pPr>
      <w:r w:rsidRPr="00372AAF">
        <w:rPr>
          <w:szCs w:val="17"/>
        </w:rPr>
        <w:t xml:space="preserve">Philip Leslie </w:t>
      </w:r>
      <w:proofErr w:type="spellStart"/>
      <w:r w:rsidRPr="00372AAF">
        <w:rPr>
          <w:szCs w:val="17"/>
        </w:rPr>
        <w:t>Kilsby</w:t>
      </w:r>
      <w:proofErr w:type="spellEnd"/>
      <w:r w:rsidRPr="00372AAF">
        <w:rPr>
          <w:szCs w:val="17"/>
        </w:rPr>
        <w:t xml:space="preserve"> (Deputy to Button)</w:t>
      </w:r>
    </w:p>
    <w:p w14:paraId="73503CD9" w14:textId="77777777" w:rsidR="00C46017" w:rsidRPr="00372AAF" w:rsidRDefault="00C46017" w:rsidP="00C46017">
      <w:pPr>
        <w:spacing w:after="0"/>
        <w:jc w:val="center"/>
        <w:rPr>
          <w:szCs w:val="17"/>
        </w:rPr>
      </w:pPr>
      <w:r w:rsidRPr="00372AAF">
        <w:rPr>
          <w:szCs w:val="17"/>
        </w:rPr>
        <w:t>By command,</w:t>
      </w:r>
    </w:p>
    <w:p w14:paraId="683B43D8" w14:textId="77777777" w:rsidR="00C46017" w:rsidRPr="00372AAF" w:rsidRDefault="00C46017" w:rsidP="00C46017">
      <w:pPr>
        <w:pStyle w:val="GG-SName"/>
      </w:pPr>
      <w:r w:rsidRPr="00372AAF">
        <w:t xml:space="preserve">Stephen Campbell </w:t>
      </w:r>
      <w:proofErr w:type="spellStart"/>
      <w:r w:rsidRPr="00372AAF">
        <w:t>Mullighan</w:t>
      </w:r>
      <w:proofErr w:type="spellEnd"/>
      <w:r w:rsidRPr="00372AAF">
        <w:t>, M</w:t>
      </w:r>
      <w:r>
        <w:t>P</w:t>
      </w:r>
    </w:p>
    <w:p w14:paraId="44A6AEC7" w14:textId="77777777" w:rsidR="00C46017" w:rsidRPr="00372AAF" w:rsidRDefault="00C46017" w:rsidP="00C46017">
      <w:pPr>
        <w:pStyle w:val="GG-Signature"/>
      </w:pPr>
      <w:r w:rsidRPr="00372AAF">
        <w:t>For Premier</w:t>
      </w:r>
    </w:p>
    <w:p w14:paraId="498BE50E" w14:textId="77777777" w:rsidR="00C46017" w:rsidRDefault="00C46017" w:rsidP="00C46017">
      <w:pPr>
        <w:spacing w:after="0"/>
        <w:rPr>
          <w:szCs w:val="17"/>
        </w:rPr>
      </w:pPr>
      <w:r w:rsidRPr="00372AAF">
        <w:rPr>
          <w:szCs w:val="17"/>
        </w:rPr>
        <w:t>23MES0003CS</w:t>
      </w:r>
    </w:p>
    <w:p w14:paraId="16DF1EFC" w14:textId="77777777" w:rsidR="00C46017" w:rsidRDefault="00C46017" w:rsidP="00C46017">
      <w:pPr>
        <w:pBdr>
          <w:bottom w:val="single" w:sz="4" w:space="1" w:color="auto"/>
        </w:pBdr>
        <w:spacing w:after="0" w:line="52" w:lineRule="exact"/>
        <w:jc w:val="center"/>
        <w:rPr>
          <w:szCs w:val="17"/>
        </w:rPr>
      </w:pPr>
    </w:p>
    <w:p w14:paraId="08B4554F" w14:textId="77777777" w:rsidR="00C46017" w:rsidRDefault="00C46017" w:rsidP="00C46017">
      <w:pPr>
        <w:pBdr>
          <w:top w:val="single" w:sz="4" w:space="1" w:color="auto"/>
        </w:pBdr>
        <w:spacing w:before="34" w:after="0" w:line="14" w:lineRule="exact"/>
        <w:jc w:val="center"/>
        <w:rPr>
          <w:szCs w:val="17"/>
        </w:rPr>
      </w:pPr>
    </w:p>
    <w:p w14:paraId="5210DBE4" w14:textId="77777777" w:rsidR="00694D0A" w:rsidRDefault="00694D0A" w:rsidP="0016463B">
      <w:pPr>
        <w:pStyle w:val="GG-body"/>
        <w:rPr>
          <w:lang w:val="en-US"/>
        </w:rPr>
      </w:pPr>
    </w:p>
    <w:p w14:paraId="6BD08CFF" w14:textId="7A3485F0" w:rsidR="00C46017" w:rsidRDefault="000249AC" w:rsidP="00C46017">
      <w:pPr>
        <w:pStyle w:val="Heading2"/>
        <w:jc w:val="both"/>
      </w:pPr>
      <w:r>
        <w:br w:type="page"/>
      </w:r>
      <w:bookmarkStart w:id="7" w:name="_Toc33707980"/>
      <w:bookmarkStart w:id="8" w:name="_Toc33708151"/>
    </w:p>
    <w:p w14:paraId="26B7ECF1" w14:textId="2CD011DE" w:rsidR="00694D0A" w:rsidRDefault="00694D0A" w:rsidP="00694D0A">
      <w:pPr>
        <w:pStyle w:val="Heading2"/>
      </w:pPr>
      <w:bookmarkStart w:id="9" w:name="_Toc132884534"/>
      <w:r>
        <w:lastRenderedPageBreak/>
        <w:t>Regulations</w:t>
      </w:r>
      <w:bookmarkEnd w:id="7"/>
      <w:bookmarkEnd w:id="8"/>
      <w:bookmarkEnd w:id="9"/>
    </w:p>
    <w:p w14:paraId="326642BF" w14:textId="77777777" w:rsidR="00C46017" w:rsidRPr="00C46017" w:rsidRDefault="00C46017" w:rsidP="00C46017">
      <w:pPr>
        <w:keepLines/>
        <w:autoSpaceDE w:val="0"/>
        <w:autoSpaceDN w:val="0"/>
        <w:adjustRightInd w:val="0"/>
        <w:spacing w:before="240" w:after="0" w:line="240" w:lineRule="auto"/>
        <w:jc w:val="left"/>
        <w:rPr>
          <w:rFonts w:eastAsia="Times New Roman"/>
          <w:color w:val="000000"/>
          <w:sz w:val="28"/>
          <w:szCs w:val="28"/>
          <w:lang w:eastAsia="en-AU"/>
        </w:rPr>
      </w:pPr>
      <w:r w:rsidRPr="00C46017">
        <w:rPr>
          <w:rFonts w:eastAsia="Times New Roman"/>
          <w:color w:val="000000"/>
          <w:sz w:val="28"/>
          <w:szCs w:val="28"/>
          <w:lang w:eastAsia="en-AU"/>
        </w:rPr>
        <w:t>South Australia</w:t>
      </w:r>
    </w:p>
    <w:p w14:paraId="181B6777" w14:textId="77777777" w:rsidR="00C46017" w:rsidRPr="00C46017" w:rsidRDefault="00C46017" w:rsidP="008500E8">
      <w:pPr>
        <w:pStyle w:val="Heading3"/>
        <w:rPr>
          <w:lang w:eastAsia="en-AU"/>
        </w:rPr>
      </w:pPr>
      <w:bookmarkStart w:id="10" w:name="_Toc132884535"/>
      <w:r w:rsidRPr="00C46017">
        <w:rPr>
          <w:lang w:eastAsia="en-AU"/>
        </w:rPr>
        <w:t>Fisheries Management (Abalone Fisheries) (Miscellaneous) Amendment Regulations 2023</w:t>
      </w:r>
      <w:bookmarkEnd w:id="10"/>
    </w:p>
    <w:p w14:paraId="6E5CFE0B" w14:textId="77777777" w:rsidR="00C46017" w:rsidRPr="00C46017" w:rsidRDefault="00C46017" w:rsidP="00C46017">
      <w:pPr>
        <w:keepLines/>
        <w:autoSpaceDE w:val="0"/>
        <w:autoSpaceDN w:val="0"/>
        <w:adjustRightInd w:val="0"/>
        <w:spacing w:before="80" w:after="240" w:line="240" w:lineRule="auto"/>
        <w:jc w:val="left"/>
        <w:rPr>
          <w:rFonts w:eastAsia="Times New Roman"/>
          <w:color w:val="000000"/>
          <w:sz w:val="24"/>
          <w:szCs w:val="24"/>
          <w:lang w:eastAsia="en-AU"/>
        </w:rPr>
      </w:pPr>
      <w:r w:rsidRPr="00C46017">
        <w:rPr>
          <w:rFonts w:eastAsia="Times New Roman"/>
          <w:color w:val="000000"/>
          <w:sz w:val="24"/>
          <w:szCs w:val="24"/>
          <w:lang w:eastAsia="en-AU"/>
        </w:rPr>
        <w:t xml:space="preserve">under the </w:t>
      </w:r>
      <w:r w:rsidRPr="00C46017">
        <w:rPr>
          <w:rFonts w:eastAsia="Times New Roman"/>
          <w:i/>
          <w:iCs/>
          <w:color w:val="000000"/>
          <w:sz w:val="24"/>
          <w:szCs w:val="24"/>
          <w:lang w:eastAsia="en-AU"/>
        </w:rPr>
        <w:t>Fisheries Management Act 2007</w:t>
      </w:r>
    </w:p>
    <w:p w14:paraId="008AE695" w14:textId="77777777" w:rsidR="00C46017" w:rsidRPr="00C46017" w:rsidRDefault="00C46017" w:rsidP="00C460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BBC9BE5" w14:textId="77777777" w:rsidR="00C46017" w:rsidRPr="00C46017" w:rsidRDefault="00C46017" w:rsidP="00C46017">
      <w:pPr>
        <w:keepLines/>
        <w:autoSpaceDE w:val="0"/>
        <w:autoSpaceDN w:val="0"/>
        <w:adjustRightInd w:val="0"/>
        <w:spacing w:before="120" w:after="0" w:line="240" w:lineRule="auto"/>
        <w:jc w:val="left"/>
        <w:rPr>
          <w:rFonts w:eastAsia="Times New Roman"/>
          <w:b/>
          <w:bCs/>
          <w:color w:val="000000"/>
          <w:sz w:val="32"/>
          <w:szCs w:val="32"/>
          <w:lang w:eastAsia="en-AU"/>
        </w:rPr>
      </w:pPr>
      <w:r w:rsidRPr="00C46017">
        <w:rPr>
          <w:rFonts w:eastAsia="Times New Roman"/>
          <w:b/>
          <w:bCs/>
          <w:color w:val="000000"/>
          <w:sz w:val="32"/>
          <w:szCs w:val="32"/>
          <w:lang w:eastAsia="en-AU"/>
        </w:rPr>
        <w:t>Contents</w:t>
      </w:r>
    </w:p>
    <w:p w14:paraId="3DB5A21E" w14:textId="77777777" w:rsidR="00C46017" w:rsidRPr="00C46017" w:rsidRDefault="00781EAE" w:rsidP="00C460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46017" w:rsidRPr="00C46017">
          <w:rPr>
            <w:rFonts w:eastAsia="Times New Roman"/>
            <w:color w:val="000000"/>
            <w:sz w:val="28"/>
            <w:szCs w:val="28"/>
            <w:lang w:eastAsia="en-AU"/>
          </w:rPr>
          <w:t>Part 1—Preliminary</w:t>
        </w:r>
      </w:hyperlink>
    </w:p>
    <w:p w14:paraId="7C193CED"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46017" w:rsidRPr="00C46017">
          <w:rPr>
            <w:rFonts w:eastAsia="Times New Roman"/>
            <w:color w:val="000000"/>
            <w:sz w:val="22"/>
            <w:lang w:eastAsia="en-AU"/>
          </w:rPr>
          <w:t>1</w:t>
        </w:r>
        <w:r w:rsidR="00C46017" w:rsidRPr="00C46017">
          <w:rPr>
            <w:rFonts w:eastAsia="Times New Roman"/>
            <w:color w:val="000000"/>
            <w:sz w:val="22"/>
            <w:lang w:eastAsia="en-AU"/>
          </w:rPr>
          <w:tab/>
          <w:t>Short title</w:t>
        </w:r>
      </w:hyperlink>
    </w:p>
    <w:p w14:paraId="6F433CBE"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46017" w:rsidRPr="00C46017">
          <w:rPr>
            <w:rFonts w:eastAsia="Times New Roman"/>
            <w:color w:val="000000"/>
            <w:sz w:val="22"/>
            <w:lang w:eastAsia="en-AU"/>
          </w:rPr>
          <w:t>2</w:t>
        </w:r>
        <w:r w:rsidR="00C46017" w:rsidRPr="00C46017">
          <w:rPr>
            <w:rFonts w:eastAsia="Times New Roman"/>
            <w:color w:val="000000"/>
            <w:sz w:val="22"/>
            <w:lang w:eastAsia="en-AU"/>
          </w:rPr>
          <w:tab/>
          <w:t>Commencement</w:t>
        </w:r>
      </w:hyperlink>
    </w:p>
    <w:p w14:paraId="017E2D8D" w14:textId="77777777" w:rsidR="00C46017" w:rsidRPr="00C46017" w:rsidRDefault="00781EAE" w:rsidP="00C460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46017" w:rsidRPr="00C46017">
          <w:rPr>
            <w:rFonts w:eastAsia="Times New Roman"/>
            <w:color w:val="000000"/>
            <w:sz w:val="28"/>
            <w:szCs w:val="28"/>
            <w:lang w:eastAsia="en-AU"/>
          </w:rPr>
          <w:t xml:space="preserve">Part 2—Amendment of </w:t>
        </w:r>
        <w:r w:rsidR="00C46017" w:rsidRPr="00C46017">
          <w:rPr>
            <w:rFonts w:eastAsia="Times New Roman"/>
            <w:i/>
            <w:iCs/>
            <w:color w:val="000000"/>
            <w:sz w:val="28"/>
            <w:szCs w:val="28"/>
            <w:lang w:eastAsia="en-AU"/>
          </w:rPr>
          <w:t>Fisheries Management (Abalone Fisheries) Regulations 2017</w:t>
        </w:r>
      </w:hyperlink>
    </w:p>
    <w:p w14:paraId="60A63CAF"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46017" w:rsidRPr="00C46017">
          <w:rPr>
            <w:rFonts w:eastAsia="Times New Roman"/>
            <w:color w:val="000000"/>
            <w:sz w:val="22"/>
            <w:lang w:eastAsia="en-AU"/>
          </w:rPr>
          <w:t>3</w:t>
        </w:r>
        <w:r w:rsidR="00C46017" w:rsidRPr="00C46017">
          <w:rPr>
            <w:rFonts w:eastAsia="Times New Roman"/>
            <w:color w:val="000000"/>
            <w:sz w:val="22"/>
            <w:lang w:eastAsia="en-AU"/>
          </w:rPr>
          <w:tab/>
          <w:t>Amendment of regulation 3—Interpretation</w:t>
        </w:r>
      </w:hyperlink>
    </w:p>
    <w:p w14:paraId="6472E3D5"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46017" w:rsidRPr="00C46017">
          <w:rPr>
            <w:rFonts w:eastAsia="Times New Roman"/>
            <w:color w:val="000000"/>
            <w:sz w:val="22"/>
            <w:lang w:eastAsia="en-AU"/>
          </w:rPr>
          <w:t>4</w:t>
        </w:r>
        <w:r w:rsidR="00C46017" w:rsidRPr="00C46017">
          <w:rPr>
            <w:rFonts w:eastAsia="Times New Roman"/>
            <w:color w:val="000000"/>
            <w:sz w:val="22"/>
            <w:lang w:eastAsia="en-AU"/>
          </w:rPr>
          <w:tab/>
          <w:t>Amendment of regulation 11—Individual catch quota system—Southern Zone</w:t>
        </w:r>
      </w:hyperlink>
    </w:p>
    <w:p w14:paraId="269B5B04"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C46017" w:rsidRPr="00C46017">
          <w:rPr>
            <w:rFonts w:eastAsia="Times New Roman"/>
            <w:color w:val="000000"/>
            <w:sz w:val="22"/>
            <w:lang w:eastAsia="en-AU"/>
          </w:rPr>
          <w:t>5</w:t>
        </w:r>
        <w:r w:rsidR="00C46017" w:rsidRPr="00C46017">
          <w:rPr>
            <w:rFonts w:eastAsia="Times New Roman"/>
            <w:color w:val="000000"/>
            <w:sz w:val="22"/>
            <w:lang w:eastAsia="en-AU"/>
          </w:rPr>
          <w:tab/>
          <w:t>Repeal of Schedule 1</w:t>
        </w:r>
      </w:hyperlink>
    </w:p>
    <w:p w14:paraId="30FF6CDD" w14:textId="77777777" w:rsidR="00C46017" w:rsidRPr="00C46017" w:rsidRDefault="00C46017" w:rsidP="00C460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2002DE8" w14:textId="77777777" w:rsidR="00C46017" w:rsidRPr="00C46017" w:rsidRDefault="00C46017" w:rsidP="00C460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 w:name="Elkera_Print_TOC1"/>
      <w:bookmarkStart w:id="12" w:name="Elkera_Print_BK1"/>
      <w:r w:rsidRPr="00C46017">
        <w:rPr>
          <w:rFonts w:eastAsia="Times New Roman"/>
          <w:b/>
          <w:bCs/>
          <w:color w:val="000000"/>
          <w:sz w:val="32"/>
          <w:szCs w:val="32"/>
          <w:lang w:eastAsia="en-AU"/>
        </w:rPr>
        <w:t>Part 1—Preliminary</w:t>
      </w:r>
      <w:bookmarkEnd w:id="11"/>
      <w:bookmarkEnd w:id="12"/>
    </w:p>
    <w:p w14:paraId="6BEDEC07"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 w:name="Elkera_Print_TOC2"/>
      <w:bookmarkStart w:id="14" w:name="Elkera_Print_BK2"/>
      <w:r w:rsidRPr="00C46017">
        <w:rPr>
          <w:rFonts w:eastAsia="Times New Roman"/>
          <w:b/>
          <w:bCs/>
          <w:color w:val="000000"/>
          <w:sz w:val="26"/>
          <w:szCs w:val="26"/>
          <w:lang w:eastAsia="en-AU"/>
        </w:rPr>
        <w:t>1—Short title</w:t>
      </w:r>
      <w:bookmarkEnd w:id="13"/>
      <w:bookmarkEnd w:id="14"/>
    </w:p>
    <w:p w14:paraId="2184C513"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These regulations may be cited as the </w:t>
      </w:r>
      <w:r w:rsidRPr="00C46017">
        <w:rPr>
          <w:rFonts w:eastAsia="Times New Roman"/>
          <w:i/>
          <w:iCs/>
          <w:color w:val="000000"/>
          <w:sz w:val="23"/>
          <w:szCs w:val="23"/>
          <w:lang w:eastAsia="en-AU"/>
        </w:rPr>
        <w:t>Fisheries Management (Abalone Fisheries) (Miscellaneous) Amendment Regulations 2023</w:t>
      </w:r>
      <w:r w:rsidRPr="00C46017">
        <w:rPr>
          <w:rFonts w:eastAsia="Times New Roman"/>
          <w:color w:val="000000"/>
          <w:sz w:val="23"/>
          <w:szCs w:val="23"/>
          <w:lang w:eastAsia="en-AU"/>
        </w:rPr>
        <w:t>.</w:t>
      </w:r>
    </w:p>
    <w:p w14:paraId="7D893F8B"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 w:name="Elkera_Print_TOC3"/>
      <w:bookmarkStart w:id="16" w:name="Elkera_Print_BK3"/>
      <w:r w:rsidRPr="00C46017">
        <w:rPr>
          <w:rFonts w:eastAsia="Times New Roman"/>
          <w:b/>
          <w:bCs/>
          <w:color w:val="000000"/>
          <w:sz w:val="26"/>
          <w:szCs w:val="26"/>
          <w:lang w:eastAsia="en-AU"/>
        </w:rPr>
        <w:t>2—Commencement</w:t>
      </w:r>
      <w:bookmarkEnd w:id="15"/>
      <w:bookmarkEnd w:id="16"/>
    </w:p>
    <w:p w14:paraId="1557A8F1"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These regulations come into operation on 1 May 2023.</w:t>
      </w:r>
    </w:p>
    <w:p w14:paraId="5EF8D953" w14:textId="77777777" w:rsidR="00C46017" w:rsidRPr="00C46017" w:rsidRDefault="00C46017" w:rsidP="00C460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 w:name="Elkera_Print_TOC4"/>
      <w:bookmarkStart w:id="18" w:name="Elkera_Print_BK4"/>
      <w:r w:rsidRPr="00C46017">
        <w:rPr>
          <w:rFonts w:eastAsia="Times New Roman"/>
          <w:b/>
          <w:bCs/>
          <w:color w:val="000000"/>
          <w:sz w:val="32"/>
          <w:szCs w:val="32"/>
          <w:lang w:eastAsia="en-AU"/>
        </w:rPr>
        <w:t xml:space="preserve">Part 2—Amendment of </w:t>
      </w:r>
      <w:r w:rsidRPr="00C46017">
        <w:rPr>
          <w:rFonts w:eastAsia="Times New Roman"/>
          <w:b/>
          <w:bCs/>
          <w:i/>
          <w:iCs/>
          <w:color w:val="000000"/>
          <w:sz w:val="32"/>
          <w:szCs w:val="32"/>
          <w:lang w:eastAsia="en-AU"/>
        </w:rPr>
        <w:t>Fisheries Management (Abalone Fisheries) Regulations 2017</w:t>
      </w:r>
      <w:bookmarkEnd w:id="17"/>
      <w:bookmarkEnd w:id="18"/>
    </w:p>
    <w:p w14:paraId="0BB632B3"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5"/>
      <w:bookmarkStart w:id="20" w:name="Elkera_Print_BK5"/>
      <w:r w:rsidRPr="00C46017">
        <w:rPr>
          <w:rFonts w:eastAsia="Times New Roman"/>
          <w:b/>
          <w:bCs/>
          <w:color w:val="000000"/>
          <w:sz w:val="26"/>
          <w:szCs w:val="26"/>
          <w:lang w:eastAsia="en-AU"/>
        </w:rPr>
        <w:t>3—Amendment of regulation 3—Interpretation</w:t>
      </w:r>
      <w:bookmarkEnd w:id="19"/>
      <w:bookmarkEnd w:id="20"/>
    </w:p>
    <w:p w14:paraId="67C3C5EE"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Regulation 3(3)(a)—delete paragraph (a) and substitute:</w:t>
      </w:r>
    </w:p>
    <w:p w14:paraId="5C8D318C" w14:textId="77777777" w:rsidR="00C46017" w:rsidRPr="00C46017" w:rsidRDefault="00C46017" w:rsidP="00C460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(a)</w:t>
      </w:r>
      <w:r w:rsidRPr="00C46017">
        <w:rPr>
          <w:rFonts w:eastAsia="Times New Roman"/>
          <w:color w:val="000000"/>
          <w:sz w:val="23"/>
          <w:szCs w:val="23"/>
          <w:lang w:eastAsia="en-AU"/>
        </w:rPr>
        <w:tab/>
        <w:t>all lines in spatial descriptions are geodesics based on the Geocentric Datum of Australia 2020 (</w:t>
      </w:r>
      <w:r w:rsidRPr="00C46017">
        <w:rPr>
          <w:rFonts w:eastAsia="Times New Roman"/>
          <w:b/>
          <w:bCs/>
          <w:i/>
          <w:iCs/>
          <w:color w:val="000000"/>
          <w:sz w:val="23"/>
          <w:szCs w:val="23"/>
          <w:lang w:eastAsia="en-AU"/>
        </w:rPr>
        <w:t>GDA2020</w:t>
      </w:r>
      <w:r w:rsidRPr="00C46017">
        <w:rPr>
          <w:rFonts w:eastAsia="Times New Roman"/>
          <w:color w:val="000000"/>
          <w:sz w:val="23"/>
          <w:szCs w:val="23"/>
          <w:lang w:eastAsia="en-AU"/>
        </w:rPr>
        <w:t xml:space="preserve">) as defined in the determination under section 8A of the </w:t>
      </w:r>
      <w:r w:rsidRPr="00C46017">
        <w:rPr>
          <w:rFonts w:eastAsia="Times New Roman"/>
          <w:i/>
          <w:iCs/>
          <w:color w:val="000000"/>
          <w:sz w:val="23"/>
          <w:szCs w:val="23"/>
          <w:lang w:eastAsia="en-AU"/>
        </w:rPr>
        <w:t>National Measurement Act 1960</w:t>
      </w:r>
      <w:r w:rsidRPr="00C46017">
        <w:rPr>
          <w:rFonts w:eastAsia="Times New Roman"/>
          <w:color w:val="000000"/>
          <w:sz w:val="23"/>
          <w:szCs w:val="23"/>
          <w:lang w:eastAsia="en-AU"/>
        </w:rPr>
        <w:t xml:space="preserve"> of the Commonwealth for the recognised-value standard of measurement position, and all coordinates are expressed in terms of </w:t>
      </w:r>
      <w:proofErr w:type="gramStart"/>
      <w:r w:rsidRPr="00C46017">
        <w:rPr>
          <w:rFonts w:eastAsia="Times New Roman"/>
          <w:color w:val="000000"/>
          <w:sz w:val="23"/>
          <w:szCs w:val="23"/>
          <w:lang w:eastAsia="en-AU"/>
        </w:rPr>
        <w:t>GDA2020;</w:t>
      </w:r>
      <w:proofErr w:type="gramEnd"/>
    </w:p>
    <w:p w14:paraId="2FB2ABE4"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6"/>
      <w:bookmarkStart w:id="22" w:name="Elkera_Print_BK6"/>
      <w:r w:rsidRPr="00C46017">
        <w:rPr>
          <w:rFonts w:eastAsia="Times New Roman"/>
          <w:b/>
          <w:bCs/>
          <w:color w:val="000000"/>
          <w:sz w:val="26"/>
          <w:szCs w:val="26"/>
          <w:lang w:eastAsia="en-AU"/>
        </w:rPr>
        <w:t>4—Amendment of regulation 11—Individual catch quota system—Southern Zone</w:t>
      </w:r>
      <w:bookmarkEnd w:id="21"/>
      <w:bookmarkEnd w:id="22"/>
    </w:p>
    <w:p w14:paraId="7479101C"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Regulation 11(1), definition of </w:t>
      </w:r>
      <w:r w:rsidRPr="00C46017">
        <w:rPr>
          <w:rFonts w:eastAsia="Times New Roman"/>
          <w:b/>
          <w:bCs/>
          <w:i/>
          <w:iCs/>
          <w:color w:val="000000"/>
          <w:sz w:val="23"/>
          <w:szCs w:val="23"/>
          <w:lang w:eastAsia="en-AU"/>
        </w:rPr>
        <w:t>abalone fishing area</w:t>
      </w:r>
      <w:r w:rsidRPr="00C46017">
        <w:rPr>
          <w:rFonts w:eastAsia="Times New Roman"/>
          <w:color w:val="000000"/>
          <w:sz w:val="23"/>
          <w:szCs w:val="23"/>
          <w:lang w:eastAsia="en-AU"/>
        </w:rPr>
        <w:t xml:space="preserve">—delete the </w:t>
      </w:r>
      <w:proofErr w:type="gramStart"/>
      <w:r w:rsidRPr="00C46017">
        <w:rPr>
          <w:rFonts w:eastAsia="Times New Roman"/>
          <w:color w:val="000000"/>
          <w:sz w:val="23"/>
          <w:szCs w:val="23"/>
          <w:lang w:eastAsia="en-AU"/>
        </w:rPr>
        <w:t>definition</w:t>
      </w:r>
      <w:proofErr w:type="gramEnd"/>
    </w:p>
    <w:p w14:paraId="636BEA8C"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7"/>
      <w:bookmarkStart w:id="24" w:name="Elkera_Print_BK7"/>
      <w:r w:rsidRPr="00C46017">
        <w:rPr>
          <w:rFonts w:eastAsia="Times New Roman"/>
          <w:b/>
          <w:bCs/>
          <w:color w:val="000000"/>
          <w:sz w:val="26"/>
          <w:szCs w:val="26"/>
          <w:lang w:eastAsia="en-AU"/>
        </w:rPr>
        <w:t>5—Repeal of Schedule 1</w:t>
      </w:r>
      <w:bookmarkEnd w:id="23"/>
      <w:bookmarkEnd w:id="24"/>
    </w:p>
    <w:p w14:paraId="3E11D7BF"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Schedule 1—delete the </w:t>
      </w:r>
      <w:proofErr w:type="gramStart"/>
      <w:r w:rsidRPr="00C46017">
        <w:rPr>
          <w:rFonts w:eastAsia="Times New Roman"/>
          <w:color w:val="000000"/>
          <w:sz w:val="23"/>
          <w:szCs w:val="23"/>
          <w:lang w:eastAsia="en-AU"/>
        </w:rPr>
        <w:t>Schedule</w:t>
      </w:r>
      <w:proofErr w:type="gramEnd"/>
    </w:p>
    <w:p w14:paraId="4D8EA0E3" w14:textId="77777777" w:rsidR="00C46017" w:rsidRPr="00C46017" w:rsidRDefault="00C46017" w:rsidP="00C4601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46017">
        <w:rPr>
          <w:rFonts w:eastAsia="Times New Roman"/>
          <w:b/>
          <w:bCs/>
          <w:color w:val="000000"/>
          <w:sz w:val="20"/>
          <w:szCs w:val="20"/>
          <w:lang w:eastAsia="en-AU"/>
        </w:rPr>
        <w:lastRenderedPageBreak/>
        <w:t>Editorial note—</w:t>
      </w:r>
    </w:p>
    <w:p w14:paraId="73BF10E2"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0"/>
          <w:szCs w:val="20"/>
          <w:lang w:eastAsia="en-AU"/>
        </w:rPr>
      </w:pPr>
      <w:r w:rsidRPr="00C46017">
        <w:rPr>
          <w:rFonts w:eastAsia="Times New Roman"/>
          <w:color w:val="000000"/>
          <w:sz w:val="20"/>
          <w:szCs w:val="20"/>
          <w:lang w:eastAsia="en-AU"/>
        </w:rPr>
        <w:t xml:space="preserve">As required by section 10AA(2) of the </w:t>
      </w:r>
      <w:hyperlink r:id="rId17" w:history="1">
        <w:r w:rsidRPr="00C46017">
          <w:rPr>
            <w:rFonts w:eastAsia="Times New Roman"/>
            <w:i/>
            <w:iCs/>
            <w:color w:val="000000"/>
            <w:sz w:val="20"/>
            <w:szCs w:val="20"/>
            <w:lang w:eastAsia="en-AU"/>
          </w:rPr>
          <w:t>Legislative Instruments Act 1978</w:t>
        </w:r>
      </w:hyperlink>
      <w:r w:rsidRPr="00C4601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03F7A7F0" w14:textId="77777777" w:rsidR="00C46017" w:rsidRPr="00C46017" w:rsidRDefault="00C46017" w:rsidP="00C4601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46017">
        <w:rPr>
          <w:rFonts w:eastAsia="Times New Roman"/>
          <w:b/>
          <w:bCs/>
          <w:color w:val="000000"/>
          <w:sz w:val="26"/>
          <w:szCs w:val="26"/>
          <w:lang w:eastAsia="en-AU"/>
        </w:rPr>
        <w:t>Made by the Governor</w:t>
      </w:r>
    </w:p>
    <w:p w14:paraId="4EF26326" w14:textId="77777777" w:rsidR="00C46017" w:rsidRPr="00C46017" w:rsidRDefault="00C46017" w:rsidP="00C46017">
      <w:pPr>
        <w:keepNext/>
        <w:keepLines/>
        <w:autoSpaceDE w:val="0"/>
        <w:autoSpaceDN w:val="0"/>
        <w:adjustRightInd w:val="0"/>
        <w:spacing w:before="120"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with the advice and consent of the Executive Council</w:t>
      </w:r>
    </w:p>
    <w:p w14:paraId="43D29527" w14:textId="77777777" w:rsidR="00C46017" w:rsidRPr="00C46017" w:rsidRDefault="00C46017" w:rsidP="00C46017">
      <w:pPr>
        <w:keepNext/>
        <w:keepLines/>
        <w:autoSpaceDE w:val="0"/>
        <w:autoSpaceDN w:val="0"/>
        <w:adjustRightInd w:val="0"/>
        <w:spacing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on 20 April 2023</w:t>
      </w:r>
    </w:p>
    <w:p w14:paraId="00B0C5AD" w14:textId="77777777" w:rsidR="00C46017" w:rsidRPr="00C46017" w:rsidRDefault="00C46017" w:rsidP="00C46017">
      <w:pPr>
        <w:keepNext/>
        <w:keepLines/>
        <w:autoSpaceDE w:val="0"/>
        <w:autoSpaceDN w:val="0"/>
        <w:adjustRightInd w:val="0"/>
        <w:spacing w:before="120"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No 18 of 2023</w:t>
      </w:r>
    </w:p>
    <w:p w14:paraId="7909B3C3" w14:textId="34C215A3" w:rsidR="00C46017" w:rsidRDefault="00C46017">
      <w:pPr>
        <w:spacing w:after="0" w:line="240" w:lineRule="auto"/>
        <w:jc w:val="left"/>
        <w:rPr>
          <w:rFonts w:eastAsia="Times New Roman"/>
          <w:szCs w:val="17"/>
        </w:rPr>
      </w:pPr>
      <w:r>
        <w:br w:type="page"/>
      </w:r>
    </w:p>
    <w:p w14:paraId="3742FF13" w14:textId="77777777" w:rsidR="00C46017" w:rsidRPr="00C46017" w:rsidRDefault="00C46017" w:rsidP="00C46017">
      <w:pPr>
        <w:keepLines/>
        <w:autoSpaceDE w:val="0"/>
        <w:autoSpaceDN w:val="0"/>
        <w:adjustRightInd w:val="0"/>
        <w:spacing w:before="240" w:after="0" w:line="240" w:lineRule="auto"/>
        <w:jc w:val="left"/>
        <w:rPr>
          <w:rFonts w:eastAsia="Times New Roman"/>
          <w:color w:val="000000"/>
          <w:sz w:val="28"/>
          <w:szCs w:val="28"/>
          <w:lang w:eastAsia="en-AU"/>
        </w:rPr>
      </w:pPr>
      <w:r w:rsidRPr="00C46017">
        <w:rPr>
          <w:rFonts w:eastAsia="Times New Roman"/>
          <w:color w:val="000000"/>
          <w:sz w:val="28"/>
          <w:szCs w:val="28"/>
          <w:lang w:eastAsia="en-AU"/>
        </w:rPr>
        <w:lastRenderedPageBreak/>
        <w:t>South Australia</w:t>
      </w:r>
    </w:p>
    <w:p w14:paraId="204044A9" w14:textId="77777777" w:rsidR="00C46017" w:rsidRPr="00C46017" w:rsidRDefault="00C46017" w:rsidP="008500E8">
      <w:pPr>
        <w:pStyle w:val="Heading3"/>
        <w:rPr>
          <w:lang w:eastAsia="en-AU"/>
        </w:rPr>
      </w:pPr>
      <w:bookmarkStart w:id="25" w:name="_Toc132884536"/>
      <w:r w:rsidRPr="00C46017">
        <w:rPr>
          <w:lang w:eastAsia="en-AU"/>
        </w:rPr>
        <w:t>Fisheries Management (Rock Lobster Fisheries) (Miscellaneous) Amendment Regulations 2023</w:t>
      </w:r>
      <w:bookmarkEnd w:id="25"/>
    </w:p>
    <w:p w14:paraId="5C96C92E" w14:textId="77777777" w:rsidR="00C46017" w:rsidRPr="00C46017" w:rsidRDefault="00C46017" w:rsidP="00C46017">
      <w:pPr>
        <w:keepLines/>
        <w:autoSpaceDE w:val="0"/>
        <w:autoSpaceDN w:val="0"/>
        <w:adjustRightInd w:val="0"/>
        <w:spacing w:before="80" w:after="240" w:line="240" w:lineRule="auto"/>
        <w:jc w:val="left"/>
        <w:rPr>
          <w:rFonts w:eastAsia="Times New Roman"/>
          <w:color w:val="000000"/>
          <w:sz w:val="24"/>
          <w:szCs w:val="24"/>
          <w:lang w:eastAsia="en-AU"/>
        </w:rPr>
      </w:pPr>
      <w:r w:rsidRPr="00C46017">
        <w:rPr>
          <w:rFonts w:eastAsia="Times New Roman"/>
          <w:color w:val="000000"/>
          <w:sz w:val="24"/>
          <w:szCs w:val="24"/>
          <w:lang w:eastAsia="en-AU"/>
        </w:rPr>
        <w:t xml:space="preserve">under the </w:t>
      </w:r>
      <w:r w:rsidRPr="00C46017">
        <w:rPr>
          <w:rFonts w:eastAsia="Times New Roman"/>
          <w:i/>
          <w:iCs/>
          <w:color w:val="000000"/>
          <w:sz w:val="24"/>
          <w:szCs w:val="24"/>
          <w:lang w:eastAsia="en-AU"/>
        </w:rPr>
        <w:t>Fisheries Management Act 2007</w:t>
      </w:r>
    </w:p>
    <w:p w14:paraId="1FB0D5FC" w14:textId="77777777" w:rsidR="00C46017" w:rsidRPr="00C46017" w:rsidRDefault="00C46017" w:rsidP="00C460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E0DEA14" w14:textId="77777777" w:rsidR="00C46017" w:rsidRPr="00C46017" w:rsidRDefault="00C46017" w:rsidP="00C46017">
      <w:pPr>
        <w:keepLines/>
        <w:autoSpaceDE w:val="0"/>
        <w:autoSpaceDN w:val="0"/>
        <w:adjustRightInd w:val="0"/>
        <w:spacing w:before="120" w:after="0" w:line="240" w:lineRule="auto"/>
        <w:jc w:val="left"/>
        <w:rPr>
          <w:rFonts w:eastAsia="Times New Roman"/>
          <w:b/>
          <w:bCs/>
          <w:color w:val="000000"/>
          <w:sz w:val="32"/>
          <w:szCs w:val="32"/>
          <w:lang w:eastAsia="en-AU"/>
        </w:rPr>
      </w:pPr>
      <w:r w:rsidRPr="00C46017">
        <w:rPr>
          <w:rFonts w:eastAsia="Times New Roman"/>
          <w:b/>
          <w:bCs/>
          <w:color w:val="000000"/>
          <w:sz w:val="32"/>
          <w:szCs w:val="32"/>
          <w:lang w:eastAsia="en-AU"/>
        </w:rPr>
        <w:t>Contents</w:t>
      </w:r>
    </w:p>
    <w:p w14:paraId="56D9F0AF" w14:textId="77777777" w:rsidR="00C46017" w:rsidRPr="00C46017" w:rsidRDefault="00781EAE" w:rsidP="00C460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46017" w:rsidRPr="00C46017">
          <w:rPr>
            <w:rFonts w:eastAsia="Times New Roman"/>
            <w:color w:val="000000"/>
            <w:sz w:val="28"/>
            <w:szCs w:val="28"/>
            <w:lang w:eastAsia="en-AU"/>
          </w:rPr>
          <w:t>Part 1—Preliminary</w:t>
        </w:r>
      </w:hyperlink>
    </w:p>
    <w:p w14:paraId="01F3473D"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46017" w:rsidRPr="00C46017">
          <w:rPr>
            <w:rFonts w:eastAsia="Times New Roman"/>
            <w:color w:val="000000"/>
            <w:sz w:val="22"/>
            <w:lang w:eastAsia="en-AU"/>
          </w:rPr>
          <w:t>1</w:t>
        </w:r>
        <w:r w:rsidR="00C46017" w:rsidRPr="00C46017">
          <w:rPr>
            <w:rFonts w:eastAsia="Times New Roman"/>
            <w:color w:val="000000"/>
            <w:sz w:val="22"/>
            <w:lang w:eastAsia="en-AU"/>
          </w:rPr>
          <w:tab/>
          <w:t>Short title</w:t>
        </w:r>
      </w:hyperlink>
    </w:p>
    <w:p w14:paraId="6D00A495"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46017" w:rsidRPr="00C46017">
          <w:rPr>
            <w:rFonts w:eastAsia="Times New Roman"/>
            <w:color w:val="000000"/>
            <w:sz w:val="22"/>
            <w:lang w:eastAsia="en-AU"/>
          </w:rPr>
          <w:t>2</w:t>
        </w:r>
        <w:r w:rsidR="00C46017" w:rsidRPr="00C46017">
          <w:rPr>
            <w:rFonts w:eastAsia="Times New Roman"/>
            <w:color w:val="000000"/>
            <w:sz w:val="22"/>
            <w:lang w:eastAsia="en-AU"/>
          </w:rPr>
          <w:tab/>
          <w:t>Commencement</w:t>
        </w:r>
      </w:hyperlink>
    </w:p>
    <w:p w14:paraId="4CB6D587" w14:textId="77777777" w:rsidR="00C46017" w:rsidRPr="00C46017" w:rsidRDefault="00781EAE" w:rsidP="00C460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46017" w:rsidRPr="00C46017">
          <w:rPr>
            <w:rFonts w:eastAsia="Times New Roman"/>
            <w:color w:val="000000"/>
            <w:sz w:val="28"/>
            <w:szCs w:val="28"/>
            <w:lang w:eastAsia="en-AU"/>
          </w:rPr>
          <w:t xml:space="preserve">Part 2—Amendment of </w:t>
        </w:r>
        <w:r w:rsidR="00C46017" w:rsidRPr="00C46017">
          <w:rPr>
            <w:rFonts w:eastAsia="Times New Roman"/>
            <w:i/>
            <w:iCs/>
            <w:color w:val="000000"/>
            <w:sz w:val="28"/>
            <w:szCs w:val="28"/>
            <w:lang w:eastAsia="en-AU"/>
          </w:rPr>
          <w:t>Fisheries Management (Rock Lobster Fisheries) Regulations 2017</w:t>
        </w:r>
      </w:hyperlink>
    </w:p>
    <w:p w14:paraId="1D2A6E18"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46017" w:rsidRPr="00C46017">
          <w:rPr>
            <w:rFonts w:eastAsia="Times New Roman"/>
            <w:color w:val="000000"/>
            <w:sz w:val="22"/>
            <w:lang w:eastAsia="en-AU"/>
          </w:rPr>
          <w:t>3</w:t>
        </w:r>
        <w:r w:rsidR="00C46017" w:rsidRPr="00C46017">
          <w:rPr>
            <w:rFonts w:eastAsia="Times New Roman"/>
            <w:color w:val="000000"/>
            <w:sz w:val="22"/>
            <w:lang w:eastAsia="en-AU"/>
          </w:rPr>
          <w:tab/>
          <w:t>Insertion of regulation 14A</w:t>
        </w:r>
      </w:hyperlink>
    </w:p>
    <w:p w14:paraId="7FCE3E38" w14:textId="77777777" w:rsidR="00C46017" w:rsidRPr="00C46017" w:rsidRDefault="00781EAE" w:rsidP="00C460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C46017" w:rsidRPr="00C46017">
          <w:rPr>
            <w:rFonts w:eastAsia="Times New Roman"/>
            <w:color w:val="000000"/>
            <w:sz w:val="18"/>
            <w:szCs w:val="18"/>
            <w:lang w:eastAsia="en-AU"/>
          </w:rPr>
          <w:t>14A</w:t>
        </w:r>
        <w:r w:rsidR="00C46017" w:rsidRPr="00C46017">
          <w:rPr>
            <w:rFonts w:eastAsia="Times New Roman"/>
            <w:color w:val="000000"/>
            <w:sz w:val="18"/>
            <w:szCs w:val="18"/>
            <w:lang w:eastAsia="en-AU"/>
          </w:rPr>
          <w:tab/>
          <w:t>Use of rock lobster pots without escape gaps in Northern Zone</w:t>
        </w:r>
      </w:hyperlink>
    </w:p>
    <w:p w14:paraId="2635F0B1"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d061f08_1f8a_4b44_b5a9_c177a898c1" w:history="1">
        <w:r w:rsidR="00C46017" w:rsidRPr="00C46017">
          <w:rPr>
            <w:rFonts w:eastAsia="Times New Roman"/>
            <w:color w:val="000000"/>
            <w:sz w:val="22"/>
            <w:lang w:eastAsia="en-AU"/>
          </w:rPr>
          <w:t>4</w:t>
        </w:r>
        <w:r w:rsidR="00C46017" w:rsidRPr="00C46017">
          <w:rPr>
            <w:rFonts w:eastAsia="Times New Roman"/>
            <w:color w:val="000000"/>
            <w:sz w:val="22"/>
            <w:lang w:eastAsia="en-AU"/>
          </w:rPr>
          <w:tab/>
          <w:t>Amendment of regulation 15—Individual rock lobster catch quota system—Northern Zone</w:t>
        </w:r>
      </w:hyperlink>
    </w:p>
    <w:p w14:paraId="7E5F83FF"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2531edd_d0da_46a2_a5fd_2867c5cb56d5_4" w:history="1">
        <w:r w:rsidR="00C46017" w:rsidRPr="00C46017">
          <w:rPr>
            <w:rFonts w:eastAsia="Times New Roman"/>
            <w:color w:val="000000"/>
            <w:sz w:val="22"/>
            <w:lang w:eastAsia="en-AU"/>
          </w:rPr>
          <w:t>5</w:t>
        </w:r>
        <w:r w:rsidR="00C46017" w:rsidRPr="00C46017">
          <w:rPr>
            <w:rFonts w:eastAsia="Times New Roman"/>
            <w:color w:val="000000"/>
            <w:sz w:val="22"/>
            <w:lang w:eastAsia="en-AU"/>
          </w:rPr>
          <w:tab/>
          <w:t>Amendment of regulation 16—Individual rock lobster catch quota system—Southern Zone</w:t>
        </w:r>
      </w:hyperlink>
    </w:p>
    <w:p w14:paraId="3157DBB4"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C46017" w:rsidRPr="00C46017">
          <w:rPr>
            <w:rFonts w:eastAsia="Times New Roman"/>
            <w:color w:val="000000"/>
            <w:sz w:val="22"/>
            <w:lang w:eastAsia="en-AU"/>
          </w:rPr>
          <w:t>6</w:t>
        </w:r>
        <w:r w:rsidR="00C46017" w:rsidRPr="00C46017">
          <w:rPr>
            <w:rFonts w:eastAsia="Times New Roman"/>
            <w:color w:val="000000"/>
            <w:sz w:val="22"/>
            <w:lang w:eastAsia="en-AU"/>
          </w:rPr>
          <w:tab/>
          <w:t>Amendment of regulation 17A—Individual King George whiting catch quota system</w:t>
        </w:r>
      </w:hyperlink>
    </w:p>
    <w:p w14:paraId="12944ADB"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C46017" w:rsidRPr="00C46017">
          <w:rPr>
            <w:rFonts w:eastAsia="Times New Roman"/>
            <w:color w:val="000000"/>
            <w:sz w:val="22"/>
            <w:lang w:eastAsia="en-AU"/>
          </w:rPr>
          <w:t>7</w:t>
        </w:r>
        <w:r w:rsidR="00C46017" w:rsidRPr="00C46017">
          <w:rPr>
            <w:rFonts w:eastAsia="Times New Roman"/>
            <w:color w:val="000000"/>
            <w:sz w:val="22"/>
            <w:lang w:eastAsia="en-AU"/>
          </w:rPr>
          <w:tab/>
          <w:t>Amendment of regulation 17B—Individual snapper catch quota system</w:t>
        </w:r>
      </w:hyperlink>
    </w:p>
    <w:p w14:paraId="5E086B74"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C46017" w:rsidRPr="00C46017">
          <w:rPr>
            <w:rFonts w:eastAsia="Times New Roman"/>
            <w:color w:val="000000"/>
            <w:sz w:val="22"/>
            <w:lang w:eastAsia="en-AU"/>
          </w:rPr>
          <w:t>8</w:t>
        </w:r>
        <w:r w:rsidR="00C46017" w:rsidRPr="00C46017">
          <w:rPr>
            <w:rFonts w:eastAsia="Times New Roman"/>
            <w:color w:val="000000"/>
            <w:sz w:val="22"/>
            <w:lang w:eastAsia="en-AU"/>
          </w:rPr>
          <w:tab/>
          <w:t>Amendment of regulation 17C—Individual southern calamari catch quota system</w:t>
        </w:r>
      </w:hyperlink>
    </w:p>
    <w:p w14:paraId="040F2E51"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C46017" w:rsidRPr="00C46017">
          <w:rPr>
            <w:rFonts w:eastAsia="Times New Roman"/>
            <w:color w:val="000000"/>
            <w:sz w:val="22"/>
            <w:lang w:eastAsia="en-AU"/>
          </w:rPr>
          <w:t>9</w:t>
        </w:r>
        <w:r w:rsidR="00C46017" w:rsidRPr="00C46017">
          <w:rPr>
            <w:rFonts w:eastAsia="Times New Roman"/>
            <w:color w:val="000000"/>
            <w:sz w:val="22"/>
            <w:lang w:eastAsia="en-AU"/>
          </w:rPr>
          <w:tab/>
          <w:t>Amendment of regulation 17D—Individual southern garfish catch quota system</w:t>
        </w:r>
      </w:hyperlink>
    </w:p>
    <w:p w14:paraId="55707F7D" w14:textId="77777777" w:rsidR="00C46017" w:rsidRPr="00C46017" w:rsidRDefault="00781EAE" w:rsidP="00C460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C46017" w:rsidRPr="00C46017">
          <w:rPr>
            <w:rFonts w:eastAsia="Times New Roman"/>
            <w:color w:val="000000"/>
            <w:sz w:val="22"/>
            <w:lang w:eastAsia="en-AU"/>
          </w:rPr>
          <w:t>10</w:t>
        </w:r>
        <w:r w:rsidR="00C46017" w:rsidRPr="00C46017">
          <w:rPr>
            <w:rFonts w:eastAsia="Times New Roman"/>
            <w:color w:val="000000"/>
            <w:sz w:val="22"/>
            <w:lang w:eastAsia="en-AU"/>
          </w:rPr>
          <w:tab/>
          <w:t>Amendment of Schedule 1—Aquatic resources prescribed for rock lobster fisheries</w:t>
        </w:r>
      </w:hyperlink>
    </w:p>
    <w:p w14:paraId="57D7C2BD" w14:textId="77777777" w:rsidR="00C46017" w:rsidRPr="00C46017" w:rsidRDefault="00C46017" w:rsidP="00C460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B56AED2" w14:textId="77777777" w:rsidR="00C46017" w:rsidRPr="00C46017" w:rsidRDefault="00C46017" w:rsidP="00C460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46017">
        <w:rPr>
          <w:rFonts w:eastAsia="Times New Roman"/>
          <w:b/>
          <w:bCs/>
          <w:color w:val="000000"/>
          <w:sz w:val="32"/>
          <w:szCs w:val="32"/>
          <w:lang w:eastAsia="en-AU"/>
        </w:rPr>
        <w:t>Part 1—Preliminary</w:t>
      </w:r>
    </w:p>
    <w:p w14:paraId="177D5FD2"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6017">
        <w:rPr>
          <w:rFonts w:eastAsia="Times New Roman"/>
          <w:b/>
          <w:bCs/>
          <w:color w:val="000000"/>
          <w:sz w:val="26"/>
          <w:szCs w:val="26"/>
          <w:lang w:eastAsia="en-AU"/>
        </w:rPr>
        <w:t>1—Short title</w:t>
      </w:r>
    </w:p>
    <w:p w14:paraId="3FD1B13D"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These regulations may be cited as the </w:t>
      </w:r>
      <w:r w:rsidRPr="00C46017">
        <w:rPr>
          <w:rFonts w:eastAsia="Times New Roman"/>
          <w:i/>
          <w:iCs/>
          <w:color w:val="000000"/>
          <w:sz w:val="23"/>
          <w:szCs w:val="23"/>
          <w:lang w:eastAsia="en-AU"/>
        </w:rPr>
        <w:t>Fisheries Management (Rock Lobster Fisheries) (Miscellaneous) Amendment Regulations 2023</w:t>
      </w:r>
      <w:r w:rsidRPr="00C46017">
        <w:rPr>
          <w:rFonts w:eastAsia="Times New Roman"/>
          <w:color w:val="000000"/>
          <w:sz w:val="23"/>
          <w:szCs w:val="23"/>
          <w:lang w:eastAsia="en-AU"/>
        </w:rPr>
        <w:t>.</w:t>
      </w:r>
    </w:p>
    <w:p w14:paraId="6A89429B"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6017">
        <w:rPr>
          <w:rFonts w:eastAsia="Times New Roman"/>
          <w:b/>
          <w:bCs/>
          <w:color w:val="000000"/>
          <w:sz w:val="26"/>
          <w:szCs w:val="26"/>
          <w:lang w:eastAsia="en-AU"/>
        </w:rPr>
        <w:t>2—Commencement</w:t>
      </w:r>
    </w:p>
    <w:p w14:paraId="2ECD1F28"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These regulations come into operation on 1 May 2023.</w:t>
      </w:r>
    </w:p>
    <w:p w14:paraId="0E311C1F" w14:textId="77777777" w:rsidR="00C46017" w:rsidRPr="00C46017" w:rsidRDefault="00C46017" w:rsidP="00C460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46017">
        <w:rPr>
          <w:rFonts w:eastAsia="Times New Roman"/>
          <w:b/>
          <w:bCs/>
          <w:color w:val="000000"/>
          <w:sz w:val="32"/>
          <w:szCs w:val="32"/>
          <w:lang w:eastAsia="en-AU"/>
        </w:rPr>
        <w:t xml:space="preserve">Part 2—Amendment of </w:t>
      </w:r>
      <w:r w:rsidRPr="00C46017">
        <w:rPr>
          <w:rFonts w:eastAsia="Times New Roman"/>
          <w:b/>
          <w:bCs/>
          <w:i/>
          <w:iCs/>
          <w:color w:val="000000"/>
          <w:sz w:val="32"/>
          <w:szCs w:val="32"/>
          <w:lang w:eastAsia="en-AU"/>
        </w:rPr>
        <w:t>Fisheries Management (Rock Lobster Fisheries) Regulations 2017</w:t>
      </w:r>
    </w:p>
    <w:p w14:paraId="0D109BE5"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6017">
        <w:rPr>
          <w:rFonts w:eastAsia="Times New Roman"/>
          <w:b/>
          <w:bCs/>
          <w:color w:val="000000"/>
          <w:sz w:val="26"/>
          <w:szCs w:val="26"/>
          <w:lang w:eastAsia="en-AU"/>
        </w:rPr>
        <w:t>3—Insertion of regulation 14A</w:t>
      </w:r>
    </w:p>
    <w:p w14:paraId="5139505F"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After regulation 14 insert:</w:t>
      </w:r>
    </w:p>
    <w:p w14:paraId="1ECD1E7C" w14:textId="77777777" w:rsidR="00C46017" w:rsidRPr="00C46017" w:rsidRDefault="00C46017" w:rsidP="00C460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46017">
        <w:rPr>
          <w:rFonts w:eastAsia="Times New Roman"/>
          <w:b/>
          <w:bCs/>
          <w:color w:val="000000"/>
          <w:sz w:val="26"/>
          <w:szCs w:val="26"/>
          <w:lang w:eastAsia="en-AU"/>
        </w:rPr>
        <w:t>14A—Use of rock lobster pots without escape gaps in Northern Zone</w:t>
      </w:r>
    </w:p>
    <w:p w14:paraId="3E1749F2" w14:textId="77777777" w:rsidR="00C46017" w:rsidRPr="00C46017" w:rsidRDefault="00C46017" w:rsidP="00C460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6" w:name="id78d646e7_ee50_47e8_9a5d_4d0ea261f7"/>
      <w:r w:rsidRPr="00C46017">
        <w:rPr>
          <w:rFonts w:eastAsia="Times New Roman"/>
          <w:color w:val="000000"/>
          <w:sz w:val="23"/>
          <w:szCs w:val="23"/>
          <w:lang w:eastAsia="en-AU"/>
        </w:rPr>
        <w:tab/>
        <w:t>(1)</w:t>
      </w:r>
      <w:r w:rsidRPr="00C46017">
        <w:rPr>
          <w:rFonts w:eastAsia="Times New Roman"/>
          <w:color w:val="000000"/>
          <w:sz w:val="23"/>
          <w:szCs w:val="23"/>
          <w:lang w:eastAsia="en-AU"/>
        </w:rPr>
        <w:tab/>
        <w:t xml:space="preserve">The holder of a licence in respect of the Northern Zone Rock Lobster Fishery must not, without the written approval of the Minister, take rock lobster in the Northern Zone using a rock lobster pot that is not fitted with 2 escape gaps that comply with </w:t>
      </w:r>
      <w:hyperlink w:anchor="idfc803fa2_42a1_4bb9_b975_d8c28a0c19" w:history="1">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w:t>
        </w:r>
      </w:hyperlink>
      <w:r w:rsidRPr="00C46017">
        <w:rPr>
          <w:rFonts w:eastAsia="Times New Roman"/>
          <w:color w:val="000000"/>
          <w:sz w:val="23"/>
          <w:szCs w:val="23"/>
          <w:lang w:eastAsia="en-AU"/>
        </w:rPr>
        <w:t>.</w:t>
      </w:r>
      <w:bookmarkEnd w:id="26"/>
    </w:p>
    <w:p w14:paraId="1E7CAD05" w14:textId="77777777" w:rsidR="00C46017" w:rsidRPr="00C46017" w:rsidRDefault="00C46017" w:rsidP="00C460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C46017">
        <w:rPr>
          <w:rFonts w:eastAsia="Times New Roman"/>
          <w:color w:val="000000"/>
          <w:sz w:val="23"/>
          <w:szCs w:val="23"/>
          <w:lang w:eastAsia="en-AU"/>
        </w:rPr>
        <w:t xml:space="preserve">Maximum penalty: </w:t>
      </w:r>
    </w:p>
    <w:p w14:paraId="30066612"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(a)</w:t>
      </w:r>
      <w:r w:rsidRPr="00C46017">
        <w:rPr>
          <w:rFonts w:eastAsia="Times New Roman"/>
          <w:color w:val="000000"/>
          <w:sz w:val="23"/>
          <w:szCs w:val="23"/>
          <w:lang w:eastAsia="en-AU"/>
        </w:rPr>
        <w:tab/>
        <w:t>for a first offence—$</w:t>
      </w:r>
      <w:proofErr w:type="gramStart"/>
      <w:r w:rsidRPr="00C46017">
        <w:rPr>
          <w:rFonts w:eastAsia="Times New Roman"/>
          <w:color w:val="000000"/>
          <w:sz w:val="23"/>
          <w:szCs w:val="23"/>
          <w:lang w:eastAsia="en-AU"/>
        </w:rPr>
        <w:t>10 000;</w:t>
      </w:r>
      <w:proofErr w:type="gramEnd"/>
    </w:p>
    <w:p w14:paraId="00867E6F"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lastRenderedPageBreak/>
        <w:tab/>
        <w:t>(b)</w:t>
      </w:r>
      <w:r w:rsidRPr="00C46017">
        <w:rPr>
          <w:rFonts w:eastAsia="Times New Roman"/>
          <w:color w:val="000000"/>
          <w:sz w:val="23"/>
          <w:szCs w:val="23"/>
          <w:lang w:eastAsia="en-AU"/>
        </w:rPr>
        <w:tab/>
        <w:t>for a second offence—$</w:t>
      </w:r>
      <w:proofErr w:type="gramStart"/>
      <w:r w:rsidRPr="00C46017">
        <w:rPr>
          <w:rFonts w:eastAsia="Times New Roman"/>
          <w:color w:val="000000"/>
          <w:sz w:val="23"/>
          <w:szCs w:val="23"/>
          <w:lang w:eastAsia="en-AU"/>
        </w:rPr>
        <w:t>20 000;</w:t>
      </w:r>
      <w:proofErr w:type="gramEnd"/>
    </w:p>
    <w:p w14:paraId="42AD1D26" w14:textId="77777777" w:rsidR="00C46017" w:rsidRPr="00C46017" w:rsidRDefault="00C46017" w:rsidP="00C4601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(c)</w:t>
      </w:r>
      <w:r w:rsidRPr="00C46017">
        <w:rPr>
          <w:rFonts w:eastAsia="Times New Roman"/>
          <w:color w:val="000000"/>
          <w:sz w:val="23"/>
          <w:szCs w:val="23"/>
          <w:lang w:eastAsia="en-AU"/>
        </w:rPr>
        <w:tab/>
        <w:t>for a third or subsequent offence—$35 000.</w:t>
      </w:r>
    </w:p>
    <w:p w14:paraId="064416D2" w14:textId="77777777" w:rsidR="00C46017" w:rsidRPr="00C46017" w:rsidRDefault="00C46017" w:rsidP="00C460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C46017">
        <w:rPr>
          <w:rFonts w:eastAsia="Times New Roman"/>
          <w:color w:val="000000"/>
          <w:sz w:val="23"/>
          <w:szCs w:val="23"/>
          <w:lang w:eastAsia="en-AU"/>
        </w:rPr>
        <w:t>Expiation fee: $500.</w:t>
      </w:r>
    </w:p>
    <w:p w14:paraId="7D2C3753" w14:textId="77777777" w:rsidR="00C46017" w:rsidRPr="00C46017" w:rsidRDefault="00C46017" w:rsidP="00C460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(2)</w:t>
      </w:r>
      <w:r w:rsidRPr="00C46017">
        <w:rPr>
          <w:rFonts w:eastAsia="Times New Roman"/>
          <w:color w:val="000000"/>
          <w:sz w:val="23"/>
          <w:szCs w:val="23"/>
          <w:lang w:eastAsia="en-AU"/>
        </w:rPr>
        <w:tab/>
        <w:t xml:space="preserve">An approval under </w:t>
      </w:r>
      <w:hyperlink w:anchor="id78d646e7_ee50_47e8_9a5d_4d0ea261f7" w:history="1">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(1)</w:t>
        </w:r>
      </w:hyperlink>
      <w:r w:rsidRPr="00C46017">
        <w:rPr>
          <w:rFonts w:eastAsia="Times New Roman"/>
          <w:color w:val="000000"/>
          <w:sz w:val="23"/>
          <w:szCs w:val="23"/>
          <w:lang w:eastAsia="en-AU"/>
        </w:rPr>
        <w:t>—</w:t>
      </w:r>
    </w:p>
    <w:p w14:paraId="24535E78"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(a)</w:t>
      </w:r>
      <w:r w:rsidRPr="00C46017">
        <w:rPr>
          <w:rFonts w:eastAsia="Times New Roman"/>
          <w:color w:val="000000"/>
          <w:sz w:val="23"/>
          <w:szCs w:val="23"/>
          <w:lang w:eastAsia="en-AU"/>
        </w:rPr>
        <w:tab/>
        <w:t>may be made subject to such conditions as the Minister thinks fit; and</w:t>
      </w:r>
    </w:p>
    <w:p w14:paraId="2D5BEA0D"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(b)</w:t>
      </w:r>
      <w:r w:rsidRPr="00C46017">
        <w:rPr>
          <w:rFonts w:eastAsia="Times New Roman"/>
          <w:color w:val="000000"/>
          <w:sz w:val="23"/>
          <w:szCs w:val="23"/>
          <w:lang w:eastAsia="en-AU"/>
        </w:rPr>
        <w:tab/>
        <w:t>may, at any time, be varied or revoked by the Minister (including by varying or revoking a condition of the approval or imposing a further condition).</w:t>
      </w:r>
    </w:p>
    <w:p w14:paraId="3A2EC100" w14:textId="77777777" w:rsidR="00C46017" w:rsidRPr="00C46017" w:rsidRDefault="00C46017" w:rsidP="00C460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(3)</w:t>
      </w:r>
      <w:r w:rsidRPr="00C46017">
        <w:rPr>
          <w:rFonts w:eastAsia="Times New Roman"/>
          <w:color w:val="000000"/>
          <w:sz w:val="23"/>
          <w:szCs w:val="23"/>
          <w:lang w:eastAsia="en-AU"/>
        </w:rPr>
        <w:tab/>
        <w:t>A person must not contravene a condition of the approval.</w:t>
      </w:r>
    </w:p>
    <w:p w14:paraId="2EAEF365" w14:textId="77777777" w:rsidR="00C46017" w:rsidRPr="00C46017" w:rsidRDefault="00C46017" w:rsidP="00C460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C46017">
        <w:rPr>
          <w:rFonts w:eastAsia="Times New Roman"/>
          <w:color w:val="000000"/>
          <w:sz w:val="23"/>
          <w:szCs w:val="23"/>
          <w:lang w:eastAsia="en-AU"/>
        </w:rPr>
        <w:t xml:space="preserve">Maximum penalty: </w:t>
      </w:r>
    </w:p>
    <w:p w14:paraId="08BC2DBB"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(a)</w:t>
      </w:r>
      <w:r w:rsidRPr="00C46017">
        <w:rPr>
          <w:rFonts w:eastAsia="Times New Roman"/>
          <w:color w:val="000000"/>
          <w:sz w:val="23"/>
          <w:szCs w:val="23"/>
          <w:lang w:eastAsia="en-AU"/>
        </w:rPr>
        <w:tab/>
        <w:t>for a first offence—$</w:t>
      </w:r>
      <w:proofErr w:type="gramStart"/>
      <w:r w:rsidRPr="00C46017">
        <w:rPr>
          <w:rFonts w:eastAsia="Times New Roman"/>
          <w:color w:val="000000"/>
          <w:sz w:val="23"/>
          <w:szCs w:val="23"/>
          <w:lang w:eastAsia="en-AU"/>
        </w:rPr>
        <w:t>10 000;</w:t>
      </w:r>
      <w:proofErr w:type="gramEnd"/>
    </w:p>
    <w:p w14:paraId="36330FB6"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(b)</w:t>
      </w:r>
      <w:r w:rsidRPr="00C46017">
        <w:rPr>
          <w:rFonts w:eastAsia="Times New Roman"/>
          <w:color w:val="000000"/>
          <w:sz w:val="23"/>
          <w:szCs w:val="23"/>
          <w:lang w:eastAsia="en-AU"/>
        </w:rPr>
        <w:tab/>
        <w:t>for a second offence—$</w:t>
      </w:r>
      <w:proofErr w:type="gramStart"/>
      <w:r w:rsidRPr="00C46017">
        <w:rPr>
          <w:rFonts w:eastAsia="Times New Roman"/>
          <w:color w:val="000000"/>
          <w:sz w:val="23"/>
          <w:szCs w:val="23"/>
          <w:lang w:eastAsia="en-AU"/>
        </w:rPr>
        <w:t>20 000;</w:t>
      </w:r>
      <w:proofErr w:type="gramEnd"/>
    </w:p>
    <w:p w14:paraId="5FEE9C78" w14:textId="77777777" w:rsidR="00C46017" w:rsidRPr="00C46017" w:rsidRDefault="00C46017" w:rsidP="00C4601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(c)</w:t>
      </w:r>
      <w:r w:rsidRPr="00C46017">
        <w:rPr>
          <w:rFonts w:eastAsia="Times New Roman"/>
          <w:color w:val="000000"/>
          <w:sz w:val="23"/>
          <w:szCs w:val="23"/>
          <w:lang w:eastAsia="en-AU"/>
        </w:rPr>
        <w:tab/>
        <w:t>for a third or subsequent offence—$35 000.</w:t>
      </w:r>
    </w:p>
    <w:p w14:paraId="5FF5A240" w14:textId="77777777" w:rsidR="00C46017" w:rsidRPr="00C46017" w:rsidRDefault="00C46017" w:rsidP="00C460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C46017">
        <w:rPr>
          <w:rFonts w:eastAsia="Times New Roman"/>
          <w:color w:val="000000"/>
          <w:sz w:val="23"/>
          <w:szCs w:val="23"/>
          <w:lang w:eastAsia="en-AU"/>
        </w:rPr>
        <w:t>Expiation fee: $500.</w:t>
      </w:r>
    </w:p>
    <w:p w14:paraId="6D5E5859" w14:textId="77777777" w:rsidR="00C46017" w:rsidRPr="00C46017" w:rsidRDefault="00C46017" w:rsidP="00C460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7" w:name="idfc803fa2_42a1_4bb9_b975_d8c28a0c19"/>
      <w:r w:rsidRPr="00C46017">
        <w:rPr>
          <w:rFonts w:eastAsia="Times New Roman"/>
          <w:color w:val="000000"/>
          <w:sz w:val="23"/>
          <w:szCs w:val="23"/>
          <w:lang w:eastAsia="en-AU"/>
        </w:rPr>
        <w:tab/>
        <w:t>(4)</w:t>
      </w:r>
      <w:r w:rsidRPr="00C46017">
        <w:rPr>
          <w:rFonts w:eastAsia="Times New Roman"/>
          <w:color w:val="000000"/>
          <w:sz w:val="23"/>
          <w:szCs w:val="23"/>
          <w:lang w:eastAsia="en-AU"/>
        </w:rPr>
        <w:tab/>
        <w:t>Escape gaps must—</w:t>
      </w:r>
      <w:bookmarkEnd w:id="27"/>
    </w:p>
    <w:p w14:paraId="57704C23"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(a)</w:t>
      </w:r>
      <w:r w:rsidRPr="00C46017">
        <w:rPr>
          <w:rFonts w:eastAsia="Times New Roman"/>
          <w:color w:val="000000"/>
          <w:sz w:val="23"/>
          <w:szCs w:val="23"/>
          <w:lang w:eastAsia="en-AU"/>
        </w:rPr>
        <w:tab/>
        <w:t>be as near as practicable to 180° apart; and</w:t>
      </w:r>
    </w:p>
    <w:p w14:paraId="0A25B3A9"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(b)</w:t>
      </w:r>
      <w:r w:rsidRPr="00C46017">
        <w:rPr>
          <w:rFonts w:eastAsia="Times New Roman"/>
          <w:color w:val="000000"/>
          <w:sz w:val="23"/>
          <w:szCs w:val="23"/>
          <w:lang w:eastAsia="en-AU"/>
        </w:rPr>
        <w:tab/>
        <w:t xml:space="preserve">be </w:t>
      </w:r>
      <w:proofErr w:type="gramStart"/>
      <w:r w:rsidRPr="00C46017">
        <w:rPr>
          <w:rFonts w:eastAsia="Times New Roman"/>
          <w:color w:val="000000"/>
          <w:sz w:val="23"/>
          <w:szCs w:val="23"/>
          <w:lang w:eastAsia="en-AU"/>
        </w:rPr>
        <w:t>kept free of obstructions at all times</w:t>
      </w:r>
      <w:proofErr w:type="gramEnd"/>
      <w:r w:rsidRPr="00C46017">
        <w:rPr>
          <w:rFonts w:eastAsia="Times New Roman"/>
          <w:color w:val="000000"/>
          <w:sz w:val="23"/>
          <w:szCs w:val="23"/>
          <w:lang w:eastAsia="en-AU"/>
        </w:rPr>
        <w:t>; and</w:t>
      </w:r>
    </w:p>
    <w:p w14:paraId="6369FECF"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(c)</w:t>
      </w:r>
      <w:r w:rsidRPr="00C46017">
        <w:rPr>
          <w:rFonts w:eastAsia="Times New Roman"/>
          <w:color w:val="000000"/>
          <w:sz w:val="23"/>
          <w:szCs w:val="23"/>
          <w:lang w:eastAsia="en-AU"/>
        </w:rPr>
        <w:tab/>
        <w:t>be not less than 5.7 centimetres high and 28 centimetres wide; and</w:t>
      </w:r>
    </w:p>
    <w:p w14:paraId="74612FAD" w14:textId="77777777" w:rsidR="00C46017" w:rsidRPr="00C46017" w:rsidRDefault="00C46017" w:rsidP="00C460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6017">
        <w:rPr>
          <w:rFonts w:eastAsia="Times New Roman"/>
          <w:color w:val="000000"/>
          <w:sz w:val="23"/>
          <w:szCs w:val="23"/>
          <w:lang w:eastAsia="en-AU"/>
        </w:rPr>
        <w:tab/>
        <w:t>(d)</w:t>
      </w:r>
      <w:r w:rsidRPr="00C46017">
        <w:rPr>
          <w:rFonts w:eastAsia="Times New Roman"/>
          <w:color w:val="000000"/>
          <w:sz w:val="23"/>
          <w:szCs w:val="23"/>
          <w:lang w:eastAsia="en-AU"/>
        </w:rPr>
        <w:tab/>
        <w:t>be not more than 11 centimetres above the base of the pot at their highest point.</w:t>
      </w:r>
    </w:p>
    <w:p w14:paraId="4F6EEFF1"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8"/>
      <w:bookmarkStart w:id="29" w:name="iddd061f08_1f8a_4b44_b5a9_c177a898c1"/>
      <w:r w:rsidRPr="00C46017">
        <w:rPr>
          <w:rFonts w:eastAsia="Times New Roman"/>
          <w:b/>
          <w:bCs/>
          <w:color w:val="000000"/>
          <w:sz w:val="26"/>
          <w:szCs w:val="26"/>
          <w:lang w:eastAsia="en-AU"/>
        </w:rPr>
        <w:t>4—Amendment of regulation 15—Individual rock lobster catch quota system—Northern Zone</w:t>
      </w:r>
      <w:bookmarkEnd w:id="28"/>
      <w:bookmarkEnd w:id="29"/>
    </w:p>
    <w:p w14:paraId="6DF7C032"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Regulation 15(4)(c)—delete "; or" and substitute:</w:t>
      </w:r>
    </w:p>
    <w:p w14:paraId="54954196"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w:t>
      </w:r>
    </w:p>
    <w:p w14:paraId="7D020868"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10"/>
      <w:bookmarkStart w:id="31" w:name="id92531edd_d0da_46a2_a5fd_2867c5cb56d5_4"/>
      <w:r w:rsidRPr="00C46017">
        <w:rPr>
          <w:rFonts w:eastAsia="Times New Roman"/>
          <w:b/>
          <w:bCs/>
          <w:color w:val="000000"/>
          <w:sz w:val="26"/>
          <w:szCs w:val="26"/>
          <w:lang w:eastAsia="en-AU"/>
        </w:rPr>
        <w:t>5—Amendment of regulation 16—Individual rock lobster catch quota system—Southern Zone</w:t>
      </w:r>
      <w:bookmarkEnd w:id="30"/>
      <w:bookmarkEnd w:id="31"/>
    </w:p>
    <w:p w14:paraId="520973B8"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Regulation 16(3</w:t>
      </w:r>
      <w:proofErr w:type="gramStart"/>
      <w:r w:rsidRPr="00C46017">
        <w:rPr>
          <w:rFonts w:eastAsia="Times New Roman"/>
          <w:color w:val="000000"/>
          <w:sz w:val="23"/>
          <w:szCs w:val="23"/>
          <w:lang w:eastAsia="en-AU"/>
        </w:rPr>
        <w:t>a)(</w:t>
      </w:r>
      <w:proofErr w:type="gramEnd"/>
      <w:r w:rsidRPr="00C46017">
        <w:rPr>
          <w:rFonts w:eastAsia="Times New Roman"/>
          <w:color w:val="000000"/>
          <w:sz w:val="23"/>
          <w:szCs w:val="23"/>
          <w:lang w:eastAsia="en-AU"/>
        </w:rPr>
        <w:t>c)—delete "; or" and substitute:</w:t>
      </w:r>
    </w:p>
    <w:p w14:paraId="4FA93016"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w:t>
      </w:r>
    </w:p>
    <w:p w14:paraId="28A69875"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11"/>
      <w:bookmarkStart w:id="33" w:name="Elkera_Print_BK11"/>
      <w:r w:rsidRPr="00C46017">
        <w:rPr>
          <w:rFonts w:eastAsia="Times New Roman"/>
          <w:b/>
          <w:bCs/>
          <w:color w:val="000000"/>
          <w:sz w:val="26"/>
          <w:szCs w:val="26"/>
          <w:lang w:eastAsia="en-AU"/>
        </w:rPr>
        <w:t>6—Amendment of regulation 17A—Individual King George whiting catch quota system</w:t>
      </w:r>
      <w:bookmarkEnd w:id="32"/>
      <w:bookmarkEnd w:id="33"/>
    </w:p>
    <w:p w14:paraId="1A337987"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Regulation 17A—after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insert:</w:t>
      </w:r>
    </w:p>
    <w:p w14:paraId="43C9EC49" w14:textId="77777777" w:rsidR="00C46017" w:rsidRPr="00C46017" w:rsidRDefault="00C46017" w:rsidP="00C460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(4a)</w:t>
      </w:r>
      <w:r w:rsidRPr="00C46017">
        <w:rPr>
          <w:rFonts w:eastAsia="Times New Roman"/>
          <w:color w:val="000000"/>
          <w:sz w:val="23"/>
          <w:szCs w:val="23"/>
          <w:lang w:eastAsia="en-AU"/>
        </w:rPr>
        <w:tab/>
        <w:t xml:space="preserve">The Minister may, after the commencement of a quota period, vary a determination under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to increase the value of a King George whiting unit in relation to a particular King George whiting fishing zone.</w:t>
      </w:r>
    </w:p>
    <w:p w14:paraId="347A87DC"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4" w:name="Elkera_Print_TOC12"/>
      <w:bookmarkStart w:id="35" w:name="Elkera_Print_BK12"/>
      <w:r w:rsidRPr="00C46017">
        <w:rPr>
          <w:rFonts w:eastAsia="Times New Roman"/>
          <w:b/>
          <w:bCs/>
          <w:color w:val="000000"/>
          <w:sz w:val="26"/>
          <w:szCs w:val="26"/>
          <w:lang w:eastAsia="en-AU"/>
        </w:rPr>
        <w:lastRenderedPageBreak/>
        <w:t>7—Amendment of regulation 17B—Individual snapper catch quota system</w:t>
      </w:r>
      <w:bookmarkEnd w:id="34"/>
      <w:bookmarkEnd w:id="35"/>
    </w:p>
    <w:p w14:paraId="5BBAC681"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Regulation 17B—after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insert:</w:t>
      </w:r>
    </w:p>
    <w:p w14:paraId="275E3CEC" w14:textId="77777777" w:rsidR="00C46017" w:rsidRPr="00C46017" w:rsidRDefault="00C46017" w:rsidP="00C460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(4a)</w:t>
      </w:r>
      <w:r w:rsidRPr="00C46017">
        <w:rPr>
          <w:rFonts w:eastAsia="Times New Roman"/>
          <w:color w:val="000000"/>
          <w:sz w:val="23"/>
          <w:szCs w:val="23"/>
          <w:lang w:eastAsia="en-AU"/>
        </w:rPr>
        <w:tab/>
        <w:t xml:space="preserve">The Minister may, after the commencement of a quota period, vary a determination under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xml:space="preserve"> (4) to increase the value of a snapper unit in relation to a particular snapper fishing zone. </w:t>
      </w:r>
    </w:p>
    <w:p w14:paraId="6553FF73"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6" w:name="Elkera_Print_TOC13"/>
      <w:bookmarkStart w:id="37" w:name="Elkera_Print_BK13"/>
      <w:r w:rsidRPr="00C46017">
        <w:rPr>
          <w:rFonts w:eastAsia="Times New Roman"/>
          <w:b/>
          <w:bCs/>
          <w:color w:val="000000"/>
          <w:sz w:val="26"/>
          <w:szCs w:val="26"/>
          <w:lang w:eastAsia="en-AU"/>
        </w:rPr>
        <w:t>8—Amendment of regulation 17C—Individual southern calamari catch quota system</w:t>
      </w:r>
      <w:bookmarkEnd w:id="36"/>
      <w:bookmarkEnd w:id="37"/>
    </w:p>
    <w:p w14:paraId="627BD72F"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Regulation 17C—after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insert:</w:t>
      </w:r>
    </w:p>
    <w:p w14:paraId="43FB224E" w14:textId="77777777" w:rsidR="00C46017" w:rsidRPr="00C46017" w:rsidRDefault="00C46017" w:rsidP="00C460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(4a)</w:t>
      </w:r>
      <w:r w:rsidRPr="00C46017">
        <w:rPr>
          <w:rFonts w:eastAsia="Times New Roman"/>
          <w:color w:val="000000"/>
          <w:sz w:val="23"/>
          <w:szCs w:val="23"/>
          <w:lang w:eastAsia="en-AU"/>
        </w:rPr>
        <w:tab/>
        <w:t xml:space="preserve">The Minister may, after the commencement of a quota period, vary a determination under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xml:space="preserve"> (4) to increase the value of a southern calamari unit in relation to </w:t>
      </w:r>
      <w:proofErr w:type="gramStart"/>
      <w:r w:rsidRPr="00C46017">
        <w:rPr>
          <w:rFonts w:eastAsia="Times New Roman"/>
          <w:color w:val="000000"/>
          <w:sz w:val="23"/>
          <w:szCs w:val="23"/>
          <w:lang w:eastAsia="en-AU"/>
        </w:rPr>
        <w:t>a particular southern calamari</w:t>
      </w:r>
      <w:proofErr w:type="gramEnd"/>
      <w:r w:rsidRPr="00C46017">
        <w:rPr>
          <w:rFonts w:eastAsia="Times New Roman"/>
          <w:color w:val="000000"/>
          <w:sz w:val="23"/>
          <w:szCs w:val="23"/>
          <w:lang w:eastAsia="en-AU"/>
        </w:rPr>
        <w:t xml:space="preserve"> fishing zone.</w:t>
      </w:r>
    </w:p>
    <w:p w14:paraId="145FEA52"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14"/>
      <w:bookmarkStart w:id="39" w:name="Elkera_Print_BK14"/>
      <w:r w:rsidRPr="00C46017">
        <w:rPr>
          <w:rFonts w:eastAsia="Times New Roman"/>
          <w:b/>
          <w:bCs/>
          <w:color w:val="000000"/>
          <w:sz w:val="26"/>
          <w:szCs w:val="26"/>
          <w:lang w:eastAsia="en-AU"/>
        </w:rPr>
        <w:t>9—Amendment of regulation 17D—Individual southern garfish catch quota system</w:t>
      </w:r>
      <w:bookmarkEnd w:id="38"/>
      <w:bookmarkEnd w:id="39"/>
    </w:p>
    <w:p w14:paraId="3EAD196A" w14:textId="77777777" w:rsidR="00C46017" w:rsidRPr="00C46017" w:rsidRDefault="00C46017" w:rsidP="00C460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6017">
        <w:rPr>
          <w:rFonts w:eastAsia="Times New Roman"/>
          <w:color w:val="000000"/>
          <w:sz w:val="23"/>
          <w:szCs w:val="23"/>
          <w:lang w:eastAsia="en-AU"/>
        </w:rPr>
        <w:t xml:space="preserve">Regulation 17D—after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insert:</w:t>
      </w:r>
    </w:p>
    <w:p w14:paraId="11B4D83E" w14:textId="77777777" w:rsidR="00C46017" w:rsidRPr="00C46017" w:rsidRDefault="00C46017" w:rsidP="00C460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6017">
        <w:rPr>
          <w:rFonts w:eastAsia="Times New Roman"/>
          <w:color w:val="000000"/>
          <w:sz w:val="23"/>
          <w:szCs w:val="23"/>
          <w:lang w:eastAsia="en-AU"/>
        </w:rPr>
        <w:tab/>
        <w:t>(4a)</w:t>
      </w:r>
      <w:r w:rsidRPr="00C46017">
        <w:rPr>
          <w:rFonts w:eastAsia="Times New Roman"/>
          <w:color w:val="000000"/>
          <w:sz w:val="23"/>
          <w:szCs w:val="23"/>
          <w:lang w:eastAsia="en-AU"/>
        </w:rPr>
        <w:tab/>
        <w:t xml:space="preserve">The Minister may, after the commencement of a quota period, vary a determination under </w:t>
      </w:r>
      <w:proofErr w:type="spellStart"/>
      <w:r w:rsidRPr="00C46017">
        <w:rPr>
          <w:rFonts w:eastAsia="Times New Roman"/>
          <w:color w:val="000000"/>
          <w:sz w:val="23"/>
          <w:szCs w:val="23"/>
          <w:lang w:eastAsia="en-AU"/>
        </w:rPr>
        <w:t>subregulation</w:t>
      </w:r>
      <w:proofErr w:type="spellEnd"/>
      <w:r w:rsidRPr="00C46017">
        <w:rPr>
          <w:rFonts w:eastAsia="Times New Roman"/>
          <w:color w:val="000000"/>
          <w:sz w:val="23"/>
          <w:szCs w:val="23"/>
          <w:lang w:eastAsia="en-AU"/>
        </w:rPr>
        <w:t> (4) to increase the value of a southern garfish unit in relation to a particular southern garfish fishing zone.</w:t>
      </w:r>
    </w:p>
    <w:p w14:paraId="61D8891B" w14:textId="77777777" w:rsidR="00C46017" w:rsidRPr="00C46017" w:rsidRDefault="00C46017" w:rsidP="00C460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0" w:name="Elkera_Print_TOC15"/>
      <w:bookmarkStart w:id="41" w:name="Elkera_Print_BK15"/>
      <w:r w:rsidRPr="00C46017">
        <w:rPr>
          <w:rFonts w:eastAsia="Times New Roman"/>
          <w:b/>
          <w:bCs/>
          <w:color w:val="000000"/>
          <w:sz w:val="26"/>
          <w:szCs w:val="26"/>
          <w:lang w:eastAsia="en-AU"/>
        </w:rPr>
        <w:t>10—Amendment of Schedule 1—Aquatic resources prescribed for rock lobster fisheries</w:t>
      </w:r>
      <w:bookmarkEnd w:id="40"/>
      <w:bookmarkEnd w:id="41"/>
    </w:p>
    <w:p w14:paraId="4B10AEB2"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(1)</w:t>
      </w:r>
      <w:r w:rsidRPr="00C46017">
        <w:rPr>
          <w:rFonts w:eastAsia="Times New Roman"/>
          <w:color w:val="000000"/>
          <w:sz w:val="23"/>
          <w:szCs w:val="23"/>
          <w:lang w:eastAsia="en-AU"/>
        </w:rPr>
        <w:tab/>
        <w:t>Schedule 1, Part 1—before "</w:t>
      </w:r>
      <w:r w:rsidRPr="00C46017">
        <w:rPr>
          <w:rFonts w:eastAsia="Times New Roman"/>
          <w:b/>
          <w:bCs/>
          <w:color w:val="000000"/>
          <w:sz w:val="23"/>
          <w:szCs w:val="23"/>
          <w:lang w:eastAsia="en-AU"/>
        </w:rPr>
        <w:t>Annelids</w:t>
      </w:r>
      <w:r w:rsidRPr="00C46017">
        <w:rPr>
          <w:rFonts w:eastAsia="Times New Roman"/>
          <w:color w:val="000000"/>
          <w:sz w:val="23"/>
          <w:szCs w:val="23"/>
          <w:lang w:eastAsia="en-AU"/>
        </w:rPr>
        <w:t>" insert:</w:t>
      </w:r>
    </w:p>
    <w:p w14:paraId="5A0AACFE"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b/>
          <w:bCs/>
          <w:color w:val="000000"/>
          <w:sz w:val="23"/>
          <w:szCs w:val="23"/>
          <w:lang w:eastAsia="en-AU"/>
        </w:rPr>
        <w:t>Anguilliformes</w:t>
      </w:r>
    </w:p>
    <w:p w14:paraId="669B6D4E"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 xml:space="preserve">Conger Eel (Family </w:t>
      </w:r>
      <w:proofErr w:type="spellStart"/>
      <w:r w:rsidRPr="00C46017">
        <w:rPr>
          <w:rFonts w:eastAsia="Times New Roman"/>
          <w:color w:val="000000"/>
          <w:sz w:val="23"/>
          <w:szCs w:val="23"/>
          <w:lang w:eastAsia="en-AU"/>
        </w:rPr>
        <w:t>Congridae</w:t>
      </w:r>
      <w:proofErr w:type="spellEnd"/>
      <w:r w:rsidRPr="00C46017">
        <w:rPr>
          <w:rFonts w:eastAsia="Times New Roman"/>
          <w:color w:val="000000"/>
          <w:sz w:val="23"/>
          <w:szCs w:val="23"/>
          <w:lang w:eastAsia="en-AU"/>
        </w:rPr>
        <w:t>)</w:t>
      </w:r>
    </w:p>
    <w:p w14:paraId="73BD2BCA"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(2)</w:t>
      </w:r>
      <w:r w:rsidRPr="00C46017">
        <w:rPr>
          <w:rFonts w:eastAsia="Times New Roman"/>
          <w:color w:val="000000"/>
          <w:sz w:val="23"/>
          <w:szCs w:val="23"/>
          <w:lang w:eastAsia="en-AU"/>
        </w:rPr>
        <w:tab/>
        <w:t>Schedule 1, Part 1—after "Giant Crab (</w:t>
      </w:r>
      <w:proofErr w:type="spellStart"/>
      <w:r w:rsidRPr="00C46017">
        <w:rPr>
          <w:rFonts w:eastAsia="Times New Roman"/>
          <w:i/>
          <w:iCs/>
          <w:color w:val="000000"/>
          <w:sz w:val="23"/>
          <w:szCs w:val="23"/>
          <w:lang w:eastAsia="en-AU"/>
        </w:rPr>
        <w:t>Pseudocarcinus</w:t>
      </w:r>
      <w:proofErr w:type="spellEnd"/>
      <w:r w:rsidRPr="00C46017">
        <w:rPr>
          <w:rFonts w:eastAsia="Times New Roman"/>
          <w:i/>
          <w:iCs/>
          <w:color w:val="000000"/>
          <w:sz w:val="23"/>
          <w:szCs w:val="23"/>
          <w:lang w:eastAsia="en-AU"/>
        </w:rPr>
        <w:t xml:space="preserve"> gigas</w:t>
      </w:r>
      <w:r w:rsidRPr="00C46017">
        <w:rPr>
          <w:rFonts w:eastAsia="Times New Roman"/>
          <w:color w:val="000000"/>
          <w:sz w:val="23"/>
          <w:szCs w:val="23"/>
          <w:lang w:eastAsia="en-AU"/>
        </w:rPr>
        <w:t>)" insert:</w:t>
      </w:r>
    </w:p>
    <w:p w14:paraId="3B45D826"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Rock Crab (</w:t>
      </w:r>
      <w:proofErr w:type="spellStart"/>
      <w:r w:rsidRPr="00C46017">
        <w:rPr>
          <w:rFonts w:eastAsia="Times New Roman"/>
          <w:i/>
          <w:iCs/>
          <w:color w:val="000000"/>
          <w:sz w:val="23"/>
          <w:szCs w:val="23"/>
          <w:lang w:eastAsia="en-AU"/>
        </w:rPr>
        <w:t>Nectocarcinus</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integrifons</w:t>
      </w:r>
      <w:proofErr w:type="spellEnd"/>
      <w:r w:rsidRPr="00C46017">
        <w:rPr>
          <w:rFonts w:eastAsia="Times New Roman"/>
          <w:color w:val="000000"/>
          <w:sz w:val="23"/>
          <w:szCs w:val="23"/>
          <w:lang w:eastAsia="en-AU"/>
        </w:rPr>
        <w:t>)</w:t>
      </w:r>
    </w:p>
    <w:p w14:paraId="0181F5B6"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 xml:space="preserve">Spider Crab (Family </w:t>
      </w:r>
      <w:proofErr w:type="spellStart"/>
      <w:r w:rsidRPr="00C46017">
        <w:rPr>
          <w:rFonts w:eastAsia="Times New Roman"/>
          <w:color w:val="000000"/>
          <w:sz w:val="23"/>
          <w:szCs w:val="23"/>
          <w:lang w:eastAsia="en-AU"/>
        </w:rPr>
        <w:t>Majidae</w:t>
      </w:r>
      <w:proofErr w:type="spellEnd"/>
      <w:r w:rsidRPr="00C46017">
        <w:rPr>
          <w:rFonts w:eastAsia="Times New Roman"/>
          <w:color w:val="000000"/>
          <w:sz w:val="23"/>
          <w:szCs w:val="23"/>
          <w:lang w:eastAsia="en-AU"/>
        </w:rPr>
        <w:t>)</w:t>
      </w:r>
    </w:p>
    <w:p w14:paraId="71BBFAAA"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(3)</w:t>
      </w:r>
      <w:r w:rsidRPr="00C46017">
        <w:rPr>
          <w:rFonts w:eastAsia="Times New Roman"/>
          <w:color w:val="000000"/>
          <w:sz w:val="23"/>
          <w:szCs w:val="23"/>
          <w:lang w:eastAsia="en-AU"/>
        </w:rPr>
        <w:tab/>
        <w:t xml:space="preserve">Schedule 1, Part 1—after "Dory (Family </w:t>
      </w:r>
      <w:proofErr w:type="spellStart"/>
      <w:r w:rsidRPr="00C46017">
        <w:rPr>
          <w:rFonts w:eastAsia="Times New Roman"/>
          <w:color w:val="000000"/>
          <w:sz w:val="23"/>
          <w:szCs w:val="23"/>
          <w:lang w:eastAsia="en-AU"/>
        </w:rPr>
        <w:t>Zeidae</w:t>
      </w:r>
      <w:proofErr w:type="spellEnd"/>
      <w:r w:rsidRPr="00C46017">
        <w:rPr>
          <w:rFonts w:eastAsia="Times New Roman"/>
          <w:color w:val="000000"/>
          <w:sz w:val="23"/>
          <w:szCs w:val="23"/>
          <w:lang w:eastAsia="en-AU"/>
        </w:rPr>
        <w:t>)" insert:</w:t>
      </w:r>
    </w:p>
    <w:p w14:paraId="538C4AC3"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Silver Drummer (</w:t>
      </w:r>
      <w:proofErr w:type="spellStart"/>
      <w:r w:rsidRPr="00C46017">
        <w:rPr>
          <w:rFonts w:eastAsia="Times New Roman"/>
          <w:i/>
          <w:iCs/>
          <w:color w:val="000000"/>
          <w:sz w:val="23"/>
          <w:szCs w:val="23"/>
          <w:lang w:eastAsia="en-AU"/>
        </w:rPr>
        <w:t>Kyphosus</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sydneyanus</w:t>
      </w:r>
      <w:proofErr w:type="spellEnd"/>
      <w:r w:rsidRPr="00C46017">
        <w:rPr>
          <w:rFonts w:eastAsia="Times New Roman"/>
          <w:color w:val="000000"/>
          <w:sz w:val="23"/>
          <w:szCs w:val="23"/>
          <w:lang w:eastAsia="en-AU"/>
        </w:rPr>
        <w:t>)</w:t>
      </w:r>
    </w:p>
    <w:p w14:paraId="481CFBB9"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(4)</w:t>
      </w:r>
      <w:r w:rsidRPr="00C46017">
        <w:rPr>
          <w:rFonts w:eastAsia="Times New Roman"/>
          <w:color w:val="000000"/>
          <w:sz w:val="23"/>
          <w:szCs w:val="23"/>
          <w:lang w:eastAsia="en-AU"/>
        </w:rPr>
        <w:tab/>
        <w:t>Schedule 1, Part 1—after "Australian Herring (</w:t>
      </w:r>
      <w:proofErr w:type="spellStart"/>
      <w:r w:rsidRPr="00C46017">
        <w:rPr>
          <w:rFonts w:eastAsia="Times New Roman"/>
          <w:i/>
          <w:iCs/>
          <w:color w:val="000000"/>
          <w:sz w:val="23"/>
          <w:szCs w:val="23"/>
          <w:lang w:eastAsia="en-AU"/>
        </w:rPr>
        <w:t>Arripis</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georgianus</w:t>
      </w:r>
      <w:proofErr w:type="spellEnd"/>
      <w:r w:rsidRPr="00C46017">
        <w:rPr>
          <w:rFonts w:eastAsia="Times New Roman"/>
          <w:color w:val="000000"/>
          <w:sz w:val="23"/>
          <w:szCs w:val="23"/>
          <w:lang w:eastAsia="en-AU"/>
        </w:rPr>
        <w:t>)" insert:</w:t>
      </w:r>
    </w:p>
    <w:p w14:paraId="1AF1BCBB"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Knifejaw (</w:t>
      </w:r>
      <w:proofErr w:type="spellStart"/>
      <w:r w:rsidRPr="00C46017">
        <w:rPr>
          <w:rFonts w:eastAsia="Times New Roman"/>
          <w:i/>
          <w:iCs/>
          <w:color w:val="000000"/>
          <w:sz w:val="23"/>
          <w:szCs w:val="23"/>
          <w:lang w:eastAsia="en-AU"/>
        </w:rPr>
        <w:t>Oplegnathus</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woodwardi</w:t>
      </w:r>
      <w:proofErr w:type="spellEnd"/>
      <w:r w:rsidRPr="00C46017">
        <w:rPr>
          <w:rFonts w:eastAsia="Times New Roman"/>
          <w:color w:val="000000"/>
          <w:sz w:val="23"/>
          <w:szCs w:val="23"/>
          <w:lang w:eastAsia="en-AU"/>
        </w:rPr>
        <w:t>)</w:t>
      </w:r>
    </w:p>
    <w:p w14:paraId="46E20137"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(5)</w:t>
      </w:r>
      <w:r w:rsidRPr="00C46017">
        <w:rPr>
          <w:rFonts w:eastAsia="Times New Roman"/>
          <w:color w:val="000000"/>
          <w:sz w:val="23"/>
          <w:szCs w:val="23"/>
          <w:lang w:eastAsia="en-AU"/>
        </w:rPr>
        <w:tab/>
        <w:t>Schedule 1, Part 1—before "Snapper (</w:t>
      </w:r>
      <w:r w:rsidRPr="00C46017">
        <w:rPr>
          <w:rFonts w:eastAsia="Times New Roman"/>
          <w:i/>
          <w:iCs/>
          <w:color w:val="000000"/>
          <w:sz w:val="23"/>
          <w:szCs w:val="23"/>
          <w:lang w:eastAsia="en-AU"/>
        </w:rPr>
        <w:t>Chrysophrys auratus</w:t>
      </w:r>
      <w:r w:rsidRPr="00C46017">
        <w:rPr>
          <w:rFonts w:eastAsia="Times New Roman"/>
          <w:color w:val="000000"/>
          <w:sz w:val="23"/>
          <w:szCs w:val="23"/>
          <w:lang w:eastAsia="en-AU"/>
        </w:rPr>
        <w:t>)" insert:</w:t>
      </w:r>
    </w:p>
    <w:p w14:paraId="6755660E"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Sergeant Baker (</w:t>
      </w:r>
      <w:proofErr w:type="spellStart"/>
      <w:r w:rsidRPr="00C46017">
        <w:rPr>
          <w:rFonts w:eastAsia="Times New Roman"/>
          <w:i/>
          <w:iCs/>
          <w:color w:val="000000"/>
          <w:sz w:val="23"/>
          <w:szCs w:val="23"/>
          <w:lang w:eastAsia="en-AU"/>
        </w:rPr>
        <w:t>Latropiscis</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purpurissatus</w:t>
      </w:r>
      <w:proofErr w:type="spellEnd"/>
      <w:r w:rsidRPr="00C46017">
        <w:rPr>
          <w:rFonts w:eastAsia="Times New Roman"/>
          <w:color w:val="000000"/>
          <w:sz w:val="23"/>
          <w:szCs w:val="23"/>
          <w:lang w:eastAsia="en-AU"/>
        </w:rPr>
        <w:t>)</w:t>
      </w:r>
    </w:p>
    <w:p w14:paraId="52392770" w14:textId="77777777" w:rsidR="00C46017" w:rsidRPr="00C46017" w:rsidRDefault="00C46017" w:rsidP="00C460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46017">
        <w:rPr>
          <w:rFonts w:eastAsia="Times New Roman"/>
          <w:color w:val="000000"/>
          <w:sz w:val="23"/>
          <w:szCs w:val="23"/>
          <w:lang w:eastAsia="en-AU"/>
        </w:rPr>
        <w:tab/>
        <w:t>(6)</w:t>
      </w:r>
      <w:r w:rsidRPr="00C46017">
        <w:rPr>
          <w:rFonts w:eastAsia="Times New Roman"/>
          <w:color w:val="000000"/>
          <w:sz w:val="23"/>
          <w:szCs w:val="23"/>
          <w:lang w:eastAsia="en-AU"/>
        </w:rPr>
        <w:tab/>
        <w:t xml:space="preserve">Schedule 1, Part 1—after "Whiting (Family </w:t>
      </w:r>
      <w:proofErr w:type="spellStart"/>
      <w:r w:rsidRPr="00C46017">
        <w:rPr>
          <w:rFonts w:eastAsia="Times New Roman"/>
          <w:color w:val="000000"/>
          <w:sz w:val="23"/>
          <w:szCs w:val="23"/>
          <w:lang w:eastAsia="en-AU"/>
        </w:rPr>
        <w:t>Sillaginidae</w:t>
      </w:r>
      <w:proofErr w:type="spellEnd"/>
      <w:r w:rsidRPr="00C46017">
        <w:rPr>
          <w:rFonts w:eastAsia="Times New Roman"/>
          <w:color w:val="000000"/>
          <w:sz w:val="23"/>
          <w:szCs w:val="23"/>
          <w:lang w:eastAsia="en-AU"/>
        </w:rPr>
        <w:t>)" insert:</w:t>
      </w:r>
    </w:p>
    <w:p w14:paraId="75AAD34B" w14:textId="77777777" w:rsidR="00C46017" w:rsidRPr="00C46017" w:rsidRDefault="00C46017" w:rsidP="00C460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6017">
        <w:rPr>
          <w:rFonts w:eastAsia="Times New Roman"/>
          <w:color w:val="000000"/>
          <w:sz w:val="23"/>
          <w:szCs w:val="23"/>
          <w:lang w:eastAsia="en-AU"/>
        </w:rPr>
        <w:t>Blue Weed</w:t>
      </w:r>
      <w:r w:rsidRPr="00C46017">
        <w:rPr>
          <w:rFonts w:eastAsia="Times New Roman"/>
          <w:color w:val="000000"/>
          <w:sz w:val="23"/>
          <w:szCs w:val="23"/>
          <w:lang w:eastAsia="en-AU"/>
        </w:rPr>
        <w:noBreakHyphen/>
        <w:t>Whiting (</w:t>
      </w:r>
      <w:proofErr w:type="spellStart"/>
      <w:r w:rsidRPr="00C46017">
        <w:rPr>
          <w:rFonts w:eastAsia="Times New Roman"/>
          <w:i/>
          <w:iCs/>
          <w:color w:val="000000"/>
          <w:sz w:val="23"/>
          <w:szCs w:val="23"/>
          <w:lang w:eastAsia="en-AU"/>
        </w:rPr>
        <w:t>Haletta</w:t>
      </w:r>
      <w:proofErr w:type="spellEnd"/>
      <w:r w:rsidRPr="00C46017">
        <w:rPr>
          <w:rFonts w:eastAsia="Times New Roman"/>
          <w:i/>
          <w:iCs/>
          <w:color w:val="000000"/>
          <w:sz w:val="23"/>
          <w:szCs w:val="23"/>
          <w:lang w:eastAsia="en-AU"/>
        </w:rPr>
        <w:t xml:space="preserve"> </w:t>
      </w:r>
      <w:proofErr w:type="spellStart"/>
      <w:r w:rsidRPr="00C46017">
        <w:rPr>
          <w:rFonts w:eastAsia="Times New Roman"/>
          <w:i/>
          <w:iCs/>
          <w:color w:val="000000"/>
          <w:sz w:val="23"/>
          <w:szCs w:val="23"/>
          <w:lang w:eastAsia="en-AU"/>
        </w:rPr>
        <w:t>semifasciata</w:t>
      </w:r>
      <w:proofErr w:type="spellEnd"/>
      <w:r w:rsidRPr="00C46017">
        <w:rPr>
          <w:rFonts w:eastAsia="Times New Roman"/>
          <w:color w:val="000000"/>
          <w:sz w:val="23"/>
          <w:szCs w:val="23"/>
          <w:lang w:eastAsia="en-AU"/>
        </w:rPr>
        <w:t>)</w:t>
      </w:r>
    </w:p>
    <w:p w14:paraId="3578DBC2" w14:textId="77777777" w:rsidR="00C46017" w:rsidRPr="00C46017" w:rsidRDefault="00C46017" w:rsidP="00C4601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46017">
        <w:rPr>
          <w:rFonts w:eastAsia="Times New Roman"/>
          <w:b/>
          <w:bCs/>
          <w:color w:val="000000"/>
          <w:sz w:val="20"/>
          <w:szCs w:val="20"/>
          <w:lang w:eastAsia="en-AU"/>
        </w:rPr>
        <w:t>Editorial note—</w:t>
      </w:r>
    </w:p>
    <w:p w14:paraId="78937086" w14:textId="77777777" w:rsidR="00C46017" w:rsidRPr="00C46017" w:rsidRDefault="00C46017" w:rsidP="00C46017">
      <w:pPr>
        <w:keepLines/>
        <w:autoSpaceDE w:val="0"/>
        <w:autoSpaceDN w:val="0"/>
        <w:adjustRightInd w:val="0"/>
        <w:spacing w:before="120" w:after="0" w:line="240" w:lineRule="auto"/>
        <w:ind w:left="794"/>
        <w:jc w:val="left"/>
        <w:rPr>
          <w:rFonts w:eastAsia="Times New Roman"/>
          <w:color w:val="000000"/>
          <w:sz w:val="20"/>
          <w:szCs w:val="20"/>
          <w:lang w:eastAsia="en-AU"/>
        </w:rPr>
      </w:pPr>
      <w:r w:rsidRPr="00C46017">
        <w:rPr>
          <w:rFonts w:eastAsia="Times New Roman"/>
          <w:color w:val="000000"/>
          <w:sz w:val="20"/>
          <w:szCs w:val="20"/>
          <w:lang w:eastAsia="en-AU"/>
        </w:rPr>
        <w:t xml:space="preserve">As required by section 10AA(2) of the </w:t>
      </w:r>
      <w:hyperlink r:id="rId18" w:history="1">
        <w:r w:rsidRPr="00C46017">
          <w:rPr>
            <w:rFonts w:eastAsia="Times New Roman"/>
            <w:i/>
            <w:iCs/>
            <w:color w:val="000000"/>
            <w:sz w:val="20"/>
            <w:szCs w:val="20"/>
            <w:lang w:eastAsia="en-AU"/>
          </w:rPr>
          <w:t>Legislative Instruments Act 1978</w:t>
        </w:r>
      </w:hyperlink>
      <w:r w:rsidRPr="00C4601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B50B6B8" w14:textId="77777777" w:rsidR="00C46017" w:rsidRPr="00C46017" w:rsidRDefault="00C46017" w:rsidP="00C4601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46017">
        <w:rPr>
          <w:rFonts w:eastAsia="Times New Roman"/>
          <w:b/>
          <w:bCs/>
          <w:color w:val="000000"/>
          <w:sz w:val="26"/>
          <w:szCs w:val="26"/>
          <w:lang w:eastAsia="en-AU"/>
        </w:rPr>
        <w:lastRenderedPageBreak/>
        <w:t>Made by the Governor</w:t>
      </w:r>
    </w:p>
    <w:p w14:paraId="727E9C5D" w14:textId="77777777" w:rsidR="00C46017" w:rsidRPr="00C46017" w:rsidRDefault="00C46017" w:rsidP="00C46017">
      <w:pPr>
        <w:keepNext/>
        <w:keepLines/>
        <w:autoSpaceDE w:val="0"/>
        <w:autoSpaceDN w:val="0"/>
        <w:adjustRightInd w:val="0"/>
        <w:spacing w:before="120"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with the advice and consent of the Executive Council</w:t>
      </w:r>
    </w:p>
    <w:p w14:paraId="7E418EB9" w14:textId="77777777" w:rsidR="00C46017" w:rsidRPr="00C46017" w:rsidRDefault="00C46017" w:rsidP="00C46017">
      <w:pPr>
        <w:keepNext/>
        <w:keepLines/>
        <w:autoSpaceDE w:val="0"/>
        <w:autoSpaceDN w:val="0"/>
        <w:adjustRightInd w:val="0"/>
        <w:spacing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on 20 April 2023</w:t>
      </w:r>
    </w:p>
    <w:p w14:paraId="340D41A0" w14:textId="77777777" w:rsidR="00C46017" w:rsidRPr="00C46017" w:rsidRDefault="00C46017" w:rsidP="00C46017">
      <w:pPr>
        <w:keepNext/>
        <w:keepLines/>
        <w:autoSpaceDE w:val="0"/>
        <w:autoSpaceDN w:val="0"/>
        <w:adjustRightInd w:val="0"/>
        <w:spacing w:before="120" w:after="0" w:line="240" w:lineRule="auto"/>
        <w:jc w:val="left"/>
        <w:rPr>
          <w:rFonts w:eastAsia="Times New Roman"/>
          <w:color w:val="000000"/>
          <w:sz w:val="23"/>
          <w:szCs w:val="23"/>
          <w:lang w:eastAsia="en-AU"/>
        </w:rPr>
      </w:pPr>
      <w:r w:rsidRPr="00C46017">
        <w:rPr>
          <w:rFonts w:eastAsia="Times New Roman"/>
          <w:color w:val="000000"/>
          <w:sz w:val="23"/>
          <w:szCs w:val="23"/>
          <w:lang w:eastAsia="en-AU"/>
        </w:rPr>
        <w:t>No 19 of 2023</w:t>
      </w:r>
    </w:p>
    <w:p w14:paraId="14C4D493" w14:textId="3D460F3C" w:rsidR="008E0D16" w:rsidRDefault="008E0D16">
      <w:pPr>
        <w:spacing w:after="0" w:line="240" w:lineRule="auto"/>
        <w:jc w:val="left"/>
        <w:rPr>
          <w:rFonts w:eastAsia="Times New Roman"/>
          <w:szCs w:val="17"/>
        </w:rPr>
      </w:pPr>
      <w:r>
        <w:br w:type="page"/>
      </w:r>
    </w:p>
    <w:p w14:paraId="67029C53" w14:textId="77777777" w:rsidR="008E0D16" w:rsidRPr="008E0D16" w:rsidRDefault="008E0D16" w:rsidP="008E0D16">
      <w:pPr>
        <w:keepLines/>
        <w:autoSpaceDE w:val="0"/>
        <w:autoSpaceDN w:val="0"/>
        <w:adjustRightInd w:val="0"/>
        <w:spacing w:before="240" w:after="0" w:line="240" w:lineRule="auto"/>
        <w:jc w:val="left"/>
        <w:rPr>
          <w:rFonts w:eastAsia="Times New Roman"/>
          <w:color w:val="000000"/>
          <w:sz w:val="28"/>
          <w:szCs w:val="28"/>
          <w:lang w:eastAsia="en-AU"/>
        </w:rPr>
      </w:pPr>
      <w:r w:rsidRPr="008E0D16">
        <w:rPr>
          <w:rFonts w:eastAsia="Times New Roman"/>
          <w:color w:val="000000"/>
          <w:sz w:val="28"/>
          <w:szCs w:val="28"/>
          <w:lang w:eastAsia="en-AU"/>
        </w:rPr>
        <w:lastRenderedPageBreak/>
        <w:t>South Australia</w:t>
      </w:r>
    </w:p>
    <w:p w14:paraId="6A340D11" w14:textId="77777777" w:rsidR="008E0D16" w:rsidRPr="008E0D16" w:rsidRDefault="008E0D16" w:rsidP="008500E8">
      <w:pPr>
        <w:pStyle w:val="Heading3"/>
        <w:rPr>
          <w:lang w:eastAsia="en-AU"/>
        </w:rPr>
      </w:pPr>
      <w:bookmarkStart w:id="42" w:name="_Toc132884537"/>
      <w:r w:rsidRPr="008E0D16">
        <w:rPr>
          <w:lang w:eastAsia="en-AU"/>
        </w:rPr>
        <w:t>Fisheries Management (Prawn Fisheries) (Miscellaneous) Amendment Regulations 2023</w:t>
      </w:r>
      <w:bookmarkEnd w:id="42"/>
    </w:p>
    <w:p w14:paraId="69E63B1C" w14:textId="77777777" w:rsidR="008E0D16" w:rsidRPr="008E0D16" w:rsidRDefault="008E0D16" w:rsidP="008E0D16">
      <w:pPr>
        <w:keepLines/>
        <w:autoSpaceDE w:val="0"/>
        <w:autoSpaceDN w:val="0"/>
        <w:adjustRightInd w:val="0"/>
        <w:spacing w:before="80" w:after="240" w:line="240" w:lineRule="auto"/>
        <w:jc w:val="left"/>
        <w:rPr>
          <w:rFonts w:eastAsia="Times New Roman"/>
          <w:color w:val="000000"/>
          <w:sz w:val="24"/>
          <w:szCs w:val="24"/>
          <w:lang w:eastAsia="en-AU"/>
        </w:rPr>
      </w:pPr>
      <w:r w:rsidRPr="008E0D16">
        <w:rPr>
          <w:rFonts w:eastAsia="Times New Roman"/>
          <w:color w:val="000000"/>
          <w:sz w:val="24"/>
          <w:szCs w:val="24"/>
          <w:lang w:eastAsia="en-AU"/>
        </w:rPr>
        <w:t xml:space="preserve">under the </w:t>
      </w:r>
      <w:r w:rsidRPr="008E0D16">
        <w:rPr>
          <w:rFonts w:eastAsia="Times New Roman"/>
          <w:i/>
          <w:iCs/>
          <w:color w:val="000000"/>
          <w:sz w:val="24"/>
          <w:szCs w:val="24"/>
          <w:lang w:eastAsia="en-AU"/>
        </w:rPr>
        <w:t>Fisheries Management Act 2007</w:t>
      </w:r>
    </w:p>
    <w:p w14:paraId="40769DA1"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189F804" w14:textId="77777777" w:rsidR="008E0D16" w:rsidRPr="008E0D16" w:rsidRDefault="008E0D16" w:rsidP="008E0D16">
      <w:pPr>
        <w:keepLines/>
        <w:autoSpaceDE w:val="0"/>
        <w:autoSpaceDN w:val="0"/>
        <w:adjustRightInd w:val="0"/>
        <w:spacing w:before="120" w:after="0" w:line="240" w:lineRule="auto"/>
        <w:jc w:val="left"/>
        <w:rPr>
          <w:rFonts w:eastAsia="Times New Roman"/>
          <w:b/>
          <w:bCs/>
          <w:color w:val="000000"/>
          <w:sz w:val="32"/>
          <w:szCs w:val="32"/>
          <w:lang w:eastAsia="en-AU"/>
        </w:rPr>
      </w:pPr>
      <w:r w:rsidRPr="008E0D16">
        <w:rPr>
          <w:rFonts w:eastAsia="Times New Roman"/>
          <w:b/>
          <w:bCs/>
          <w:color w:val="000000"/>
          <w:sz w:val="32"/>
          <w:szCs w:val="32"/>
          <w:lang w:eastAsia="en-AU"/>
        </w:rPr>
        <w:t>Contents</w:t>
      </w:r>
    </w:p>
    <w:p w14:paraId="44FC72B7"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0D16" w:rsidRPr="008E0D16">
          <w:rPr>
            <w:rFonts w:eastAsia="Times New Roman"/>
            <w:color w:val="000000"/>
            <w:sz w:val="28"/>
            <w:szCs w:val="28"/>
            <w:lang w:eastAsia="en-AU"/>
          </w:rPr>
          <w:t>Part 1—Preliminary</w:t>
        </w:r>
      </w:hyperlink>
    </w:p>
    <w:p w14:paraId="23C9B857"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0D16" w:rsidRPr="008E0D16">
          <w:rPr>
            <w:rFonts w:eastAsia="Times New Roman"/>
            <w:color w:val="000000"/>
            <w:sz w:val="22"/>
            <w:lang w:eastAsia="en-AU"/>
          </w:rPr>
          <w:t>1</w:t>
        </w:r>
        <w:r w:rsidR="008E0D16" w:rsidRPr="008E0D16">
          <w:rPr>
            <w:rFonts w:eastAsia="Times New Roman"/>
            <w:color w:val="000000"/>
            <w:sz w:val="22"/>
            <w:lang w:eastAsia="en-AU"/>
          </w:rPr>
          <w:tab/>
          <w:t>Short title</w:t>
        </w:r>
      </w:hyperlink>
    </w:p>
    <w:p w14:paraId="0CB19DA0"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0D16" w:rsidRPr="008E0D16">
          <w:rPr>
            <w:rFonts w:eastAsia="Times New Roman"/>
            <w:color w:val="000000"/>
            <w:sz w:val="22"/>
            <w:lang w:eastAsia="en-AU"/>
          </w:rPr>
          <w:t>2</w:t>
        </w:r>
        <w:r w:rsidR="008E0D16" w:rsidRPr="008E0D16">
          <w:rPr>
            <w:rFonts w:eastAsia="Times New Roman"/>
            <w:color w:val="000000"/>
            <w:sz w:val="22"/>
            <w:lang w:eastAsia="en-AU"/>
          </w:rPr>
          <w:tab/>
          <w:t>Commencement</w:t>
        </w:r>
      </w:hyperlink>
    </w:p>
    <w:p w14:paraId="14F8C990"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E0D16" w:rsidRPr="008E0D16">
          <w:rPr>
            <w:rFonts w:eastAsia="Times New Roman"/>
            <w:color w:val="000000"/>
            <w:sz w:val="28"/>
            <w:szCs w:val="28"/>
            <w:lang w:eastAsia="en-AU"/>
          </w:rPr>
          <w:t xml:space="preserve">Part 2—Amendment of </w:t>
        </w:r>
        <w:r w:rsidR="008E0D16" w:rsidRPr="008E0D16">
          <w:rPr>
            <w:rFonts w:eastAsia="Times New Roman"/>
            <w:i/>
            <w:iCs/>
            <w:color w:val="000000"/>
            <w:sz w:val="28"/>
            <w:szCs w:val="28"/>
            <w:lang w:eastAsia="en-AU"/>
          </w:rPr>
          <w:t>Fisheries Management (Prawn Fisheries) Regulations 2017</w:t>
        </w:r>
      </w:hyperlink>
    </w:p>
    <w:p w14:paraId="275942E6"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E0D16" w:rsidRPr="008E0D16">
          <w:rPr>
            <w:rFonts w:eastAsia="Times New Roman"/>
            <w:color w:val="000000"/>
            <w:sz w:val="22"/>
            <w:lang w:eastAsia="en-AU"/>
          </w:rPr>
          <w:t>3</w:t>
        </w:r>
        <w:r w:rsidR="008E0D16" w:rsidRPr="008E0D16">
          <w:rPr>
            <w:rFonts w:eastAsia="Times New Roman"/>
            <w:color w:val="000000"/>
            <w:sz w:val="22"/>
            <w:lang w:eastAsia="en-AU"/>
          </w:rPr>
          <w:tab/>
          <w:t>Amendment of regulation 3—Interpretation</w:t>
        </w:r>
      </w:hyperlink>
    </w:p>
    <w:p w14:paraId="26684421"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90A5FE9"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Part 1—Preliminary</w:t>
      </w:r>
    </w:p>
    <w:p w14:paraId="6E0E30C7"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1—Short title</w:t>
      </w:r>
    </w:p>
    <w:p w14:paraId="317238E8"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These regulations may be cited as the </w:t>
      </w:r>
      <w:r w:rsidRPr="008E0D16">
        <w:rPr>
          <w:rFonts w:eastAsia="Times New Roman"/>
          <w:i/>
          <w:iCs/>
          <w:color w:val="000000"/>
          <w:sz w:val="23"/>
          <w:szCs w:val="23"/>
          <w:lang w:eastAsia="en-AU"/>
        </w:rPr>
        <w:t>Fisheries Management (Prawn Fisheries) (Miscellaneous) Amendment Regulations 2023</w:t>
      </w:r>
      <w:r w:rsidRPr="008E0D16">
        <w:rPr>
          <w:rFonts w:eastAsia="Times New Roman"/>
          <w:color w:val="000000"/>
          <w:sz w:val="23"/>
          <w:szCs w:val="23"/>
          <w:lang w:eastAsia="en-AU"/>
        </w:rPr>
        <w:t>.</w:t>
      </w:r>
    </w:p>
    <w:p w14:paraId="05FDE471"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2—Commencement</w:t>
      </w:r>
    </w:p>
    <w:p w14:paraId="78317374"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These regulations come into operation on 1 May 2023.</w:t>
      </w:r>
    </w:p>
    <w:p w14:paraId="1C271005"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2—Amendment of </w:t>
      </w:r>
      <w:r w:rsidRPr="008E0D16">
        <w:rPr>
          <w:rFonts w:eastAsia="Times New Roman"/>
          <w:b/>
          <w:bCs/>
          <w:i/>
          <w:iCs/>
          <w:color w:val="000000"/>
          <w:sz w:val="32"/>
          <w:szCs w:val="32"/>
          <w:lang w:eastAsia="en-AU"/>
        </w:rPr>
        <w:t>Fisheries Management (Prawn Fisheries) Regulations 2017</w:t>
      </w:r>
    </w:p>
    <w:p w14:paraId="219E526E"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3—Amendment of regulation 3—Interpretation</w:t>
      </w:r>
    </w:p>
    <w:p w14:paraId="51CD0BCB"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Regulation 3(1)—after the definition of </w:t>
      </w:r>
      <w:r w:rsidRPr="008E0D16">
        <w:rPr>
          <w:rFonts w:eastAsia="Times New Roman"/>
          <w:b/>
          <w:bCs/>
          <w:i/>
          <w:iCs/>
          <w:color w:val="000000"/>
          <w:sz w:val="23"/>
          <w:szCs w:val="23"/>
          <w:lang w:eastAsia="en-AU"/>
        </w:rPr>
        <w:t>Department</w:t>
      </w:r>
      <w:r w:rsidRPr="008E0D16">
        <w:rPr>
          <w:rFonts w:eastAsia="Times New Roman"/>
          <w:color w:val="000000"/>
          <w:sz w:val="23"/>
          <w:szCs w:val="23"/>
          <w:lang w:eastAsia="en-AU"/>
        </w:rPr>
        <w:t xml:space="preserve"> insert:</w:t>
      </w:r>
    </w:p>
    <w:p w14:paraId="424A4FA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GDA2020</w:t>
      </w:r>
      <w:r w:rsidRPr="008E0D16">
        <w:rPr>
          <w:rFonts w:eastAsia="Times New Roman"/>
          <w:color w:val="000000"/>
          <w:sz w:val="23"/>
          <w:szCs w:val="23"/>
          <w:lang w:eastAsia="en-AU"/>
        </w:rPr>
        <w:t xml:space="preserve"> means the Geocentric Datum of Australia 2020 as defined in the determination under section 8A of the </w:t>
      </w:r>
      <w:r w:rsidRPr="008E0D16">
        <w:rPr>
          <w:rFonts w:eastAsia="Times New Roman"/>
          <w:i/>
          <w:iCs/>
          <w:color w:val="000000"/>
          <w:sz w:val="23"/>
          <w:szCs w:val="23"/>
          <w:lang w:eastAsia="en-AU"/>
        </w:rPr>
        <w:t>National Measurement Act 1960</w:t>
      </w:r>
      <w:r w:rsidRPr="008E0D16">
        <w:rPr>
          <w:rFonts w:eastAsia="Times New Roman"/>
          <w:color w:val="000000"/>
          <w:sz w:val="23"/>
          <w:szCs w:val="23"/>
          <w:lang w:eastAsia="en-AU"/>
        </w:rPr>
        <w:t xml:space="preserve"> of the Commonwealth for the recognised</w:t>
      </w:r>
      <w:r w:rsidRPr="008E0D16">
        <w:rPr>
          <w:rFonts w:eastAsia="Times New Roman"/>
          <w:color w:val="000000"/>
          <w:sz w:val="23"/>
          <w:szCs w:val="23"/>
          <w:lang w:eastAsia="en-AU"/>
        </w:rPr>
        <w:noBreakHyphen/>
        <w:t xml:space="preserve">value standard of measurement </w:t>
      </w:r>
      <w:proofErr w:type="gramStart"/>
      <w:r w:rsidRPr="008E0D16">
        <w:rPr>
          <w:rFonts w:eastAsia="Times New Roman"/>
          <w:color w:val="000000"/>
          <w:sz w:val="23"/>
          <w:szCs w:val="23"/>
          <w:lang w:eastAsia="en-AU"/>
        </w:rPr>
        <w:t>position;</w:t>
      </w:r>
      <w:proofErr w:type="gramEnd"/>
    </w:p>
    <w:p w14:paraId="37DF6D0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Gulf St. Vincent</w:t>
      </w:r>
      <w:r w:rsidRPr="008E0D16">
        <w:rPr>
          <w:rFonts w:eastAsia="Times New Roman"/>
          <w:color w:val="000000"/>
          <w:sz w:val="23"/>
          <w:szCs w:val="23"/>
          <w:lang w:eastAsia="en-AU"/>
        </w:rPr>
        <w:t>—delete the definition and substitute:</w:t>
      </w:r>
    </w:p>
    <w:p w14:paraId="11665C78"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Gulf St. Vincent</w:t>
      </w:r>
      <w:r w:rsidRPr="008E0D16">
        <w:rPr>
          <w:rFonts w:eastAsia="Times New Roman"/>
          <w:color w:val="000000"/>
          <w:sz w:val="23"/>
          <w:szCs w:val="23"/>
          <w:lang w:eastAsia="en-AU"/>
        </w:rPr>
        <w:t xml:space="preserve"> means the waters of Gulf St. Vincent, Investigator Strait and Backstairs Passage contained within and bounded by a line commencing at Mean High Water Springs closest to 35°13'26.85" South, 137°00'00.03" East, then beginning easterly following the line of Mean High Water Springs to the location closest to 35°39'37.01" South, 138°13'38.12" East (Porpoise Head), then south</w:t>
      </w:r>
      <w:r w:rsidRPr="008E0D16">
        <w:rPr>
          <w:rFonts w:eastAsia="Times New Roman"/>
          <w:color w:val="000000"/>
          <w:sz w:val="23"/>
          <w:szCs w:val="23"/>
          <w:lang w:eastAsia="en-AU"/>
        </w:rPr>
        <w:noBreakHyphen/>
        <w:t>westerly to the location on Mean High Water Springs closest to 35°48'06.88" South, 138°07'29.09" East (Cape St Albans, Kangaroo Island), then beginning south</w:t>
      </w:r>
      <w:r w:rsidRPr="008E0D16">
        <w:rPr>
          <w:rFonts w:eastAsia="Times New Roman"/>
          <w:color w:val="000000"/>
          <w:sz w:val="23"/>
          <w:szCs w:val="23"/>
          <w:lang w:eastAsia="en-AU"/>
        </w:rPr>
        <w:noBreakHyphen/>
        <w:t>westerly following the line of Mean High Water Springs to the location closest to 35°40'20.02" South, 137°00'00.03" East, then northerly to the point of commencement;</w:t>
      </w:r>
    </w:p>
    <w:p w14:paraId="1EF6208B"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(3)</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Spencer Gulf</w:t>
      </w:r>
      <w:r w:rsidRPr="008E0D16">
        <w:rPr>
          <w:rFonts w:eastAsia="Times New Roman"/>
          <w:color w:val="000000"/>
          <w:sz w:val="23"/>
          <w:szCs w:val="23"/>
          <w:lang w:eastAsia="en-AU"/>
        </w:rPr>
        <w:t>—delete the definition and substitute:</w:t>
      </w:r>
    </w:p>
    <w:p w14:paraId="634B29C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Spencer Gulf</w:t>
      </w:r>
      <w:r w:rsidRPr="008E0D16">
        <w:rPr>
          <w:rFonts w:eastAsia="Times New Roman"/>
          <w:color w:val="000000"/>
          <w:sz w:val="23"/>
          <w:szCs w:val="23"/>
          <w:lang w:eastAsia="en-AU"/>
        </w:rPr>
        <w:t xml:space="preserve"> means the waters of Spencer Gulf north of the geodesic from the location on Mean High Water Springs closest to 34°59'07.10" South, 136°00'11.09" East (Cape Catastrophe, Eyre Peninsula) to the location on Mean High Water Springs closest to 35°17'59.55" South, 136°52'50.14" East (Cape Spencer, Yorke Peninsula</w:t>
      </w:r>
      <w:proofErr w:type="gramStart"/>
      <w:r w:rsidRPr="008E0D16">
        <w:rPr>
          <w:rFonts w:eastAsia="Times New Roman"/>
          <w:color w:val="000000"/>
          <w:sz w:val="23"/>
          <w:szCs w:val="23"/>
          <w:lang w:eastAsia="en-AU"/>
        </w:rPr>
        <w:t>);</w:t>
      </w:r>
      <w:proofErr w:type="gramEnd"/>
    </w:p>
    <w:p w14:paraId="558E4A0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West Coast waters</w:t>
      </w:r>
      <w:r w:rsidRPr="008E0D16">
        <w:rPr>
          <w:rFonts w:eastAsia="Times New Roman"/>
          <w:color w:val="000000"/>
          <w:sz w:val="23"/>
          <w:szCs w:val="23"/>
          <w:lang w:eastAsia="en-AU"/>
        </w:rPr>
        <w:t>—delete the definition and substitute:</w:t>
      </w:r>
    </w:p>
    <w:p w14:paraId="4EBAB1C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West Coast waters</w:t>
      </w:r>
      <w:r w:rsidRPr="008E0D16">
        <w:rPr>
          <w:rFonts w:eastAsia="Times New Roman"/>
          <w:color w:val="000000"/>
          <w:sz w:val="23"/>
          <w:szCs w:val="23"/>
          <w:lang w:eastAsia="en-AU"/>
        </w:rPr>
        <w:t xml:space="preserve"> means the waters adjacent to South Australia contained within the meridians of longitude 131° East and 137° East , but does not include the waters of Spencer Gulf north of the geodesic from the location on Mean High Water Springs closest to 34°59'07.10" South, 136°00'11.09" East (Cape Catastrophe, Eyre Peninsula) to the location on Mean High Water Springs closest to 35°17'59.55" South, 136°52'50.14" East (Cape Spencer, Yorke Peninsula).</w:t>
      </w:r>
    </w:p>
    <w:p w14:paraId="6B42105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Regulation 3(3)(a)—delete paragraph (a) and substitute:</w:t>
      </w:r>
    </w:p>
    <w:p w14:paraId="607950D6"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 xml:space="preserve">all lines in spatial descriptions are geodesics and coordinates expressed in terms of </w:t>
      </w:r>
      <w:proofErr w:type="gramStart"/>
      <w:r w:rsidRPr="008E0D16">
        <w:rPr>
          <w:rFonts w:eastAsia="Times New Roman"/>
          <w:color w:val="000000"/>
          <w:sz w:val="23"/>
          <w:szCs w:val="23"/>
          <w:lang w:eastAsia="en-AU"/>
        </w:rPr>
        <w:t>GDA2020;</w:t>
      </w:r>
      <w:proofErr w:type="gramEnd"/>
    </w:p>
    <w:p w14:paraId="291F185B" w14:textId="77777777" w:rsidR="008E0D16" w:rsidRPr="008E0D16" w:rsidRDefault="008E0D16" w:rsidP="008E0D1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0D16">
        <w:rPr>
          <w:rFonts w:eastAsia="Times New Roman"/>
          <w:b/>
          <w:bCs/>
          <w:color w:val="000000"/>
          <w:sz w:val="20"/>
          <w:szCs w:val="20"/>
          <w:lang w:eastAsia="en-AU"/>
        </w:rPr>
        <w:t>Editorial note—</w:t>
      </w:r>
    </w:p>
    <w:p w14:paraId="28F62324"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D16">
        <w:rPr>
          <w:rFonts w:eastAsia="Times New Roman"/>
          <w:color w:val="000000"/>
          <w:sz w:val="20"/>
          <w:szCs w:val="20"/>
          <w:lang w:eastAsia="en-AU"/>
        </w:rPr>
        <w:t xml:space="preserve">As required by section 10AA(2) of the </w:t>
      </w:r>
      <w:hyperlink r:id="rId19" w:history="1">
        <w:r w:rsidRPr="008E0D16">
          <w:rPr>
            <w:rFonts w:eastAsia="Times New Roman"/>
            <w:i/>
            <w:iCs/>
            <w:color w:val="000000"/>
            <w:sz w:val="20"/>
            <w:szCs w:val="20"/>
            <w:lang w:eastAsia="en-AU"/>
          </w:rPr>
          <w:t>Legislative Instruments Act 1978</w:t>
        </w:r>
      </w:hyperlink>
      <w:r w:rsidRPr="008E0D1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05AEEBE1"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D16">
        <w:rPr>
          <w:rFonts w:eastAsia="Times New Roman"/>
          <w:b/>
          <w:bCs/>
          <w:color w:val="000000"/>
          <w:sz w:val="26"/>
          <w:szCs w:val="26"/>
          <w:lang w:eastAsia="en-AU"/>
        </w:rPr>
        <w:t>Made by the Governor</w:t>
      </w:r>
    </w:p>
    <w:p w14:paraId="229BDB60"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with the advice and consent of the Executive Council</w:t>
      </w:r>
    </w:p>
    <w:p w14:paraId="503BB409" w14:textId="77777777" w:rsidR="008E0D16" w:rsidRPr="008E0D16" w:rsidRDefault="008E0D16" w:rsidP="008E0D16">
      <w:pPr>
        <w:keepNext/>
        <w:keepLines/>
        <w:autoSpaceDE w:val="0"/>
        <w:autoSpaceDN w:val="0"/>
        <w:adjustRightInd w:val="0"/>
        <w:spacing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on 20 April 2023</w:t>
      </w:r>
    </w:p>
    <w:p w14:paraId="1D76A60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No 20 of 2023</w:t>
      </w:r>
    </w:p>
    <w:p w14:paraId="43C34325" w14:textId="5A8ACA4A" w:rsidR="008E0D16" w:rsidRDefault="008E0D16">
      <w:pPr>
        <w:spacing w:after="0" w:line="240" w:lineRule="auto"/>
        <w:jc w:val="left"/>
        <w:rPr>
          <w:rFonts w:eastAsia="Times New Roman"/>
          <w:szCs w:val="17"/>
        </w:rPr>
      </w:pPr>
      <w:r>
        <w:br w:type="page"/>
      </w:r>
    </w:p>
    <w:p w14:paraId="1C573CC8" w14:textId="77777777" w:rsidR="008E0D16" w:rsidRPr="008E0D16" w:rsidRDefault="008E0D16" w:rsidP="008E0D16">
      <w:pPr>
        <w:keepLines/>
        <w:autoSpaceDE w:val="0"/>
        <w:autoSpaceDN w:val="0"/>
        <w:adjustRightInd w:val="0"/>
        <w:spacing w:before="240" w:after="0" w:line="240" w:lineRule="auto"/>
        <w:jc w:val="left"/>
        <w:rPr>
          <w:rFonts w:eastAsia="Times New Roman"/>
          <w:color w:val="000000"/>
          <w:sz w:val="28"/>
          <w:szCs w:val="28"/>
          <w:lang w:eastAsia="en-AU"/>
        </w:rPr>
      </w:pPr>
      <w:r w:rsidRPr="008E0D16">
        <w:rPr>
          <w:rFonts w:eastAsia="Times New Roman"/>
          <w:color w:val="000000"/>
          <w:sz w:val="28"/>
          <w:szCs w:val="28"/>
          <w:lang w:eastAsia="en-AU"/>
        </w:rPr>
        <w:lastRenderedPageBreak/>
        <w:t>South Australia</w:t>
      </w:r>
    </w:p>
    <w:p w14:paraId="59C37B0E" w14:textId="77777777" w:rsidR="008E0D16" w:rsidRPr="008E0D16" w:rsidRDefault="008E0D16" w:rsidP="008500E8">
      <w:pPr>
        <w:pStyle w:val="Heading3"/>
        <w:rPr>
          <w:lang w:eastAsia="en-AU"/>
        </w:rPr>
      </w:pPr>
      <w:bookmarkStart w:id="43" w:name="_Toc132884538"/>
      <w:r w:rsidRPr="008E0D16">
        <w:rPr>
          <w:lang w:eastAsia="en-AU"/>
        </w:rPr>
        <w:t>Fisheries Management (General) (Miscellaneous) Amendment Regulations 2023</w:t>
      </w:r>
      <w:bookmarkEnd w:id="43"/>
    </w:p>
    <w:p w14:paraId="3B549CFB" w14:textId="77777777" w:rsidR="008E0D16" w:rsidRPr="008E0D16" w:rsidRDefault="008E0D16" w:rsidP="008E0D16">
      <w:pPr>
        <w:keepLines/>
        <w:autoSpaceDE w:val="0"/>
        <w:autoSpaceDN w:val="0"/>
        <w:adjustRightInd w:val="0"/>
        <w:spacing w:before="80" w:after="240" w:line="240" w:lineRule="auto"/>
        <w:jc w:val="left"/>
        <w:rPr>
          <w:rFonts w:eastAsia="Times New Roman"/>
          <w:color w:val="000000"/>
          <w:sz w:val="24"/>
          <w:szCs w:val="24"/>
          <w:lang w:eastAsia="en-AU"/>
        </w:rPr>
      </w:pPr>
      <w:r w:rsidRPr="008E0D16">
        <w:rPr>
          <w:rFonts w:eastAsia="Times New Roman"/>
          <w:color w:val="000000"/>
          <w:sz w:val="24"/>
          <w:szCs w:val="24"/>
          <w:lang w:eastAsia="en-AU"/>
        </w:rPr>
        <w:t xml:space="preserve">under the </w:t>
      </w:r>
      <w:r w:rsidRPr="008E0D16">
        <w:rPr>
          <w:rFonts w:eastAsia="Times New Roman"/>
          <w:i/>
          <w:iCs/>
          <w:color w:val="000000"/>
          <w:sz w:val="24"/>
          <w:szCs w:val="24"/>
          <w:lang w:eastAsia="en-AU"/>
        </w:rPr>
        <w:t>Fisheries Management Act 2007</w:t>
      </w:r>
    </w:p>
    <w:p w14:paraId="38171B4E"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97F5C2B" w14:textId="77777777" w:rsidR="008E0D16" w:rsidRPr="008E0D16" w:rsidRDefault="008E0D16" w:rsidP="008E0D16">
      <w:pPr>
        <w:keepLines/>
        <w:autoSpaceDE w:val="0"/>
        <w:autoSpaceDN w:val="0"/>
        <w:adjustRightInd w:val="0"/>
        <w:spacing w:before="120" w:after="0" w:line="240" w:lineRule="auto"/>
        <w:jc w:val="left"/>
        <w:rPr>
          <w:rFonts w:eastAsia="Times New Roman"/>
          <w:b/>
          <w:bCs/>
          <w:color w:val="000000"/>
          <w:sz w:val="32"/>
          <w:szCs w:val="32"/>
          <w:lang w:eastAsia="en-AU"/>
        </w:rPr>
      </w:pPr>
      <w:r w:rsidRPr="008E0D16">
        <w:rPr>
          <w:rFonts w:eastAsia="Times New Roman"/>
          <w:b/>
          <w:bCs/>
          <w:color w:val="000000"/>
          <w:sz w:val="32"/>
          <w:szCs w:val="32"/>
          <w:lang w:eastAsia="en-AU"/>
        </w:rPr>
        <w:t>Contents</w:t>
      </w:r>
    </w:p>
    <w:p w14:paraId="55FFDFD8"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0D16" w:rsidRPr="008E0D16">
          <w:rPr>
            <w:rFonts w:eastAsia="Times New Roman"/>
            <w:color w:val="000000"/>
            <w:sz w:val="28"/>
            <w:szCs w:val="28"/>
            <w:lang w:eastAsia="en-AU"/>
          </w:rPr>
          <w:t>Part 1—Preliminary</w:t>
        </w:r>
      </w:hyperlink>
    </w:p>
    <w:p w14:paraId="543B55D5"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0D16" w:rsidRPr="008E0D16">
          <w:rPr>
            <w:rFonts w:eastAsia="Times New Roman"/>
            <w:color w:val="000000"/>
            <w:sz w:val="22"/>
            <w:lang w:eastAsia="en-AU"/>
          </w:rPr>
          <w:t>1</w:t>
        </w:r>
        <w:r w:rsidR="008E0D16" w:rsidRPr="008E0D16">
          <w:rPr>
            <w:rFonts w:eastAsia="Times New Roman"/>
            <w:color w:val="000000"/>
            <w:sz w:val="22"/>
            <w:lang w:eastAsia="en-AU"/>
          </w:rPr>
          <w:tab/>
          <w:t>Short title</w:t>
        </w:r>
      </w:hyperlink>
    </w:p>
    <w:p w14:paraId="0358A998"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0D16" w:rsidRPr="008E0D16">
          <w:rPr>
            <w:rFonts w:eastAsia="Times New Roman"/>
            <w:color w:val="000000"/>
            <w:sz w:val="22"/>
            <w:lang w:eastAsia="en-AU"/>
          </w:rPr>
          <w:t>2</w:t>
        </w:r>
        <w:r w:rsidR="008E0D16" w:rsidRPr="008E0D16">
          <w:rPr>
            <w:rFonts w:eastAsia="Times New Roman"/>
            <w:color w:val="000000"/>
            <w:sz w:val="22"/>
            <w:lang w:eastAsia="en-AU"/>
          </w:rPr>
          <w:tab/>
          <w:t>Commencement</w:t>
        </w:r>
      </w:hyperlink>
    </w:p>
    <w:p w14:paraId="7B6EDE31"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E0D16" w:rsidRPr="008E0D16">
          <w:rPr>
            <w:rFonts w:eastAsia="Times New Roman"/>
            <w:color w:val="000000"/>
            <w:sz w:val="28"/>
            <w:szCs w:val="28"/>
            <w:lang w:eastAsia="en-AU"/>
          </w:rPr>
          <w:t xml:space="preserve">Part 2—Amendment of </w:t>
        </w:r>
        <w:r w:rsidR="008E0D16" w:rsidRPr="008E0D16">
          <w:rPr>
            <w:rFonts w:eastAsia="Times New Roman"/>
            <w:i/>
            <w:iCs/>
            <w:color w:val="000000"/>
            <w:sz w:val="28"/>
            <w:szCs w:val="28"/>
            <w:lang w:eastAsia="en-AU"/>
          </w:rPr>
          <w:t>Fisheries Management (General) Regulations 2017</w:t>
        </w:r>
      </w:hyperlink>
    </w:p>
    <w:p w14:paraId="674F03EC"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E0D16" w:rsidRPr="008E0D16">
          <w:rPr>
            <w:rFonts w:eastAsia="Times New Roman"/>
            <w:color w:val="000000"/>
            <w:sz w:val="22"/>
            <w:lang w:eastAsia="en-AU"/>
          </w:rPr>
          <w:t>3</w:t>
        </w:r>
        <w:r w:rsidR="008E0D16" w:rsidRPr="008E0D16">
          <w:rPr>
            <w:rFonts w:eastAsia="Times New Roman"/>
            <w:color w:val="000000"/>
            <w:sz w:val="22"/>
            <w:lang w:eastAsia="en-AU"/>
          </w:rPr>
          <w:tab/>
          <w:t>Amendment of regulation 3—Interpretation</w:t>
        </w:r>
      </w:hyperlink>
    </w:p>
    <w:p w14:paraId="5D5653F7"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E0D16" w:rsidRPr="008E0D16">
          <w:rPr>
            <w:rFonts w:eastAsia="Times New Roman"/>
            <w:color w:val="000000"/>
            <w:sz w:val="22"/>
            <w:lang w:eastAsia="en-AU"/>
          </w:rPr>
          <w:t>4</w:t>
        </w:r>
        <w:r w:rsidR="008E0D16" w:rsidRPr="008E0D16">
          <w:rPr>
            <w:rFonts w:eastAsia="Times New Roman"/>
            <w:color w:val="000000"/>
            <w:sz w:val="22"/>
            <w:lang w:eastAsia="en-AU"/>
          </w:rPr>
          <w:tab/>
          <w:t xml:space="preserve">Amendment of regulation 6—Sale, </w:t>
        </w:r>
        <w:proofErr w:type="gramStart"/>
        <w:r w:rsidR="008E0D16" w:rsidRPr="008E0D16">
          <w:rPr>
            <w:rFonts w:eastAsia="Times New Roman"/>
            <w:color w:val="000000"/>
            <w:sz w:val="22"/>
            <w:lang w:eastAsia="en-AU"/>
          </w:rPr>
          <w:t>purchase</w:t>
        </w:r>
        <w:proofErr w:type="gramEnd"/>
        <w:r w:rsidR="008E0D16" w:rsidRPr="008E0D16">
          <w:rPr>
            <w:rFonts w:eastAsia="Times New Roman"/>
            <w:color w:val="000000"/>
            <w:sz w:val="22"/>
            <w:lang w:eastAsia="en-AU"/>
          </w:rPr>
          <w:t xml:space="preserve"> or possession of aquatic resources</w:t>
        </w:r>
      </w:hyperlink>
    </w:p>
    <w:p w14:paraId="53E025C3"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E0D16" w:rsidRPr="008E0D16">
          <w:rPr>
            <w:rFonts w:eastAsia="Times New Roman"/>
            <w:color w:val="000000"/>
            <w:sz w:val="22"/>
            <w:lang w:eastAsia="en-AU"/>
          </w:rPr>
          <w:t>5</w:t>
        </w:r>
        <w:r w:rsidR="008E0D16" w:rsidRPr="008E0D16">
          <w:rPr>
            <w:rFonts w:eastAsia="Times New Roman"/>
            <w:color w:val="000000"/>
            <w:sz w:val="22"/>
            <w:lang w:eastAsia="en-AU"/>
          </w:rPr>
          <w:tab/>
          <w:t>Amendment of regulation 18—Mutilation of certain fish</w:t>
        </w:r>
      </w:hyperlink>
    </w:p>
    <w:p w14:paraId="59158D6B"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8E0D16" w:rsidRPr="008E0D16">
          <w:rPr>
            <w:rFonts w:eastAsia="Times New Roman"/>
            <w:color w:val="000000"/>
            <w:sz w:val="22"/>
            <w:lang w:eastAsia="en-AU"/>
          </w:rPr>
          <w:t>6</w:t>
        </w:r>
        <w:r w:rsidR="008E0D16" w:rsidRPr="008E0D16">
          <w:rPr>
            <w:rFonts w:eastAsia="Times New Roman"/>
            <w:color w:val="000000"/>
            <w:sz w:val="22"/>
            <w:lang w:eastAsia="en-AU"/>
          </w:rPr>
          <w:tab/>
          <w:t>Amendment of regulation 23A—Taking of bivalve filter</w:t>
        </w:r>
        <w:r w:rsidR="008E0D16" w:rsidRPr="008E0D16">
          <w:rPr>
            <w:rFonts w:eastAsia="Times New Roman"/>
            <w:color w:val="000000"/>
            <w:sz w:val="22"/>
            <w:lang w:eastAsia="en-AU"/>
          </w:rPr>
          <w:noBreakHyphen/>
          <w:t>feeding molluscs in Port Adelaide River estuary</w:t>
        </w:r>
      </w:hyperlink>
    </w:p>
    <w:p w14:paraId="2ADF2B12"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8E0D16" w:rsidRPr="008E0D16">
          <w:rPr>
            <w:rFonts w:eastAsia="Times New Roman"/>
            <w:color w:val="000000"/>
            <w:sz w:val="22"/>
            <w:lang w:eastAsia="en-AU"/>
          </w:rPr>
          <w:t>7</w:t>
        </w:r>
        <w:r w:rsidR="008E0D16" w:rsidRPr="008E0D16">
          <w:rPr>
            <w:rFonts w:eastAsia="Times New Roman"/>
            <w:color w:val="000000"/>
            <w:sz w:val="22"/>
            <w:lang w:eastAsia="en-AU"/>
          </w:rPr>
          <w:tab/>
          <w:t>Substitution of regulation 23C</w:t>
        </w:r>
      </w:hyperlink>
    </w:p>
    <w:p w14:paraId="4E842C47" w14:textId="77777777" w:rsidR="008E0D16" w:rsidRPr="008E0D16" w:rsidRDefault="00781EAE" w:rsidP="008E0D1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8E0D16" w:rsidRPr="008E0D16">
          <w:rPr>
            <w:rFonts w:eastAsia="Times New Roman"/>
            <w:color w:val="000000"/>
            <w:sz w:val="18"/>
            <w:szCs w:val="18"/>
            <w:lang w:eastAsia="en-AU"/>
          </w:rPr>
          <w:t>23C</w:t>
        </w:r>
        <w:r w:rsidR="008E0D16" w:rsidRPr="008E0D16">
          <w:rPr>
            <w:rFonts w:eastAsia="Times New Roman"/>
            <w:color w:val="000000"/>
            <w:sz w:val="18"/>
            <w:szCs w:val="18"/>
            <w:lang w:eastAsia="en-AU"/>
          </w:rPr>
          <w:tab/>
          <w:t>Taking of Snapper in certain waters</w:t>
        </w:r>
      </w:hyperlink>
    </w:p>
    <w:p w14:paraId="3FA3785C"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8E0D16" w:rsidRPr="008E0D16">
          <w:rPr>
            <w:rFonts w:eastAsia="Times New Roman"/>
            <w:color w:val="000000"/>
            <w:sz w:val="22"/>
            <w:lang w:eastAsia="en-AU"/>
          </w:rPr>
          <w:t>8</w:t>
        </w:r>
        <w:r w:rsidR="008E0D16" w:rsidRPr="008E0D16">
          <w:rPr>
            <w:rFonts w:eastAsia="Times New Roman"/>
            <w:color w:val="000000"/>
            <w:sz w:val="22"/>
            <w:lang w:eastAsia="en-AU"/>
          </w:rPr>
          <w:tab/>
          <w:t>Amendment of regulation 23D—Taking more than daily bag limit of Razorfish</w:t>
        </w:r>
      </w:hyperlink>
    </w:p>
    <w:p w14:paraId="7D4D2FB8"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8E0D16" w:rsidRPr="008E0D16">
          <w:rPr>
            <w:rFonts w:eastAsia="Times New Roman"/>
            <w:color w:val="000000"/>
            <w:sz w:val="22"/>
            <w:lang w:eastAsia="en-AU"/>
          </w:rPr>
          <w:t>9</w:t>
        </w:r>
        <w:r w:rsidR="008E0D16" w:rsidRPr="008E0D16">
          <w:rPr>
            <w:rFonts w:eastAsia="Times New Roman"/>
            <w:color w:val="000000"/>
            <w:sz w:val="22"/>
            <w:lang w:eastAsia="en-AU"/>
          </w:rPr>
          <w:tab/>
          <w:t xml:space="preserve">Amendment of regulation 23E—Taking of certain aquatic resources in </w:t>
        </w:r>
        <w:proofErr w:type="spellStart"/>
        <w:r w:rsidR="008E0D16" w:rsidRPr="008E0D16">
          <w:rPr>
            <w:rFonts w:eastAsia="Times New Roman"/>
            <w:color w:val="000000"/>
            <w:sz w:val="22"/>
            <w:lang w:eastAsia="en-AU"/>
          </w:rPr>
          <w:t>Germein</w:t>
        </w:r>
        <w:proofErr w:type="spellEnd"/>
        <w:r w:rsidR="008E0D16" w:rsidRPr="008E0D16">
          <w:rPr>
            <w:rFonts w:eastAsia="Times New Roman"/>
            <w:color w:val="000000"/>
            <w:sz w:val="22"/>
            <w:lang w:eastAsia="en-AU"/>
          </w:rPr>
          <w:t xml:space="preserve"> Bay</w:t>
        </w:r>
      </w:hyperlink>
    </w:p>
    <w:p w14:paraId="152C9EEE"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8E0D16" w:rsidRPr="008E0D16">
          <w:rPr>
            <w:rFonts w:eastAsia="Times New Roman"/>
            <w:color w:val="000000"/>
            <w:sz w:val="22"/>
            <w:lang w:eastAsia="en-AU"/>
          </w:rPr>
          <w:t>10</w:t>
        </w:r>
        <w:r w:rsidR="008E0D16" w:rsidRPr="008E0D16">
          <w:rPr>
            <w:rFonts w:eastAsia="Times New Roman"/>
            <w:color w:val="000000"/>
            <w:sz w:val="22"/>
            <w:lang w:eastAsia="en-AU"/>
          </w:rPr>
          <w:tab/>
          <w:t>Insertion of regulation 23F</w:t>
        </w:r>
      </w:hyperlink>
    </w:p>
    <w:p w14:paraId="6BD9D851" w14:textId="77777777" w:rsidR="008E0D16" w:rsidRPr="008E0D16" w:rsidRDefault="00781EAE" w:rsidP="008E0D1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4" w:history="1">
        <w:r w:rsidR="008E0D16" w:rsidRPr="008E0D16">
          <w:rPr>
            <w:rFonts w:eastAsia="Times New Roman"/>
            <w:color w:val="000000"/>
            <w:sz w:val="18"/>
            <w:szCs w:val="18"/>
            <w:lang w:eastAsia="en-AU"/>
          </w:rPr>
          <w:t>23F</w:t>
        </w:r>
        <w:r w:rsidR="008E0D16" w:rsidRPr="008E0D16">
          <w:rPr>
            <w:rFonts w:eastAsia="Times New Roman"/>
            <w:color w:val="000000"/>
            <w:sz w:val="18"/>
            <w:szCs w:val="18"/>
            <w:lang w:eastAsia="en-AU"/>
          </w:rPr>
          <w:tab/>
          <w:t>Taking of cuttlefish in certain waters of Spencer Gulf</w:t>
        </w:r>
      </w:hyperlink>
    </w:p>
    <w:p w14:paraId="1F4C7CAF"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8E0D16" w:rsidRPr="008E0D16">
          <w:rPr>
            <w:rFonts w:eastAsia="Times New Roman"/>
            <w:color w:val="000000"/>
            <w:sz w:val="22"/>
            <w:lang w:eastAsia="en-AU"/>
          </w:rPr>
          <w:t>11</w:t>
        </w:r>
        <w:r w:rsidR="008E0D16" w:rsidRPr="008E0D16">
          <w:rPr>
            <w:rFonts w:eastAsia="Times New Roman"/>
            <w:color w:val="000000"/>
            <w:sz w:val="22"/>
            <w:lang w:eastAsia="en-AU"/>
          </w:rPr>
          <w:tab/>
          <w:t>Amendment of regulation 26—Requirement to remove anchors etc from nets removed from Lakes and Coorong Fishery</w:t>
        </w:r>
      </w:hyperlink>
    </w:p>
    <w:p w14:paraId="545816B8"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8E0D16" w:rsidRPr="008E0D16">
          <w:rPr>
            <w:rFonts w:eastAsia="Times New Roman"/>
            <w:color w:val="000000"/>
            <w:sz w:val="22"/>
            <w:lang w:eastAsia="en-AU"/>
          </w:rPr>
          <w:t>12</w:t>
        </w:r>
        <w:r w:rsidR="008E0D16" w:rsidRPr="008E0D16">
          <w:rPr>
            <w:rFonts w:eastAsia="Times New Roman"/>
            <w:color w:val="000000"/>
            <w:sz w:val="22"/>
            <w:lang w:eastAsia="en-AU"/>
          </w:rPr>
          <w:tab/>
          <w:t>Amendment of regulation 36—Waiver of fees</w:t>
        </w:r>
      </w:hyperlink>
    </w:p>
    <w:p w14:paraId="526C862E"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8E0D16" w:rsidRPr="008E0D16">
          <w:rPr>
            <w:rFonts w:eastAsia="Times New Roman"/>
            <w:color w:val="000000"/>
            <w:sz w:val="22"/>
            <w:lang w:eastAsia="en-AU"/>
          </w:rPr>
          <w:t>13</w:t>
        </w:r>
        <w:r w:rsidR="008E0D16" w:rsidRPr="008E0D16">
          <w:rPr>
            <w:rFonts w:eastAsia="Times New Roman"/>
            <w:color w:val="000000"/>
            <w:sz w:val="22"/>
            <w:lang w:eastAsia="en-AU"/>
          </w:rPr>
          <w:tab/>
          <w:t>Amendment of Schedule 2—Undersize fish</w:t>
        </w:r>
      </w:hyperlink>
    </w:p>
    <w:p w14:paraId="28647DC9"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8E0D16" w:rsidRPr="008E0D16">
          <w:rPr>
            <w:rFonts w:eastAsia="Times New Roman"/>
            <w:color w:val="000000"/>
            <w:sz w:val="22"/>
            <w:lang w:eastAsia="en-AU"/>
          </w:rPr>
          <w:t>14</w:t>
        </w:r>
        <w:r w:rsidR="008E0D16" w:rsidRPr="008E0D16">
          <w:rPr>
            <w:rFonts w:eastAsia="Times New Roman"/>
            <w:color w:val="000000"/>
            <w:sz w:val="22"/>
            <w:lang w:eastAsia="en-AU"/>
          </w:rPr>
          <w:tab/>
          <w:t>Amendment of Schedule 5—Protected species</w:t>
        </w:r>
      </w:hyperlink>
    </w:p>
    <w:p w14:paraId="323A5127"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8E0D16" w:rsidRPr="008E0D16">
          <w:rPr>
            <w:rFonts w:eastAsia="Times New Roman"/>
            <w:color w:val="000000"/>
            <w:sz w:val="22"/>
            <w:lang w:eastAsia="en-AU"/>
          </w:rPr>
          <w:t>15</w:t>
        </w:r>
        <w:r w:rsidR="008E0D16" w:rsidRPr="008E0D16">
          <w:rPr>
            <w:rFonts w:eastAsia="Times New Roman"/>
            <w:color w:val="000000"/>
            <w:sz w:val="22"/>
            <w:lang w:eastAsia="en-AU"/>
          </w:rPr>
          <w:tab/>
          <w:t>Amendment of Schedule 6—Classes of fishing activities prescribed for purposes of section 70 of Act</w:t>
        </w:r>
      </w:hyperlink>
    </w:p>
    <w:p w14:paraId="02480370"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8E0D16" w:rsidRPr="008E0D16">
          <w:rPr>
            <w:rFonts w:eastAsia="Times New Roman"/>
            <w:color w:val="000000"/>
            <w:sz w:val="22"/>
            <w:lang w:eastAsia="en-AU"/>
          </w:rPr>
          <w:t>16</w:t>
        </w:r>
        <w:r w:rsidR="008E0D16" w:rsidRPr="008E0D16">
          <w:rPr>
            <w:rFonts w:eastAsia="Times New Roman"/>
            <w:color w:val="000000"/>
            <w:sz w:val="22"/>
            <w:lang w:eastAsia="en-AU"/>
          </w:rPr>
          <w:tab/>
          <w:t>Substitution of Schedule 7</w:t>
        </w:r>
      </w:hyperlink>
    </w:p>
    <w:p w14:paraId="1FB890FE" w14:textId="77777777" w:rsidR="008E0D16" w:rsidRPr="008E0D16" w:rsidRDefault="00781EAE" w:rsidP="008E0D16">
      <w:pPr>
        <w:keepLines/>
        <w:autoSpaceDE w:val="0"/>
        <w:autoSpaceDN w:val="0"/>
        <w:adjustRightInd w:val="0"/>
        <w:spacing w:before="80" w:line="240" w:lineRule="auto"/>
        <w:ind w:left="794"/>
        <w:jc w:val="left"/>
        <w:rPr>
          <w:rFonts w:eastAsia="Times New Roman"/>
          <w:color w:val="000000"/>
          <w:sz w:val="24"/>
          <w:szCs w:val="24"/>
          <w:lang w:eastAsia="en-AU"/>
        </w:rPr>
      </w:pPr>
      <w:hyperlink w:anchor="id4d264b8b_2004_464a_819c_abdf944a0dbd_5" w:history="1">
        <w:r w:rsidR="008E0D16" w:rsidRPr="008E0D16">
          <w:rPr>
            <w:rFonts w:eastAsia="Times New Roman"/>
            <w:color w:val="000000"/>
            <w:sz w:val="24"/>
            <w:szCs w:val="24"/>
            <w:lang w:eastAsia="en-AU"/>
          </w:rPr>
          <w:t>Schedule 7—Areas in which use of fish nets is prohibited under section 70 of Act</w:t>
        </w:r>
      </w:hyperlink>
    </w:p>
    <w:p w14:paraId="069F27B0" w14:textId="77777777" w:rsidR="008E0D16" w:rsidRPr="008E0D16" w:rsidRDefault="00781EAE" w:rsidP="008E0D16">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7c9b1122_e1d7_471d_8f3d_71ab7082ffc1_9" w:history="1">
        <w:r w:rsidR="008E0D16" w:rsidRPr="008E0D16">
          <w:rPr>
            <w:rFonts w:eastAsia="Times New Roman"/>
            <w:color w:val="000000"/>
            <w:sz w:val="24"/>
            <w:szCs w:val="24"/>
            <w:lang w:eastAsia="en-AU"/>
          </w:rPr>
          <w:t>Part 1—Areas in which use of fish nets is prohibited</w:t>
        </w:r>
      </w:hyperlink>
    </w:p>
    <w:p w14:paraId="22C23307" w14:textId="77777777" w:rsidR="008E0D16" w:rsidRPr="008E0D16" w:rsidRDefault="00781EAE" w:rsidP="008E0D16">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id188700e1_0591_4bb1_955b_0da7a5e95c08_8" w:history="1">
        <w:r w:rsidR="008E0D16" w:rsidRPr="008E0D16">
          <w:rPr>
            <w:rFonts w:eastAsia="Times New Roman"/>
            <w:color w:val="000000"/>
            <w:sz w:val="24"/>
            <w:szCs w:val="24"/>
            <w:lang w:eastAsia="en-AU"/>
          </w:rPr>
          <w:t>Part 2—Areas in which use of nets other than large mesh nets and sardine nets is prohibited</w:t>
        </w:r>
      </w:hyperlink>
    </w:p>
    <w:p w14:paraId="0F2C4DD7"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8E0D16" w:rsidRPr="008E0D16">
          <w:rPr>
            <w:rFonts w:eastAsia="Times New Roman"/>
            <w:color w:val="000000"/>
            <w:sz w:val="22"/>
            <w:lang w:eastAsia="en-AU"/>
          </w:rPr>
          <w:t>17</w:t>
        </w:r>
        <w:r w:rsidR="008E0D16" w:rsidRPr="008E0D16">
          <w:rPr>
            <w:rFonts w:eastAsia="Times New Roman"/>
            <w:color w:val="000000"/>
            <w:sz w:val="22"/>
            <w:lang w:eastAsia="en-AU"/>
          </w:rPr>
          <w:tab/>
          <w:t>Amendment of Schedule 11—Expiation fees</w:t>
        </w:r>
      </w:hyperlink>
    </w:p>
    <w:p w14:paraId="31B2F0B9"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8C9A4DA"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Part 1—Preliminary</w:t>
      </w:r>
    </w:p>
    <w:p w14:paraId="2AC60927"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1—Short title</w:t>
      </w:r>
    </w:p>
    <w:p w14:paraId="0A59DB5D"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These regulations may be cited as the </w:t>
      </w:r>
      <w:r w:rsidRPr="008E0D16">
        <w:rPr>
          <w:rFonts w:eastAsia="Times New Roman"/>
          <w:i/>
          <w:iCs/>
          <w:color w:val="000000"/>
          <w:sz w:val="23"/>
          <w:szCs w:val="23"/>
          <w:lang w:eastAsia="en-AU"/>
        </w:rPr>
        <w:t>Fisheries Management (General) (Miscellaneous) Amendment Regulations 2023</w:t>
      </w:r>
      <w:r w:rsidRPr="008E0D16">
        <w:rPr>
          <w:rFonts w:eastAsia="Times New Roman"/>
          <w:color w:val="000000"/>
          <w:sz w:val="23"/>
          <w:szCs w:val="23"/>
          <w:lang w:eastAsia="en-AU"/>
        </w:rPr>
        <w:t>.</w:t>
      </w:r>
    </w:p>
    <w:p w14:paraId="3441291F"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2—Commencement</w:t>
      </w:r>
    </w:p>
    <w:p w14:paraId="42D355CA"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These regulations come into operation on 1 May 2023.</w:t>
      </w:r>
    </w:p>
    <w:p w14:paraId="408F03D2"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lastRenderedPageBreak/>
        <w:t xml:space="preserve">Part 2—Amendment of </w:t>
      </w:r>
      <w:r w:rsidRPr="008E0D16">
        <w:rPr>
          <w:rFonts w:eastAsia="Times New Roman"/>
          <w:b/>
          <w:bCs/>
          <w:i/>
          <w:iCs/>
          <w:color w:val="000000"/>
          <w:sz w:val="32"/>
          <w:szCs w:val="32"/>
          <w:lang w:eastAsia="en-AU"/>
        </w:rPr>
        <w:t>Fisheries Management (General) Regulations 2017</w:t>
      </w:r>
    </w:p>
    <w:p w14:paraId="4992562C"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3—Amendment of regulation 3—Interpretation</w:t>
      </w:r>
    </w:p>
    <w:p w14:paraId="0E00A962"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Regulation 3(1)—before the definition of </w:t>
      </w:r>
      <w:r w:rsidRPr="008E0D16">
        <w:rPr>
          <w:rFonts w:eastAsia="Times New Roman"/>
          <w:b/>
          <w:bCs/>
          <w:i/>
          <w:iCs/>
          <w:color w:val="000000"/>
          <w:sz w:val="23"/>
          <w:szCs w:val="23"/>
          <w:lang w:eastAsia="en-AU"/>
        </w:rPr>
        <w:t>Act</w:t>
      </w:r>
      <w:r w:rsidRPr="008E0D16">
        <w:rPr>
          <w:rFonts w:eastAsia="Times New Roman"/>
          <w:color w:val="000000"/>
          <w:sz w:val="23"/>
          <w:szCs w:val="23"/>
          <w:lang w:eastAsia="en-AU"/>
        </w:rPr>
        <w:t xml:space="preserve"> insert:</w:t>
      </w:r>
    </w:p>
    <w:p w14:paraId="4A6ECE72"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abalone fishing area</w:t>
      </w:r>
      <w:r w:rsidRPr="008E0D16">
        <w:rPr>
          <w:rFonts w:eastAsia="Times New Roman"/>
          <w:color w:val="000000"/>
          <w:sz w:val="23"/>
          <w:szCs w:val="23"/>
          <w:lang w:eastAsia="en-AU"/>
        </w:rPr>
        <w:t xml:space="preserve"> means an area declared by the Minister, by notice in the Gazette, as an abalone fishing area for the purposes of these </w:t>
      </w:r>
      <w:proofErr w:type="gramStart"/>
      <w:r w:rsidRPr="008E0D16">
        <w:rPr>
          <w:rFonts w:eastAsia="Times New Roman"/>
          <w:color w:val="000000"/>
          <w:sz w:val="23"/>
          <w:szCs w:val="23"/>
          <w:lang w:eastAsia="en-AU"/>
        </w:rPr>
        <w:t>regulations;</w:t>
      </w:r>
      <w:proofErr w:type="gramEnd"/>
    </w:p>
    <w:p w14:paraId="17F2CDF3"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Regulation 3(1), definitions of </w:t>
      </w:r>
      <w:r w:rsidRPr="008E0D16">
        <w:rPr>
          <w:rFonts w:eastAsia="Times New Roman"/>
          <w:b/>
          <w:bCs/>
          <w:i/>
          <w:iCs/>
          <w:color w:val="000000"/>
          <w:sz w:val="23"/>
          <w:szCs w:val="23"/>
          <w:lang w:eastAsia="en-AU"/>
        </w:rPr>
        <w:t>Coorong (area 1)</w:t>
      </w:r>
      <w:r w:rsidRPr="008E0D16">
        <w:rPr>
          <w:rFonts w:eastAsia="Times New Roman"/>
          <w:color w:val="000000"/>
          <w:sz w:val="23"/>
          <w:szCs w:val="23"/>
          <w:lang w:eastAsia="en-AU"/>
        </w:rPr>
        <w:t xml:space="preserve">, </w:t>
      </w:r>
      <w:r w:rsidRPr="008E0D16">
        <w:rPr>
          <w:rFonts w:eastAsia="Times New Roman"/>
          <w:b/>
          <w:bCs/>
          <w:i/>
          <w:iCs/>
          <w:color w:val="000000"/>
          <w:sz w:val="23"/>
          <w:szCs w:val="23"/>
          <w:lang w:eastAsia="en-AU"/>
        </w:rPr>
        <w:t>Coorong (area 2)</w:t>
      </w:r>
      <w:r w:rsidRPr="008E0D16">
        <w:rPr>
          <w:rFonts w:eastAsia="Times New Roman"/>
          <w:color w:val="000000"/>
          <w:sz w:val="23"/>
          <w:szCs w:val="23"/>
          <w:lang w:eastAsia="en-AU"/>
        </w:rPr>
        <w:t xml:space="preserve"> and </w:t>
      </w:r>
      <w:r w:rsidRPr="008E0D16">
        <w:rPr>
          <w:rFonts w:eastAsia="Times New Roman"/>
          <w:b/>
          <w:bCs/>
          <w:i/>
          <w:iCs/>
          <w:color w:val="000000"/>
          <w:sz w:val="23"/>
          <w:szCs w:val="23"/>
          <w:lang w:eastAsia="en-AU"/>
        </w:rPr>
        <w:t>Coorong coastal waters</w:t>
      </w:r>
      <w:r w:rsidRPr="008E0D16">
        <w:rPr>
          <w:rFonts w:eastAsia="Times New Roman"/>
          <w:color w:val="000000"/>
          <w:sz w:val="23"/>
          <w:szCs w:val="23"/>
          <w:lang w:eastAsia="en-AU"/>
        </w:rPr>
        <w:t>—delete the definitions and substitute:</w:t>
      </w:r>
    </w:p>
    <w:p w14:paraId="58D39148"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Coorong (area 1)</w:t>
      </w:r>
      <w:r w:rsidRPr="008E0D16">
        <w:rPr>
          <w:rFonts w:eastAsia="Times New Roman"/>
          <w:color w:val="000000"/>
          <w:sz w:val="23"/>
          <w:szCs w:val="23"/>
          <w:lang w:eastAsia="en-AU"/>
        </w:rPr>
        <w:t xml:space="preserve"> means the waters of the Coorong separated from the Lower Murray, and from Lake Alexandrina, by the Goolwa, </w:t>
      </w:r>
      <w:proofErr w:type="spellStart"/>
      <w:r w:rsidRPr="008E0D16">
        <w:rPr>
          <w:rFonts w:eastAsia="Times New Roman"/>
          <w:color w:val="000000"/>
          <w:sz w:val="23"/>
          <w:szCs w:val="23"/>
          <w:lang w:eastAsia="en-AU"/>
        </w:rPr>
        <w:t>Mundoo</w:t>
      </w:r>
      <w:proofErr w:type="spellEnd"/>
      <w:r w:rsidRPr="008E0D16">
        <w:rPr>
          <w:rFonts w:eastAsia="Times New Roman"/>
          <w:color w:val="000000"/>
          <w:sz w:val="23"/>
          <w:szCs w:val="23"/>
          <w:lang w:eastAsia="en-AU"/>
        </w:rPr>
        <w:t xml:space="preserve">, Boundary Creek, Ewe Island and </w:t>
      </w:r>
      <w:proofErr w:type="spellStart"/>
      <w:r w:rsidRPr="008E0D16">
        <w:rPr>
          <w:rFonts w:eastAsia="Times New Roman"/>
          <w:color w:val="000000"/>
          <w:sz w:val="23"/>
          <w:szCs w:val="23"/>
          <w:lang w:eastAsia="en-AU"/>
        </w:rPr>
        <w:t>Tauwitchere</w:t>
      </w:r>
      <w:proofErr w:type="spellEnd"/>
      <w:r w:rsidRPr="008E0D16">
        <w:rPr>
          <w:rFonts w:eastAsia="Times New Roman"/>
          <w:color w:val="000000"/>
          <w:sz w:val="23"/>
          <w:szCs w:val="23"/>
          <w:lang w:eastAsia="en-AU"/>
        </w:rPr>
        <w:t xml:space="preserve"> Barrages, separated from the waters of the Coorong south</w:t>
      </w:r>
      <w:r w:rsidRPr="008E0D16">
        <w:rPr>
          <w:rFonts w:eastAsia="Times New Roman"/>
          <w:color w:val="000000"/>
          <w:sz w:val="23"/>
          <w:szCs w:val="23"/>
          <w:lang w:eastAsia="en-AU"/>
        </w:rPr>
        <w:noBreakHyphen/>
        <w:t xml:space="preserve">east of </w:t>
      </w:r>
      <w:proofErr w:type="spellStart"/>
      <w:r w:rsidRPr="008E0D16">
        <w:rPr>
          <w:rFonts w:eastAsia="Times New Roman"/>
          <w:color w:val="000000"/>
          <w:sz w:val="23"/>
          <w:szCs w:val="23"/>
          <w:lang w:eastAsia="en-AU"/>
        </w:rPr>
        <w:t>Tauwitchere</w:t>
      </w:r>
      <w:proofErr w:type="spellEnd"/>
      <w:r w:rsidRPr="008E0D16">
        <w:rPr>
          <w:rFonts w:eastAsia="Times New Roman"/>
          <w:color w:val="000000"/>
          <w:sz w:val="23"/>
          <w:szCs w:val="23"/>
          <w:lang w:eastAsia="en-AU"/>
        </w:rPr>
        <w:t xml:space="preserve"> Barrage by the geodesic from the location on Mean High Water Springs closest to 35°35′37.12″ South, 139°01′26.52″ East (Pelican Point) to the location on Mean High Water Springs closest to 35°35′40.60″ South, 139°00′44.56″ East (</w:t>
      </w:r>
      <w:proofErr w:type="spellStart"/>
      <w:r w:rsidRPr="008E0D16">
        <w:rPr>
          <w:rFonts w:eastAsia="Times New Roman"/>
          <w:color w:val="000000"/>
          <w:sz w:val="23"/>
          <w:szCs w:val="23"/>
          <w:lang w:eastAsia="en-AU"/>
        </w:rPr>
        <w:t>Gnurlung</w:t>
      </w:r>
      <w:proofErr w:type="spellEnd"/>
      <w:r w:rsidRPr="008E0D16">
        <w:rPr>
          <w:rFonts w:eastAsia="Times New Roman"/>
          <w:color w:val="000000"/>
          <w:sz w:val="23"/>
          <w:szCs w:val="23"/>
          <w:lang w:eastAsia="en-AU"/>
        </w:rPr>
        <w:t xml:space="preserve"> Point), and separated from the ocean by Sir Richard Peninsula and Younghusband Peninsula, and by the geodesic from the location on Mean High Water Springs closest to the mouth of the River Murray on the northern side of the headland of Sir Richard Peninsula to the location on Mean High Water Springs closest to the northern side of the headland of Younghusband Peninsula;</w:t>
      </w:r>
    </w:p>
    <w:p w14:paraId="4779653A"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Coorong (area 2)</w:t>
      </w:r>
      <w:r w:rsidRPr="008E0D16">
        <w:rPr>
          <w:rFonts w:eastAsia="Times New Roman"/>
          <w:color w:val="000000"/>
          <w:sz w:val="23"/>
          <w:szCs w:val="23"/>
          <w:lang w:eastAsia="en-AU"/>
        </w:rPr>
        <w:t xml:space="preserve"> means the waters of the Coorong south</w:t>
      </w:r>
      <w:r w:rsidRPr="008E0D16">
        <w:rPr>
          <w:rFonts w:eastAsia="Times New Roman"/>
          <w:color w:val="000000"/>
          <w:sz w:val="23"/>
          <w:szCs w:val="23"/>
          <w:lang w:eastAsia="en-AU"/>
        </w:rPr>
        <w:noBreakHyphen/>
        <w:t>east of the geodesic from the location on Mean High Water Springs closest to 35°35′37.12″ South, 139°01′26.52″ East (Pelican Point) to the location on Mean High Water Springs closest to 35°35′40.60″ South, 139°00′44.56″ East (</w:t>
      </w:r>
      <w:proofErr w:type="spellStart"/>
      <w:r w:rsidRPr="008E0D16">
        <w:rPr>
          <w:rFonts w:eastAsia="Times New Roman"/>
          <w:color w:val="000000"/>
          <w:sz w:val="23"/>
          <w:szCs w:val="23"/>
          <w:lang w:eastAsia="en-AU"/>
        </w:rPr>
        <w:t>Gnurlung</w:t>
      </w:r>
      <w:proofErr w:type="spellEnd"/>
      <w:r w:rsidRPr="008E0D16">
        <w:rPr>
          <w:rFonts w:eastAsia="Times New Roman"/>
          <w:color w:val="000000"/>
          <w:sz w:val="23"/>
          <w:szCs w:val="23"/>
          <w:lang w:eastAsia="en-AU"/>
        </w:rPr>
        <w:t xml:space="preserve"> Point), and separated from the ocean by Younghusband </w:t>
      </w:r>
      <w:proofErr w:type="gramStart"/>
      <w:r w:rsidRPr="008E0D16">
        <w:rPr>
          <w:rFonts w:eastAsia="Times New Roman"/>
          <w:color w:val="000000"/>
          <w:sz w:val="23"/>
          <w:szCs w:val="23"/>
          <w:lang w:eastAsia="en-AU"/>
        </w:rPr>
        <w:t>Peninsula;</w:t>
      </w:r>
      <w:proofErr w:type="gramEnd"/>
    </w:p>
    <w:p w14:paraId="172D356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Coorong coastal waters</w:t>
      </w:r>
      <w:r w:rsidRPr="008E0D16">
        <w:rPr>
          <w:rFonts w:eastAsia="Times New Roman"/>
          <w:color w:val="000000"/>
          <w:sz w:val="23"/>
          <w:szCs w:val="23"/>
          <w:lang w:eastAsia="en-AU"/>
        </w:rPr>
        <w:t xml:space="preserve"> means the coastal waters from the location on Mean High Water Springs closest to 35°31′23.45″ South, 138°46′23.86″ East (Beach Road, Goolwa) to the location on Mean High Water Springs closest to 36°49′34.54″ South, 139°50′55.98″ East (Kingston SE jetty</w:t>
      </w:r>
      <w:proofErr w:type="gramStart"/>
      <w:r w:rsidRPr="008E0D16">
        <w:rPr>
          <w:rFonts w:eastAsia="Times New Roman"/>
          <w:color w:val="000000"/>
          <w:sz w:val="23"/>
          <w:szCs w:val="23"/>
          <w:lang w:eastAsia="en-AU"/>
        </w:rPr>
        <w:t>);</w:t>
      </w:r>
      <w:proofErr w:type="gramEnd"/>
    </w:p>
    <w:p w14:paraId="3C661691"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GDA94</w:t>
      </w:r>
      <w:r w:rsidRPr="008E0D16">
        <w:rPr>
          <w:rFonts w:eastAsia="Times New Roman"/>
          <w:color w:val="000000"/>
          <w:sz w:val="23"/>
          <w:szCs w:val="23"/>
          <w:lang w:eastAsia="en-AU"/>
        </w:rPr>
        <w:t>—delete the definition</w:t>
      </w:r>
    </w:p>
    <w:p w14:paraId="337C9F5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t xml:space="preserve">Regulation 3(1), definitions of </w:t>
      </w:r>
      <w:r w:rsidRPr="008E0D16">
        <w:rPr>
          <w:rFonts w:eastAsia="Times New Roman"/>
          <w:b/>
          <w:bCs/>
          <w:i/>
          <w:iCs/>
          <w:color w:val="000000"/>
          <w:sz w:val="23"/>
          <w:szCs w:val="23"/>
          <w:lang w:eastAsia="en-AU"/>
        </w:rPr>
        <w:t>Gulf St. Vincent</w:t>
      </w:r>
      <w:r w:rsidRPr="008E0D16">
        <w:rPr>
          <w:rFonts w:eastAsia="Times New Roman"/>
          <w:color w:val="000000"/>
          <w:sz w:val="23"/>
          <w:szCs w:val="23"/>
          <w:lang w:eastAsia="en-AU"/>
        </w:rPr>
        <w:t xml:space="preserve"> and </w:t>
      </w:r>
      <w:r w:rsidRPr="008E0D16">
        <w:rPr>
          <w:rFonts w:eastAsia="Times New Roman"/>
          <w:b/>
          <w:bCs/>
          <w:i/>
          <w:iCs/>
          <w:color w:val="000000"/>
          <w:sz w:val="23"/>
          <w:szCs w:val="23"/>
          <w:lang w:eastAsia="en-AU"/>
        </w:rPr>
        <w:t xml:space="preserve">Gulf St. Vincent, Investigator </w:t>
      </w:r>
      <w:proofErr w:type="gramStart"/>
      <w:r w:rsidRPr="008E0D16">
        <w:rPr>
          <w:rFonts w:eastAsia="Times New Roman"/>
          <w:b/>
          <w:bCs/>
          <w:i/>
          <w:iCs/>
          <w:color w:val="000000"/>
          <w:sz w:val="23"/>
          <w:szCs w:val="23"/>
          <w:lang w:eastAsia="en-AU"/>
        </w:rPr>
        <w:t>Strait</w:t>
      </w:r>
      <w:proofErr w:type="gramEnd"/>
      <w:r w:rsidRPr="008E0D16">
        <w:rPr>
          <w:rFonts w:eastAsia="Times New Roman"/>
          <w:b/>
          <w:bCs/>
          <w:i/>
          <w:iCs/>
          <w:color w:val="000000"/>
          <w:sz w:val="23"/>
          <w:szCs w:val="23"/>
          <w:lang w:eastAsia="en-AU"/>
        </w:rPr>
        <w:t xml:space="preserve"> and Backstairs Passage</w:t>
      </w:r>
      <w:r w:rsidRPr="008E0D16">
        <w:rPr>
          <w:rFonts w:eastAsia="Times New Roman"/>
          <w:color w:val="000000"/>
          <w:sz w:val="23"/>
          <w:szCs w:val="23"/>
          <w:lang w:eastAsia="en-AU"/>
        </w:rPr>
        <w:t>—delete the definitions and substitute:</w:t>
      </w:r>
    </w:p>
    <w:p w14:paraId="4EF92D82"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Gulf St. Vincent</w:t>
      </w:r>
      <w:r w:rsidRPr="008E0D16">
        <w:rPr>
          <w:rFonts w:eastAsia="Times New Roman"/>
          <w:color w:val="000000"/>
          <w:sz w:val="23"/>
          <w:szCs w:val="23"/>
          <w:lang w:eastAsia="en-AU"/>
        </w:rPr>
        <w:t xml:space="preserve"> means the waters contained within Gulf St. Vincent north of the geodesic from the location on Mean High Water Springs closest to 35°10′4.69″ South, 137°40′38.66″ East (</w:t>
      </w:r>
      <w:proofErr w:type="spellStart"/>
      <w:r w:rsidRPr="008E0D16">
        <w:rPr>
          <w:rFonts w:eastAsia="Times New Roman"/>
          <w:color w:val="000000"/>
          <w:sz w:val="23"/>
          <w:szCs w:val="23"/>
          <w:lang w:eastAsia="en-AU"/>
        </w:rPr>
        <w:t>Troubridge</w:t>
      </w:r>
      <w:proofErr w:type="spellEnd"/>
      <w:r w:rsidRPr="008E0D16">
        <w:rPr>
          <w:rFonts w:eastAsia="Times New Roman"/>
          <w:color w:val="000000"/>
          <w:sz w:val="23"/>
          <w:szCs w:val="23"/>
          <w:lang w:eastAsia="en-AU"/>
        </w:rPr>
        <w:t xml:space="preserve"> Point, Yorke Peninsula) to the location on Mean High Water Springs closest to 35°36′48.46″ South, 138°05′44.04″ East (Cape Jervis,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Peninsula</w:t>
      </w:r>
      <w:proofErr w:type="gramStart"/>
      <w:r w:rsidRPr="008E0D16">
        <w:rPr>
          <w:rFonts w:eastAsia="Times New Roman"/>
          <w:color w:val="000000"/>
          <w:sz w:val="23"/>
          <w:szCs w:val="23"/>
          <w:lang w:eastAsia="en-AU"/>
        </w:rPr>
        <w:t>);</w:t>
      </w:r>
      <w:proofErr w:type="gramEnd"/>
    </w:p>
    <w:p w14:paraId="4853C5D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lastRenderedPageBreak/>
        <w:t>Gulf St. Vincent, Investigator Strait and Backstairs Passage</w:t>
      </w:r>
      <w:r w:rsidRPr="008E0D16">
        <w:rPr>
          <w:rFonts w:eastAsia="Times New Roman"/>
          <w:color w:val="000000"/>
          <w:sz w:val="23"/>
          <w:szCs w:val="23"/>
          <w:lang w:eastAsia="en-AU"/>
        </w:rPr>
        <w:t xml:space="preserve"> means the waters of Gulf St. Vincent, Investigator Strait and Backstairs Passage contained within and bounded by a line commencing at Mean High Water Springs closest to 35°17′59.55″ South, 136°52′50.14″ East (Cape Spencer, Yorke Peninsula), then beginning north</w:t>
      </w:r>
      <w:r w:rsidRPr="008E0D16">
        <w:rPr>
          <w:rFonts w:eastAsia="Times New Roman"/>
          <w:color w:val="000000"/>
          <w:sz w:val="23"/>
          <w:szCs w:val="23"/>
          <w:lang w:eastAsia="en-AU"/>
        </w:rPr>
        <w:noBreakHyphen/>
        <w:t xml:space="preserve">easterly following the line of Mean High Water Springs to the location closest to 35°38′33.75″ South, 138°31′20.86″ East (Newland Head,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Peninsula), then south</w:t>
      </w:r>
      <w:r w:rsidRPr="008E0D16">
        <w:rPr>
          <w:rFonts w:eastAsia="Times New Roman"/>
          <w:color w:val="000000"/>
          <w:sz w:val="23"/>
          <w:szCs w:val="23"/>
          <w:lang w:eastAsia="en-AU"/>
        </w:rPr>
        <w:noBreakHyphen/>
        <w:t>westerly to the location on Mean High Water Springs closest to 35°50′32.65″ South, 138°08′03.62″ East (Cape Willoughby, Kangaroo Island), then beginning north</w:t>
      </w:r>
      <w:r w:rsidRPr="008E0D16">
        <w:rPr>
          <w:rFonts w:eastAsia="Times New Roman"/>
          <w:color w:val="000000"/>
          <w:sz w:val="23"/>
          <w:szCs w:val="23"/>
          <w:lang w:eastAsia="en-AU"/>
        </w:rPr>
        <w:noBreakHyphen/>
        <w:t xml:space="preserve">westerly following the line of Mean High Water Springs to the location closest to 35°44′55.83″ South, 136°35′14.80″ East (Cape </w:t>
      </w:r>
      <w:proofErr w:type="spellStart"/>
      <w:r w:rsidRPr="008E0D16">
        <w:rPr>
          <w:rFonts w:eastAsia="Times New Roman"/>
          <w:color w:val="000000"/>
          <w:sz w:val="23"/>
          <w:szCs w:val="23"/>
          <w:lang w:eastAsia="en-AU"/>
        </w:rPr>
        <w:t>Borda</w:t>
      </w:r>
      <w:proofErr w:type="spellEnd"/>
      <w:r w:rsidRPr="008E0D16">
        <w:rPr>
          <w:rFonts w:eastAsia="Times New Roman"/>
          <w:color w:val="000000"/>
          <w:sz w:val="23"/>
          <w:szCs w:val="23"/>
          <w:lang w:eastAsia="en-AU"/>
        </w:rPr>
        <w:t>, Kangaroo Island), then north</w:t>
      </w:r>
      <w:r w:rsidRPr="008E0D16">
        <w:rPr>
          <w:rFonts w:eastAsia="Times New Roman"/>
          <w:color w:val="000000"/>
          <w:sz w:val="23"/>
          <w:szCs w:val="23"/>
          <w:lang w:eastAsia="en-AU"/>
        </w:rPr>
        <w:noBreakHyphen/>
        <w:t>easterly to the point of commencement;</w:t>
      </w:r>
    </w:p>
    <w:p w14:paraId="50D8CAD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Lakes Albert and Alexandrina</w:t>
      </w:r>
      <w:r w:rsidRPr="008E0D16">
        <w:rPr>
          <w:rFonts w:eastAsia="Times New Roman"/>
          <w:color w:val="000000"/>
          <w:sz w:val="23"/>
          <w:szCs w:val="23"/>
          <w:lang w:eastAsia="en-AU"/>
        </w:rPr>
        <w:t>—delete the definition and substitute:</w:t>
      </w:r>
    </w:p>
    <w:p w14:paraId="27EAE490"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Lakes Albert and Alexandrina</w:t>
      </w:r>
      <w:r w:rsidRPr="008E0D16">
        <w:rPr>
          <w:rFonts w:eastAsia="Times New Roman"/>
          <w:color w:val="000000"/>
          <w:sz w:val="23"/>
          <w:szCs w:val="23"/>
          <w:lang w:eastAsia="en-AU"/>
        </w:rPr>
        <w:t xml:space="preserve"> means all of the waters of Lake Albert and Lake Alexandrina downstream from the punt that services the main road joining the township of Wellington to the township of Wellington East near 35°19′52.48″ South, 139°23′04.33″ East, and separated from the Coorong by land and by the Goolwa, </w:t>
      </w:r>
      <w:proofErr w:type="spellStart"/>
      <w:r w:rsidRPr="008E0D16">
        <w:rPr>
          <w:rFonts w:eastAsia="Times New Roman"/>
          <w:color w:val="000000"/>
          <w:sz w:val="23"/>
          <w:szCs w:val="23"/>
          <w:lang w:eastAsia="en-AU"/>
        </w:rPr>
        <w:t>Mundoo</w:t>
      </w:r>
      <w:proofErr w:type="spellEnd"/>
      <w:r w:rsidRPr="008E0D16">
        <w:rPr>
          <w:rFonts w:eastAsia="Times New Roman"/>
          <w:color w:val="000000"/>
          <w:sz w:val="23"/>
          <w:szCs w:val="23"/>
          <w:lang w:eastAsia="en-AU"/>
        </w:rPr>
        <w:t xml:space="preserve">, Boundary Creek, Ewe Island and </w:t>
      </w:r>
      <w:proofErr w:type="spellStart"/>
      <w:r w:rsidRPr="008E0D16">
        <w:rPr>
          <w:rFonts w:eastAsia="Times New Roman"/>
          <w:color w:val="000000"/>
          <w:sz w:val="23"/>
          <w:szCs w:val="23"/>
          <w:lang w:eastAsia="en-AU"/>
        </w:rPr>
        <w:t>Tauwitchere</w:t>
      </w:r>
      <w:proofErr w:type="spellEnd"/>
      <w:r w:rsidRPr="008E0D16">
        <w:rPr>
          <w:rFonts w:eastAsia="Times New Roman"/>
          <w:color w:val="000000"/>
          <w:sz w:val="23"/>
          <w:szCs w:val="23"/>
          <w:lang w:eastAsia="en-AU"/>
        </w:rPr>
        <w:t xml:space="preserve"> Barrages, and includes those waters of the Finniss River and Currency Creek situated upstream from Lake Alexandrina to the first road bridge by which they are crossed;</w:t>
      </w:r>
    </w:p>
    <w:p w14:paraId="794F3A35"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(6)</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lift net</w:t>
      </w:r>
      <w:r w:rsidRPr="008E0D16">
        <w:rPr>
          <w:rFonts w:eastAsia="Times New Roman"/>
          <w:color w:val="000000"/>
          <w:sz w:val="23"/>
          <w:szCs w:val="23"/>
          <w:lang w:eastAsia="en-AU"/>
        </w:rPr>
        <w:t>—delete the definition and substitute:</w:t>
      </w:r>
    </w:p>
    <w:p w14:paraId="6F78F18C"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lift net</w:t>
      </w:r>
      <w:r w:rsidRPr="008E0D16">
        <w:rPr>
          <w:rFonts w:eastAsia="Times New Roman"/>
          <w:color w:val="000000"/>
          <w:sz w:val="23"/>
          <w:szCs w:val="23"/>
          <w:lang w:eastAsia="en-AU"/>
        </w:rPr>
        <w:t xml:space="preserve"> means—</w:t>
      </w:r>
    </w:p>
    <w:p w14:paraId="0DD77017"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 xml:space="preserve">a device that consists of 1 ring not exceeding 107 centimetres in diameter to which netting is attached in the form of a cone or bag that does not extend more than 92 centimetres from the ring when the ring is suspended in a horizontal </w:t>
      </w:r>
      <w:proofErr w:type="gramStart"/>
      <w:r w:rsidRPr="008E0D16">
        <w:rPr>
          <w:rFonts w:eastAsia="Times New Roman"/>
          <w:color w:val="000000"/>
          <w:sz w:val="23"/>
          <w:szCs w:val="23"/>
          <w:lang w:eastAsia="en-AU"/>
        </w:rPr>
        <w:t>position;</w:t>
      </w:r>
      <w:proofErr w:type="gramEnd"/>
      <w:r w:rsidRPr="008E0D16">
        <w:rPr>
          <w:rFonts w:eastAsia="Times New Roman"/>
          <w:color w:val="000000"/>
          <w:sz w:val="23"/>
          <w:szCs w:val="23"/>
          <w:lang w:eastAsia="en-AU"/>
        </w:rPr>
        <w:t xml:space="preserve"> or</w:t>
      </w:r>
    </w:p>
    <w:p w14:paraId="1CF3C8F2"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 xml:space="preserve">a device that consists of 2 rings (the upper ring not exceeding 107 centimetres in diameter and being of a diameter greater than that of the lower ring) to which netting is attached in the form of a cone or bag that does not extend more than 92 centimetres from the upper ring when the ring is suspended in a horizontal </w:t>
      </w:r>
      <w:proofErr w:type="gramStart"/>
      <w:r w:rsidRPr="008E0D16">
        <w:rPr>
          <w:rFonts w:eastAsia="Times New Roman"/>
          <w:color w:val="000000"/>
          <w:sz w:val="23"/>
          <w:szCs w:val="23"/>
          <w:lang w:eastAsia="en-AU"/>
        </w:rPr>
        <w:t>position;</w:t>
      </w:r>
      <w:proofErr w:type="gramEnd"/>
    </w:p>
    <w:p w14:paraId="4F70B44B"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(7)</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Murray Mouth</w:t>
      </w:r>
      <w:r w:rsidRPr="008E0D16">
        <w:rPr>
          <w:rFonts w:eastAsia="Times New Roman"/>
          <w:color w:val="000000"/>
          <w:sz w:val="23"/>
          <w:szCs w:val="23"/>
          <w:lang w:eastAsia="en-AU"/>
        </w:rPr>
        <w:t>—delete the definition and substitute:</w:t>
      </w:r>
    </w:p>
    <w:p w14:paraId="31C18CEB"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Murray Mouth</w:t>
      </w:r>
      <w:r w:rsidRPr="008E0D16">
        <w:rPr>
          <w:rFonts w:eastAsia="Times New Roman"/>
          <w:color w:val="000000"/>
          <w:sz w:val="23"/>
          <w:szCs w:val="23"/>
          <w:lang w:eastAsia="en-AU"/>
        </w:rPr>
        <w:t xml:space="preserve"> means the Coorong and coastal waters that are within 500 metres of a line joining the locations on Mean High Water Springs closest to 35°33′18.64″ South, 138°52′45.90″ East (northern side of the headland of Sir Richard Peninsula) and 35°33′21.90″ South, 138°52′53.37″ East (northern side of the headland of Younghusband Peninsula</w:t>
      </w:r>
      <w:proofErr w:type="gramStart"/>
      <w:r w:rsidRPr="008E0D16">
        <w:rPr>
          <w:rFonts w:eastAsia="Times New Roman"/>
          <w:color w:val="000000"/>
          <w:sz w:val="23"/>
          <w:szCs w:val="23"/>
          <w:lang w:eastAsia="en-AU"/>
        </w:rPr>
        <w:t>);</w:t>
      </w:r>
      <w:proofErr w:type="gramEnd"/>
    </w:p>
    <w:p w14:paraId="6947EDE2"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(8)</w:t>
      </w:r>
      <w:r w:rsidRPr="008E0D16">
        <w:rPr>
          <w:rFonts w:eastAsia="Times New Roman"/>
          <w:color w:val="000000"/>
          <w:sz w:val="23"/>
          <w:szCs w:val="23"/>
          <w:lang w:eastAsia="en-AU"/>
        </w:rPr>
        <w:tab/>
        <w:t xml:space="preserve">Regulation 3(1), definition of </w:t>
      </w:r>
      <w:r w:rsidRPr="008E0D16">
        <w:rPr>
          <w:rFonts w:eastAsia="Times New Roman"/>
          <w:b/>
          <w:bCs/>
          <w:i/>
          <w:iCs/>
          <w:color w:val="000000"/>
          <w:sz w:val="23"/>
          <w:szCs w:val="23"/>
          <w:lang w:eastAsia="en-AU"/>
        </w:rPr>
        <w:t>Spencer Gulf</w:t>
      </w:r>
      <w:r w:rsidRPr="008E0D16">
        <w:rPr>
          <w:rFonts w:eastAsia="Times New Roman"/>
          <w:color w:val="000000"/>
          <w:sz w:val="23"/>
          <w:szCs w:val="23"/>
          <w:lang w:eastAsia="en-AU"/>
        </w:rPr>
        <w:t>—delete the definition and substitute:</w:t>
      </w:r>
    </w:p>
    <w:p w14:paraId="077DE12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Spencer Gulf</w:t>
      </w:r>
      <w:r w:rsidRPr="008E0D16">
        <w:rPr>
          <w:rFonts w:eastAsia="Times New Roman"/>
          <w:color w:val="000000"/>
          <w:sz w:val="23"/>
          <w:szCs w:val="23"/>
          <w:lang w:eastAsia="en-AU"/>
        </w:rPr>
        <w:t xml:space="preserve"> means the waters contained within Spencer Gulf north of the geodesic from the location on Mean High Water Springs closest to 34°59′07.10″ South, 136°00′11.09″ East (Cape Catastrophe, Eyre Peninsula) to the location on Mean High Water Springs closest to 35°17′59.55″ South, 136°52′50.14″ East (Cape Spencer, Yorke Peninsula</w:t>
      </w:r>
      <w:proofErr w:type="gramStart"/>
      <w:r w:rsidRPr="008E0D16">
        <w:rPr>
          <w:rFonts w:eastAsia="Times New Roman"/>
          <w:color w:val="000000"/>
          <w:sz w:val="23"/>
          <w:szCs w:val="23"/>
          <w:lang w:eastAsia="en-AU"/>
        </w:rPr>
        <w:t>);</w:t>
      </w:r>
      <w:proofErr w:type="gramEnd"/>
    </w:p>
    <w:p w14:paraId="0332634B"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(9)</w:t>
      </w:r>
      <w:r w:rsidRPr="008E0D16">
        <w:rPr>
          <w:rFonts w:eastAsia="Times New Roman"/>
          <w:color w:val="000000"/>
          <w:sz w:val="23"/>
          <w:szCs w:val="23"/>
          <w:lang w:eastAsia="en-AU"/>
        </w:rPr>
        <w:tab/>
        <w:t>Regulation 3(2)(a)—delete paragraph (a) and substitute:</w:t>
      </w:r>
    </w:p>
    <w:p w14:paraId="3F17DF7B"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all lines in spatial descriptions are geodesics based on GDA2020 and all co</w:t>
      </w:r>
      <w:r w:rsidRPr="008E0D16">
        <w:rPr>
          <w:rFonts w:eastAsia="Times New Roman"/>
          <w:color w:val="000000"/>
          <w:sz w:val="23"/>
          <w:szCs w:val="23"/>
          <w:lang w:eastAsia="en-AU"/>
        </w:rPr>
        <w:noBreakHyphen/>
        <w:t xml:space="preserve">ordinates are expressed in terms of </w:t>
      </w:r>
      <w:proofErr w:type="gramStart"/>
      <w:r w:rsidRPr="008E0D16">
        <w:rPr>
          <w:rFonts w:eastAsia="Times New Roman"/>
          <w:color w:val="000000"/>
          <w:sz w:val="23"/>
          <w:szCs w:val="23"/>
          <w:lang w:eastAsia="en-AU"/>
        </w:rPr>
        <w:t>GDA2020;</w:t>
      </w:r>
      <w:proofErr w:type="gramEnd"/>
    </w:p>
    <w:p w14:paraId="11E5441C"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(10)</w:t>
      </w:r>
      <w:r w:rsidRPr="008E0D16">
        <w:rPr>
          <w:rFonts w:eastAsia="Times New Roman"/>
          <w:color w:val="000000"/>
          <w:sz w:val="23"/>
          <w:szCs w:val="23"/>
          <w:lang w:eastAsia="en-AU"/>
        </w:rPr>
        <w:tab/>
        <w:t xml:space="preserve">Regulation 3(3)—delete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(3) and substitute:</w:t>
      </w:r>
    </w:p>
    <w:p w14:paraId="2372A929"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4" w:name="id238dbeb2_6e09_4807_a85a_7d9778ffd9"/>
      <w:r w:rsidRPr="008E0D16">
        <w:rPr>
          <w:rFonts w:eastAsia="Times New Roman"/>
          <w:color w:val="000000"/>
          <w:sz w:val="23"/>
          <w:szCs w:val="23"/>
          <w:lang w:eastAsia="en-AU"/>
        </w:rPr>
        <w:tab/>
        <w:t>(3)</w:t>
      </w:r>
      <w:r w:rsidRPr="008E0D16">
        <w:rPr>
          <w:rFonts w:eastAsia="Times New Roman"/>
          <w:color w:val="000000"/>
          <w:sz w:val="23"/>
          <w:szCs w:val="23"/>
          <w:lang w:eastAsia="en-AU"/>
        </w:rPr>
        <w:tab/>
        <w:t>For the purposes of these regulations, the mesh size of a net is to be determined using a measuring instrument approved by the Minister.</w:t>
      </w:r>
      <w:bookmarkEnd w:id="44"/>
    </w:p>
    <w:p w14:paraId="00D04C36"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(3a)</w:t>
      </w:r>
      <w:r w:rsidRPr="008E0D16">
        <w:rPr>
          <w:rFonts w:eastAsia="Times New Roman"/>
          <w:color w:val="000000"/>
          <w:sz w:val="23"/>
          <w:szCs w:val="23"/>
          <w:lang w:eastAsia="en-AU"/>
        </w:rPr>
        <w:tab/>
        <w:t xml:space="preserve">For the purposes of </w:t>
      </w:r>
      <w:hyperlink w:anchor="id238dbeb2_6e09_4807_a85a_7d9778ffd9" w:history="1">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(3)</w:t>
        </w:r>
      </w:hyperlink>
      <w:r w:rsidRPr="008E0D16">
        <w:rPr>
          <w:rFonts w:eastAsia="Times New Roman"/>
          <w:color w:val="000000"/>
          <w:sz w:val="23"/>
          <w:szCs w:val="23"/>
          <w:lang w:eastAsia="en-AU"/>
        </w:rPr>
        <w:t>, the Minister may, by notice in the Gazette—</w:t>
      </w:r>
    </w:p>
    <w:p w14:paraId="52085D94"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5" w:name="id9f6fd32d_4599_4ebc_b7de_35469bc066"/>
      <w:r w:rsidRPr="008E0D16">
        <w:rPr>
          <w:rFonts w:eastAsia="Times New Roman"/>
          <w:color w:val="000000"/>
          <w:sz w:val="23"/>
          <w:szCs w:val="23"/>
          <w:lang w:eastAsia="en-AU"/>
        </w:rPr>
        <w:tab/>
        <w:t>(a)</w:t>
      </w:r>
      <w:r w:rsidRPr="008E0D16">
        <w:rPr>
          <w:rFonts w:eastAsia="Times New Roman"/>
          <w:color w:val="000000"/>
          <w:sz w:val="23"/>
          <w:szCs w:val="23"/>
          <w:lang w:eastAsia="en-AU"/>
        </w:rPr>
        <w:tab/>
        <w:t>approve a measuring instrument; or</w:t>
      </w:r>
      <w:bookmarkEnd w:id="45"/>
    </w:p>
    <w:p w14:paraId="25FAC5D1"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 xml:space="preserve">revoke an approval under </w:t>
      </w:r>
      <w:hyperlink w:anchor="id9f6fd32d_4599_4ebc_b7de_35469bc066" w:history="1">
        <w:r w:rsidRPr="008E0D16">
          <w:rPr>
            <w:rFonts w:eastAsia="Times New Roman"/>
            <w:color w:val="000000"/>
            <w:sz w:val="23"/>
            <w:szCs w:val="23"/>
            <w:lang w:eastAsia="en-AU"/>
          </w:rPr>
          <w:t>paragraph (a)</w:t>
        </w:r>
      </w:hyperlink>
      <w:r w:rsidRPr="008E0D16">
        <w:rPr>
          <w:rFonts w:eastAsia="Times New Roman"/>
          <w:color w:val="000000"/>
          <w:sz w:val="23"/>
          <w:szCs w:val="23"/>
          <w:lang w:eastAsia="en-AU"/>
        </w:rPr>
        <w:t>.</w:t>
      </w:r>
    </w:p>
    <w:p w14:paraId="2083BA12"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(11)</w:t>
      </w:r>
      <w:r w:rsidRPr="008E0D16">
        <w:rPr>
          <w:rFonts w:eastAsia="Times New Roman"/>
          <w:color w:val="000000"/>
          <w:sz w:val="23"/>
          <w:szCs w:val="23"/>
          <w:lang w:eastAsia="en-AU"/>
        </w:rPr>
        <w:tab/>
        <w:t xml:space="preserve">Regulation 3—after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(4) insert:</w:t>
      </w:r>
    </w:p>
    <w:p w14:paraId="78860187"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The Minister may, by notice in the Gazette—</w:t>
      </w:r>
    </w:p>
    <w:p w14:paraId="47F592B3"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6" w:name="idbee33191_eb58_42f4_accd_969b4e4435"/>
      <w:r w:rsidRPr="008E0D16">
        <w:rPr>
          <w:rFonts w:eastAsia="Times New Roman"/>
          <w:color w:val="000000"/>
          <w:sz w:val="23"/>
          <w:szCs w:val="23"/>
          <w:lang w:eastAsia="en-AU"/>
        </w:rPr>
        <w:tab/>
        <w:t>(a)</w:t>
      </w:r>
      <w:r w:rsidRPr="008E0D16">
        <w:rPr>
          <w:rFonts w:eastAsia="Times New Roman"/>
          <w:color w:val="000000"/>
          <w:sz w:val="23"/>
          <w:szCs w:val="23"/>
          <w:lang w:eastAsia="en-AU"/>
        </w:rPr>
        <w:tab/>
        <w:t>declare an area to be an abalone fishing area for the purposes of these regulations; or</w:t>
      </w:r>
      <w:bookmarkEnd w:id="46"/>
    </w:p>
    <w:p w14:paraId="3309C434"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 xml:space="preserve">vary or revoke a declaration under </w:t>
      </w:r>
      <w:hyperlink w:anchor="idbee33191_eb58_42f4_accd_969b4e4435" w:history="1">
        <w:r w:rsidRPr="008E0D16">
          <w:rPr>
            <w:rFonts w:eastAsia="Times New Roman"/>
            <w:color w:val="000000"/>
            <w:sz w:val="23"/>
            <w:szCs w:val="23"/>
            <w:lang w:eastAsia="en-AU"/>
          </w:rPr>
          <w:t>paragraph (a)</w:t>
        </w:r>
      </w:hyperlink>
      <w:r w:rsidRPr="008E0D16">
        <w:rPr>
          <w:rFonts w:eastAsia="Times New Roman"/>
          <w:color w:val="000000"/>
          <w:sz w:val="23"/>
          <w:szCs w:val="23"/>
          <w:lang w:eastAsia="en-AU"/>
        </w:rPr>
        <w:t>.</w:t>
      </w:r>
    </w:p>
    <w:p w14:paraId="18B8DD4E"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 xml:space="preserve">4—Amendment of regulation 6—Sale, </w:t>
      </w:r>
      <w:proofErr w:type="gramStart"/>
      <w:r w:rsidRPr="008E0D16">
        <w:rPr>
          <w:rFonts w:eastAsia="Times New Roman"/>
          <w:b/>
          <w:bCs/>
          <w:color w:val="000000"/>
          <w:sz w:val="26"/>
          <w:szCs w:val="26"/>
          <w:lang w:eastAsia="en-AU"/>
        </w:rPr>
        <w:t>purchase</w:t>
      </w:r>
      <w:proofErr w:type="gramEnd"/>
      <w:r w:rsidRPr="008E0D16">
        <w:rPr>
          <w:rFonts w:eastAsia="Times New Roman"/>
          <w:b/>
          <w:bCs/>
          <w:color w:val="000000"/>
          <w:sz w:val="26"/>
          <w:szCs w:val="26"/>
          <w:lang w:eastAsia="en-AU"/>
        </w:rPr>
        <w:t xml:space="preserve"> or possession of aquatic resources</w:t>
      </w:r>
    </w:p>
    <w:p w14:paraId="070EA7B8"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Regulation 6(1)—after paragraph (b) insert:</w:t>
      </w:r>
    </w:p>
    <w:p w14:paraId="58450207"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 xml:space="preserve">Snapper in the waters of the Gulf St. Vincent and Kangaroo Island Fishing Zone, the Spencer Gulf Fishing Zone, the West Coast Fishing </w:t>
      </w:r>
      <w:proofErr w:type="gramStart"/>
      <w:r w:rsidRPr="008E0D16">
        <w:rPr>
          <w:rFonts w:eastAsia="Times New Roman"/>
          <w:color w:val="000000"/>
          <w:sz w:val="23"/>
          <w:szCs w:val="23"/>
          <w:lang w:eastAsia="en-AU"/>
        </w:rPr>
        <w:t>Zone</w:t>
      </w:r>
      <w:proofErr w:type="gramEnd"/>
      <w:r w:rsidRPr="008E0D16">
        <w:rPr>
          <w:rFonts w:eastAsia="Times New Roman"/>
          <w:color w:val="000000"/>
          <w:sz w:val="23"/>
          <w:szCs w:val="23"/>
          <w:lang w:eastAsia="en-AU"/>
        </w:rPr>
        <w:t xml:space="preserve"> or the Port Adelaide River estuary.</w:t>
      </w:r>
    </w:p>
    <w:p w14:paraId="6A6BAB9E"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Regulation 6—after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(2) insert:</w:t>
      </w:r>
    </w:p>
    <w:p w14:paraId="3FA3CDE0"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In this regulation—</w:t>
      </w:r>
    </w:p>
    <w:p w14:paraId="0A1DDF6C"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b/>
          <w:bCs/>
          <w:i/>
          <w:iCs/>
          <w:color w:val="000000"/>
          <w:sz w:val="23"/>
          <w:szCs w:val="23"/>
          <w:lang w:eastAsia="en-AU"/>
        </w:rPr>
        <w:t>Gulf St. Vincent and Kangaroo Island Fishing Zone</w:t>
      </w:r>
      <w:r w:rsidRPr="008E0D16">
        <w:rPr>
          <w:rFonts w:eastAsia="Times New Roman"/>
          <w:color w:val="000000"/>
          <w:sz w:val="23"/>
          <w:szCs w:val="23"/>
          <w:lang w:eastAsia="en-AU"/>
        </w:rPr>
        <w:t xml:space="preserve">, </w:t>
      </w:r>
      <w:r w:rsidRPr="008E0D16">
        <w:rPr>
          <w:rFonts w:eastAsia="Times New Roman"/>
          <w:b/>
          <w:bCs/>
          <w:i/>
          <w:iCs/>
          <w:color w:val="000000"/>
          <w:sz w:val="23"/>
          <w:szCs w:val="23"/>
          <w:lang w:eastAsia="en-AU"/>
        </w:rPr>
        <w:t>Spencer Gulf Fishing Zone</w:t>
      </w:r>
      <w:r w:rsidRPr="008E0D16">
        <w:rPr>
          <w:rFonts w:eastAsia="Times New Roman"/>
          <w:color w:val="000000"/>
          <w:sz w:val="23"/>
          <w:szCs w:val="23"/>
          <w:lang w:eastAsia="en-AU"/>
        </w:rPr>
        <w:t xml:space="preserve"> and </w:t>
      </w:r>
      <w:r w:rsidRPr="008E0D16">
        <w:rPr>
          <w:rFonts w:eastAsia="Times New Roman"/>
          <w:b/>
          <w:bCs/>
          <w:i/>
          <w:iCs/>
          <w:color w:val="000000"/>
          <w:sz w:val="23"/>
          <w:szCs w:val="23"/>
          <w:lang w:eastAsia="en-AU"/>
        </w:rPr>
        <w:t>West Coast Fishing Zone</w:t>
      </w:r>
      <w:r w:rsidRPr="008E0D16">
        <w:rPr>
          <w:rFonts w:eastAsia="Times New Roman"/>
          <w:color w:val="000000"/>
          <w:sz w:val="23"/>
          <w:szCs w:val="23"/>
          <w:lang w:eastAsia="en-AU"/>
        </w:rPr>
        <w:t xml:space="preserve"> have the same respective meanings as in the </w:t>
      </w:r>
      <w:hyperlink r:id="rId20" w:history="1">
        <w:r w:rsidRPr="008E0D16">
          <w:rPr>
            <w:rFonts w:eastAsia="Times New Roman"/>
            <w:i/>
            <w:iCs/>
            <w:color w:val="000000"/>
            <w:sz w:val="23"/>
            <w:szCs w:val="23"/>
            <w:lang w:eastAsia="en-AU"/>
          </w:rPr>
          <w:t xml:space="preserve">Fisheries Management (Marine </w:t>
        </w:r>
        <w:proofErr w:type="spellStart"/>
        <w:r w:rsidRPr="008E0D16">
          <w:rPr>
            <w:rFonts w:eastAsia="Times New Roman"/>
            <w:i/>
            <w:iCs/>
            <w:color w:val="000000"/>
            <w:sz w:val="23"/>
            <w:szCs w:val="23"/>
            <w:lang w:eastAsia="en-AU"/>
          </w:rPr>
          <w:t>Scalefish</w:t>
        </w:r>
        <w:proofErr w:type="spellEnd"/>
        <w:r w:rsidRPr="008E0D16">
          <w:rPr>
            <w:rFonts w:eastAsia="Times New Roman"/>
            <w:i/>
            <w:iCs/>
            <w:color w:val="000000"/>
            <w:sz w:val="23"/>
            <w:szCs w:val="23"/>
            <w:lang w:eastAsia="en-AU"/>
          </w:rPr>
          <w:t xml:space="preserve"> Fishery) Regulations 2017</w:t>
        </w:r>
      </w:hyperlink>
      <w:r w:rsidRPr="008E0D16">
        <w:rPr>
          <w:rFonts w:eastAsia="Times New Roman"/>
          <w:color w:val="000000"/>
          <w:sz w:val="23"/>
          <w:szCs w:val="23"/>
          <w:lang w:eastAsia="en-AU"/>
        </w:rPr>
        <w:t>;</w:t>
      </w:r>
    </w:p>
    <w:p w14:paraId="3710EBEE"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b/>
          <w:bCs/>
          <w:i/>
          <w:iCs/>
          <w:color w:val="000000"/>
          <w:sz w:val="23"/>
          <w:szCs w:val="23"/>
          <w:lang w:eastAsia="en-AU"/>
        </w:rPr>
        <w:t>Port Adelaide River estuary</w:t>
      </w:r>
      <w:r w:rsidRPr="008E0D16">
        <w:rPr>
          <w:rFonts w:eastAsia="Times New Roman"/>
          <w:color w:val="000000"/>
          <w:sz w:val="23"/>
          <w:szCs w:val="23"/>
          <w:lang w:eastAsia="en-AU"/>
        </w:rPr>
        <w:t xml:space="preserve"> means all waters of the Port Adelaide River estuary contained within and bounded by a line commencing at the line of Mean High Water Springs closest to 34°40′12.26″ South, 138°26′35.25″ East (end of Port Gawler Road), then beginning easterly following the line of Mean High Water Springs, including West Lakes, North Arm and tributaries, to the location closest to 34°46′59.03″ South, 138°28′40.48″ East, then north</w:t>
      </w:r>
      <w:r w:rsidRPr="008E0D16">
        <w:rPr>
          <w:rFonts w:eastAsia="Times New Roman"/>
          <w:color w:val="000000"/>
          <w:sz w:val="23"/>
          <w:szCs w:val="23"/>
          <w:lang w:eastAsia="en-AU"/>
        </w:rPr>
        <w:noBreakHyphen/>
        <w:t>westerly to the point of commencement, but excluding any land or waters so encompassed that lie landward of the line of Mean High Water Springs.</w:t>
      </w:r>
    </w:p>
    <w:p w14:paraId="1F37DE0F"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r>
      <w:proofErr w:type="spellStart"/>
      <w:r w:rsidRPr="008E0D16">
        <w:rPr>
          <w:rFonts w:eastAsia="Times New Roman"/>
          <w:color w:val="000000"/>
          <w:sz w:val="23"/>
          <w:szCs w:val="23"/>
          <w:lang w:eastAsia="en-AU"/>
        </w:rPr>
        <w:t>Subregulations</w:t>
      </w:r>
      <w:proofErr w:type="spellEnd"/>
      <w:r w:rsidRPr="008E0D16">
        <w:rPr>
          <w:rFonts w:eastAsia="Times New Roman"/>
          <w:color w:val="000000"/>
          <w:sz w:val="23"/>
          <w:szCs w:val="23"/>
          <w:lang w:eastAsia="en-AU"/>
        </w:rPr>
        <w:t xml:space="preserve"> (1)(c) and (3) will expire on 30 June 2026.</w:t>
      </w:r>
    </w:p>
    <w:p w14:paraId="3D4E9BB3"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5—Amendment of regulation 18—Mutilation of certain fish</w:t>
      </w:r>
    </w:p>
    <w:p w14:paraId="0BB7E8FD"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Regulation 18(1)(a)—delete "</w:t>
      </w:r>
      <w:proofErr w:type="spellStart"/>
      <w:r w:rsidRPr="008E0D16">
        <w:rPr>
          <w:rFonts w:eastAsia="Times New Roman"/>
          <w:color w:val="000000"/>
          <w:sz w:val="23"/>
          <w:szCs w:val="23"/>
          <w:lang w:eastAsia="en-AU"/>
        </w:rPr>
        <w:t>Chondricthyes</w:t>
      </w:r>
      <w:proofErr w:type="spellEnd"/>
      <w:r w:rsidRPr="008E0D16">
        <w:rPr>
          <w:rFonts w:eastAsia="Times New Roman"/>
          <w:color w:val="000000"/>
          <w:sz w:val="23"/>
          <w:szCs w:val="23"/>
          <w:lang w:eastAsia="en-AU"/>
        </w:rPr>
        <w:t>" and substitute:</w:t>
      </w:r>
    </w:p>
    <w:p w14:paraId="2971E5E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Chondrichthyes</w:t>
      </w:r>
    </w:p>
    <w:p w14:paraId="118DF7BC"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Regulation 18(5), definition of </w:t>
      </w:r>
      <w:r w:rsidRPr="008E0D16">
        <w:rPr>
          <w:rFonts w:eastAsia="Times New Roman"/>
          <w:b/>
          <w:bCs/>
          <w:i/>
          <w:iCs/>
          <w:color w:val="000000"/>
          <w:sz w:val="23"/>
          <w:szCs w:val="23"/>
          <w:lang w:eastAsia="en-AU"/>
        </w:rPr>
        <w:t>mutilate</w:t>
      </w:r>
      <w:r w:rsidRPr="008E0D16">
        <w:rPr>
          <w:rFonts w:eastAsia="Times New Roman"/>
          <w:color w:val="000000"/>
          <w:sz w:val="23"/>
          <w:szCs w:val="23"/>
          <w:lang w:eastAsia="en-AU"/>
        </w:rPr>
        <w:t>, (b)(</w:t>
      </w:r>
      <w:proofErr w:type="spellStart"/>
      <w:r w:rsidRPr="008E0D16">
        <w:rPr>
          <w:rFonts w:eastAsia="Times New Roman"/>
          <w:color w:val="000000"/>
          <w:sz w:val="23"/>
          <w:szCs w:val="23"/>
          <w:lang w:eastAsia="en-AU"/>
        </w:rPr>
        <w:t>i</w:t>
      </w:r>
      <w:proofErr w:type="spellEnd"/>
      <w:r w:rsidRPr="008E0D16">
        <w:rPr>
          <w:rFonts w:eastAsia="Times New Roman"/>
          <w:color w:val="000000"/>
          <w:sz w:val="23"/>
          <w:szCs w:val="23"/>
          <w:lang w:eastAsia="en-AU"/>
        </w:rPr>
        <w:t>)—after "of" insert:</w:t>
      </w:r>
    </w:p>
    <w:p w14:paraId="0E65A3D8"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head,</w:t>
      </w:r>
    </w:p>
    <w:p w14:paraId="6C4B3FF3"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BK8"/>
      <w:r w:rsidRPr="008E0D16">
        <w:rPr>
          <w:rFonts w:eastAsia="Times New Roman"/>
          <w:b/>
          <w:bCs/>
          <w:color w:val="000000"/>
          <w:sz w:val="26"/>
          <w:szCs w:val="26"/>
          <w:lang w:eastAsia="en-AU"/>
        </w:rPr>
        <w:lastRenderedPageBreak/>
        <w:t>6—Amendment of regulation 23A—Taking of bivalve filter</w:t>
      </w:r>
      <w:r w:rsidRPr="008E0D16">
        <w:rPr>
          <w:rFonts w:eastAsia="Times New Roman"/>
          <w:b/>
          <w:bCs/>
          <w:color w:val="000000"/>
          <w:sz w:val="26"/>
          <w:szCs w:val="26"/>
          <w:lang w:eastAsia="en-AU"/>
        </w:rPr>
        <w:noBreakHyphen/>
        <w:t>feeding molluscs in Port Adelaide River estuary</w:t>
      </w:r>
      <w:bookmarkEnd w:id="47"/>
    </w:p>
    <w:p w14:paraId="1DE14D1C"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Regulation 23</w:t>
      </w:r>
      <w:proofErr w:type="gramStart"/>
      <w:r w:rsidRPr="008E0D16">
        <w:rPr>
          <w:rFonts w:eastAsia="Times New Roman"/>
          <w:color w:val="000000"/>
          <w:sz w:val="23"/>
          <w:szCs w:val="23"/>
          <w:lang w:eastAsia="en-AU"/>
        </w:rPr>
        <w:t>A(</w:t>
      </w:r>
      <w:proofErr w:type="gramEnd"/>
      <w:r w:rsidRPr="008E0D16">
        <w:rPr>
          <w:rFonts w:eastAsia="Times New Roman"/>
          <w:color w:val="000000"/>
          <w:sz w:val="23"/>
          <w:szCs w:val="23"/>
          <w:lang w:eastAsia="en-AU"/>
        </w:rPr>
        <w:t xml:space="preserve">3)—delete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(3)</w:t>
      </w:r>
    </w:p>
    <w:p w14:paraId="6757DA26"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8" w:name="Elkera_Print_TOC9"/>
      <w:bookmarkStart w:id="49" w:name="Elkera_Print_BK9"/>
      <w:r w:rsidRPr="008E0D16">
        <w:rPr>
          <w:rFonts w:eastAsia="Times New Roman"/>
          <w:b/>
          <w:bCs/>
          <w:color w:val="000000"/>
          <w:sz w:val="26"/>
          <w:szCs w:val="26"/>
          <w:lang w:eastAsia="en-AU"/>
        </w:rPr>
        <w:t>7—Substitution of regulation 23C</w:t>
      </w:r>
      <w:bookmarkEnd w:id="48"/>
      <w:bookmarkEnd w:id="49"/>
    </w:p>
    <w:p w14:paraId="3058DFBD"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Regulation 23C—delete the regulation and substitute:</w:t>
      </w:r>
    </w:p>
    <w:p w14:paraId="5C8C19C5"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 xml:space="preserve">23C—Taking of Snapper in certain </w:t>
      </w:r>
      <w:proofErr w:type="gramStart"/>
      <w:r w:rsidRPr="008E0D16">
        <w:rPr>
          <w:rFonts w:eastAsia="Times New Roman"/>
          <w:b/>
          <w:bCs/>
          <w:color w:val="000000"/>
          <w:sz w:val="26"/>
          <w:szCs w:val="26"/>
          <w:lang w:eastAsia="en-AU"/>
        </w:rPr>
        <w:t>waters</w:t>
      </w:r>
      <w:proofErr w:type="gramEnd"/>
    </w:p>
    <w:p w14:paraId="05C578AE"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Unless the Minister has, by notice in the Gazette, </w:t>
      </w:r>
      <w:proofErr w:type="gramStart"/>
      <w:r w:rsidRPr="008E0D16">
        <w:rPr>
          <w:rFonts w:eastAsia="Times New Roman"/>
          <w:color w:val="000000"/>
          <w:sz w:val="23"/>
          <w:szCs w:val="23"/>
          <w:lang w:eastAsia="en-AU"/>
        </w:rPr>
        <w:t>made a determination</w:t>
      </w:r>
      <w:proofErr w:type="gramEnd"/>
      <w:r w:rsidRPr="008E0D16">
        <w:rPr>
          <w:rFonts w:eastAsia="Times New Roman"/>
          <w:color w:val="000000"/>
          <w:sz w:val="23"/>
          <w:szCs w:val="23"/>
          <w:lang w:eastAsia="en-AU"/>
        </w:rPr>
        <w:t xml:space="preserve"> to the contrary, a person must not take Snapper in the Gulf St. Vincent and Kangaroo Island Fishing Zone, the Spencer Gulf Fishing Zone, the West Coast Fishing Zone or the Port Adelaide River estuary.</w:t>
      </w:r>
    </w:p>
    <w:p w14:paraId="03B36416" w14:textId="77777777" w:rsidR="008E0D16" w:rsidRPr="008E0D16" w:rsidRDefault="008E0D16" w:rsidP="008E0D16">
      <w:pPr>
        <w:keepLines/>
        <w:autoSpaceDE w:val="0"/>
        <w:autoSpaceDN w:val="0"/>
        <w:adjustRightInd w:val="0"/>
        <w:spacing w:before="8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 xml:space="preserve">Maximum penalty: </w:t>
      </w:r>
    </w:p>
    <w:p w14:paraId="14134E4D"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for a first offence—$</w:t>
      </w:r>
      <w:proofErr w:type="gramStart"/>
      <w:r w:rsidRPr="008E0D16">
        <w:rPr>
          <w:rFonts w:eastAsia="Times New Roman"/>
          <w:color w:val="000000"/>
          <w:sz w:val="23"/>
          <w:szCs w:val="23"/>
          <w:lang w:eastAsia="en-AU"/>
        </w:rPr>
        <w:t>5 000;</w:t>
      </w:r>
      <w:proofErr w:type="gramEnd"/>
    </w:p>
    <w:p w14:paraId="43AF9D30"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for a second offence—$</w:t>
      </w:r>
      <w:proofErr w:type="gramStart"/>
      <w:r w:rsidRPr="008E0D16">
        <w:rPr>
          <w:rFonts w:eastAsia="Times New Roman"/>
          <w:color w:val="000000"/>
          <w:sz w:val="23"/>
          <w:szCs w:val="23"/>
          <w:lang w:eastAsia="en-AU"/>
        </w:rPr>
        <w:t>10 000;</w:t>
      </w:r>
      <w:proofErr w:type="gramEnd"/>
    </w:p>
    <w:p w14:paraId="432E23A3" w14:textId="77777777" w:rsidR="008E0D16" w:rsidRPr="008E0D16" w:rsidRDefault="008E0D16" w:rsidP="008E0D16">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for a third or subsequent offence—$20 000.</w:t>
      </w:r>
    </w:p>
    <w:p w14:paraId="5C19FEF4" w14:textId="77777777" w:rsidR="008E0D16" w:rsidRPr="008E0D16" w:rsidRDefault="008E0D16" w:rsidP="008E0D16">
      <w:pPr>
        <w:keepLines/>
        <w:autoSpaceDE w:val="0"/>
        <w:autoSpaceDN w:val="0"/>
        <w:adjustRightInd w:val="0"/>
        <w:spacing w:before="8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Expiation fee: $500.</w:t>
      </w:r>
    </w:p>
    <w:p w14:paraId="6C56AF34"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In this regulation—</w:t>
      </w:r>
    </w:p>
    <w:p w14:paraId="548C528E"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b/>
          <w:bCs/>
          <w:i/>
          <w:iCs/>
          <w:color w:val="000000"/>
          <w:sz w:val="23"/>
          <w:szCs w:val="23"/>
          <w:lang w:eastAsia="en-AU"/>
        </w:rPr>
        <w:t>Gulf St. Vincent and Kangaroo Island Fishing Zone</w:t>
      </w:r>
      <w:r w:rsidRPr="008E0D16">
        <w:rPr>
          <w:rFonts w:eastAsia="Times New Roman"/>
          <w:color w:val="000000"/>
          <w:sz w:val="23"/>
          <w:szCs w:val="23"/>
          <w:lang w:eastAsia="en-AU"/>
        </w:rPr>
        <w:t xml:space="preserve">, </w:t>
      </w:r>
      <w:r w:rsidRPr="008E0D16">
        <w:rPr>
          <w:rFonts w:eastAsia="Times New Roman"/>
          <w:b/>
          <w:bCs/>
          <w:i/>
          <w:iCs/>
          <w:color w:val="000000"/>
          <w:sz w:val="23"/>
          <w:szCs w:val="23"/>
          <w:lang w:eastAsia="en-AU"/>
        </w:rPr>
        <w:t>Spencer Gulf Fishing Zone</w:t>
      </w:r>
      <w:r w:rsidRPr="008E0D16">
        <w:rPr>
          <w:rFonts w:eastAsia="Times New Roman"/>
          <w:color w:val="000000"/>
          <w:sz w:val="23"/>
          <w:szCs w:val="23"/>
          <w:lang w:eastAsia="en-AU"/>
        </w:rPr>
        <w:t xml:space="preserve"> and </w:t>
      </w:r>
      <w:r w:rsidRPr="008E0D16">
        <w:rPr>
          <w:rFonts w:eastAsia="Times New Roman"/>
          <w:b/>
          <w:bCs/>
          <w:i/>
          <w:iCs/>
          <w:color w:val="000000"/>
          <w:sz w:val="23"/>
          <w:szCs w:val="23"/>
          <w:lang w:eastAsia="en-AU"/>
        </w:rPr>
        <w:t>West Coast Fishing Zone</w:t>
      </w:r>
      <w:r w:rsidRPr="008E0D16">
        <w:rPr>
          <w:rFonts w:eastAsia="Times New Roman"/>
          <w:color w:val="000000"/>
          <w:sz w:val="23"/>
          <w:szCs w:val="23"/>
          <w:lang w:eastAsia="en-AU"/>
        </w:rPr>
        <w:t xml:space="preserve"> have the same respective meanings as in the </w:t>
      </w:r>
      <w:hyperlink r:id="rId21" w:history="1">
        <w:r w:rsidRPr="008E0D16">
          <w:rPr>
            <w:rFonts w:eastAsia="Times New Roman"/>
            <w:i/>
            <w:iCs/>
            <w:color w:val="000000"/>
            <w:sz w:val="23"/>
            <w:szCs w:val="23"/>
            <w:lang w:eastAsia="en-AU"/>
          </w:rPr>
          <w:t xml:space="preserve">Fisheries Management (Marine </w:t>
        </w:r>
        <w:proofErr w:type="spellStart"/>
        <w:r w:rsidRPr="008E0D16">
          <w:rPr>
            <w:rFonts w:eastAsia="Times New Roman"/>
            <w:i/>
            <w:iCs/>
            <w:color w:val="000000"/>
            <w:sz w:val="23"/>
            <w:szCs w:val="23"/>
            <w:lang w:eastAsia="en-AU"/>
          </w:rPr>
          <w:t>Scalefish</w:t>
        </w:r>
        <w:proofErr w:type="spellEnd"/>
        <w:r w:rsidRPr="008E0D16">
          <w:rPr>
            <w:rFonts w:eastAsia="Times New Roman"/>
            <w:i/>
            <w:iCs/>
            <w:color w:val="000000"/>
            <w:sz w:val="23"/>
            <w:szCs w:val="23"/>
            <w:lang w:eastAsia="en-AU"/>
          </w:rPr>
          <w:t xml:space="preserve"> Fishery) Regulations 2017</w:t>
        </w:r>
      </w:hyperlink>
      <w:r w:rsidRPr="008E0D16">
        <w:rPr>
          <w:rFonts w:eastAsia="Times New Roman"/>
          <w:color w:val="000000"/>
          <w:sz w:val="23"/>
          <w:szCs w:val="23"/>
          <w:lang w:eastAsia="en-AU"/>
        </w:rPr>
        <w:t>;</w:t>
      </w:r>
    </w:p>
    <w:p w14:paraId="2647E462"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b/>
          <w:bCs/>
          <w:i/>
          <w:iCs/>
          <w:color w:val="000000"/>
          <w:sz w:val="23"/>
          <w:szCs w:val="23"/>
          <w:lang w:eastAsia="en-AU"/>
        </w:rPr>
        <w:t>Port Adelaide River estuary</w:t>
      </w:r>
      <w:r w:rsidRPr="008E0D16">
        <w:rPr>
          <w:rFonts w:eastAsia="Times New Roman"/>
          <w:color w:val="000000"/>
          <w:sz w:val="23"/>
          <w:szCs w:val="23"/>
          <w:lang w:eastAsia="en-AU"/>
        </w:rPr>
        <w:t xml:space="preserve"> means all waters of the Port Adelaide River estuary contained within and bounded by a line commencing at the line of Mean High Water Springs closest to 34°40′12.26″ South, 138°26′35.25″ East (end of Port Gawler Road), then beginning easterly following the line of Mean High Water Springs, including West Lakes, North Arm and tributaries, to the location closest to 34°46′59.03″ South, 138°28′40.48″ East, then north</w:t>
      </w:r>
      <w:r w:rsidRPr="008E0D16">
        <w:rPr>
          <w:rFonts w:eastAsia="Times New Roman"/>
          <w:color w:val="000000"/>
          <w:sz w:val="23"/>
          <w:szCs w:val="23"/>
          <w:lang w:eastAsia="en-AU"/>
        </w:rPr>
        <w:noBreakHyphen/>
        <w:t>westerly to the point of commencement, but excluding any land or waters so encompassed that lie landward of the line of Mean High Water Springs.</w:t>
      </w:r>
    </w:p>
    <w:p w14:paraId="2F11526D"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This regulation will expire on 30 June 2026.</w:t>
      </w:r>
    </w:p>
    <w:p w14:paraId="4693FCBC"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8—Amendment of regulation 23D—Taking more than daily bag limit of Razorfish</w:t>
      </w:r>
    </w:p>
    <w:p w14:paraId="365389AB"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Regulation 23</w:t>
      </w:r>
      <w:proofErr w:type="gramStart"/>
      <w:r w:rsidRPr="008E0D16">
        <w:rPr>
          <w:rFonts w:eastAsia="Times New Roman"/>
          <w:color w:val="000000"/>
          <w:sz w:val="23"/>
          <w:szCs w:val="23"/>
          <w:lang w:eastAsia="en-AU"/>
        </w:rPr>
        <w:t>D(</w:t>
      </w:r>
      <w:proofErr w:type="gramEnd"/>
      <w:r w:rsidRPr="008E0D16">
        <w:rPr>
          <w:rFonts w:eastAsia="Times New Roman"/>
          <w:color w:val="000000"/>
          <w:sz w:val="23"/>
          <w:szCs w:val="23"/>
          <w:lang w:eastAsia="en-AU"/>
        </w:rPr>
        <w:t xml:space="preserve">3)—delete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(3)</w:t>
      </w:r>
    </w:p>
    <w:p w14:paraId="3DD54900"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 xml:space="preserve">9—Amendment of regulation 23E—Taking of certain aquatic resources in </w:t>
      </w:r>
      <w:proofErr w:type="spellStart"/>
      <w:r w:rsidRPr="008E0D16">
        <w:rPr>
          <w:rFonts w:eastAsia="Times New Roman"/>
          <w:b/>
          <w:bCs/>
          <w:color w:val="000000"/>
          <w:sz w:val="26"/>
          <w:szCs w:val="26"/>
          <w:lang w:eastAsia="en-AU"/>
        </w:rPr>
        <w:t>Germein</w:t>
      </w:r>
      <w:proofErr w:type="spellEnd"/>
      <w:r w:rsidRPr="008E0D16">
        <w:rPr>
          <w:rFonts w:eastAsia="Times New Roman"/>
          <w:b/>
          <w:bCs/>
          <w:color w:val="000000"/>
          <w:sz w:val="26"/>
          <w:szCs w:val="26"/>
          <w:lang w:eastAsia="en-AU"/>
        </w:rPr>
        <w:t xml:space="preserve"> Bay</w:t>
      </w:r>
    </w:p>
    <w:p w14:paraId="3A5E63B6"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Regulation 23</w:t>
      </w:r>
      <w:proofErr w:type="gramStart"/>
      <w:r w:rsidRPr="008E0D16">
        <w:rPr>
          <w:rFonts w:eastAsia="Times New Roman"/>
          <w:color w:val="000000"/>
          <w:sz w:val="23"/>
          <w:szCs w:val="23"/>
          <w:lang w:eastAsia="en-AU"/>
        </w:rPr>
        <w:t>E(</w:t>
      </w:r>
      <w:proofErr w:type="gramEnd"/>
      <w:r w:rsidRPr="008E0D16">
        <w:rPr>
          <w:rFonts w:eastAsia="Times New Roman"/>
          <w:color w:val="000000"/>
          <w:sz w:val="23"/>
          <w:szCs w:val="23"/>
          <w:lang w:eastAsia="en-AU"/>
        </w:rPr>
        <w:t xml:space="preserve">3)—delete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(3)</w:t>
      </w:r>
    </w:p>
    <w:p w14:paraId="5224075F"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lastRenderedPageBreak/>
        <w:t>10—Insertion of regulation 23F</w:t>
      </w:r>
    </w:p>
    <w:p w14:paraId="4B3BA193"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After regulation 23E insert:</w:t>
      </w:r>
    </w:p>
    <w:p w14:paraId="49B26AFB"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23F—Taking of cuttlefish in certain waters of Spencer Gulf</w:t>
      </w:r>
    </w:p>
    <w:p w14:paraId="5CBEEC35"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Unless the Minister has, by notice in the Gazette, made a determination to the contrary, a person must not take cuttlefish in the waters of Spencer Gulf north of the line commencing at the Mean High Water Springs closest to 33°55′39.892″ South 136°34′20.163″ East (near Arno Bay) to the Mean High Water Springs closest to 33°55′39.896″ South 137°37′14.557″ East (Wallaroo Jetty).</w:t>
      </w:r>
    </w:p>
    <w:p w14:paraId="2378A2F8" w14:textId="77777777" w:rsidR="008E0D16" w:rsidRPr="008E0D16" w:rsidRDefault="008E0D16" w:rsidP="008E0D16">
      <w:pPr>
        <w:keepLines/>
        <w:autoSpaceDE w:val="0"/>
        <w:autoSpaceDN w:val="0"/>
        <w:adjustRightInd w:val="0"/>
        <w:spacing w:before="8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 xml:space="preserve">Maximum penalty: </w:t>
      </w:r>
    </w:p>
    <w:p w14:paraId="6610C548"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for a first offence—$</w:t>
      </w:r>
      <w:proofErr w:type="gramStart"/>
      <w:r w:rsidRPr="008E0D16">
        <w:rPr>
          <w:rFonts w:eastAsia="Times New Roman"/>
          <w:color w:val="000000"/>
          <w:sz w:val="23"/>
          <w:szCs w:val="23"/>
          <w:lang w:eastAsia="en-AU"/>
        </w:rPr>
        <w:t>5 000;</w:t>
      </w:r>
      <w:proofErr w:type="gramEnd"/>
    </w:p>
    <w:p w14:paraId="2C6D360C"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for a second offence—$</w:t>
      </w:r>
      <w:proofErr w:type="gramStart"/>
      <w:r w:rsidRPr="008E0D16">
        <w:rPr>
          <w:rFonts w:eastAsia="Times New Roman"/>
          <w:color w:val="000000"/>
          <w:sz w:val="23"/>
          <w:szCs w:val="23"/>
          <w:lang w:eastAsia="en-AU"/>
        </w:rPr>
        <w:t>10 000;</w:t>
      </w:r>
      <w:proofErr w:type="gramEnd"/>
    </w:p>
    <w:p w14:paraId="74BF2A7F" w14:textId="77777777" w:rsidR="008E0D16" w:rsidRPr="008E0D16" w:rsidRDefault="008E0D16" w:rsidP="008E0D16">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for a third or subsequent offence—$20 000.</w:t>
      </w:r>
    </w:p>
    <w:p w14:paraId="64CE368E" w14:textId="77777777" w:rsidR="008E0D16" w:rsidRPr="008E0D16" w:rsidRDefault="008E0D16" w:rsidP="008E0D16">
      <w:pPr>
        <w:keepLines/>
        <w:autoSpaceDE w:val="0"/>
        <w:autoSpaceDN w:val="0"/>
        <w:adjustRightInd w:val="0"/>
        <w:spacing w:before="8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Expiation fee: $500.</w:t>
      </w:r>
    </w:p>
    <w:p w14:paraId="560FDF7E"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11—Amendment of regulation 26—Requirement to remove anchors etc from nets removed from Lakes and Coorong Fishery</w:t>
      </w:r>
    </w:p>
    <w:p w14:paraId="39FDD2EB"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Regulation 26(2), definition of </w:t>
      </w: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—delete the definition and substitute:</w:t>
      </w:r>
    </w:p>
    <w:p w14:paraId="59915BA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 xml:space="preserve"> means the waters of the Coorong, Lake Alexandrina, Lake Albert, and the coastal waters adjacent to South Australia between the location on Mean High Water Springs closest to 35°31′23.45″ South, 138°46′23.86″ East (Beach Road, Goolwa) and the location on Mean High Water Springs closest to 36°49′34.54″ South, 139°50′55.98″ East (Kingston SE Jetty).</w:t>
      </w:r>
    </w:p>
    <w:p w14:paraId="38763784"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0" w:name="Elkera_Print_TOC16"/>
      <w:bookmarkStart w:id="51" w:name="Elkera_Print_BK16"/>
      <w:r w:rsidRPr="008E0D16">
        <w:rPr>
          <w:rFonts w:eastAsia="Times New Roman"/>
          <w:b/>
          <w:bCs/>
          <w:color w:val="000000"/>
          <w:sz w:val="26"/>
          <w:szCs w:val="26"/>
          <w:lang w:eastAsia="en-AU"/>
        </w:rPr>
        <w:t>12—Amendment of regulation 36—Waiver of fees</w:t>
      </w:r>
      <w:bookmarkEnd w:id="50"/>
      <w:bookmarkEnd w:id="51"/>
    </w:p>
    <w:p w14:paraId="2A3C839E"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Regulation 36—after </w:t>
      </w:r>
      <w:proofErr w:type="spellStart"/>
      <w:r w:rsidRPr="008E0D16">
        <w:rPr>
          <w:rFonts w:eastAsia="Times New Roman"/>
          <w:color w:val="000000"/>
          <w:sz w:val="23"/>
          <w:szCs w:val="23"/>
          <w:lang w:eastAsia="en-AU"/>
        </w:rPr>
        <w:t>subregulation</w:t>
      </w:r>
      <w:proofErr w:type="spellEnd"/>
      <w:r w:rsidRPr="008E0D16">
        <w:rPr>
          <w:rFonts w:eastAsia="Times New Roman"/>
          <w:color w:val="000000"/>
          <w:sz w:val="23"/>
          <w:szCs w:val="23"/>
          <w:lang w:eastAsia="en-AU"/>
        </w:rPr>
        <w:t xml:space="preserve"> (2) insert:</w:t>
      </w:r>
    </w:p>
    <w:p w14:paraId="6E9214DE"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 xml:space="preserve">The Minister may waive the prescribed fee payable by the holder of a licence in respect of the Marine </w:t>
      </w:r>
      <w:proofErr w:type="spellStart"/>
      <w:r w:rsidRPr="008E0D16">
        <w:rPr>
          <w:rFonts w:eastAsia="Times New Roman"/>
          <w:color w:val="000000"/>
          <w:sz w:val="23"/>
          <w:szCs w:val="23"/>
          <w:lang w:eastAsia="en-AU"/>
        </w:rPr>
        <w:t>Scalefish</w:t>
      </w:r>
      <w:proofErr w:type="spellEnd"/>
      <w:r w:rsidRPr="008E0D16">
        <w:rPr>
          <w:rFonts w:eastAsia="Times New Roman"/>
          <w:color w:val="000000"/>
          <w:sz w:val="23"/>
          <w:szCs w:val="23"/>
          <w:lang w:eastAsia="en-AU"/>
        </w:rPr>
        <w:t xml:space="preserve"> Fishery on an application to vary a quota entitlement under the licence if the Minister is satisfied that the variation of the quota entitlement is consequential on an authorised amalgamation scheme transfer as defined in regulation 6 of the </w:t>
      </w:r>
      <w:hyperlink r:id="rId22" w:history="1">
        <w:r w:rsidRPr="008E0D16">
          <w:rPr>
            <w:rFonts w:eastAsia="Times New Roman"/>
            <w:i/>
            <w:iCs/>
            <w:color w:val="000000"/>
            <w:sz w:val="23"/>
            <w:szCs w:val="23"/>
            <w:lang w:eastAsia="en-AU"/>
          </w:rPr>
          <w:t xml:space="preserve">Fisheries Management (Marine </w:t>
        </w:r>
        <w:proofErr w:type="spellStart"/>
        <w:r w:rsidRPr="008E0D16">
          <w:rPr>
            <w:rFonts w:eastAsia="Times New Roman"/>
            <w:i/>
            <w:iCs/>
            <w:color w:val="000000"/>
            <w:sz w:val="23"/>
            <w:szCs w:val="23"/>
            <w:lang w:eastAsia="en-AU"/>
          </w:rPr>
          <w:t>Scalefish</w:t>
        </w:r>
        <w:proofErr w:type="spellEnd"/>
        <w:r w:rsidRPr="008E0D16">
          <w:rPr>
            <w:rFonts w:eastAsia="Times New Roman"/>
            <w:i/>
            <w:iCs/>
            <w:color w:val="000000"/>
            <w:sz w:val="23"/>
            <w:szCs w:val="23"/>
            <w:lang w:eastAsia="en-AU"/>
          </w:rPr>
          <w:t xml:space="preserve"> Fishery) Regulations 2017</w:t>
        </w:r>
      </w:hyperlink>
      <w:r w:rsidRPr="008E0D16">
        <w:rPr>
          <w:rFonts w:eastAsia="Times New Roman"/>
          <w:color w:val="000000"/>
          <w:sz w:val="23"/>
          <w:szCs w:val="23"/>
          <w:lang w:eastAsia="en-AU"/>
        </w:rPr>
        <w:t>.</w:t>
      </w:r>
    </w:p>
    <w:p w14:paraId="75378BFF"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2" w:name="Elkera_Print_TOC17"/>
      <w:bookmarkStart w:id="53" w:name="Elkera_Print_BK17"/>
      <w:r w:rsidRPr="008E0D16">
        <w:rPr>
          <w:rFonts w:eastAsia="Times New Roman"/>
          <w:b/>
          <w:bCs/>
          <w:color w:val="000000"/>
          <w:sz w:val="26"/>
          <w:szCs w:val="26"/>
          <w:lang w:eastAsia="en-AU"/>
        </w:rPr>
        <w:t>13—Amendment of Schedule 2—Undersize fish</w:t>
      </w:r>
      <w:bookmarkEnd w:id="52"/>
      <w:bookmarkEnd w:id="53"/>
    </w:p>
    <w:p w14:paraId="6F029F82"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Schedule 2, clause 5(5), definition of </w:t>
      </w:r>
      <w:r w:rsidRPr="008E0D16">
        <w:rPr>
          <w:rFonts w:eastAsia="Times New Roman"/>
          <w:b/>
          <w:bCs/>
          <w:i/>
          <w:iCs/>
          <w:color w:val="000000"/>
          <w:sz w:val="23"/>
          <w:szCs w:val="23"/>
          <w:lang w:eastAsia="en-AU"/>
        </w:rPr>
        <w:t>abalone fishing area</w:t>
      </w:r>
      <w:r w:rsidRPr="008E0D16">
        <w:rPr>
          <w:rFonts w:eastAsia="Times New Roman"/>
          <w:color w:val="000000"/>
          <w:sz w:val="23"/>
          <w:szCs w:val="23"/>
          <w:lang w:eastAsia="en-AU"/>
        </w:rPr>
        <w:t>—delete the definition</w:t>
      </w:r>
    </w:p>
    <w:p w14:paraId="52AE316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Schedule 2, clause 6(3), definition of </w:t>
      </w:r>
      <w:r w:rsidRPr="008E0D16">
        <w:rPr>
          <w:rFonts w:eastAsia="Times New Roman"/>
          <w:b/>
          <w:bCs/>
          <w:i/>
          <w:iCs/>
          <w:color w:val="000000"/>
          <w:sz w:val="23"/>
          <w:szCs w:val="23"/>
          <w:lang w:eastAsia="en-AU"/>
        </w:rPr>
        <w:t>Western Zone</w:t>
      </w:r>
      <w:r w:rsidRPr="008E0D16">
        <w:rPr>
          <w:rFonts w:eastAsia="Times New Roman"/>
          <w:color w:val="000000"/>
          <w:sz w:val="23"/>
          <w:szCs w:val="23"/>
          <w:lang w:eastAsia="en-AU"/>
        </w:rPr>
        <w:t>—delete the definition and substitute:</w:t>
      </w:r>
    </w:p>
    <w:p w14:paraId="7FA9AA3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Western Zone</w:t>
      </w:r>
      <w:r w:rsidRPr="008E0D16">
        <w:rPr>
          <w:rFonts w:eastAsia="Times New Roman"/>
          <w:color w:val="000000"/>
          <w:sz w:val="23"/>
          <w:szCs w:val="23"/>
          <w:lang w:eastAsia="en-AU"/>
        </w:rPr>
        <w:t xml:space="preserve"> means all coastal waters west of the meridian of longitude 136°30′ East.</w:t>
      </w:r>
    </w:p>
    <w:p w14:paraId="2AF3AE23"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Schedule 2, clause 7(1)(a)—delete paragraph (a) and substitute:</w:t>
      </w:r>
    </w:p>
    <w:p w14:paraId="616C4A5B"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case of cockle, White Vongole (</w:t>
      </w:r>
      <w:proofErr w:type="spellStart"/>
      <w:r w:rsidRPr="008E0D16">
        <w:rPr>
          <w:rFonts w:eastAsia="Times New Roman"/>
          <w:i/>
          <w:iCs/>
          <w:color w:val="000000"/>
          <w:sz w:val="23"/>
          <w:szCs w:val="23"/>
          <w:lang w:eastAsia="en-AU"/>
        </w:rPr>
        <w:t>Katelysia</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peroneii</w:t>
      </w:r>
      <w:proofErr w:type="spellEnd"/>
      <w:r w:rsidRPr="008E0D16">
        <w:rPr>
          <w:rFonts w:eastAsia="Times New Roman"/>
          <w:i/>
          <w:iCs/>
          <w:color w:val="000000"/>
          <w:sz w:val="23"/>
          <w:szCs w:val="23"/>
          <w:lang w:eastAsia="en-AU"/>
        </w:rPr>
        <w:t>)</w:t>
      </w:r>
      <w:r w:rsidRPr="008E0D16">
        <w:rPr>
          <w:rFonts w:eastAsia="Times New Roman"/>
          <w:color w:val="000000"/>
          <w:sz w:val="23"/>
          <w:szCs w:val="23"/>
          <w:lang w:eastAsia="en-AU"/>
        </w:rPr>
        <w:t xml:space="preserve"> or Yellow Vongole (</w:t>
      </w:r>
      <w:proofErr w:type="spellStart"/>
      <w:r w:rsidRPr="008E0D16">
        <w:rPr>
          <w:rFonts w:eastAsia="Times New Roman"/>
          <w:i/>
          <w:iCs/>
          <w:color w:val="000000"/>
          <w:sz w:val="23"/>
          <w:szCs w:val="23"/>
          <w:lang w:eastAsia="en-AU"/>
        </w:rPr>
        <w:t>Katelysia</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rhytiphora</w:t>
      </w:r>
      <w:proofErr w:type="spellEnd"/>
      <w:r w:rsidRPr="008E0D16">
        <w:rPr>
          <w:rFonts w:eastAsia="Times New Roman"/>
          <w:color w:val="000000"/>
          <w:sz w:val="23"/>
          <w:szCs w:val="23"/>
          <w:lang w:eastAsia="en-AU"/>
        </w:rPr>
        <w:t>) taken from the waters of Coffin Bay south of the geodesic from the location on Mean High Water Springs closest to 34°31′19.87″ South, 135°21′12.15″ East (Point Longnose) to the location on Mean High Water Springs closest to 34°31′19.87″ South, 135°22′38.55″ East—the cockle or vongole is less than 3.5 centimetres; or</w:t>
      </w:r>
    </w:p>
    <w:p w14:paraId="126D7681"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(4)</w:t>
      </w:r>
      <w:r w:rsidRPr="008E0D16">
        <w:rPr>
          <w:rFonts w:eastAsia="Times New Roman"/>
          <w:color w:val="000000"/>
          <w:sz w:val="23"/>
          <w:szCs w:val="23"/>
          <w:lang w:eastAsia="en-AU"/>
        </w:rPr>
        <w:tab/>
        <w:t>Schedule 2, clause 7(2)(a)—delete paragraph (a) and substitute:</w:t>
      </w:r>
    </w:p>
    <w:p w14:paraId="0C67E67E"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case of cockle or vongole taken from the waters of Coffin Bay south of the geodesic from the location on Mean High Water Springs closest to 34°31′19.87″ South, 135°21′12.15″ East (Point Longnose) to the location on Mean High Water Springs closest to 34°31′19.87″ South, 135°22′38.55″ East—the cockle or vongole is less than 3.8 centimetres; or</w:t>
      </w:r>
    </w:p>
    <w:p w14:paraId="0902290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Schedule 2, clause 13(1)(a)—delete paragraph (a) and substitute:</w:t>
      </w:r>
    </w:p>
    <w:p w14:paraId="32EC75F7"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case of King George Whiting taken in waters of the State east of the meridian of longitude 136° East, or in waters of Spencer Gulf west of that meridian—its length is less than 32 </w:t>
      </w:r>
      <w:proofErr w:type="gramStart"/>
      <w:r w:rsidRPr="008E0D16">
        <w:rPr>
          <w:rFonts w:eastAsia="Times New Roman"/>
          <w:color w:val="000000"/>
          <w:sz w:val="23"/>
          <w:szCs w:val="23"/>
          <w:lang w:eastAsia="en-AU"/>
        </w:rPr>
        <w:t>centimetres;</w:t>
      </w:r>
      <w:proofErr w:type="gramEnd"/>
      <w:r w:rsidRPr="008E0D16">
        <w:rPr>
          <w:rFonts w:eastAsia="Times New Roman"/>
          <w:color w:val="000000"/>
          <w:sz w:val="23"/>
          <w:szCs w:val="23"/>
          <w:lang w:eastAsia="en-AU"/>
        </w:rPr>
        <w:t xml:space="preserve"> or</w:t>
      </w:r>
    </w:p>
    <w:p w14:paraId="347653B5"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4" w:name="Elkera_Print_TOC18"/>
      <w:bookmarkStart w:id="55" w:name="Elkera_Print_BK18"/>
      <w:r w:rsidRPr="008E0D16">
        <w:rPr>
          <w:rFonts w:eastAsia="Times New Roman"/>
          <w:b/>
          <w:bCs/>
          <w:color w:val="000000"/>
          <w:sz w:val="26"/>
          <w:szCs w:val="26"/>
          <w:lang w:eastAsia="en-AU"/>
        </w:rPr>
        <w:t>14—Amendment of Schedule 5—Protected species</w:t>
      </w:r>
      <w:bookmarkEnd w:id="54"/>
      <w:bookmarkEnd w:id="55"/>
    </w:p>
    <w:p w14:paraId="3A760B77"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Schedule 5—delete "Western Blue Groper (</w:t>
      </w:r>
      <w:proofErr w:type="spellStart"/>
      <w:r w:rsidRPr="008E0D16">
        <w:rPr>
          <w:rFonts w:eastAsia="Times New Roman"/>
          <w:i/>
          <w:iCs/>
          <w:color w:val="000000"/>
          <w:sz w:val="23"/>
          <w:szCs w:val="23"/>
          <w:lang w:eastAsia="en-AU"/>
        </w:rPr>
        <w:t>Achoerodus</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gouldii</w:t>
      </w:r>
      <w:proofErr w:type="spellEnd"/>
      <w:r w:rsidRPr="008E0D16">
        <w:rPr>
          <w:rFonts w:eastAsia="Times New Roman"/>
          <w:color w:val="000000"/>
          <w:sz w:val="23"/>
          <w:szCs w:val="23"/>
          <w:lang w:eastAsia="en-AU"/>
        </w:rPr>
        <w:t xml:space="preserve">) in the waters of or near Spencer Gulf and Gulf St. Vincent contained within and bounded by a line commencing at Mean High Water Springs closest to 34°56′46.59″ South, 135°37′33.92″ East (Cape Carnot, Eyre Peninsula), then beginning north-easterly following the line of Mean High Water Springs to the location closest to 35°38′33.80″ South, 138°31′20.83″ East (Newland Head,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Peninsula), then south-westerly to the location on Mean High Water Springs closest to 35°50′32.70″ South, 138°08′03.59″ East (Cape Willoughby, Kangaroo Island), then beginning north-easterly following the line of Mean High Water Springs to the location closest to 35°53′11.31″ South, 136°32′03.88″ East (</w:t>
      </w:r>
      <w:proofErr w:type="spellStart"/>
      <w:r w:rsidRPr="008E0D16">
        <w:rPr>
          <w:rFonts w:eastAsia="Times New Roman"/>
          <w:color w:val="000000"/>
          <w:sz w:val="23"/>
          <w:szCs w:val="23"/>
          <w:lang w:eastAsia="en-AU"/>
        </w:rPr>
        <w:t>Vennachar</w:t>
      </w:r>
      <w:proofErr w:type="spellEnd"/>
      <w:r w:rsidRPr="008E0D16">
        <w:rPr>
          <w:rFonts w:eastAsia="Times New Roman"/>
          <w:color w:val="000000"/>
          <w:sz w:val="23"/>
          <w:szCs w:val="23"/>
          <w:lang w:eastAsia="en-AU"/>
        </w:rPr>
        <w:t xml:space="preserve"> Point, Kangaroo Island), then north-westerly to the point of commencement." and substitute:</w:t>
      </w:r>
    </w:p>
    <w:p w14:paraId="5DA29D5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Western Blue Groper (</w:t>
      </w:r>
      <w:proofErr w:type="spellStart"/>
      <w:r w:rsidRPr="008E0D16">
        <w:rPr>
          <w:rFonts w:eastAsia="Times New Roman"/>
          <w:i/>
          <w:iCs/>
          <w:color w:val="000000"/>
          <w:sz w:val="23"/>
          <w:szCs w:val="23"/>
          <w:lang w:eastAsia="en-AU"/>
        </w:rPr>
        <w:t>Achoerodus</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gouldii</w:t>
      </w:r>
      <w:proofErr w:type="spellEnd"/>
      <w:r w:rsidRPr="008E0D16">
        <w:rPr>
          <w:rFonts w:eastAsia="Times New Roman"/>
          <w:color w:val="000000"/>
          <w:sz w:val="23"/>
          <w:szCs w:val="23"/>
          <w:lang w:eastAsia="en-AU"/>
        </w:rPr>
        <w:t>) in the waters of or near Spencer Gulf and Gulf St. Vincent contained within and bounded by a line commencing at Mean High Water Springs closest to 34°56′46.54″ South, 135°37′33.95″ East (Cape Carnot, Eyre Peninsula), then beginning north</w:t>
      </w:r>
      <w:r w:rsidRPr="008E0D16">
        <w:rPr>
          <w:rFonts w:eastAsia="Times New Roman"/>
          <w:color w:val="000000"/>
          <w:sz w:val="23"/>
          <w:szCs w:val="23"/>
          <w:lang w:eastAsia="en-AU"/>
        </w:rPr>
        <w:noBreakHyphen/>
        <w:t xml:space="preserve">easterly following the line of Mean High Water Springs to the location closest to 35°38′33.75″ South, 138°31′20.86″ East (Newland Head,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Peninsula), then south</w:t>
      </w:r>
      <w:r w:rsidRPr="008E0D16">
        <w:rPr>
          <w:rFonts w:eastAsia="Times New Roman"/>
          <w:color w:val="000000"/>
          <w:sz w:val="23"/>
          <w:szCs w:val="23"/>
          <w:lang w:eastAsia="en-AU"/>
        </w:rPr>
        <w:noBreakHyphen/>
        <w:t>westerly to the location on Mean High Water Springs closest to 35°50′32.65″ South, 138°08′03.62″ East (Cape Willoughby, Kangaroo Island), then beginning north</w:t>
      </w:r>
      <w:r w:rsidRPr="008E0D16">
        <w:rPr>
          <w:rFonts w:eastAsia="Times New Roman"/>
          <w:color w:val="000000"/>
          <w:sz w:val="23"/>
          <w:szCs w:val="23"/>
          <w:lang w:eastAsia="en-AU"/>
        </w:rPr>
        <w:noBreakHyphen/>
        <w:t>easterly following the line of Mean High Water Springs to the location closest to 35°53′11.26″ South, 136°32′03.92″ East (</w:t>
      </w:r>
      <w:proofErr w:type="spellStart"/>
      <w:r w:rsidRPr="008E0D16">
        <w:rPr>
          <w:rFonts w:eastAsia="Times New Roman"/>
          <w:color w:val="000000"/>
          <w:sz w:val="23"/>
          <w:szCs w:val="23"/>
          <w:lang w:eastAsia="en-AU"/>
        </w:rPr>
        <w:t>Vennachar</w:t>
      </w:r>
      <w:proofErr w:type="spellEnd"/>
      <w:r w:rsidRPr="008E0D16">
        <w:rPr>
          <w:rFonts w:eastAsia="Times New Roman"/>
          <w:color w:val="000000"/>
          <w:sz w:val="23"/>
          <w:szCs w:val="23"/>
          <w:lang w:eastAsia="en-AU"/>
        </w:rPr>
        <w:t xml:space="preserve"> Point, Kangaroo Island), then north</w:t>
      </w:r>
      <w:r w:rsidRPr="008E0D16">
        <w:rPr>
          <w:rFonts w:eastAsia="Times New Roman"/>
          <w:color w:val="000000"/>
          <w:sz w:val="23"/>
          <w:szCs w:val="23"/>
          <w:lang w:eastAsia="en-AU"/>
        </w:rPr>
        <w:noBreakHyphen/>
        <w:t>westerly to the point of commencement.</w:t>
      </w:r>
    </w:p>
    <w:p w14:paraId="427BB70D"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6" w:name="Elkera_Print_TOC19"/>
      <w:bookmarkStart w:id="57" w:name="Elkera_Print_BK19"/>
      <w:r w:rsidRPr="008E0D16">
        <w:rPr>
          <w:rFonts w:eastAsia="Times New Roman"/>
          <w:b/>
          <w:bCs/>
          <w:color w:val="000000"/>
          <w:sz w:val="26"/>
          <w:szCs w:val="26"/>
          <w:lang w:eastAsia="en-AU"/>
        </w:rPr>
        <w:t>15—Amendment of Schedule 6—Classes of fishing activities prescribed for purposes of section 70 of Act</w:t>
      </w:r>
      <w:bookmarkEnd w:id="56"/>
      <w:bookmarkEnd w:id="57"/>
    </w:p>
    <w:p w14:paraId="1F2A456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Schedule 6, clause 9(2), definition of </w:t>
      </w: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—delete the definition and substitute:</w:t>
      </w:r>
    </w:p>
    <w:p w14:paraId="33B4D4B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 xml:space="preserve"> means the waters of the Coorong, Lake Alexandrina, Lake Albert, and the coastal waters adjacent to South Australia between the location on Mean High Water Springs closest to 35°31′23.45″ South, 138°46′23.86″ East (Beach Road, Goolwa) and the location on Mean High Water Springs closest to 36°49′34.54″ South, 139°50′55.98″ East (Kingston SE Jetty).</w:t>
      </w:r>
    </w:p>
    <w:p w14:paraId="3B520E1C"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Schedule 6, clause 18(1)(c)—delete paragraph (c)</w:t>
      </w:r>
    </w:p>
    <w:p w14:paraId="55F40B88"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Schedule 6, clause 18(3)—delete subclause (3)</w:t>
      </w:r>
    </w:p>
    <w:p w14:paraId="0E6B4590"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(4)</w:t>
      </w:r>
      <w:r w:rsidRPr="008E0D16">
        <w:rPr>
          <w:rFonts w:eastAsia="Times New Roman"/>
          <w:color w:val="000000"/>
          <w:sz w:val="23"/>
          <w:szCs w:val="23"/>
          <w:lang w:eastAsia="en-AU"/>
        </w:rPr>
        <w:tab/>
        <w:t>Schedule 6, clause 32(a), (b) and (c)—delete paragraphs (a) to (c) inclusive and substitute:</w:t>
      </w:r>
    </w:p>
    <w:p w14:paraId="44586108"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waters of Spencer Gulf north of the geodesic from the location on Mean High Water Springs closest to 32°43′45.62″ South, 137°47′41.31″ East to the location on Mean High Water Springs closest to 32°43′45.62″ South, 137°54′11.81″ East; or</w:t>
      </w:r>
    </w:p>
    <w:p w14:paraId="0D8F40D5"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in the waters of or near False Bay contained within and bounded by a line commencing at Mean High Water Springs closest to 33°04′26.56″ South, 137°32′58.53″ East, then beginning north</w:t>
      </w:r>
      <w:r w:rsidRPr="008E0D16">
        <w:rPr>
          <w:rFonts w:eastAsia="Times New Roman"/>
          <w:color w:val="000000"/>
          <w:sz w:val="23"/>
          <w:szCs w:val="23"/>
          <w:lang w:eastAsia="en-AU"/>
        </w:rPr>
        <w:noBreakHyphen/>
        <w:t>easterly following the line of Mean High Water Springs to the location closest to 32°59′41.07″ South, 137°45′31.99″ East (Stony Point), then south</w:t>
      </w:r>
      <w:r w:rsidRPr="008E0D16">
        <w:rPr>
          <w:rFonts w:eastAsia="Times New Roman"/>
          <w:color w:val="000000"/>
          <w:sz w:val="23"/>
          <w:szCs w:val="23"/>
          <w:lang w:eastAsia="en-AU"/>
        </w:rPr>
        <w:noBreakHyphen/>
        <w:t>westerly to 33°05′12.70″ South, 137°34′10.89″ East, then north</w:t>
      </w:r>
      <w:r w:rsidRPr="008E0D16">
        <w:rPr>
          <w:rFonts w:eastAsia="Times New Roman"/>
          <w:color w:val="000000"/>
          <w:sz w:val="23"/>
          <w:szCs w:val="23"/>
          <w:lang w:eastAsia="en-AU"/>
        </w:rPr>
        <w:noBreakHyphen/>
        <w:t>westerly to 33°04′26.00″ South, 137°33′24.22″ East, then westerly to the point of commencement; or</w:t>
      </w:r>
    </w:p>
    <w:p w14:paraId="4BB6E573"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in the waters of or near Fisherman Bay contained within and bounded by a line commencing at Mean High Water Springs closest to 33°32′57.51″ South, 137°56′27.62″ East, then beginning south</w:t>
      </w:r>
      <w:r w:rsidRPr="008E0D16">
        <w:rPr>
          <w:rFonts w:eastAsia="Times New Roman"/>
          <w:color w:val="000000"/>
          <w:sz w:val="23"/>
          <w:szCs w:val="23"/>
          <w:lang w:eastAsia="en-AU"/>
        </w:rPr>
        <w:noBreakHyphen/>
        <w:t>easterly following the line of Mean High Water Springs to the location closest to 33°35′40.41″ South, 137°55′20.85″ East, then northerly to the location on Mean High Water Springs closest to 33°33′27.72″ South, 137°55′24.68″ East (Shag Island), then north</w:t>
      </w:r>
      <w:r w:rsidRPr="008E0D16">
        <w:rPr>
          <w:rFonts w:eastAsia="Times New Roman"/>
          <w:color w:val="000000"/>
          <w:sz w:val="23"/>
          <w:szCs w:val="23"/>
          <w:lang w:eastAsia="en-AU"/>
        </w:rPr>
        <w:noBreakHyphen/>
        <w:t>easterly to the point of commencement.</w:t>
      </w:r>
    </w:p>
    <w:p w14:paraId="428D3DD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Schedule 6, clause 34(a), (b), (c) and (d)—delete paragraphs (a) to (d) inclusive and substitute:</w:t>
      </w:r>
    </w:p>
    <w:p w14:paraId="3F8A9C34"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the waters of or near Coffin Bay contained within and bounded by a line commencing at Mean High Water Springs closest to 34°25′44.79″ South, 135°12′22.76″ East (Point Sir Isaac), then easterly to the location on Mean High Water Springs closest to 34°25′06.20″ South, 135°21′31.68″ East (Frenchman Bluff), then beginning southerly following the line of Mean High Water Springs to the point of commencement; or</w:t>
      </w:r>
    </w:p>
    <w:p w14:paraId="43973FB9"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the waters of or near Nepean Bay contained within and bounded by a line commencing at Mean High Water Springs closest to 35°33′52.22″ South, 137°38′00.66″ East (Point Marsden), then south</w:t>
      </w:r>
      <w:r w:rsidRPr="008E0D16">
        <w:rPr>
          <w:rFonts w:eastAsia="Times New Roman"/>
          <w:color w:val="000000"/>
          <w:sz w:val="23"/>
          <w:szCs w:val="23"/>
          <w:lang w:eastAsia="en-AU"/>
        </w:rPr>
        <w:noBreakHyphen/>
        <w:t>easterly to the location on Mean High Water Springs closest to 35°43′05.26″ South, 137°54′11.52″ East (Kangaroo Head), then beginning south</w:t>
      </w:r>
      <w:r w:rsidRPr="008E0D16">
        <w:rPr>
          <w:rFonts w:eastAsia="Times New Roman"/>
          <w:color w:val="000000"/>
          <w:sz w:val="23"/>
          <w:szCs w:val="23"/>
          <w:lang w:eastAsia="en-AU"/>
        </w:rPr>
        <w:noBreakHyphen/>
        <w:t>westerly following the line of Mean High Water Springs to the point of commencement; or</w:t>
      </w:r>
    </w:p>
    <w:p w14:paraId="1C7464F7"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the waters of or near Port Lincoln contained within and bounded by a line commencing at Mean High Water Springs closest to 34°32′37.80″ South, 136°05′20.72″ East (Point Bolingbroke), then south</w:t>
      </w:r>
      <w:r w:rsidRPr="008E0D16">
        <w:rPr>
          <w:rFonts w:eastAsia="Times New Roman"/>
          <w:color w:val="000000"/>
          <w:sz w:val="23"/>
          <w:szCs w:val="23"/>
          <w:lang w:eastAsia="en-AU"/>
        </w:rPr>
        <w:noBreakHyphen/>
        <w:t xml:space="preserve">westerly to the location on Mean High Water Springs closest to 34°43′31.30″ South, 135°59′43.10″ East (Cape </w:t>
      </w:r>
      <w:proofErr w:type="spellStart"/>
      <w:r w:rsidRPr="008E0D16">
        <w:rPr>
          <w:rFonts w:eastAsia="Times New Roman"/>
          <w:color w:val="000000"/>
          <w:sz w:val="23"/>
          <w:szCs w:val="23"/>
          <w:lang w:eastAsia="en-AU"/>
        </w:rPr>
        <w:t>Donington</w:t>
      </w:r>
      <w:proofErr w:type="spellEnd"/>
      <w:r w:rsidRPr="008E0D16">
        <w:rPr>
          <w:rFonts w:eastAsia="Times New Roman"/>
          <w:color w:val="000000"/>
          <w:sz w:val="23"/>
          <w:szCs w:val="23"/>
          <w:lang w:eastAsia="en-AU"/>
        </w:rPr>
        <w:t>), then beginning westerly following the line of Mean High Water Springs to the point of commencement; or</w:t>
      </w:r>
    </w:p>
    <w:p w14:paraId="38521985"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(d)</w:t>
      </w:r>
      <w:r w:rsidRPr="008E0D16">
        <w:rPr>
          <w:rFonts w:eastAsia="Times New Roman"/>
          <w:color w:val="000000"/>
          <w:sz w:val="23"/>
          <w:szCs w:val="23"/>
          <w:lang w:eastAsia="en-AU"/>
        </w:rPr>
        <w:tab/>
        <w:t>the waters of or near Streaky Bay contained within and bounded by a line commencing at Mean High Water Springs closest to 32°32′30.49″ South, 133°50′57.86″ East (Point Brown), then beginning north</w:t>
      </w:r>
      <w:r w:rsidRPr="008E0D16">
        <w:rPr>
          <w:rFonts w:eastAsia="Times New Roman"/>
          <w:color w:val="000000"/>
          <w:sz w:val="23"/>
          <w:szCs w:val="23"/>
          <w:lang w:eastAsia="en-AU"/>
        </w:rPr>
        <w:noBreakHyphen/>
        <w:t>easterly following the line of Mean High Water Springs to the location closest to 32°43′21.26″ South, 134°03′38.92″ East (Cape Bauer), then north</w:t>
      </w:r>
      <w:r w:rsidRPr="008E0D16">
        <w:rPr>
          <w:rFonts w:eastAsia="Times New Roman"/>
          <w:color w:val="000000"/>
          <w:sz w:val="23"/>
          <w:szCs w:val="23"/>
          <w:lang w:eastAsia="en-AU"/>
        </w:rPr>
        <w:noBreakHyphen/>
        <w:t>westerly to the point of commencement.</w:t>
      </w:r>
    </w:p>
    <w:p w14:paraId="40A9C93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(6)</w:t>
      </w:r>
      <w:r w:rsidRPr="008E0D16">
        <w:rPr>
          <w:rFonts w:eastAsia="Times New Roman"/>
          <w:color w:val="000000"/>
          <w:sz w:val="23"/>
          <w:szCs w:val="23"/>
          <w:lang w:eastAsia="en-AU"/>
        </w:rPr>
        <w:tab/>
        <w:t>Schedule 6, clause 35(a)—delete paragraph (a) and substitute:</w:t>
      </w:r>
    </w:p>
    <w:p w14:paraId="4C997B9A"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the waters of or near Coffin Bay within 50 metres of Mean High Water Springs between a location on Mean High Water Springs closest to 34°36′59.74″ South, 135°27′02.96″ East and the intersection of the underground cable and Mean High Water Springs near 34°37′11.95″ South, 135°28′38.64″ </w:t>
      </w:r>
      <w:proofErr w:type="gramStart"/>
      <w:r w:rsidRPr="008E0D16">
        <w:rPr>
          <w:rFonts w:eastAsia="Times New Roman"/>
          <w:color w:val="000000"/>
          <w:sz w:val="23"/>
          <w:szCs w:val="23"/>
          <w:lang w:eastAsia="en-AU"/>
        </w:rPr>
        <w:t>East;</w:t>
      </w:r>
      <w:proofErr w:type="gramEnd"/>
      <w:r w:rsidRPr="008E0D16">
        <w:rPr>
          <w:rFonts w:eastAsia="Times New Roman"/>
          <w:color w:val="000000"/>
          <w:sz w:val="23"/>
          <w:szCs w:val="23"/>
          <w:lang w:eastAsia="en-AU"/>
        </w:rPr>
        <w:t xml:space="preserve"> or</w:t>
      </w:r>
    </w:p>
    <w:p w14:paraId="3727B25D"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(7)</w:t>
      </w:r>
      <w:r w:rsidRPr="008E0D16">
        <w:rPr>
          <w:rFonts w:eastAsia="Times New Roman"/>
          <w:color w:val="000000"/>
          <w:sz w:val="23"/>
          <w:szCs w:val="23"/>
          <w:lang w:eastAsia="en-AU"/>
        </w:rPr>
        <w:tab/>
        <w:t>Schedule 6, clause 35</w:t>
      </w:r>
      <w:proofErr w:type="gramStart"/>
      <w:r w:rsidRPr="008E0D16">
        <w:rPr>
          <w:rFonts w:eastAsia="Times New Roman"/>
          <w:color w:val="000000"/>
          <w:sz w:val="23"/>
          <w:szCs w:val="23"/>
          <w:lang w:eastAsia="en-AU"/>
        </w:rPr>
        <w:t>A(</w:t>
      </w:r>
      <w:proofErr w:type="gramEnd"/>
      <w:r w:rsidRPr="008E0D16">
        <w:rPr>
          <w:rFonts w:eastAsia="Times New Roman"/>
          <w:color w:val="000000"/>
          <w:sz w:val="23"/>
          <w:szCs w:val="23"/>
          <w:lang w:eastAsia="en-AU"/>
        </w:rPr>
        <w:t>2)—delete subclause (2)</w:t>
      </w:r>
    </w:p>
    <w:p w14:paraId="08F27773"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(8)</w:t>
      </w:r>
      <w:r w:rsidRPr="008E0D16">
        <w:rPr>
          <w:rFonts w:eastAsia="Times New Roman"/>
          <w:color w:val="000000"/>
          <w:sz w:val="23"/>
          <w:szCs w:val="23"/>
          <w:lang w:eastAsia="en-AU"/>
        </w:rPr>
        <w:tab/>
        <w:t>Schedule 6, clause 36(2)—delete subclause (2)</w:t>
      </w:r>
    </w:p>
    <w:p w14:paraId="58DD2C33"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(9)</w:t>
      </w:r>
      <w:r w:rsidRPr="008E0D16">
        <w:rPr>
          <w:rFonts w:eastAsia="Times New Roman"/>
          <w:color w:val="000000"/>
          <w:sz w:val="23"/>
          <w:szCs w:val="23"/>
          <w:lang w:eastAsia="en-AU"/>
        </w:rPr>
        <w:tab/>
        <w:t xml:space="preserve">Schedule 6, clause 38(2), definition of </w:t>
      </w: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—delete the definition and substitute:</w:t>
      </w:r>
    </w:p>
    <w:p w14:paraId="37F58DE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Lakes and Coorong</w:t>
      </w:r>
      <w:r w:rsidRPr="008E0D16">
        <w:rPr>
          <w:rFonts w:eastAsia="Times New Roman"/>
          <w:color w:val="000000"/>
          <w:sz w:val="23"/>
          <w:szCs w:val="23"/>
          <w:lang w:eastAsia="en-AU"/>
        </w:rPr>
        <w:t xml:space="preserve"> means the waters of the Coorong, Lake Alexandrina, Lake Albert, and the coastal waters adjacent to South Australia between the location on Mean High Water Springs closest to 35°31′23.45″ South, 138°46′23.86″ East (Beach Road, Goolwa) and the location on Mean High Water Springs closest to 36°49′34.54″ South, 139°50′55.98″ East (Kingston SE Jetty).</w:t>
      </w:r>
    </w:p>
    <w:p w14:paraId="62527811"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(10)</w:t>
      </w:r>
      <w:r w:rsidRPr="008E0D16">
        <w:rPr>
          <w:rFonts w:eastAsia="Times New Roman"/>
          <w:color w:val="000000"/>
          <w:sz w:val="23"/>
          <w:szCs w:val="23"/>
          <w:lang w:eastAsia="en-AU"/>
        </w:rPr>
        <w:tab/>
        <w:t>Schedule 6, clause 63(2), table—after the entry relating to Southern Garfish insert:</w:t>
      </w:r>
    </w:p>
    <w:p w14:paraId="10D4FC25"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2059"/>
        <w:gridCol w:w="3209"/>
        <w:gridCol w:w="927"/>
        <w:gridCol w:w="1001"/>
      </w:tblGrid>
      <w:tr w:rsidR="008E0D16" w:rsidRPr="008E0D16" w14:paraId="75D1860B" w14:textId="77777777" w:rsidTr="001A13B8">
        <w:tc>
          <w:tcPr>
            <w:tcW w:w="2059" w:type="dxa"/>
            <w:tcBorders>
              <w:top w:val="nil"/>
              <w:left w:val="nil"/>
              <w:bottom w:val="nil"/>
              <w:right w:val="nil"/>
            </w:tcBorders>
          </w:tcPr>
          <w:p w14:paraId="55D9D45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waters of the State</w:t>
            </w:r>
          </w:p>
        </w:tc>
        <w:tc>
          <w:tcPr>
            <w:tcW w:w="3209" w:type="dxa"/>
            <w:tcBorders>
              <w:top w:val="nil"/>
              <w:left w:val="nil"/>
              <w:bottom w:val="nil"/>
              <w:right w:val="nil"/>
            </w:tcBorders>
          </w:tcPr>
          <w:p w14:paraId="20B49AC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Silver Tandan (</w:t>
            </w:r>
            <w:proofErr w:type="spellStart"/>
            <w:r w:rsidRPr="008E0D16">
              <w:rPr>
                <w:rFonts w:eastAsia="Times New Roman"/>
                <w:i/>
                <w:iCs/>
                <w:color w:val="000000"/>
                <w:sz w:val="20"/>
                <w:szCs w:val="20"/>
                <w:lang w:eastAsia="en-AU"/>
              </w:rPr>
              <w:t>Porochilus</w:t>
            </w:r>
            <w:proofErr w:type="spellEnd"/>
            <w:r w:rsidRPr="008E0D16">
              <w:rPr>
                <w:rFonts w:eastAsia="Times New Roman"/>
                <w:i/>
                <w:iCs/>
                <w:color w:val="000000"/>
                <w:sz w:val="20"/>
                <w:szCs w:val="20"/>
                <w:lang w:eastAsia="en-AU"/>
              </w:rPr>
              <w:t xml:space="preserve"> argenteus</w:t>
            </w:r>
            <w:r w:rsidRPr="008E0D16">
              <w:rPr>
                <w:rFonts w:eastAsia="Times New Roman"/>
                <w:color w:val="000000"/>
                <w:sz w:val="20"/>
                <w:szCs w:val="20"/>
                <w:lang w:eastAsia="en-AU"/>
              </w:rPr>
              <w:t>)</w:t>
            </w:r>
          </w:p>
        </w:tc>
        <w:tc>
          <w:tcPr>
            <w:tcW w:w="927" w:type="dxa"/>
            <w:tcBorders>
              <w:top w:val="nil"/>
              <w:left w:val="nil"/>
              <w:bottom w:val="nil"/>
              <w:right w:val="nil"/>
            </w:tcBorders>
          </w:tcPr>
          <w:p w14:paraId="4BA17C9C" w14:textId="77777777" w:rsidR="008E0D16" w:rsidRPr="008E0D16" w:rsidRDefault="008E0D16" w:rsidP="008E0D16">
            <w:pPr>
              <w:keepLines/>
              <w:autoSpaceDE w:val="0"/>
              <w:autoSpaceDN w:val="0"/>
              <w:adjustRightInd w:val="0"/>
              <w:spacing w:before="120" w:after="0" w:line="240" w:lineRule="auto"/>
              <w:jc w:val="center"/>
              <w:rPr>
                <w:rFonts w:eastAsia="Times New Roman"/>
                <w:color w:val="000000"/>
                <w:sz w:val="20"/>
                <w:szCs w:val="20"/>
                <w:lang w:eastAsia="en-AU"/>
              </w:rPr>
            </w:pPr>
            <w:r w:rsidRPr="008E0D16">
              <w:rPr>
                <w:rFonts w:eastAsia="Times New Roman"/>
                <w:color w:val="000000"/>
                <w:sz w:val="20"/>
                <w:szCs w:val="20"/>
                <w:lang w:eastAsia="en-AU"/>
              </w:rPr>
              <w:t>30</w:t>
            </w:r>
          </w:p>
        </w:tc>
        <w:tc>
          <w:tcPr>
            <w:tcW w:w="1001" w:type="dxa"/>
            <w:tcBorders>
              <w:top w:val="nil"/>
              <w:left w:val="nil"/>
              <w:bottom w:val="nil"/>
              <w:right w:val="nil"/>
            </w:tcBorders>
          </w:tcPr>
          <w:p w14:paraId="0D3643BE" w14:textId="77777777" w:rsidR="008E0D16" w:rsidRPr="008E0D16" w:rsidRDefault="008E0D16" w:rsidP="008E0D16">
            <w:pPr>
              <w:keepLines/>
              <w:autoSpaceDE w:val="0"/>
              <w:autoSpaceDN w:val="0"/>
              <w:adjustRightInd w:val="0"/>
              <w:spacing w:before="120" w:after="0" w:line="240" w:lineRule="auto"/>
              <w:jc w:val="center"/>
              <w:rPr>
                <w:rFonts w:eastAsia="Times New Roman"/>
                <w:color w:val="000000"/>
                <w:sz w:val="20"/>
                <w:szCs w:val="20"/>
                <w:lang w:eastAsia="en-AU"/>
              </w:rPr>
            </w:pPr>
            <w:r w:rsidRPr="008E0D16">
              <w:rPr>
                <w:rFonts w:eastAsia="Times New Roman"/>
                <w:color w:val="000000"/>
                <w:sz w:val="20"/>
                <w:szCs w:val="20"/>
                <w:lang w:eastAsia="en-AU"/>
              </w:rPr>
              <w:t>10</w:t>
            </w:r>
          </w:p>
        </w:tc>
      </w:tr>
    </w:tbl>
    <w:p w14:paraId="021052C7"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(11)</w:t>
      </w:r>
      <w:r w:rsidRPr="008E0D16">
        <w:rPr>
          <w:rFonts w:eastAsia="Times New Roman"/>
          <w:color w:val="000000"/>
          <w:sz w:val="23"/>
          <w:szCs w:val="23"/>
          <w:lang w:eastAsia="en-AU"/>
        </w:rPr>
        <w:tab/>
        <w:t>Schedule 6, clause 63(3)—after paragraph (e) insert:</w:t>
      </w:r>
    </w:p>
    <w:p w14:paraId="47445CA8" w14:textId="77777777" w:rsidR="008E0D16" w:rsidRPr="008E0D16" w:rsidRDefault="008E0D16" w:rsidP="008E0D16">
      <w:pPr>
        <w:keepLines/>
        <w:autoSpaceDE w:val="0"/>
        <w:autoSpaceDN w:val="0"/>
        <w:adjustRightInd w:val="0"/>
        <w:spacing w:before="120" w:after="0" w:line="240" w:lineRule="auto"/>
        <w:ind w:left="1985"/>
        <w:jc w:val="left"/>
        <w:rPr>
          <w:rFonts w:eastAsia="Times New Roman"/>
          <w:color w:val="000000"/>
          <w:sz w:val="23"/>
          <w:szCs w:val="23"/>
          <w:lang w:eastAsia="en-AU"/>
        </w:rPr>
      </w:pPr>
      <w:r w:rsidRPr="008E0D16">
        <w:rPr>
          <w:rFonts w:eastAsia="Times New Roman"/>
          <w:color w:val="000000"/>
          <w:sz w:val="23"/>
          <w:szCs w:val="23"/>
          <w:lang w:eastAsia="en-AU"/>
        </w:rPr>
        <w:t>or</w:t>
      </w:r>
    </w:p>
    <w:p w14:paraId="24A37400"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(f)</w:t>
      </w:r>
      <w:r w:rsidRPr="008E0D16">
        <w:rPr>
          <w:rFonts w:eastAsia="Times New Roman"/>
          <w:color w:val="000000"/>
          <w:sz w:val="23"/>
          <w:szCs w:val="23"/>
          <w:lang w:eastAsia="en-AU"/>
        </w:rPr>
        <w:tab/>
        <w:t>of tandan (being Silver Tandan (</w:t>
      </w:r>
      <w:proofErr w:type="spellStart"/>
      <w:r w:rsidRPr="008E0D16">
        <w:rPr>
          <w:rFonts w:eastAsia="Times New Roman"/>
          <w:i/>
          <w:iCs/>
          <w:color w:val="000000"/>
          <w:sz w:val="23"/>
          <w:szCs w:val="23"/>
          <w:lang w:eastAsia="en-AU"/>
        </w:rPr>
        <w:t>Porochilus</w:t>
      </w:r>
      <w:proofErr w:type="spellEnd"/>
      <w:r w:rsidRPr="008E0D16">
        <w:rPr>
          <w:rFonts w:eastAsia="Times New Roman"/>
          <w:i/>
          <w:iCs/>
          <w:color w:val="000000"/>
          <w:sz w:val="23"/>
          <w:szCs w:val="23"/>
          <w:lang w:eastAsia="en-AU"/>
        </w:rPr>
        <w:t xml:space="preserve"> argenteus</w:t>
      </w:r>
      <w:r w:rsidRPr="008E0D16">
        <w:rPr>
          <w:rFonts w:eastAsia="Times New Roman"/>
          <w:color w:val="000000"/>
          <w:sz w:val="23"/>
          <w:szCs w:val="23"/>
          <w:lang w:eastAsia="en-AU"/>
        </w:rPr>
        <w:t xml:space="preserve"> or </w:t>
      </w:r>
      <w:proofErr w:type="spellStart"/>
      <w:r w:rsidRPr="008E0D16">
        <w:rPr>
          <w:rFonts w:eastAsia="Times New Roman"/>
          <w:color w:val="000000"/>
          <w:sz w:val="23"/>
          <w:szCs w:val="23"/>
          <w:lang w:eastAsia="en-AU"/>
        </w:rPr>
        <w:t>Hyrtl’s</w:t>
      </w:r>
      <w:proofErr w:type="spellEnd"/>
      <w:r w:rsidRPr="008E0D16">
        <w:rPr>
          <w:rFonts w:eastAsia="Times New Roman"/>
          <w:color w:val="000000"/>
          <w:sz w:val="23"/>
          <w:szCs w:val="23"/>
          <w:lang w:eastAsia="en-AU"/>
        </w:rPr>
        <w:t xml:space="preserve"> Tandan (</w:t>
      </w:r>
      <w:proofErr w:type="spellStart"/>
      <w:r w:rsidRPr="008E0D16">
        <w:rPr>
          <w:rFonts w:eastAsia="Times New Roman"/>
          <w:i/>
          <w:iCs/>
          <w:color w:val="000000"/>
          <w:sz w:val="23"/>
          <w:szCs w:val="23"/>
          <w:lang w:eastAsia="en-AU"/>
        </w:rPr>
        <w:t>Neosilurus</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hyrtlii</w:t>
      </w:r>
      <w:proofErr w:type="spellEnd"/>
      <w:r w:rsidRPr="008E0D16">
        <w:rPr>
          <w:rFonts w:eastAsia="Times New Roman"/>
          <w:color w:val="000000"/>
          <w:sz w:val="23"/>
          <w:szCs w:val="23"/>
          <w:lang w:eastAsia="en-AU"/>
        </w:rPr>
        <w:t xml:space="preserve">) from a boat from which 30 </w:t>
      </w:r>
      <w:proofErr w:type="gramStart"/>
      <w:r w:rsidRPr="008E0D16">
        <w:rPr>
          <w:rFonts w:eastAsia="Times New Roman"/>
          <w:color w:val="000000"/>
          <w:sz w:val="23"/>
          <w:szCs w:val="23"/>
          <w:lang w:eastAsia="en-AU"/>
        </w:rPr>
        <w:t>tandan</w:t>
      </w:r>
      <w:proofErr w:type="gramEnd"/>
      <w:r w:rsidRPr="008E0D16">
        <w:rPr>
          <w:rFonts w:eastAsia="Times New Roman"/>
          <w:color w:val="000000"/>
          <w:sz w:val="23"/>
          <w:szCs w:val="23"/>
          <w:lang w:eastAsia="en-AU"/>
        </w:rPr>
        <w:t xml:space="preserve"> (being a combination of Silver Tandan and </w:t>
      </w:r>
      <w:proofErr w:type="spellStart"/>
      <w:r w:rsidRPr="008E0D16">
        <w:rPr>
          <w:rFonts w:eastAsia="Times New Roman"/>
          <w:color w:val="000000"/>
          <w:sz w:val="23"/>
          <w:szCs w:val="23"/>
          <w:lang w:eastAsia="en-AU"/>
        </w:rPr>
        <w:t>Hyrtl’s</w:t>
      </w:r>
      <w:proofErr w:type="spellEnd"/>
      <w:r w:rsidRPr="008E0D16">
        <w:rPr>
          <w:rFonts w:eastAsia="Times New Roman"/>
          <w:color w:val="000000"/>
          <w:sz w:val="23"/>
          <w:szCs w:val="23"/>
          <w:lang w:eastAsia="en-AU"/>
        </w:rPr>
        <w:t xml:space="preserve"> Tandan) have already been taken by unlicensed persons on the same day.</w:t>
      </w:r>
    </w:p>
    <w:p w14:paraId="2DA5DBC0"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(12)</w:t>
      </w:r>
      <w:r w:rsidRPr="008E0D16">
        <w:rPr>
          <w:rFonts w:eastAsia="Times New Roman"/>
          <w:color w:val="000000"/>
          <w:sz w:val="23"/>
          <w:szCs w:val="23"/>
          <w:lang w:eastAsia="en-AU"/>
        </w:rPr>
        <w:tab/>
        <w:t>Schedule 6, clause 63(4)—after paragraph (e) insert:</w:t>
      </w:r>
    </w:p>
    <w:p w14:paraId="4EEC0D9F" w14:textId="77777777" w:rsidR="008E0D16" w:rsidRPr="008E0D16" w:rsidRDefault="008E0D16" w:rsidP="008E0D16">
      <w:pPr>
        <w:keepLines/>
        <w:autoSpaceDE w:val="0"/>
        <w:autoSpaceDN w:val="0"/>
        <w:adjustRightInd w:val="0"/>
        <w:spacing w:before="120" w:after="0" w:line="240" w:lineRule="auto"/>
        <w:ind w:left="1985"/>
        <w:jc w:val="left"/>
        <w:rPr>
          <w:rFonts w:eastAsia="Times New Roman"/>
          <w:color w:val="000000"/>
          <w:sz w:val="23"/>
          <w:szCs w:val="23"/>
          <w:lang w:eastAsia="en-AU"/>
        </w:rPr>
      </w:pPr>
      <w:r w:rsidRPr="008E0D16">
        <w:rPr>
          <w:rFonts w:eastAsia="Times New Roman"/>
          <w:color w:val="000000"/>
          <w:sz w:val="23"/>
          <w:szCs w:val="23"/>
          <w:lang w:eastAsia="en-AU"/>
        </w:rPr>
        <w:t>or</w:t>
      </w:r>
    </w:p>
    <w:p w14:paraId="50D3616E"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(f)</w:t>
      </w:r>
      <w:r w:rsidRPr="008E0D16">
        <w:rPr>
          <w:rFonts w:eastAsia="Times New Roman"/>
          <w:color w:val="000000"/>
          <w:sz w:val="23"/>
          <w:szCs w:val="23"/>
          <w:lang w:eastAsia="en-AU"/>
        </w:rPr>
        <w:tab/>
        <w:t>of tandan (being Silver Tandan (</w:t>
      </w:r>
      <w:proofErr w:type="spellStart"/>
      <w:r w:rsidRPr="008E0D16">
        <w:rPr>
          <w:rFonts w:eastAsia="Times New Roman"/>
          <w:i/>
          <w:iCs/>
          <w:color w:val="000000"/>
          <w:sz w:val="23"/>
          <w:szCs w:val="23"/>
          <w:lang w:eastAsia="en-AU"/>
        </w:rPr>
        <w:t>Porochilus</w:t>
      </w:r>
      <w:proofErr w:type="spellEnd"/>
      <w:r w:rsidRPr="008E0D16">
        <w:rPr>
          <w:rFonts w:eastAsia="Times New Roman"/>
          <w:i/>
          <w:iCs/>
          <w:color w:val="000000"/>
          <w:sz w:val="23"/>
          <w:szCs w:val="23"/>
          <w:lang w:eastAsia="en-AU"/>
        </w:rPr>
        <w:t xml:space="preserve"> argenteus</w:t>
      </w:r>
      <w:r w:rsidRPr="008E0D16">
        <w:rPr>
          <w:rFonts w:eastAsia="Times New Roman"/>
          <w:color w:val="000000"/>
          <w:sz w:val="23"/>
          <w:szCs w:val="23"/>
          <w:lang w:eastAsia="en-AU"/>
        </w:rPr>
        <w:t xml:space="preserve"> or </w:t>
      </w:r>
      <w:proofErr w:type="spellStart"/>
      <w:r w:rsidRPr="008E0D16">
        <w:rPr>
          <w:rFonts w:eastAsia="Times New Roman"/>
          <w:color w:val="000000"/>
          <w:sz w:val="23"/>
          <w:szCs w:val="23"/>
          <w:lang w:eastAsia="en-AU"/>
        </w:rPr>
        <w:t>Hyrtl’s</w:t>
      </w:r>
      <w:proofErr w:type="spellEnd"/>
      <w:r w:rsidRPr="008E0D16">
        <w:rPr>
          <w:rFonts w:eastAsia="Times New Roman"/>
          <w:color w:val="000000"/>
          <w:sz w:val="23"/>
          <w:szCs w:val="23"/>
          <w:lang w:eastAsia="en-AU"/>
        </w:rPr>
        <w:t xml:space="preserve"> Tandan (</w:t>
      </w:r>
      <w:proofErr w:type="spellStart"/>
      <w:r w:rsidRPr="008E0D16">
        <w:rPr>
          <w:rFonts w:eastAsia="Times New Roman"/>
          <w:i/>
          <w:iCs/>
          <w:color w:val="000000"/>
          <w:sz w:val="23"/>
          <w:szCs w:val="23"/>
          <w:lang w:eastAsia="en-AU"/>
        </w:rPr>
        <w:t>Neosilurus</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hyrtlii</w:t>
      </w:r>
      <w:proofErr w:type="spellEnd"/>
      <w:r w:rsidRPr="008E0D16">
        <w:rPr>
          <w:rFonts w:eastAsia="Times New Roman"/>
          <w:color w:val="000000"/>
          <w:sz w:val="23"/>
          <w:szCs w:val="23"/>
          <w:lang w:eastAsia="en-AU"/>
        </w:rPr>
        <w:t xml:space="preserve">) if the person has already taken 10 </w:t>
      </w:r>
      <w:proofErr w:type="gramStart"/>
      <w:r w:rsidRPr="008E0D16">
        <w:rPr>
          <w:rFonts w:eastAsia="Times New Roman"/>
          <w:color w:val="000000"/>
          <w:sz w:val="23"/>
          <w:szCs w:val="23"/>
          <w:lang w:eastAsia="en-AU"/>
        </w:rPr>
        <w:t>tandan</w:t>
      </w:r>
      <w:proofErr w:type="gramEnd"/>
      <w:r w:rsidRPr="008E0D16">
        <w:rPr>
          <w:rFonts w:eastAsia="Times New Roman"/>
          <w:color w:val="000000"/>
          <w:sz w:val="23"/>
          <w:szCs w:val="23"/>
          <w:lang w:eastAsia="en-AU"/>
        </w:rPr>
        <w:t xml:space="preserve"> (being a combination of Silver Tandan and </w:t>
      </w:r>
      <w:proofErr w:type="spellStart"/>
      <w:r w:rsidRPr="008E0D16">
        <w:rPr>
          <w:rFonts w:eastAsia="Times New Roman"/>
          <w:color w:val="000000"/>
          <w:sz w:val="23"/>
          <w:szCs w:val="23"/>
          <w:lang w:eastAsia="en-AU"/>
        </w:rPr>
        <w:t>Hyrtl’s</w:t>
      </w:r>
      <w:proofErr w:type="spellEnd"/>
      <w:r w:rsidRPr="008E0D16">
        <w:rPr>
          <w:rFonts w:eastAsia="Times New Roman"/>
          <w:color w:val="000000"/>
          <w:sz w:val="23"/>
          <w:szCs w:val="23"/>
          <w:lang w:eastAsia="en-AU"/>
        </w:rPr>
        <w:t xml:space="preserve"> Tandan) on the same day.</w:t>
      </w:r>
    </w:p>
    <w:p w14:paraId="584D9C8A"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(13)</w:t>
      </w:r>
      <w:r w:rsidRPr="008E0D16">
        <w:rPr>
          <w:rFonts w:eastAsia="Times New Roman"/>
          <w:color w:val="000000"/>
          <w:sz w:val="23"/>
          <w:szCs w:val="23"/>
          <w:lang w:eastAsia="en-AU"/>
        </w:rPr>
        <w:tab/>
        <w:t>Schedule 6, clause 73</w:t>
      </w:r>
      <w:proofErr w:type="gramStart"/>
      <w:r w:rsidRPr="008E0D16">
        <w:rPr>
          <w:rFonts w:eastAsia="Times New Roman"/>
          <w:color w:val="000000"/>
          <w:sz w:val="23"/>
          <w:szCs w:val="23"/>
          <w:lang w:eastAsia="en-AU"/>
        </w:rPr>
        <w:t>A(</w:t>
      </w:r>
      <w:proofErr w:type="gramEnd"/>
      <w:r w:rsidRPr="008E0D16">
        <w:rPr>
          <w:rFonts w:eastAsia="Times New Roman"/>
          <w:color w:val="000000"/>
          <w:sz w:val="23"/>
          <w:szCs w:val="23"/>
          <w:lang w:eastAsia="en-AU"/>
        </w:rPr>
        <w:t>2)—delete subclause (2)</w:t>
      </w:r>
    </w:p>
    <w:p w14:paraId="347B4355"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(14)</w:t>
      </w:r>
      <w:r w:rsidRPr="008E0D16">
        <w:rPr>
          <w:rFonts w:eastAsia="Times New Roman"/>
          <w:color w:val="000000"/>
          <w:sz w:val="23"/>
          <w:szCs w:val="23"/>
          <w:lang w:eastAsia="en-AU"/>
        </w:rPr>
        <w:tab/>
        <w:t>Schedule 6, clauses 85 and 86—delete clauses 85 and 86 and substitute:</w:t>
      </w:r>
    </w:p>
    <w:p w14:paraId="77D2EE9D"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85—Use of mesh net of unlawful specifications in certain Coorong waters</w:t>
      </w:r>
    </w:p>
    <w:p w14:paraId="7218FBF6"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using a mesh net that exceeds 150 metres in length in those waters of the Coorong within the geodesic from the location on Mean High Water Springs closest to 35°33′09.34″ South, 138°54′01.94″ East (Point Blenkinsop) to the location on Mean High Water Springs closest to 35°33′39.00″ South, 138°54′01.18″ East, and the geodesic from the location on Mean High Water Springs closest to 35°35′37.12″ South, 139°01′26.52″ East (Pelican Point) to the location on Mean High Water Springs closest to 35°35′40.55″ South, 139°00′44.59″ East (</w:t>
      </w:r>
      <w:proofErr w:type="spellStart"/>
      <w:r w:rsidRPr="008E0D16">
        <w:rPr>
          <w:rFonts w:eastAsia="Times New Roman"/>
          <w:color w:val="000000"/>
          <w:sz w:val="23"/>
          <w:szCs w:val="23"/>
          <w:lang w:eastAsia="en-AU"/>
        </w:rPr>
        <w:t>Gnurlung</w:t>
      </w:r>
      <w:proofErr w:type="spellEnd"/>
      <w:r w:rsidRPr="008E0D16">
        <w:rPr>
          <w:rFonts w:eastAsia="Times New Roman"/>
          <w:color w:val="000000"/>
          <w:sz w:val="23"/>
          <w:szCs w:val="23"/>
          <w:lang w:eastAsia="en-AU"/>
        </w:rPr>
        <w:t xml:space="preserve"> Point).</w:t>
      </w:r>
    </w:p>
    <w:p w14:paraId="4387012E"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lastRenderedPageBreak/>
        <w:t>86—Use of mesh net of unlawful specifications in Goolwa waters</w:t>
      </w:r>
    </w:p>
    <w:p w14:paraId="2D452272"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using a mesh net that exceeds 150 metres in length, on any day of any week except Saturday and Sunday in those waters of the Coorong contained within and bounded by a line commencing at Mean High Water Springs closest to 35°31′23.37″ South, 138°48′33.36″ East (Point Luff), then beginning generally easterly following the line of Mean High Water Springs to the location closest to 35°32′58.77″ South, 138°52′45.90″ East, then southerly to northern side of the headland of Sir Richard Peninsula near 35°33′18.64″ South, 138°52′45.90″ East, then beginning north</w:t>
      </w:r>
      <w:r w:rsidRPr="008E0D16">
        <w:rPr>
          <w:rFonts w:eastAsia="Times New Roman"/>
          <w:color w:val="000000"/>
          <w:sz w:val="23"/>
          <w:szCs w:val="23"/>
          <w:lang w:eastAsia="en-AU"/>
        </w:rPr>
        <w:noBreakHyphen/>
        <w:t>westerly following the line of Mean High Water Springs to the location closest to 35°31′42.81″ South, 138°48′29.11″ East, then north</w:t>
      </w:r>
      <w:r w:rsidRPr="008E0D16">
        <w:rPr>
          <w:rFonts w:eastAsia="Times New Roman"/>
          <w:color w:val="000000"/>
          <w:sz w:val="23"/>
          <w:szCs w:val="23"/>
          <w:lang w:eastAsia="en-AU"/>
        </w:rPr>
        <w:noBreakHyphen/>
        <w:t>easterly to the point of commencement.</w:t>
      </w:r>
    </w:p>
    <w:p w14:paraId="504735FF"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(15)</w:t>
      </w:r>
      <w:r w:rsidRPr="008E0D16">
        <w:rPr>
          <w:rFonts w:eastAsia="Times New Roman"/>
          <w:color w:val="000000"/>
          <w:sz w:val="23"/>
          <w:szCs w:val="23"/>
          <w:lang w:eastAsia="en-AU"/>
        </w:rPr>
        <w:tab/>
        <w:t>Schedule 6, clause 94—delete the clause and substitute:</w:t>
      </w:r>
    </w:p>
    <w:p w14:paraId="56EF5585"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 xml:space="preserve">94—Use of device other than rod and line, </w:t>
      </w:r>
      <w:proofErr w:type="gramStart"/>
      <w:r w:rsidRPr="008E0D16">
        <w:rPr>
          <w:rFonts w:eastAsia="Times New Roman"/>
          <w:b/>
          <w:bCs/>
          <w:color w:val="000000"/>
          <w:sz w:val="26"/>
          <w:szCs w:val="26"/>
          <w:lang w:eastAsia="en-AU"/>
        </w:rPr>
        <w:t>handline</w:t>
      </w:r>
      <w:proofErr w:type="gramEnd"/>
      <w:r w:rsidRPr="008E0D16">
        <w:rPr>
          <w:rFonts w:eastAsia="Times New Roman"/>
          <w:b/>
          <w:bCs/>
          <w:color w:val="000000"/>
          <w:sz w:val="26"/>
          <w:szCs w:val="26"/>
          <w:lang w:eastAsia="en-AU"/>
        </w:rPr>
        <w:t xml:space="preserve"> or hand net in certain waters</w:t>
      </w:r>
    </w:p>
    <w:p w14:paraId="36B0C002"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in any of the following waters by using a device other than a rod and line, hand line or hand net:</w:t>
      </w:r>
    </w:p>
    <w:p w14:paraId="35C2EDC2"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 xml:space="preserve">the waters of the Onkaparinga </w:t>
      </w:r>
      <w:proofErr w:type="gramStart"/>
      <w:r w:rsidRPr="008E0D16">
        <w:rPr>
          <w:rFonts w:eastAsia="Times New Roman"/>
          <w:color w:val="000000"/>
          <w:sz w:val="23"/>
          <w:szCs w:val="23"/>
          <w:lang w:eastAsia="en-AU"/>
        </w:rPr>
        <w:t>River;</w:t>
      </w:r>
      <w:proofErr w:type="gramEnd"/>
    </w:p>
    <w:p w14:paraId="12280DEF"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the waters of Baird Bay north of the geodesic from the location on Mean High Water Springs closest to 33°10′33.69″ South, 134°22′11.38″ East to the location on Mean High Water Springs closest to 33°11′26.03″ South, 134°21′04.68″ </w:t>
      </w:r>
      <w:proofErr w:type="gramStart"/>
      <w:r w:rsidRPr="008E0D16">
        <w:rPr>
          <w:rFonts w:eastAsia="Times New Roman"/>
          <w:color w:val="000000"/>
          <w:sz w:val="23"/>
          <w:szCs w:val="23"/>
          <w:lang w:eastAsia="en-AU"/>
        </w:rPr>
        <w:t>East;</w:t>
      </w:r>
      <w:proofErr w:type="gramEnd"/>
    </w:p>
    <w:p w14:paraId="25AB573A"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 xml:space="preserve">the waters of or near Antechamber Bay that are within 50 metres of a line joining the locations on Mean High Water Springs closest to 35°47′18.11″ South, 138°04′15.45″ East and 35°47′22.93″ South, 138°04′17.46″ East (mouth of the Chapman River), together with the waters of the Chapman </w:t>
      </w:r>
      <w:proofErr w:type="gramStart"/>
      <w:r w:rsidRPr="008E0D16">
        <w:rPr>
          <w:rFonts w:eastAsia="Times New Roman"/>
          <w:color w:val="000000"/>
          <w:sz w:val="23"/>
          <w:szCs w:val="23"/>
          <w:lang w:eastAsia="en-AU"/>
        </w:rPr>
        <w:t>River;</w:t>
      </w:r>
      <w:proofErr w:type="gramEnd"/>
    </w:p>
    <w:p w14:paraId="393E17E6"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(d)</w:t>
      </w:r>
      <w:r w:rsidRPr="008E0D16">
        <w:rPr>
          <w:rFonts w:eastAsia="Times New Roman"/>
          <w:color w:val="000000"/>
          <w:sz w:val="23"/>
          <w:szCs w:val="23"/>
          <w:lang w:eastAsia="en-AU"/>
        </w:rPr>
        <w:tab/>
        <w:t xml:space="preserve">the waters of or near </w:t>
      </w:r>
      <w:proofErr w:type="spellStart"/>
      <w:r w:rsidRPr="008E0D16">
        <w:rPr>
          <w:rFonts w:eastAsia="Times New Roman"/>
          <w:color w:val="000000"/>
          <w:sz w:val="23"/>
          <w:szCs w:val="23"/>
          <w:lang w:eastAsia="en-AU"/>
        </w:rPr>
        <w:t>Vivonne</w:t>
      </w:r>
      <w:proofErr w:type="spellEnd"/>
      <w:r w:rsidRPr="008E0D16">
        <w:rPr>
          <w:rFonts w:eastAsia="Times New Roman"/>
          <w:color w:val="000000"/>
          <w:sz w:val="23"/>
          <w:szCs w:val="23"/>
          <w:lang w:eastAsia="en-AU"/>
        </w:rPr>
        <w:t xml:space="preserve"> Bay that are within 50 metres of a line joining the locations on Mean High Water Springs closest to 35°58′28.27″ South, 137°12′04.87″ East and 35°58′28.13″ South, 137°12′05.94″ East (mouth of the Eleanor River), together with the waters of the Eleanor </w:t>
      </w:r>
      <w:proofErr w:type="gramStart"/>
      <w:r w:rsidRPr="008E0D16">
        <w:rPr>
          <w:rFonts w:eastAsia="Times New Roman"/>
          <w:color w:val="000000"/>
          <w:sz w:val="23"/>
          <w:szCs w:val="23"/>
          <w:lang w:eastAsia="en-AU"/>
        </w:rPr>
        <w:t>River;</w:t>
      </w:r>
      <w:proofErr w:type="gramEnd"/>
    </w:p>
    <w:p w14:paraId="1E27A581"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(e)</w:t>
      </w:r>
      <w:r w:rsidRPr="008E0D16">
        <w:rPr>
          <w:rFonts w:eastAsia="Times New Roman"/>
          <w:color w:val="000000"/>
          <w:sz w:val="23"/>
          <w:szCs w:val="23"/>
          <w:lang w:eastAsia="en-AU"/>
        </w:rPr>
        <w:tab/>
        <w:t xml:space="preserve">the waters of or near </w:t>
      </w:r>
      <w:proofErr w:type="spellStart"/>
      <w:r w:rsidRPr="008E0D16">
        <w:rPr>
          <w:rFonts w:eastAsia="Times New Roman"/>
          <w:color w:val="000000"/>
          <w:sz w:val="23"/>
          <w:szCs w:val="23"/>
          <w:lang w:eastAsia="en-AU"/>
        </w:rPr>
        <w:t>Vivonne</w:t>
      </w:r>
      <w:proofErr w:type="spellEnd"/>
      <w:r w:rsidRPr="008E0D16">
        <w:rPr>
          <w:rFonts w:eastAsia="Times New Roman"/>
          <w:color w:val="000000"/>
          <w:sz w:val="23"/>
          <w:szCs w:val="23"/>
          <w:lang w:eastAsia="en-AU"/>
        </w:rPr>
        <w:t xml:space="preserve"> Bay that are within 50 metres of a line joining the locations on Mean High Water Springs closest to 35°59′09.08″ South, 137°10′45.37″ East and 35°59′05.48″ South, 137°10′47.69″ East (mouth of the Harriet River), together with the waters of the Harriet </w:t>
      </w:r>
      <w:proofErr w:type="gramStart"/>
      <w:r w:rsidRPr="008E0D16">
        <w:rPr>
          <w:rFonts w:eastAsia="Times New Roman"/>
          <w:color w:val="000000"/>
          <w:sz w:val="23"/>
          <w:szCs w:val="23"/>
          <w:lang w:eastAsia="en-AU"/>
        </w:rPr>
        <w:t>River;</w:t>
      </w:r>
      <w:proofErr w:type="gramEnd"/>
    </w:p>
    <w:p w14:paraId="7204FC42"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(f)</w:t>
      </w:r>
      <w:r w:rsidRPr="008E0D16">
        <w:rPr>
          <w:rFonts w:eastAsia="Times New Roman"/>
          <w:color w:val="000000"/>
          <w:sz w:val="23"/>
          <w:szCs w:val="23"/>
          <w:lang w:eastAsia="en-AU"/>
        </w:rPr>
        <w:tab/>
        <w:t xml:space="preserve">the waters of or near Snelling Beach that are within 50 metres of a line joining the locations on Mean High Water Springs closest to 35°39′55.34″ South, 137°04′28.57″ East and 35°39′54.88″ South, 137°04′28.69″ East (mouth of the Middle River), together with the waters of the Middle </w:t>
      </w:r>
      <w:proofErr w:type="gramStart"/>
      <w:r w:rsidRPr="008E0D16">
        <w:rPr>
          <w:rFonts w:eastAsia="Times New Roman"/>
          <w:color w:val="000000"/>
          <w:sz w:val="23"/>
          <w:szCs w:val="23"/>
          <w:lang w:eastAsia="en-AU"/>
        </w:rPr>
        <w:t>River;</w:t>
      </w:r>
      <w:proofErr w:type="gramEnd"/>
    </w:p>
    <w:p w14:paraId="444E6B3C"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(g)</w:t>
      </w:r>
      <w:r w:rsidRPr="008E0D16">
        <w:rPr>
          <w:rFonts w:eastAsia="Times New Roman"/>
          <w:color w:val="000000"/>
          <w:sz w:val="23"/>
          <w:szCs w:val="23"/>
          <w:lang w:eastAsia="en-AU"/>
        </w:rPr>
        <w:tab/>
        <w:t xml:space="preserve">the waters of or near Western River Cove that are within 50 metres of a line joining the locations on Mean High Water Springs closest to 35°40′32.77″ South, 136°58′18.71″ East and 35°40′32.68″ South, 136°58′19.07″ East (mouth of the Western River), together with the waters of the Western </w:t>
      </w:r>
      <w:proofErr w:type="gramStart"/>
      <w:r w:rsidRPr="008E0D16">
        <w:rPr>
          <w:rFonts w:eastAsia="Times New Roman"/>
          <w:color w:val="000000"/>
          <w:sz w:val="23"/>
          <w:szCs w:val="23"/>
          <w:lang w:eastAsia="en-AU"/>
        </w:rPr>
        <w:t>River;</w:t>
      </w:r>
      <w:proofErr w:type="gramEnd"/>
    </w:p>
    <w:p w14:paraId="0F74AEFF"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(h)</w:t>
      </w:r>
      <w:r w:rsidRPr="008E0D16">
        <w:rPr>
          <w:rFonts w:eastAsia="Times New Roman"/>
          <w:color w:val="000000"/>
          <w:sz w:val="23"/>
          <w:szCs w:val="23"/>
          <w:lang w:eastAsia="en-AU"/>
        </w:rPr>
        <w:tab/>
        <w:t>the waters of or near MacDonnell Bay contained within and bounded by a line commencing at Mean High Water Springs closest to 38°03′07.22″ South, 140°42′43.45″ East, then generally southerly following a line at a radius of 1020 metres from the intersection of the Port MacDonnell jetty with Mean High Water Springs at the location closest to 38°03′16.35″ South, 140°42′03.32″ East to the location on Mean High Water Springs closest to 38°03′23.77″ South, 140°41′22.62″ East, then beginning south</w:t>
      </w:r>
      <w:r w:rsidRPr="008E0D16">
        <w:rPr>
          <w:rFonts w:eastAsia="Times New Roman"/>
          <w:color w:val="000000"/>
          <w:sz w:val="23"/>
          <w:szCs w:val="23"/>
          <w:lang w:eastAsia="en-AU"/>
        </w:rPr>
        <w:noBreakHyphen/>
        <w:t>easterly following the line of Mean High Water Springs to the point of commencement, but excluding the waters of or near MacDonnell Bay contained within and bounded by a line commencing at Mean High Water Springs closest to 38°03′11.73″ South, 140°42′26.64″ East, then generally north</w:t>
      </w:r>
      <w:r w:rsidRPr="008E0D16">
        <w:rPr>
          <w:rFonts w:eastAsia="Times New Roman"/>
          <w:color w:val="000000"/>
          <w:sz w:val="23"/>
          <w:szCs w:val="23"/>
          <w:lang w:eastAsia="en-AU"/>
        </w:rPr>
        <w:noBreakHyphen/>
        <w:t>easterly following the line of Mean High Water Springs to the location closest to 38°03′07.22″ South, 140°42′43.45″ East, then generally southerly following a line at a radius of 1020 metres from the intersection of the Port MacDonnell jetty with Mean High Water Springs at the location closest to 38°03′16.35″ South, 140°42′03.32″ East to a line 300 metres seaward of Mean High Water Springs closest to 38°03′16.83″ South, 140°42′45.08″ East, then generally south</w:t>
      </w:r>
      <w:r w:rsidRPr="008E0D16">
        <w:rPr>
          <w:rFonts w:eastAsia="Times New Roman"/>
          <w:color w:val="000000"/>
          <w:sz w:val="23"/>
          <w:szCs w:val="23"/>
          <w:lang w:eastAsia="en-AU"/>
        </w:rPr>
        <w:noBreakHyphen/>
        <w:t>westerly following a line 300 metres seaward of Mean High Water Springs to the location closest to 38°03′01.33″ South, 140°42′28.36″ East, then north</w:t>
      </w:r>
      <w:r w:rsidRPr="008E0D16">
        <w:rPr>
          <w:rFonts w:eastAsia="Times New Roman"/>
          <w:color w:val="000000"/>
          <w:sz w:val="23"/>
          <w:szCs w:val="23"/>
          <w:lang w:eastAsia="en-AU"/>
        </w:rPr>
        <w:noBreakHyphen/>
        <w:t>westerly to the point of commencement.</w:t>
      </w:r>
    </w:p>
    <w:p w14:paraId="0A6A2A15"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(16)</w:t>
      </w:r>
      <w:r w:rsidRPr="008E0D16">
        <w:rPr>
          <w:rFonts w:eastAsia="Times New Roman"/>
          <w:color w:val="000000"/>
          <w:sz w:val="23"/>
          <w:szCs w:val="23"/>
          <w:lang w:eastAsia="en-AU"/>
        </w:rPr>
        <w:tab/>
        <w:t>Schedule 6, clause 96(b)—delete paragraph (b) and substitute:</w:t>
      </w:r>
    </w:p>
    <w:p w14:paraId="25DD1902"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the waters of Gulf St. Vincent north of the geodesic from the location on Mean High Water Springs closest to 35°10′04.69″ South, 137°40′38.66″ East (</w:t>
      </w:r>
      <w:proofErr w:type="spellStart"/>
      <w:r w:rsidRPr="008E0D16">
        <w:rPr>
          <w:rFonts w:eastAsia="Times New Roman"/>
          <w:color w:val="000000"/>
          <w:sz w:val="23"/>
          <w:szCs w:val="23"/>
          <w:lang w:eastAsia="en-AU"/>
        </w:rPr>
        <w:t>Troubridge</w:t>
      </w:r>
      <w:proofErr w:type="spellEnd"/>
      <w:r w:rsidRPr="008E0D16">
        <w:rPr>
          <w:rFonts w:eastAsia="Times New Roman"/>
          <w:color w:val="000000"/>
          <w:sz w:val="23"/>
          <w:szCs w:val="23"/>
          <w:lang w:eastAsia="en-AU"/>
        </w:rPr>
        <w:t xml:space="preserve"> Point, Yorke Peninsula) to the location on Mean High Water Springs closest to 35°36′48.46″ South, 138°05′44.04″ East (Cape Jervis,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Peninsula</w:t>
      </w:r>
      <w:proofErr w:type="gramStart"/>
      <w:r w:rsidRPr="008E0D16">
        <w:rPr>
          <w:rFonts w:eastAsia="Times New Roman"/>
          <w:color w:val="000000"/>
          <w:sz w:val="23"/>
          <w:szCs w:val="23"/>
          <w:lang w:eastAsia="en-AU"/>
        </w:rPr>
        <w:t>);</w:t>
      </w:r>
      <w:proofErr w:type="gramEnd"/>
    </w:p>
    <w:p w14:paraId="2E15301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(17)</w:t>
      </w:r>
      <w:r w:rsidRPr="008E0D16">
        <w:rPr>
          <w:rFonts w:eastAsia="Times New Roman"/>
          <w:color w:val="000000"/>
          <w:sz w:val="23"/>
          <w:szCs w:val="23"/>
          <w:lang w:eastAsia="en-AU"/>
        </w:rPr>
        <w:tab/>
        <w:t>Schedule 6, clauses 98 and 99—delete clauses 98 and 99 and substitute:</w:t>
      </w:r>
    </w:p>
    <w:p w14:paraId="7DE32F22"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98—Use of fish net in Spencer Gulf</w:t>
      </w:r>
    </w:p>
    <w:p w14:paraId="0F941574"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using a fish net—</w:t>
      </w:r>
    </w:p>
    <w:p w14:paraId="3F07BE69"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waters of Spencer Gulf north of the geodesic from the location on Mean High Water Springs closest to 32°48′30.29″ South, 137°48′12.75″ East to the location on Mean High Water Springs closest to 32°48′30.29″ South, 137°54′11.81″ East, passing through marine navigation mark 4510/800 near 32°48′30.29″ South, 137°49′30.06″ East; or</w:t>
      </w:r>
    </w:p>
    <w:p w14:paraId="27208F9F"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in the waters of Spencer Gulf commencing at the 5 metres mark near Gibbon Point (longitude 136°47.00′ East), then easterly along latitude 33°50.00′ South to intersect longitude 137°14.00′ East, then northerly to the 5 metres mark near Shoal Water Light; or</w:t>
      </w:r>
    </w:p>
    <w:p w14:paraId="2732998F"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(c)</w:t>
      </w:r>
      <w:r w:rsidRPr="008E0D16">
        <w:rPr>
          <w:rFonts w:eastAsia="Times New Roman"/>
          <w:color w:val="000000"/>
          <w:sz w:val="23"/>
          <w:szCs w:val="23"/>
          <w:lang w:eastAsia="en-AU"/>
        </w:rPr>
        <w:tab/>
        <w:t>in the waters of Spencer Gulf deeper than 5 metres and contained within and bounded by a line commencing at Mean High Water Springs closest to 33°37′59.88″ South, 137°13′59.98″ East, then southerly to 33°49′59.83″ South, 137°13′59.99″ East, then westerly to the location on Mean High Water Springs closest to 33°49′46.96″ South, 136°46′44.77″ East (Gibbon Point), then beginning north</w:t>
      </w:r>
      <w:r w:rsidRPr="008E0D16">
        <w:rPr>
          <w:rFonts w:eastAsia="Times New Roman"/>
          <w:color w:val="000000"/>
          <w:sz w:val="23"/>
          <w:szCs w:val="23"/>
          <w:lang w:eastAsia="en-AU"/>
        </w:rPr>
        <w:noBreakHyphen/>
        <w:t>easterly following the line of Mean High Water Springs to the point of commencement, other than—</w:t>
      </w:r>
    </w:p>
    <w:p w14:paraId="5B39D1C6"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tab/>
        <w:t>(</w:t>
      </w:r>
      <w:proofErr w:type="spellStart"/>
      <w:r w:rsidRPr="008E0D16">
        <w:rPr>
          <w:rFonts w:eastAsia="Times New Roman"/>
          <w:color w:val="000000"/>
          <w:sz w:val="23"/>
          <w:szCs w:val="23"/>
          <w:lang w:eastAsia="en-AU"/>
        </w:rPr>
        <w:t>i</w:t>
      </w:r>
      <w:proofErr w:type="spellEnd"/>
      <w:r w:rsidRPr="008E0D16">
        <w:rPr>
          <w:rFonts w:eastAsia="Times New Roman"/>
          <w:color w:val="000000"/>
          <w:sz w:val="23"/>
          <w:szCs w:val="23"/>
          <w:lang w:eastAsia="en-AU"/>
        </w:rPr>
        <w:t>)</w:t>
      </w:r>
      <w:r w:rsidRPr="008E0D16">
        <w:rPr>
          <w:rFonts w:eastAsia="Times New Roman"/>
          <w:color w:val="000000"/>
          <w:sz w:val="23"/>
          <w:szCs w:val="23"/>
          <w:lang w:eastAsia="en-AU"/>
        </w:rPr>
        <w:tab/>
        <w:t>the taking of fish by any person by using a large mesh net; or</w:t>
      </w:r>
    </w:p>
    <w:p w14:paraId="54317611"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tab/>
        <w:t>(ii)</w:t>
      </w:r>
      <w:r w:rsidRPr="008E0D16">
        <w:rPr>
          <w:rFonts w:eastAsia="Times New Roman"/>
          <w:color w:val="000000"/>
          <w:sz w:val="23"/>
          <w:szCs w:val="23"/>
          <w:lang w:eastAsia="en-AU"/>
        </w:rPr>
        <w:tab/>
        <w:t>the taking of salmon (</w:t>
      </w:r>
      <w:proofErr w:type="spellStart"/>
      <w:r w:rsidRPr="008E0D16">
        <w:rPr>
          <w:rFonts w:eastAsia="Times New Roman"/>
          <w:i/>
          <w:iCs/>
          <w:color w:val="000000"/>
          <w:sz w:val="23"/>
          <w:szCs w:val="23"/>
          <w:lang w:eastAsia="en-AU"/>
        </w:rPr>
        <w:t>Arripis</w:t>
      </w:r>
      <w:proofErr w:type="spellEnd"/>
      <w:r w:rsidRPr="008E0D16">
        <w:rPr>
          <w:rFonts w:eastAsia="Times New Roman"/>
          <w:i/>
          <w:iCs/>
          <w:color w:val="000000"/>
          <w:sz w:val="23"/>
          <w:szCs w:val="23"/>
          <w:lang w:eastAsia="en-AU"/>
        </w:rPr>
        <w:t xml:space="preserve"> </w:t>
      </w:r>
      <w:proofErr w:type="spellStart"/>
      <w:r w:rsidRPr="008E0D16">
        <w:rPr>
          <w:rFonts w:eastAsia="Times New Roman"/>
          <w:i/>
          <w:iCs/>
          <w:color w:val="000000"/>
          <w:sz w:val="23"/>
          <w:szCs w:val="23"/>
          <w:lang w:eastAsia="en-AU"/>
        </w:rPr>
        <w:t>truttaceus</w:t>
      </w:r>
      <w:proofErr w:type="spellEnd"/>
      <w:r w:rsidRPr="008E0D16">
        <w:rPr>
          <w:rFonts w:eastAsia="Times New Roman"/>
          <w:color w:val="000000"/>
          <w:sz w:val="23"/>
          <w:szCs w:val="23"/>
          <w:lang w:eastAsia="en-AU"/>
        </w:rPr>
        <w:t>) by a licensed person by using a fish net.</w:t>
      </w:r>
    </w:p>
    <w:p w14:paraId="088B3B8D"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99—Use of fish net or set line in certain waters</w:t>
      </w:r>
    </w:p>
    <w:p w14:paraId="60784DBD"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using a fish net or set line in those waters of the Coorong contained within and bounded by a line commencing at Mean High Water Springs closest to 35°32′58.77″ South, 138°52′45.90″ East, then generally easterly following the line of Mean High Water Springs to the location closest to 35°32′59.50″ South, 138°53′52.30″ East, then south</w:t>
      </w:r>
      <w:r w:rsidRPr="008E0D16">
        <w:rPr>
          <w:rFonts w:eastAsia="Times New Roman"/>
          <w:color w:val="000000"/>
          <w:sz w:val="23"/>
          <w:szCs w:val="23"/>
          <w:lang w:eastAsia="en-AU"/>
        </w:rPr>
        <w:noBreakHyphen/>
        <w:t>easterly to the location on Mean High Water Springs closest to 35°33′09.34″ South, 138°54′01.94″ East (Point Blenkinsop), then southerly to the location on Mean High Water Springs closest to 35°33′39.00″ South, 138°54′01.94″ East, then beginning north</w:t>
      </w:r>
      <w:r w:rsidRPr="008E0D16">
        <w:rPr>
          <w:rFonts w:eastAsia="Times New Roman"/>
          <w:color w:val="000000"/>
          <w:sz w:val="23"/>
          <w:szCs w:val="23"/>
          <w:lang w:eastAsia="en-AU"/>
        </w:rPr>
        <w:noBreakHyphen/>
        <w:t>easterly following the line of Mean High Water Springs to the mouth of the River Murray on the northern side of the headland of Younghusband Peninsula near 35°33′21.90″ South, 138°52′53.37″ East, then across the mouth of the River Murray to the northern side of the headland of Sir Richard Peninsula near 35°33′18.64″ South, 138°52′45.90″ East, then northerly to the point of commencement.</w:t>
      </w:r>
    </w:p>
    <w:p w14:paraId="024B2A60"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(18)</w:t>
      </w:r>
      <w:r w:rsidRPr="008E0D16">
        <w:rPr>
          <w:rFonts w:eastAsia="Times New Roman"/>
          <w:color w:val="000000"/>
          <w:sz w:val="23"/>
          <w:szCs w:val="23"/>
          <w:lang w:eastAsia="en-AU"/>
        </w:rPr>
        <w:tab/>
        <w:t>Schedule 6, clause 102—delete the clause and substitute:</w:t>
      </w:r>
    </w:p>
    <w:p w14:paraId="18A548C5"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102—Use of mesh net as set net on weekends in certain waters</w:t>
      </w:r>
    </w:p>
    <w:p w14:paraId="17E56146" w14:textId="77777777" w:rsidR="008E0D16" w:rsidRPr="008E0D16" w:rsidRDefault="008E0D16" w:rsidP="008E0D1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using a mesh net as a set net during the period commencing at midnight on Friday and ending at sunset on the following Sunday in those waters of the Coorong contained within and bounded by a line commencing at Mean High Water Springs closest to 35°31′23.37″ South, 138°48′33.36″ East (Point Luff), then beginning generally easterly following the line of Mean High Water Springs to the location closest to 35°32′58.77″ South, 138°52′45.90″ East, then southerly to the northern side of the headland of Sir Richard Peninsula near 35°33′18.64″ South, 138°52′45.90″ East, then beginning north</w:t>
      </w:r>
      <w:r w:rsidRPr="008E0D16">
        <w:rPr>
          <w:rFonts w:eastAsia="Times New Roman"/>
          <w:color w:val="000000"/>
          <w:sz w:val="23"/>
          <w:szCs w:val="23"/>
          <w:lang w:eastAsia="en-AU"/>
        </w:rPr>
        <w:noBreakHyphen/>
        <w:t>westerly following the line of Mean High Water Springs to the location closest to 35°31′42.81″ South, 138°48′29.11″ East, then north</w:t>
      </w:r>
      <w:r w:rsidRPr="008E0D16">
        <w:rPr>
          <w:rFonts w:eastAsia="Times New Roman"/>
          <w:color w:val="000000"/>
          <w:sz w:val="23"/>
          <w:szCs w:val="23"/>
          <w:lang w:eastAsia="en-AU"/>
        </w:rPr>
        <w:noBreakHyphen/>
        <w:t>easterly to the point of commencement.</w:t>
      </w:r>
    </w:p>
    <w:p w14:paraId="55D16B48"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(19)</w:t>
      </w:r>
      <w:r w:rsidRPr="008E0D16">
        <w:rPr>
          <w:rFonts w:eastAsia="Times New Roman"/>
          <w:color w:val="000000"/>
          <w:sz w:val="23"/>
          <w:szCs w:val="23"/>
          <w:lang w:eastAsia="en-AU"/>
        </w:rPr>
        <w:tab/>
        <w:t>Schedule 6, clause 104—delete the clause and substitute:</w:t>
      </w:r>
    </w:p>
    <w:p w14:paraId="5E0D937A"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104—Use of certain devices near artificial reefs</w:t>
      </w:r>
    </w:p>
    <w:p w14:paraId="49DFA5DB"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8" w:name="id858678c1_1243_4806_a5b3_0bb380580fe3_c"/>
      <w:r w:rsidRPr="008E0D16">
        <w:rPr>
          <w:rFonts w:eastAsia="Times New Roman"/>
          <w:color w:val="000000"/>
          <w:sz w:val="23"/>
          <w:szCs w:val="23"/>
          <w:lang w:eastAsia="en-AU"/>
        </w:rPr>
        <w:tab/>
        <w:t>(1)</w:t>
      </w:r>
      <w:r w:rsidRPr="008E0D16">
        <w:rPr>
          <w:rFonts w:eastAsia="Times New Roman"/>
          <w:color w:val="000000"/>
          <w:sz w:val="23"/>
          <w:szCs w:val="23"/>
          <w:lang w:eastAsia="en-AU"/>
        </w:rPr>
        <w:tab/>
        <w:t>The taking of fish using a fish net, fish trap, hand fish spear, speargun or long line within 0.5 of a nautical mile from any of the artificial reefs specified in the table below.</w:t>
      </w:r>
      <w:bookmarkEnd w:id="58"/>
    </w:p>
    <w:p w14:paraId="23EAAA09"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601"/>
        <w:gridCol w:w="1601"/>
        <w:gridCol w:w="1601"/>
        <w:gridCol w:w="1601"/>
      </w:tblGrid>
      <w:tr w:rsidR="008E0D16" w:rsidRPr="008E0D16" w14:paraId="02B7A24D" w14:textId="77777777" w:rsidTr="001A13B8">
        <w:tc>
          <w:tcPr>
            <w:tcW w:w="1601" w:type="dxa"/>
            <w:tcBorders>
              <w:top w:val="nil"/>
              <w:left w:val="nil"/>
              <w:bottom w:val="single" w:sz="4" w:space="0" w:color="auto"/>
              <w:right w:val="nil"/>
            </w:tcBorders>
          </w:tcPr>
          <w:p w14:paraId="7C89EF30"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b/>
                <w:bCs/>
                <w:color w:val="000000"/>
                <w:sz w:val="20"/>
                <w:szCs w:val="20"/>
                <w:lang w:eastAsia="en-AU"/>
              </w:rPr>
              <w:t>Location</w:t>
            </w:r>
          </w:p>
        </w:tc>
        <w:tc>
          <w:tcPr>
            <w:tcW w:w="1601" w:type="dxa"/>
            <w:tcBorders>
              <w:top w:val="nil"/>
              <w:left w:val="nil"/>
              <w:bottom w:val="single" w:sz="4" w:space="0" w:color="auto"/>
              <w:right w:val="nil"/>
            </w:tcBorders>
          </w:tcPr>
          <w:p w14:paraId="52A9EF0F"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b/>
                <w:bCs/>
                <w:color w:val="000000"/>
                <w:sz w:val="20"/>
                <w:szCs w:val="20"/>
                <w:lang w:eastAsia="en-AU"/>
              </w:rPr>
              <w:t>Artificial reef</w:t>
            </w:r>
          </w:p>
        </w:tc>
        <w:tc>
          <w:tcPr>
            <w:tcW w:w="1601" w:type="dxa"/>
            <w:tcBorders>
              <w:top w:val="nil"/>
              <w:left w:val="nil"/>
              <w:bottom w:val="single" w:sz="4" w:space="0" w:color="auto"/>
              <w:right w:val="nil"/>
            </w:tcBorders>
          </w:tcPr>
          <w:p w14:paraId="5C44FE92"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b/>
                <w:bCs/>
                <w:color w:val="000000"/>
                <w:sz w:val="20"/>
                <w:szCs w:val="20"/>
                <w:lang w:eastAsia="en-AU"/>
              </w:rPr>
              <w:t>Latitude (South)</w:t>
            </w:r>
          </w:p>
        </w:tc>
        <w:tc>
          <w:tcPr>
            <w:tcW w:w="1601" w:type="dxa"/>
            <w:tcBorders>
              <w:top w:val="nil"/>
              <w:left w:val="nil"/>
              <w:bottom w:val="single" w:sz="4" w:space="0" w:color="auto"/>
              <w:right w:val="nil"/>
            </w:tcBorders>
          </w:tcPr>
          <w:p w14:paraId="5DE704FF"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b/>
                <w:bCs/>
                <w:color w:val="000000"/>
                <w:sz w:val="20"/>
                <w:szCs w:val="20"/>
                <w:lang w:eastAsia="en-AU"/>
              </w:rPr>
              <w:t>Longitude (East)</w:t>
            </w:r>
          </w:p>
        </w:tc>
      </w:tr>
      <w:tr w:rsidR="008E0D16" w:rsidRPr="008E0D16" w14:paraId="78E43325" w14:textId="77777777" w:rsidTr="001A13B8">
        <w:tc>
          <w:tcPr>
            <w:tcW w:w="1601" w:type="dxa"/>
            <w:tcBorders>
              <w:top w:val="nil"/>
              <w:left w:val="nil"/>
              <w:bottom w:val="nil"/>
              <w:right w:val="nil"/>
            </w:tcBorders>
            <w:vAlign w:val="center"/>
          </w:tcPr>
          <w:p w14:paraId="59DA1A8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Ardrossan</w:t>
            </w:r>
          </w:p>
        </w:tc>
        <w:tc>
          <w:tcPr>
            <w:tcW w:w="1601" w:type="dxa"/>
            <w:tcBorders>
              <w:top w:val="nil"/>
              <w:left w:val="nil"/>
              <w:bottom w:val="nil"/>
              <w:right w:val="nil"/>
            </w:tcBorders>
            <w:vAlign w:val="center"/>
          </w:tcPr>
          <w:p w14:paraId="1F38432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Dredge</w:t>
            </w:r>
          </w:p>
        </w:tc>
        <w:tc>
          <w:tcPr>
            <w:tcW w:w="1601" w:type="dxa"/>
            <w:tcBorders>
              <w:top w:val="nil"/>
              <w:left w:val="nil"/>
              <w:bottom w:val="nil"/>
              <w:right w:val="nil"/>
            </w:tcBorders>
            <w:vAlign w:val="center"/>
          </w:tcPr>
          <w:p w14:paraId="4C74E9B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34°31′47.95″</w:t>
            </w:r>
          </w:p>
        </w:tc>
        <w:tc>
          <w:tcPr>
            <w:tcW w:w="1601" w:type="dxa"/>
            <w:tcBorders>
              <w:top w:val="nil"/>
              <w:left w:val="nil"/>
              <w:bottom w:val="nil"/>
              <w:right w:val="nil"/>
            </w:tcBorders>
            <w:vAlign w:val="center"/>
          </w:tcPr>
          <w:p w14:paraId="3C35D97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138°03′36.02″</w:t>
            </w:r>
          </w:p>
        </w:tc>
      </w:tr>
      <w:tr w:rsidR="008E0D16" w:rsidRPr="008E0D16" w14:paraId="0751CF20" w14:textId="77777777" w:rsidTr="001A13B8">
        <w:tc>
          <w:tcPr>
            <w:tcW w:w="1601" w:type="dxa"/>
            <w:tcBorders>
              <w:top w:val="nil"/>
              <w:left w:val="nil"/>
              <w:bottom w:val="nil"/>
              <w:right w:val="nil"/>
            </w:tcBorders>
            <w:vAlign w:val="center"/>
          </w:tcPr>
          <w:p w14:paraId="658B03E2"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Giles Point</w:t>
            </w:r>
          </w:p>
        </w:tc>
        <w:tc>
          <w:tcPr>
            <w:tcW w:w="1601" w:type="dxa"/>
            <w:tcBorders>
              <w:top w:val="nil"/>
              <w:left w:val="nil"/>
              <w:bottom w:val="nil"/>
              <w:right w:val="nil"/>
            </w:tcBorders>
            <w:vAlign w:val="center"/>
          </w:tcPr>
          <w:p w14:paraId="2120CF3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02BB44B6"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35°02′59.95″</w:t>
            </w:r>
          </w:p>
        </w:tc>
        <w:tc>
          <w:tcPr>
            <w:tcW w:w="1601" w:type="dxa"/>
            <w:tcBorders>
              <w:top w:val="nil"/>
              <w:left w:val="nil"/>
              <w:bottom w:val="nil"/>
              <w:right w:val="nil"/>
            </w:tcBorders>
            <w:vAlign w:val="center"/>
          </w:tcPr>
          <w:p w14:paraId="65479CA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137°47′24.00″</w:t>
            </w:r>
          </w:p>
        </w:tc>
      </w:tr>
      <w:tr w:rsidR="008E0D16" w:rsidRPr="008E0D16" w14:paraId="67671F76" w14:textId="77777777" w:rsidTr="001A13B8">
        <w:tc>
          <w:tcPr>
            <w:tcW w:w="1601" w:type="dxa"/>
            <w:tcBorders>
              <w:top w:val="nil"/>
              <w:left w:val="nil"/>
              <w:bottom w:val="nil"/>
              <w:right w:val="nil"/>
            </w:tcBorders>
            <w:vAlign w:val="center"/>
          </w:tcPr>
          <w:p w14:paraId="6883ACE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Glenelg</w:t>
            </w:r>
          </w:p>
        </w:tc>
        <w:tc>
          <w:tcPr>
            <w:tcW w:w="1601" w:type="dxa"/>
            <w:tcBorders>
              <w:top w:val="nil"/>
              <w:left w:val="nil"/>
              <w:bottom w:val="nil"/>
              <w:right w:val="nil"/>
            </w:tcBorders>
            <w:vAlign w:val="center"/>
          </w:tcPr>
          <w:p w14:paraId="1E8E0A0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Dredge</w:t>
            </w:r>
          </w:p>
        </w:tc>
        <w:tc>
          <w:tcPr>
            <w:tcW w:w="1601" w:type="dxa"/>
            <w:tcBorders>
              <w:top w:val="nil"/>
              <w:left w:val="nil"/>
              <w:bottom w:val="nil"/>
              <w:right w:val="nil"/>
            </w:tcBorders>
            <w:vAlign w:val="center"/>
          </w:tcPr>
          <w:p w14:paraId="4A240AD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34°58′47.95″</w:t>
            </w:r>
          </w:p>
        </w:tc>
        <w:tc>
          <w:tcPr>
            <w:tcW w:w="1601" w:type="dxa"/>
            <w:tcBorders>
              <w:top w:val="nil"/>
              <w:left w:val="nil"/>
              <w:bottom w:val="nil"/>
              <w:right w:val="nil"/>
            </w:tcBorders>
            <w:vAlign w:val="center"/>
          </w:tcPr>
          <w:p w14:paraId="63C0681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138°26′24.04″</w:t>
            </w:r>
          </w:p>
        </w:tc>
      </w:tr>
      <w:tr w:rsidR="008E0D16" w:rsidRPr="008E0D16" w14:paraId="428E7E70" w14:textId="77777777" w:rsidTr="001A13B8">
        <w:tc>
          <w:tcPr>
            <w:tcW w:w="1601" w:type="dxa"/>
            <w:tcBorders>
              <w:top w:val="nil"/>
              <w:left w:val="nil"/>
              <w:bottom w:val="nil"/>
              <w:right w:val="nil"/>
            </w:tcBorders>
            <w:vAlign w:val="center"/>
          </w:tcPr>
          <w:p w14:paraId="7A2EE68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Glenelg</w:t>
            </w:r>
          </w:p>
        </w:tc>
        <w:tc>
          <w:tcPr>
            <w:tcW w:w="1601" w:type="dxa"/>
            <w:tcBorders>
              <w:top w:val="nil"/>
              <w:left w:val="nil"/>
              <w:bottom w:val="nil"/>
              <w:right w:val="nil"/>
            </w:tcBorders>
            <w:vAlign w:val="center"/>
          </w:tcPr>
          <w:p w14:paraId="744EC22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Sunken barge</w:t>
            </w:r>
          </w:p>
        </w:tc>
        <w:tc>
          <w:tcPr>
            <w:tcW w:w="1601" w:type="dxa"/>
            <w:tcBorders>
              <w:top w:val="nil"/>
              <w:left w:val="nil"/>
              <w:bottom w:val="nil"/>
              <w:right w:val="nil"/>
            </w:tcBorders>
            <w:vAlign w:val="center"/>
          </w:tcPr>
          <w:p w14:paraId="0C7A33D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34°58′47.95″</w:t>
            </w:r>
          </w:p>
        </w:tc>
        <w:tc>
          <w:tcPr>
            <w:tcW w:w="1601" w:type="dxa"/>
            <w:tcBorders>
              <w:top w:val="nil"/>
              <w:left w:val="nil"/>
              <w:bottom w:val="nil"/>
              <w:right w:val="nil"/>
            </w:tcBorders>
            <w:vAlign w:val="center"/>
          </w:tcPr>
          <w:p w14:paraId="4723C6C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138°26′24.04″</w:t>
            </w:r>
          </w:p>
        </w:tc>
      </w:tr>
      <w:tr w:rsidR="008E0D16" w:rsidRPr="008E0D16" w14:paraId="15E6F669" w14:textId="77777777" w:rsidTr="001A13B8">
        <w:tc>
          <w:tcPr>
            <w:tcW w:w="1601" w:type="dxa"/>
            <w:tcBorders>
              <w:top w:val="nil"/>
              <w:left w:val="nil"/>
              <w:bottom w:val="nil"/>
              <w:right w:val="nil"/>
            </w:tcBorders>
            <w:vAlign w:val="center"/>
          </w:tcPr>
          <w:p w14:paraId="6F9571F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Glenelg</w:t>
            </w:r>
          </w:p>
        </w:tc>
        <w:tc>
          <w:tcPr>
            <w:tcW w:w="1601" w:type="dxa"/>
            <w:tcBorders>
              <w:top w:val="nil"/>
              <w:left w:val="nil"/>
              <w:bottom w:val="nil"/>
              <w:right w:val="nil"/>
            </w:tcBorders>
            <w:vAlign w:val="center"/>
          </w:tcPr>
          <w:p w14:paraId="5342046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26B0681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34°58′47.95″</w:t>
            </w:r>
          </w:p>
        </w:tc>
        <w:tc>
          <w:tcPr>
            <w:tcW w:w="1601" w:type="dxa"/>
            <w:tcBorders>
              <w:top w:val="nil"/>
              <w:left w:val="nil"/>
              <w:bottom w:val="nil"/>
              <w:right w:val="nil"/>
            </w:tcBorders>
            <w:vAlign w:val="center"/>
          </w:tcPr>
          <w:p w14:paraId="589637C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138°26′24.04″</w:t>
            </w:r>
          </w:p>
        </w:tc>
      </w:tr>
      <w:tr w:rsidR="008E0D16" w:rsidRPr="008E0D16" w14:paraId="7863EA4F" w14:textId="77777777" w:rsidTr="001A13B8">
        <w:tc>
          <w:tcPr>
            <w:tcW w:w="1601" w:type="dxa"/>
            <w:tcBorders>
              <w:top w:val="nil"/>
              <w:left w:val="nil"/>
              <w:bottom w:val="nil"/>
              <w:right w:val="nil"/>
            </w:tcBorders>
            <w:vAlign w:val="center"/>
          </w:tcPr>
          <w:p w14:paraId="5887CC32"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Grange</w:t>
            </w:r>
          </w:p>
        </w:tc>
        <w:tc>
          <w:tcPr>
            <w:tcW w:w="1601" w:type="dxa"/>
            <w:tcBorders>
              <w:top w:val="nil"/>
              <w:left w:val="nil"/>
              <w:bottom w:val="nil"/>
              <w:right w:val="nil"/>
            </w:tcBorders>
            <w:vAlign w:val="center"/>
          </w:tcPr>
          <w:p w14:paraId="6CB180E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70AA85C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34°55′11.94″</w:t>
            </w:r>
          </w:p>
        </w:tc>
        <w:tc>
          <w:tcPr>
            <w:tcW w:w="1601" w:type="dxa"/>
            <w:tcBorders>
              <w:top w:val="nil"/>
              <w:left w:val="nil"/>
              <w:bottom w:val="nil"/>
              <w:right w:val="nil"/>
            </w:tcBorders>
            <w:vAlign w:val="center"/>
          </w:tcPr>
          <w:p w14:paraId="58DB840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138°24′00.01″</w:t>
            </w:r>
          </w:p>
        </w:tc>
      </w:tr>
      <w:tr w:rsidR="008E0D16" w:rsidRPr="008E0D16" w14:paraId="1A7170E8" w14:textId="77777777" w:rsidTr="001A13B8">
        <w:tc>
          <w:tcPr>
            <w:tcW w:w="1601" w:type="dxa"/>
            <w:tcBorders>
              <w:top w:val="nil"/>
              <w:left w:val="nil"/>
              <w:bottom w:val="nil"/>
              <w:right w:val="nil"/>
            </w:tcBorders>
            <w:vAlign w:val="center"/>
          </w:tcPr>
          <w:p w14:paraId="2C20D1A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Kingscote, Kangaroo Island</w:t>
            </w:r>
          </w:p>
        </w:tc>
        <w:tc>
          <w:tcPr>
            <w:tcW w:w="1601" w:type="dxa"/>
            <w:tcBorders>
              <w:top w:val="nil"/>
              <w:left w:val="nil"/>
              <w:bottom w:val="nil"/>
              <w:right w:val="nil"/>
            </w:tcBorders>
          </w:tcPr>
          <w:p w14:paraId="0217144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tcPr>
          <w:p w14:paraId="4A72059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35°41′23.95″</w:t>
            </w:r>
          </w:p>
        </w:tc>
        <w:tc>
          <w:tcPr>
            <w:tcW w:w="1601" w:type="dxa"/>
            <w:tcBorders>
              <w:top w:val="nil"/>
              <w:left w:val="nil"/>
              <w:bottom w:val="nil"/>
              <w:right w:val="nil"/>
            </w:tcBorders>
          </w:tcPr>
          <w:p w14:paraId="134D603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137°40′12.02″</w:t>
            </w:r>
          </w:p>
        </w:tc>
      </w:tr>
      <w:tr w:rsidR="008E0D16" w:rsidRPr="008E0D16" w14:paraId="1631F33B" w14:textId="77777777" w:rsidTr="001A13B8">
        <w:tc>
          <w:tcPr>
            <w:tcW w:w="1601" w:type="dxa"/>
            <w:tcBorders>
              <w:top w:val="nil"/>
              <w:left w:val="nil"/>
              <w:bottom w:val="nil"/>
              <w:right w:val="nil"/>
            </w:tcBorders>
            <w:vAlign w:val="center"/>
          </w:tcPr>
          <w:p w14:paraId="0D0533F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Augusta</w:t>
            </w:r>
          </w:p>
        </w:tc>
        <w:tc>
          <w:tcPr>
            <w:tcW w:w="1601" w:type="dxa"/>
            <w:tcBorders>
              <w:top w:val="nil"/>
              <w:left w:val="nil"/>
              <w:bottom w:val="nil"/>
              <w:right w:val="nil"/>
            </w:tcBorders>
            <w:vAlign w:val="center"/>
          </w:tcPr>
          <w:p w14:paraId="1BA79A12"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07CE6A6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32°40′11.94″</w:t>
            </w:r>
          </w:p>
        </w:tc>
        <w:tc>
          <w:tcPr>
            <w:tcW w:w="1601" w:type="dxa"/>
            <w:tcBorders>
              <w:top w:val="nil"/>
              <w:left w:val="nil"/>
              <w:bottom w:val="nil"/>
              <w:right w:val="nil"/>
            </w:tcBorders>
            <w:vAlign w:val="center"/>
          </w:tcPr>
          <w:p w14:paraId="14D3A37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137°45′36.01″</w:t>
            </w:r>
          </w:p>
        </w:tc>
      </w:tr>
      <w:tr w:rsidR="008E0D16" w:rsidRPr="008E0D16" w14:paraId="27071FE5" w14:textId="77777777" w:rsidTr="001A13B8">
        <w:tc>
          <w:tcPr>
            <w:tcW w:w="1601" w:type="dxa"/>
            <w:tcBorders>
              <w:top w:val="nil"/>
              <w:left w:val="nil"/>
              <w:bottom w:val="nil"/>
              <w:right w:val="nil"/>
            </w:tcBorders>
            <w:vAlign w:val="center"/>
          </w:tcPr>
          <w:p w14:paraId="154CD55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Broughton</w:t>
            </w:r>
          </w:p>
        </w:tc>
        <w:tc>
          <w:tcPr>
            <w:tcW w:w="1601" w:type="dxa"/>
            <w:tcBorders>
              <w:top w:val="nil"/>
              <w:left w:val="nil"/>
              <w:bottom w:val="nil"/>
              <w:right w:val="nil"/>
            </w:tcBorders>
            <w:vAlign w:val="center"/>
          </w:tcPr>
          <w:p w14:paraId="3FA1E35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Car bodies</w:t>
            </w:r>
          </w:p>
        </w:tc>
        <w:tc>
          <w:tcPr>
            <w:tcW w:w="1601" w:type="dxa"/>
            <w:tcBorders>
              <w:top w:val="nil"/>
              <w:left w:val="nil"/>
              <w:bottom w:val="nil"/>
              <w:right w:val="nil"/>
            </w:tcBorders>
            <w:vAlign w:val="center"/>
          </w:tcPr>
          <w:p w14:paraId="409C68C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33°32′59.95″</w:t>
            </w:r>
          </w:p>
        </w:tc>
        <w:tc>
          <w:tcPr>
            <w:tcW w:w="1601" w:type="dxa"/>
            <w:tcBorders>
              <w:top w:val="nil"/>
              <w:left w:val="nil"/>
              <w:bottom w:val="nil"/>
              <w:right w:val="nil"/>
            </w:tcBorders>
            <w:vAlign w:val="center"/>
          </w:tcPr>
          <w:p w14:paraId="4B6CC67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137°51′36.03″</w:t>
            </w:r>
          </w:p>
        </w:tc>
      </w:tr>
      <w:tr w:rsidR="008E0D16" w:rsidRPr="008E0D16" w14:paraId="77850050" w14:textId="77777777" w:rsidTr="001A13B8">
        <w:tc>
          <w:tcPr>
            <w:tcW w:w="1601" w:type="dxa"/>
            <w:tcBorders>
              <w:top w:val="nil"/>
              <w:left w:val="nil"/>
              <w:bottom w:val="nil"/>
              <w:right w:val="nil"/>
            </w:tcBorders>
            <w:vAlign w:val="center"/>
          </w:tcPr>
          <w:p w14:paraId="575F6B6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 xml:space="preserve">Port </w:t>
            </w:r>
            <w:proofErr w:type="spellStart"/>
            <w:r w:rsidRPr="008E0D16">
              <w:rPr>
                <w:rFonts w:eastAsia="Times New Roman"/>
                <w:color w:val="000000"/>
                <w:sz w:val="20"/>
                <w:szCs w:val="20"/>
                <w:lang w:eastAsia="en-AU"/>
              </w:rPr>
              <w:t>Germein</w:t>
            </w:r>
            <w:proofErr w:type="spellEnd"/>
          </w:p>
        </w:tc>
        <w:tc>
          <w:tcPr>
            <w:tcW w:w="1601" w:type="dxa"/>
            <w:tcBorders>
              <w:top w:val="nil"/>
              <w:left w:val="nil"/>
              <w:bottom w:val="nil"/>
              <w:right w:val="nil"/>
            </w:tcBorders>
            <w:vAlign w:val="center"/>
          </w:tcPr>
          <w:p w14:paraId="02A85F1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Pipes</w:t>
            </w:r>
          </w:p>
        </w:tc>
        <w:tc>
          <w:tcPr>
            <w:tcW w:w="1601" w:type="dxa"/>
            <w:tcBorders>
              <w:top w:val="nil"/>
              <w:left w:val="nil"/>
              <w:bottom w:val="nil"/>
              <w:right w:val="nil"/>
            </w:tcBorders>
            <w:vAlign w:val="center"/>
          </w:tcPr>
          <w:p w14:paraId="10555EF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33°03′35.95″</w:t>
            </w:r>
          </w:p>
        </w:tc>
        <w:tc>
          <w:tcPr>
            <w:tcW w:w="1601" w:type="dxa"/>
            <w:tcBorders>
              <w:top w:val="nil"/>
              <w:left w:val="nil"/>
              <w:bottom w:val="nil"/>
              <w:right w:val="nil"/>
            </w:tcBorders>
            <w:vAlign w:val="center"/>
          </w:tcPr>
          <w:p w14:paraId="3629AAA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138°00′00.03″</w:t>
            </w:r>
          </w:p>
        </w:tc>
      </w:tr>
      <w:tr w:rsidR="008E0D16" w:rsidRPr="008E0D16" w14:paraId="7B91B6B2" w14:textId="77777777" w:rsidTr="001A13B8">
        <w:tc>
          <w:tcPr>
            <w:tcW w:w="1601" w:type="dxa"/>
            <w:tcBorders>
              <w:top w:val="nil"/>
              <w:left w:val="nil"/>
              <w:bottom w:val="nil"/>
              <w:right w:val="nil"/>
            </w:tcBorders>
            <w:vAlign w:val="center"/>
          </w:tcPr>
          <w:p w14:paraId="446A04F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Lincoln</w:t>
            </w:r>
          </w:p>
        </w:tc>
        <w:tc>
          <w:tcPr>
            <w:tcW w:w="1601" w:type="dxa"/>
            <w:tcBorders>
              <w:top w:val="nil"/>
              <w:left w:val="nil"/>
              <w:bottom w:val="nil"/>
              <w:right w:val="nil"/>
            </w:tcBorders>
            <w:vAlign w:val="center"/>
          </w:tcPr>
          <w:p w14:paraId="324DFE3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Sunken vessel</w:t>
            </w:r>
          </w:p>
        </w:tc>
        <w:tc>
          <w:tcPr>
            <w:tcW w:w="1601" w:type="dxa"/>
            <w:tcBorders>
              <w:top w:val="nil"/>
              <w:left w:val="nil"/>
              <w:bottom w:val="nil"/>
              <w:right w:val="nil"/>
            </w:tcBorders>
            <w:vAlign w:val="center"/>
          </w:tcPr>
          <w:p w14:paraId="751DF5B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34°40′47.95″</w:t>
            </w:r>
          </w:p>
        </w:tc>
        <w:tc>
          <w:tcPr>
            <w:tcW w:w="1601" w:type="dxa"/>
            <w:tcBorders>
              <w:top w:val="nil"/>
              <w:left w:val="nil"/>
              <w:bottom w:val="nil"/>
              <w:right w:val="nil"/>
            </w:tcBorders>
            <w:vAlign w:val="center"/>
          </w:tcPr>
          <w:p w14:paraId="1969669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135°52′12.01″</w:t>
            </w:r>
          </w:p>
        </w:tc>
      </w:tr>
      <w:tr w:rsidR="008E0D16" w:rsidRPr="008E0D16" w14:paraId="63BAB259" w14:textId="77777777" w:rsidTr="001A13B8">
        <w:tc>
          <w:tcPr>
            <w:tcW w:w="1601" w:type="dxa"/>
            <w:tcBorders>
              <w:top w:val="nil"/>
              <w:left w:val="nil"/>
              <w:bottom w:val="nil"/>
              <w:right w:val="nil"/>
            </w:tcBorders>
            <w:vAlign w:val="center"/>
          </w:tcPr>
          <w:p w14:paraId="201AD6EF"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Neill</w:t>
            </w:r>
          </w:p>
        </w:tc>
        <w:tc>
          <w:tcPr>
            <w:tcW w:w="1601" w:type="dxa"/>
            <w:tcBorders>
              <w:top w:val="nil"/>
              <w:left w:val="nil"/>
              <w:bottom w:val="nil"/>
              <w:right w:val="nil"/>
            </w:tcBorders>
            <w:vAlign w:val="center"/>
          </w:tcPr>
          <w:p w14:paraId="40B4438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Sunken vessel</w:t>
            </w:r>
          </w:p>
        </w:tc>
        <w:tc>
          <w:tcPr>
            <w:tcW w:w="1601" w:type="dxa"/>
            <w:tcBorders>
              <w:top w:val="nil"/>
              <w:left w:val="nil"/>
              <w:bottom w:val="nil"/>
              <w:right w:val="nil"/>
            </w:tcBorders>
            <w:vAlign w:val="center"/>
          </w:tcPr>
          <w:p w14:paraId="5E8E539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34°06′35.95″</w:t>
            </w:r>
          </w:p>
        </w:tc>
        <w:tc>
          <w:tcPr>
            <w:tcW w:w="1601" w:type="dxa"/>
            <w:tcBorders>
              <w:top w:val="nil"/>
              <w:left w:val="nil"/>
              <w:bottom w:val="nil"/>
              <w:right w:val="nil"/>
            </w:tcBorders>
            <w:vAlign w:val="center"/>
          </w:tcPr>
          <w:p w14:paraId="15291296"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136°22′48.05″</w:t>
            </w:r>
          </w:p>
        </w:tc>
      </w:tr>
      <w:tr w:rsidR="008E0D16" w:rsidRPr="008E0D16" w14:paraId="1CECCB9E" w14:textId="77777777" w:rsidTr="001A13B8">
        <w:tc>
          <w:tcPr>
            <w:tcW w:w="1601" w:type="dxa"/>
            <w:tcBorders>
              <w:top w:val="nil"/>
              <w:left w:val="nil"/>
              <w:bottom w:val="nil"/>
              <w:right w:val="nil"/>
            </w:tcBorders>
            <w:vAlign w:val="center"/>
          </w:tcPr>
          <w:p w14:paraId="0C58E07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Noarlunga</w:t>
            </w:r>
          </w:p>
        </w:tc>
        <w:tc>
          <w:tcPr>
            <w:tcW w:w="1601" w:type="dxa"/>
            <w:tcBorders>
              <w:top w:val="nil"/>
              <w:left w:val="nil"/>
              <w:bottom w:val="nil"/>
              <w:right w:val="nil"/>
            </w:tcBorders>
            <w:vAlign w:val="center"/>
          </w:tcPr>
          <w:p w14:paraId="48A810C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7299143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35°08′59.96″</w:t>
            </w:r>
          </w:p>
        </w:tc>
        <w:tc>
          <w:tcPr>
            <w:tcW w:w="1601" w:type="dxa"/>
            <w:tcBorders>
              <w:top w:val="nil"/>
              <w:left w:val="nil"/>
              <w:bottom w:val="nil"/>
              <w:right w:val="nil"/>
            </w:tcBorders>
            <w:vAlign w:val="center"/>
          </w:tcPr>
          <w:p w14:paraId="75AA2F7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138°26′24.04″</w:t>
            </w:r>
          </w:p>
        </w:tc>
      </w:tr>
      <w:tr w:rsidR="008E0D16" w:rsidRPr="008E0D16" w14:paraId="0EAEEB78" w14:textId="77777777" w:rsidTr="001A13B8">
        <w:tc>
          <w:tcPr>
            <w:tcW w:w="1601" w:type="dxa"/>
            <w:tcBorders>
              <w:top w:val="nil"/>
              <w:left w:val="nil"/>
              <w:bottom w:val="nil"/>
              <w:right w:val="nil"/>
            </w:tcBorders>
            <w:vAlign w:val="center"/>
          </w:tcPr>
          <w:p w14:paraId="434C33F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Port Pirie</w:t>
            </w:r>
          </w:p>
        </w:tc>
        <w:tc>
          <w:tcPr>
            <w:tcW w:w="1601" w:type="dxa"/>
            <w:tcBorders>
              <w:top w:val="nil"/>
              <w:left w:val="nil"/>
              <w:bottom w:val="nil"/>
              <w:right w:val="nil"/>
            </w:tcBorders>
            <w:vAlign w:val="center"/>
          </w:tcPr>
          <w:p w14:paraId="5D72036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79F8CE7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33°05′23.95″</w:t>
            </w:r>
          </w:p>
        </w:tc>
        <w:tc>
          <w:tcPr>
            <w:tcW w:w="1601" w:type="dxa"/>
            <w:tcBorders>
              <w:top w:val="nil"/>
              <w:left w:val="nil"/>
              <w:bottom w:val="nil"/>
              <w:right w:val="nil"/>
            </w:tcBorders>
            <w:vAlign w:val="center"/>
          </w:tcPr>
          <w:p w14:paraId="5914D15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137°54′36.04″</w:t>
            </w:r>
          </w:p>
        </w:tc>
      </w:tr>
      <w:tr w:rsidR="008E0D16" w:rsidRPr="008E0D16" w14:paraId="6DF0FFEC" w14:textId="77777777" w:rsidTr="001A13B8">
        <w:tc>
          <w:tcPr>
            <w:tcW w:w="1601" w:type="dxa"/>
            <w:tcBorders>
              <w:top w:val="nil"/>
              <w:left w:val="nil"/>
              <w:bottom w:val="nil"/>
              <w:right w:val="nil"/>
            </w:tcBorders>
            <w:vAlign w:val="center"/>
          </w:tcPr>
          <w:p w14:paraId="678C024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Streaky Bay</w:t>
            </w:r>
          </w:p>
        </w:tc>
        <w:tc>
          <w:tcPr>
            <w:tcW w:w="1601" w:type="dxa"/>
            <w:tcBorders>
              <w:top w:val="nil"/>
              <w:left w:val="nil"/>
              <w:bottom w:val="nil"/>
              <w:right w:val="nil"/>
            </w:tcBorders>
            <w:vAlign w:val="center"/>
          </w:tcPr>
          <w:p w14:paraId="01414E8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416DF22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32°43′55.42″</w:t>
            </w:r>
          </w:p>
        </w:tc>
        <w:tc>
          <w:tcPr>
            <w:tcW w:w="1601" w:type="dxa"/>
            <w:tcBorders>
              <w:top w:val="nil"/>
              <w:left w:val="nil"/>
              <w:bottom w:val="nil"/>
              <w:right w:val="nil"/>
            </w:tcBorders>
            <w:vAlign w:val="center"/>
          </w:tcPr>
          <w:p w14:paraId="31F0621F"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134°14′48.80″</w:t>
            </w:r>
          </w:p>
        </w:tc>
      </w:tr>
      <w:tr w:rsidR="008E0D16" w:rsidRPr="008E0D16" w14:paraId="5E0C19FD" w14:textId="77777777" w:rsidTr="001A13B8">
        <w:tc>
          <w:tcPr>
            <w:tcW w:w="1601" w:type="dxa"/>
            <w:tcBorders>
              <w:top w:val="nil"/>
              <w:left w:val="nil"/>
              <w:bottom w:val="nil"/>
              <w:right w:val="nil"/>
            </w:tcBorders>
            <w:vAlign w:val="center"/>
          </w:tcPr>
          <w:p w14:paraId="5196F792"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Wallaroo</w:t>
            </w:r>
          </w:p>
        </w:tc>
        <w:tc>
          <w:tcPr>
            <w:tcW w:w="1601" w:type="dxa"/>
            <w:tcBorders>
              <w:top w:val="nil"/>
              <w:left w:val="nil"/>
              <w:bottom w:val="nil"/>
              <w:right w:val="nil"/>
            </w:tcBorders>
            <w:vAlign w:val="center"/>
          </w:tcPr>
          <w:p w14:paraId="27A4792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6BC984B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33°51′35.95″</w:t>
            </w:r>
          </w:p>
        </w:tc>
        <w:tc>
          <w:tcPr>
            <w:tcW w:w="1601" w:type="dxa"/>
            <w:tcBorders>
              <w:top w:val="nil"/>
              <w:left w:val="nil"/>
              <w:bottom w:val="nil"/>
              <w:right w:val="nil"/>
            </w:tcBorders>
            <w:vAlign w:val="center"/>
          </w:tcPr>
          <w:p w14:paraId="2CF56AB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137°34′12.06″</w:t>
            </w:r>
          </w:p>
        </w:tc>
      </w:tr>
      <w:tr w:rsidR="008E0D16" w:rsidRPr="008E0D16" w14:paraId="528B40AE" w14:textId="77777777" w:rsidTr="001A13B8">
        <w:tc>
          <w:tcPr>
            <w:tcW w:w="1601" w:type="dxa"/>
            <w:tcBorders>
              <w:top w:val="nil"/>
              <w:left w:val="nil"/>
              <w:bottom w:val="nil"/>
              <w:right w:val="nil"/>
            </w:tcBorders>
            <w:vAlign w:val="center"/>
          </w:tcPr>
          <w:p w14:paraId="114DF68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Whyalla</w:t>
            </w:r>
          </w:p>
        </w:tc>
        <w:tc>
          <w:tcPr>
            <w:tcW w:w="1601" w:type="dxa"/>
            <w:tcBorders>
              <w:top w:val="nil"/>
              <w:left w:val="nil"/>
              <w:bottom w:val="nil"/>
              <w:right w:val="nil"/>
            </w:tcBorders>
            <w:vAlign w:val="center"/>
          </w:tcPr>
          <w:p w14:paraId="76F63C14"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5F6BB23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32°58′11.95″</w:t>
            </w:r>
          </w:p>
        </w:tc>
        <w:tc>
          <w:tcPr>
            <w:tcW w:w="1601" w:type="dxa"/>
            <w:tcBorders>
              <w:top w:val="nil"/>
              <w:left w:val="nil"/>
              <w:bottom w:val="nil"/>
              <w:right w:val="nil"/>
            </w:tcBorders>
            <w:vAlign w:val="center"/>
          </w:tcPr>
          <w:p w14:paraId="41A0D80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137°46′48.03″</w:t>
            </w:r>
          </w:p>
        </w:tc>
      </w:tr>
      <w:tr w:rsidR="008E0D16" w:rsidRPr="008E0D16" w14:paraId="0C18C37A" w14:textId="77777777" w:rsidTr="001A13B8">
        <w:tc>
          <w:tcPr>
            <w:tcW w:w="1601" w:type="dxa"/>
            <w:tcBorders>
              <w:top w:val="nil"/>
              <w:left w:val="nil"/>
              <w:bottom w:val="nil"/>
              <w:right w:val="nil"/>
            </w:tcBorders>
            <w:vAlign w:val="center"/>
          </w:tcPr>
          <w:p w14:paraId="433D346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Whyalla</w:t>
            </w:r>
          </w:p>
        </w:tc>
        <w:tc>
          <w:tcPr>
            <w:tcW w:w="1601" w:type="dxa"/>
            <w:tcBorders>
              <w:top w:val="nil"/>
              <w:left w:val="nil"/>
              <w:bottom w:val="nil"/>
              <w:right w:val="nil"/>
            </w:tcBorders>
            <w:vAlign w:val="center"/>
          </w:tcPr>
          <w:p w14:paraId="1E0FD0B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5FC70E5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32°59′59.95″</w:t>
            </w:r>
          </w:p>
        </w:tc>
        <w:tc>
          <w:tcPr>
            <w:tcW w:w="1601" w:type="dxa"/>
            <w:tcBorders>
              <w:top w:val="nil"/>
              <w:left w:val="nil"/>
              <w:bottom w:val="nil"/>
              <w:right w:val="nil"/>
            </w:tcBorders>
            <w:vAlign w:val="center"/>
          </w:tcPr>
          <w:p w14:paraId="727EF8B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137°47′24.01″</w:t>
            </w:r>
          </w:p>
        </w:tc>
      </w:tr>
      <w:tr w:rsidR="008E0D16" w:rsidRPr="008E0D16" w14:paraId="34D129FC" w14:textId="77777777" w:rsidTr="001A13B8">
        <w:tc>
          <w:tcPr>
            <w:tcW w:w="1601" w:type="dxa"/>
            <w:tcBorders>
              <w:top w:val="nil"/>
              <w:left w:val="nil"/>
              <w:bottom w:val="nil"/>
              <w:right w:val="nil"/>
            </w:tcBorders>
            <w:vAlign w:val="center"/>
          </w:tcPr>
          <w:p w14:paraId="2D0FD2F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Whyalla</w:t>
            </w:r>
          </w:p>
        </w:tc>
        <w:tc>
          <w:tcPr>
            <w:tcW w:w="1601" w:type="dxa"/>
            <w:tcBorders>
              <w:top w:val="nil"/>
              <w:left w:val="nil"/>
              <w:bottom w:val="nil"/>
              <w:right w:val="nil"/>
            </w:tcBorders>
            <w:vAlign w:val="center"/>
          </w:tcPr>
          <w:p w14:paraId="531C6D86"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Tyre module</w:t>
            </w:r>
          </w:p>
        </w:tc>
        <w:tc>
          <w:tcPr>
            <w:tcW w:w="1601" w:type="dxa"/>
            <w:tcBorders>
              <w:top w:val="nil"/>
              <w:left w:val="nil"/>
              <w:bottom w:val="nil"/>
              <w:right w:val="nil"/>
            </w:tcBorders>
            <w:vAlign w:val="center"/>
          </w:tcPr>
          <w:p w14:paraId="04A27ED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33°06′35.95″</w:t>
            </w:r>
          </w:p>
        </w:tc>
        <w:tc>
          <w:tcPr>
            <w:tcW w:w="1601" w:type="dxa"/>
            <w:tcBorders>
              <w:top w:val="nil"/>
              <w:left w:val="nil"/>
              <w:bottom w:val="nil"/>
              <w:right w:val="nil"/>
            </w:tcBorders>
            <w:vAlign w:val="center"/>
          </w:tcPr>
          <w:p w14:paraId="68E859F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137°36′36.03″</w:t>
            </w:r>
          </w:p>
        </w:tc>
      </w:tr>
    </w:tbl>
    <w:p w14:paraId="574471AD"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9" w:name="id883d66ca_7324_4975_adb7_c4e4a355edd5_f"/>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The taking of fish by any person within 930 metres from the artificial reef known as </w:t>
      </w:r>
      <w:proofErr w:type="spellStart"/>
      <w:r w:rsidRPr="008E0D16">
        <w:rPr>
          <w:rFonts w:eastAsia="Times New Roman"/>
          <w:color w:val="000000"/>
          <w:sz w:val="23"/>
          <w:szCs w:val="23"/>
          <w:lang w:eastAsia="en-AU"/>
        </w:rPr>
        <w:t>Fleurieu</w:t>
      </w:r>
      <w:proofErr w:type="spellEnd"/>
      <w:r w:rsidRPr="008E0D16">
        <w:rPr>
          <w:rFonts w:eastAsia="Times New Roman"/>
          <w:color w:val="000000"/>
          <w:sz w:val="23"/>
          <w:szCs w:val="23"/>
          <w:lang w:eastAsia="en-AU"/>
        </w:rPr>
        <w:t xml:space="preserve"> Reef, 35°28′08.95″ South, 138°09′05.03″ East.</w:t>
      </w:r>
      <w:bookmarkEnd w:id="59"/>
    </w:p>
    <w:p w14:paraId="77C9DE79"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(20)</w:t>
      </w:r>
      <w:r w:rsidRPr="008E0D16">
        <w:rPr>
          <w:rFonts w:eastAsia="Times New Roman"/>
          <w:color w:val="000000"/>
          <w:sz w:val="23"/>
          <w:szCs w:val="23"/>
          <w:lang w:eastAsia="en-AU"/>
        </w:rPr>
        <w:tab/>
        <w:t>Schedule 6, clause 118—delete the clause and substitute:</w:t>
      </w:r>
    </w:p>
    <w:p w14:paraId="1668C5FD"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118—Taking of rock lobster in certain waters</w:t>
      </w:r>
    </w:p>
    <w:p w14:paraId="4C804277"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rock lobster in any of the following waters:</w:t>
      </w:r>
    </w:p>
    <w:p w14:paraId="6F82BAFA"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the waters of or near Cape Jaffa contained within and bounded by a line commencing at the intersection of the jetty with Mean High Water Springs near 36°56′29.84″ South, 139°41′17.71″ East, then beginning westerly following the line of Mean High Water Springs to the location closest to 36°57′03.30″ South, 139°40′22.43″ East, then westerly to a line 1000 metres seaward of Mean High Water Springs closest to 36°57′03.30″ South, 139°39′36.35″ East, then beginning north</w:t>
      </w:r>
      <w:r w:rsidRPr="008E0D16">
        <w:rPr>
          <w:rFonts w:eastAsia="Times New Roman"/>
          <w:color w:val="000000"/>
          <w:sz w:val="23"/>
          <w:szCs w:val="23"/>
          <w:lang w:eastAsia="en-AU"/>
        </w:rPr>
        <w:noBreakHyphen/>
        <w:t>easterly following a line 1000 metres seaward of Mean High Water Springs to the location closest to 36°55′56.83″ South, 139°41′17.80″ East, then southerly to the northern end of the jetty near 36°56′23.83″ South, 139°41′17.80″ East, then south along the jetty to the point of commencement; or</w:t>
      </w:r>
    </w:p>
    <w:p w14:paraId="054BEA4E"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the waters within 1000 metres of marine navigation mark number 4860/100 (Margaret Brock Reef) at 36°57′06.49″ South, 139°35′42.57″ East; or</w:t>
      </w:r>
    </w:p>
    <w:p w14:paraId="4C6871F3"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the waters of or near Rivoli Bay contained within and bounded by a line commencing at Mean High Water Springs closest to 37°29′32.52″ South, 140°00′42.20″ East, then north</w:t>
      </w:r>
      <w:r w:rsidRPr="008E0D16">
        <w:rPr>
          <w:rFonts w:eastAsia="Times New Roman"/>
          <w:color w:val="000000"/>
          <w:sz w:val="23"/>
          <w:szCs w:val="23"/>
          <w:lang w:eastAsia="en-AU"/>
        </w:rPr>
        <w:noBreakHyphen/>
        <w:t>easterly following the line of Mean High Water Springs to the location closest to 37°29′24.54″ South, 140°00′57.61″ East (Glen Point), then southerly to a line 100 metres seaward of Mean High Water Springs (Penguin Island) closest to 37°29′56.21″ South, 140°00′57.19″ East, then beginning southerly following a line 100 metres seaward of Mean High Water Springs (Penguin Island) to the location closest to 37°29′51.19″ South, 140°00′42.25″ East, then northerly to the location on Mean High Water Springs closest to 37°29′45.91″ South, 140°00′42.25″ East, then generally northerly following the line of Mean High Water Springs to the location closest to 37°29′37.41″ South, 140°00′42.20″ East, then northerly to the point of commencement; or</w:t>
      </w:r>
    </w:p>
    <w:p w14:paraId="5DE85948"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(d)</w:t>
      </w:r>
      <w:r w:rsidRPr="008E0D16">
        <w:rPr>
          <w:rFonts w:eastAsia="Times New Roman"/>
          <w:color w:val="000000"/>
          <w:sz w:val="23"/>
          <w:szCs w:val="23"/>
          <w:lang w:eastAsia="en-AU"/>
        </w:rPr>
        <w:tab/>
        <w:t>the waters of or near Point Annie contained within and bounded by a line commencing at Mean High Water Springs closest to 34°57′09.34″ South, 136°58′23.59″ East (Point Annie), then beginning south</w:t>
      </w:r>
      <w:r w:rsidRPr="008E0D16">
        <w:rPr>
          <w:rFonts w:eastAsia="Times New Roman"/>
          <w:color w:val="000000"/>
          <w:sz w:val="23"/>
          <w:szCs w:val="23"/>
          <w:lang w:eastAsia="en-AU"/>
        </w:rPr>
        <w:noBreakHyphen/>
        <w:t>easterly following the line of Mean High Water Springs to the location closest to 35°00′46.17″ South, 136°56′38.33″ East, then north</w:t>
      </w:r>
      <w:r w:rsidRPr="008E0D16">
        <w:rPr>
          <w:rFonts w:eastAsia="Times New Roman"/>
          <w:color w:val="000000"/>
          <w:sz w:val="23"/>
          <w:szCs w:val="23"/>
          <w:lang w:eastAsia="en-AU"/>
        </w:rPr>
        <w:noBreakHyphen/>
        <w:t>easterly to the location on Mean High Water Springs closest to 34°57′57.77″ South, 136°57′21.73″ East, then north</w:t>
      </w:r>
      <w:r w:rsidRPr="008E0D16">
        <w:rPr>
          <w:rFonts w:eastAsia="Times New Roman"/>
          <w:color w:val="000000"/>
          <w:sz w:val="23"/>
          <w:szCs w:val="23"/>
          <w:lang w:eastAsia="en-AU"/>
        </w:rPr>
        <w:noBreakHyphen/>
        <w:t>easterly to the point of commencement.</w:t>
      </w:r>
    </w:p>
    <w:p w14:paraId="35B60F7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(21)</w:t>
      </w:r>
      <w:r w:rsidRPr="008E0D16">
        <w:rPr>
          <w:rFonts w:eastAsia="Times New Roman"/>
          <w:color w:val="000000"/>
          <w:sz w:val="23"/>
          <w:szCs w:val="23"/>
          <w:lang w:eastAsia="en-AU"/>
        </w:rPr>
        <w:tab/>
        <w:t>Schedule 6, clause 120—delete clause 120 and substitute:</w:t>
      </w:r>
    </w:p>
    <w:p w14:paraId="247C7983"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120—Taking of certain fish during closed season</w:t>
      </w:r>
    </w:p>
    <w:p w14:paraId="564E6749"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of a class specified in column 1 of the table below in the waters specified alongside in column 2 during the period specified alongside in column 3.</w:t>
      </w:r>
    </w:p>
    <w:p w14:paraId="18DD4D6A"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181"/>
        <w:gridCol w:w="3107"/>
        <w:gridCol w:w="2115"/>
      </w:tblGrid>
      <w:tr w:rsidR="008E0D16" w:rsidRPr="008E0D16" w14:paraId="3D767502" w14:textId="77777777" w:rsidTr="001A13B8">
        <w:trPr>
          <w:cantSplit/>
          <w:tblHeader/>
        </w:trPr>
        <w:tc>
          <w:tcPr>
            <w:tcW w:w="1181" w:type="dxa"/>
            <w:tcBorders>
              <w:top w:val="nil"/>
              <w:left w:val="nil"/>
              <w:bottom w:val="single" w:sz="4" w:space="0" w:color="auto"/>
              <w:right w:val="nil"/>
            </w:tcBorders>
            <w:vAlign w:val="center"/>
          </w:tcPr>
          <w:p w14:paraId="7CEF9294"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Column 1</w:t>
            </w:r>
          </w:p>
          <w:p w14:paraId="0DD72504"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Class of fish</w:t>
            </w:r>
          </w:p>
        </w:tc>
        <w:tc>
          <w:tcPr>
            <w:tcW w:w="3107" w:type="dxa"/>
            <w:tcBorders>
              <w:top w:val="nil"/>
              <w:left w:val="nil"/>
              <w:bottom w:val="single" w:sz="4" w:space="0" w:color="auto"/>
              <w:right w:val="nil"/>
            </w:tcBorders>
            <w:vAlign w:val="center"/>
          </w:tcPr>
          <w:p w14:paraId="11B3B7A3"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Column 2</w:t>
            </w:r>
          </w:p>
          <w:p w14:paraId="3698AFFF"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Waters</w:t>
            </w:r>
          </w:p>
        </w:tc>
        <w:tc>
          <w:tcPr>
            <w:tcW w:w="2115" w:type="dxa"/>
            <w:tcBorders>
              <w:top w:val="nil"/>
              <w:left w:val="nil"/>
              <w:bottom w:val="single" w:sz="4" w:space="0" w:color="auto"/>
              <w:right w:val="nil"/>
            </w:tcBorders>
            <w:vAlign w:val="center"/>
          </w:tcPr>
          <w:p w14:paraId="1AA4A3EE"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Column 3</w:t>
            </w:r>
          </w:p>
          <w:p w14:paraId="39319038"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8E0D16">
              <w:rPr>
                <w:rFonts w:eastAsia="Times New Roman"/>
                <w:b/>
                <w:bCs/>
                <w:color w:val="000000"/>
                <w:sz w:val="20"/>
                <w:szCs w:val="20"/>
                <w:lang w:eastAsia="en-AU"/>
              </w:rPr>
              <w:t>Closed season</w:t>
            </w:r>
          </w:p>
        </w:tc>
      </w:tr>
      <w:tr w:rsidR="008E0D16" w:rsidRPr="008E0D16" w14:paraId="1398A017" w14:textId="77777777" w:rsidTr="001A13B8">
        <w:tc>
          <w:tcPr>
            <w:tcW w:w="1181" w:type="dxa"/>
            <w:tcBorders>
              <w:top w:val="single" w:sz="4" w:space="0" w:color="auto"/>
              <w:left w:val="nil"/>
              <w:bottom w:val="nil"/>
              <w:right w:val="nil"/>
            </w:tcBorders>
          </w:tcPr>
          <w:p w14:paraId="04739E34"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b/>
                <w:bCs/>
                <w:color w:val="000000"/>
                <w:sz w:val="20"/>
                <w:szCs w:val="20"/>
                <w:lang w:eastAsia="en-AU"/>
              </w:rPr>
              <w:t>Molluscs</w:t>
            </w:r>
          </w:p>
        </w:tc>
        <w:tc>
          <w:tcPr>
            <w:tcW w:w="3107" w:type="dxa"/>
            <w:tcBorders>
              <w:top w:val="single" w:sz="4" w:space="0" w:color="auto"/>
              <w:left w:val="nil"/>
              <w:bottom w:val="nil"/>
              <w:right w:val="nil"/>
            </w:tcBorders>
          </w:tcPr>
          <w:p w14:paraId="6288E783"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115" w:type="dxa"/>
            <w:tcBorders>
              <w:top w:val="single" w:sz="4" w:space="0" w:color="auto"/>
              <w:left w:val="nil"/>
              <w:bottom w:val="nil"/>
              <w:right w:val="nil"/>
            </w:tcBorders>
          </w:tcPr>
          <w:p w14:paraId="39267664"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8E0D16" w:rsidRPr="008E0D16" w14:paraId="3B3649E3" w14:textId="77777777" w:rsidTr="001A13B8">
        <w:tc>
          <w:tcPr>
            <w:tcW w:w="1181" w:type="dxa"/>
            <w:tcBorders>
              <w:top w:val="nil"/>
              <w:left w:val="nil"/>
              <w:bottom w:val="nil"/>
              <w:right w:val="nil"/>
            </w:tcBorders>
          </w:tcPr>
          <w:p w14:paraId="614249F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Razorfish (</w:t>
            </w:r>
            <w:r w:rsidRPr="008E0D16">
              <w:rPr>
                <w:rFonts w:eastAsia="Times New Roman"/>
                <w:i/>
                <w:iCs/>
                <w:color w:val="000000"/>
                <w:sz w:val="20"/>
                <w:szCs w:val="20"/>
                <w:lang w:eastAsia="en-AU"/>
              </w:rPr>
              <w:t xml:space="preserve">Pinna </w:t>
            </w:r>
            <w:proofErr w:type="spellStart"/>
            <w:r w:rsidRPr="008E0D16">
              <w:rPr>
                <w:rFonts w:eastAsia="Times New Roman"/>
                <w:i/>
                <w:iCs/>
                <w:color w:val="000000"/>
                <w:sz w:val="20"/>
                <w:szCs w:val="20"/>
                <w:lang w:eastAsia="en-AU"/>
              </w:rPr>
              <w:t>bicolor</w:t>
            </w:r>
            <w:proofErr w:type="spellEnd"/>
            <w:r w:rsidRPr="008E0D16">
              <w:rPr>
                <w:rFonts w:eastAsia="Times New Roman"/>
                <w:color w:val="000000"/>
                <w:sz w:val="20"/>
                <w:szCs w:val="20"/>
                <w:lang w:eastAsia="en-AU"/>
              </w:rPr>
              <w:t>)</w:t>
            </w:r>
          </w:p>
        </w:tc>
        <w:tc>
          <w:tcPr>
            <w:tcW w:w="3107" w:type="dxa"/>
            <w:tcBorders>
              <w:top w:val="nil"/>
              <w:left w:val="nil"/>
              <w:bottom w:val="nil"/>
              <w:right w:val="nil"/>
            </w:tcBorders>
          </w:tcPr>
          <w:p w14:paraId="471BE6F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waters of Spencer Gulf contained within and bounded by a line commencing at Mean High Water Springs closest to 32°32′29.34″ South, 137°45′10.65″ East, then easterly to 32°32′29.34″ South, 137°46′42.99″ East (marine navigation mark 4510/028), then south</w:t>
            </w:r>
            <w:r w:rsidRPr="008E0D16">
              <w:rPr>
                <w:rFonts w:eastAsia="Times New Roman"/>
                <w:color w:val="000000"/>
                <w:sz w:val="20"/>
                <w:szCs w:val="20"/>
                <w:lang w:eastAsia="en-AU"/>
              </w:rPr>
              <w:noBreakHyphen/>
              <w:t>westerly to 32°32′55.76″ South, 137°46′36.16″ East (marine navigation mark 4510/825), then south</w:t>
            </w:r>
            <w:r w:rsidRPr="008E0D16">
              <w:rPr>
                <w:rFonts w:eastAsia="Times New Roman"/>
                <w:color w:val="000000"/>
                <w:sz w:val="20"/>
                <w:szCs w:val="20"/>
                <w:lang w:eastAsia="en-AU"/>
              </w:rPr>
              <w:noBreakHyphen/>
              <w:t>westerly to 32°33′32.22″ South, 137°46′12.91″ East (marine navigation mark 4510/821), then south</w:t>
            </w:r>
            <w:r w:rsidRPr="008E0D16">
              <w:rPr>
                <w:rFonts w:eastAsia="Times New Roman"/>
                <w:color w:val="000000"/>
                <w:sz w:val="20"/>
                <w:szCs w:val="20"/>
                <w:lang w:eastAsia="en-AU"/>
              </w:rPr>
              <w:noBreakHyphen/>
              <w:t>westerly to 32°34′01.88″ South, 137°45′54.46″ East (marine navigation mark 4510/817), then south</w:t>
            </w:r>
            <w:r w:rsidRPr="008E0D16">
              <w:rPr>
                <w:rFonts w:eastAsia="Times New Roman"/>
                <w:color w:val="000000"/>
                <w:sz w:val="20"/>
                <w:szCs w:val="20"/>
                <w:lang w:eastAsia="en-AU"/>
              </w:rPr>
              <w:noBreakHyphen/>
              <w:t>easterly to 32°35′06.43″ South, 137°46′07.62″ East (marine navigation mark 4510/020), then south</w:t>
            </w:r>
            <w:r w:rsidRPr="008E0D16">
              <w:rPr>
                <w:rFonts w:eastAsia="Times New Roman"/>
                <w:color w:val="000000"/>
                <w:sz w:val="20"/>
                <w:szCs w:val="20"/>
                <w:lang w:eastAsia="en-AU"/>
              </w:rPr>
              <w:noBreakHyphen/>
              <w:t>easterly to 32°36′25.52″ South, 137°46′23.71″ East (marine navigation mark 4510/013), then south</w:t>
            </w:r>
            <w:r w:rsidRPr="008E0D16">
              <w:rPr>
                <w:rFonts w:eastAsia="Times New Roman"/>
                <w:color w:val="000000"/>
                <w:sz w:val="20"/>
                <w:szCs w:val="20"/>
                <w:lang w:eastAsia="en-AU"/>
              </w:rPr>
              <w:noBreakHyphen/>
              <w:t>westerly to 32°38′59.40″ South, 137°46′13.80″ East (marine navigation mark 4510/009), then south</w:t>
            </w:r>
            <w:r w:rsidRPr="008E0D16">
              <w:rPr>
                <w:rFonts w:eastAsia="Times New Roman"/>
                <w:color w:val="000000"/>
                <w:sz w:val="20"/>
                <w:szCs w:val="20"/>
                <w:lang w:eastAsia="en-AU"/>
              </w:rPr>
              <w:noBreakHyphen/>
              <w:t>easterly to 32°41′20.14″ South, 137°46′46.29″ East (marine navigation mark 4510/808), then westerly to the location on Mean High Water Springs closest to 32°41′20.14″ South, 137°45′20.28″ East, then generally northerly following the line of Mean High Water Springs to the point of commencement.</w:t>
            </w:r>
          </w:p>
        </w:tc>
        <w:tc>
          <w:tcPr>
            <w:tcW w:w="2115" w:type="dxa"/>
            <w:tcBorders>
              <w:top w:val="nil"/>
              <w:left w:val="nil"/>
              <w:bottom w:val="nil"/>
              <w:right w:val="nil"/>
            </w:tcBorders>
          </w:tcPr>
          <w:p w14:paraId="1477621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period commencing on 1 January in any year and ending on the last day of the following February.</w:t>
            </w:r>
          </w:p>
          <w:p w14:paraId="42FB3BE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period commencing on 1 October in any year and ending on the following 31 December.</w:t>
            </w:r>
          </w:p>
        </w:tc>
      </w:tr>
      <w:tr w:rsidR="008E0D16" w:rsidRPr="008E0D16" w14:paraId="51A6C656" w14:textId="77777777" w:rsidTr="001A13B8">
        <w:tc>
          <w:tcPr>
            <w:tcW w:w="1181" w:type="dxa"/>
            <w:tcBorders>
              <w:top w:val="nil"/>
              <w:left w:val="nil"/>
              <w:bottom w:val="nil"/>
              <w:right w:val="nil"/>
            </w:tcBorders>
          </w:tcPr>
          <w:p w14:paraId="2CBD670D"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8E0D16">
              <w:rPr>
                <w:rFonts w:eastAsia="Times New Roman"/>
                <w:b/>
                <w:bCs/>
                <w:color w:val="000000"/>
                <w:sz w:val="20"/>
                <w:szCs w:val="20"/>
                <w:lang w:eastAsia="en-AU"/>
              </w:rPr>
              <w:lastRenderedPageBreak/>
              <w:t>Scalefish</w:t>
            </w:r>
            <w:proofErr w:type="spellEnd"/>
          </w:p>
        </w:tc>
        <w:tc>
          <w:tcPr>
            <w:tcW w:w="3107" w:type="dxa"/>
            <w:tcBorders>
              <w:top w:val="nil"/>
              <w:left w:val="nil"/>
              <w:bottom w:val="nil"/>
              <w:right w:val="nil"/>
            </w:tcBorders>
          </w:tcPr>
          <w:p w14:paraId="7927328A"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115" w:type="dxa"/>
            <w:tcBorders>
              <w:top w:val="nil"/>
              <w:left w:val="nil"/>
              <w:bottom w:val="nil"/>
              <w:right w:val="nil"/>
            </w:tcBorders>
          </w:tcPr>
          <w:p w14:paraId="6FCAC9A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8E0D16" w:rsidRPr="008E0D16" w14:paraId="4F1B5288" w14:textId="77777777" w:rsidTr="001A13B8">
        <w:tc>
          <w:tcPr>
            <w:tcW w:w="1181" w:type="dxa"/>
            <w:tcBorders>
              <w:top w:val="nil"/>
              <w:left w:val="nil"/>
              <w:bottom w:val="nil"/>
              <w:right w:val="nil"/>
            </w:tcBorders>
          </w:tcPr>
          <w:p w14:paraId="0613B3C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Bream (</w:t>
            </w:r>
            <w:proofErr w:type="spellStart"/>
            <w:r w:rsidRPr="008E0D16">
              <w:rPr>
                <w:rFonts w:eastAsia="Times New Roman"/>
                <w:i/>
                <w:iCs/>
                <w:color w:val="000000"/>
                <w:sz w:val="20"/>
                <w:szCs w:val="20"/>
                <w:lang w:eastAsia="en-AU"/>
              </w:rPr>
              <w:t>Acanthopagrus</w:t>
            </w:r>
            <w:proofErr w:type="spellEnd"/>
            <w:r w:rsidRPr="008E0D16">
              <w:rPr>
                <w:rFonts w:eastAsia="Times New Roman"/>
                <w:color w:val="000000"/>
                <w:sz w:val="20"/>
                <w:szCs w:val="20"/>
                <w:lang w:eastAsia="en-AU"/>
              </w:rPr>
              <w:t xml:space="preserve"> </w:t>
            </w:r>
            <w:proofErr w:type="spellStart"/>
            <w:r w:rsidRPr="008E0D16">
              <w:rPr>
                <w:rFonts w:eastAsia="Times New Roman"/>
                <w:color w:val="000000"/>
                <w:sz w:val="20"/>
                <w:szCs w:val="20"/>
                <w:lang w:eastAsia="en-AU"/>
              </w:rPr>
              <w:t>spp</w:t>
            </w:r>
            <w:proofErr w:type="spellEnd"/>
            <w:r w:rsidRPr="008E0D16">
              <w:rPr>
                <w:rFonts w:eastAsia="Times New Roman"/>
                <w:color w:val="000000"/>
                <w:sz w:val="20"/>
                <w:szCs w:val="20"/>
                <w:lang w:eastAsia="en-AU"/>
              </w:rPr>
              <w:t>)</w:t>
            </w:r>
          </w:p>
        </w:tc>
        <w:tc>
          <w:tcPr>
            <w:tcW w:w="3107" w:type="dxa"/>
            <w:tcBorders>
              <w:top w:val="nil"/>
              <w:left w:val="nil"/>
              <w:bottom w:val="nil"/>
              <w:right w:val="nil"/>
            </w:tcBorders>
          </w:tcPr>
          <w:p w14:paraId="3CE4874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waters of Onkaparinga River upstream from the bridge on Main South Road at Noarlunga (D V Fleming Bridge) near 35°10′33.15″ South, 138°29′55.34″ East.</w:t>
            </w:r>
          </w:p>
        </w:tc>
        <w:tc>
          <w:tcPr>
            <w:tcW w:w="2115" w:type="dxa"/>
            <w:tcBorders>
              <w:top w:val="nil"/>
              <w:left w:val="nil"/>
              <w:bottom w:val="nil"/>
              <w:right w:val="nil"/>
            </w:tcBorders>
          </w:tcPr>
          <w:p w14:paraId="26275CA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The period commencing on 1 September in any year and ending on the following 30 November.</w:t>
            </w:r>
          </w:p>
        </w:tc>
      </w:tr>
    </w:tbl>
    <w:p w14:paraId="663A04A5"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(22)</w:t>
      </w:r>
      <w:r w:rsidRPr="008E0D16">
        <w:rPr>
          <w:rFonts w:eastAsia="Times New Roman"/>
          <w:color w:val="000000"/>
          <w:sz w:val="23"/>
          <w:szCs w:val="23"/>
          <w:lang w:eastAsia="en-AU"/>
        </w:rPr>
        <w:tab/>
        <w:t>Schedule 6, clause 125—delete clause 125 and substitute:</w:t>
      </w:r>
    </w:p>
    <w:p w14:paraId="5AD11498"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125—Taking of cephalopods in False Bay (Spencer Gulf)</w:t>
      </w:r>
    </w:p>
    <w:p w14:paraId="220FDF37"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a mollusc of the class Cephalopoda in the following waters:</w:t>
      </w:r>
    </w:p>
    <w:p w14:paraId="55F30C35" w14:textId="77777777" w:rsidR="008E0D16" w:rsidRPr="008E0D16" w:rsidRDefault="008E0D16" w:rsidP="008E0D16">
      <w:pPr>
        <w:keepLines/>
        <w:autoSpaceDE w:val="0"/>
        <w:autoSpaceDN w:val="0"/>
        <w:adjustRightInd w:val="0"/>
        <w:spacing w:before="120" w:after="0" w:line="240" w:lineRule="auto"/>
        <w:ind w:left="2949"/>
        <w:jc w:val="left"/>
        <w:rPr>
          <w:rFonts w:eastAsia="Times New Roman"/>
          <w:color w:val="000000"/>
          <w:sz w:val="23"/>
          <w:szCs w:val="23"/>
          <w:lang w:eastAsia="en-AU"/>
        </w:rPr>
      </w:pPr>
      <w:r w:rsidRPr="008E0D16">
        <w:rPr>
          <w:rFonts w:eastAsia="Times New Roman"/>
          <w:color w:val="000000"/>
          <w:sz w:val="23"/>
          <w:szCs w:val="23"/>
          <w:lang w:eastAsia="en-AU"/>
        </w:rPr>
        <w:t>The waters of or near False Bay contained within and bounded by a line commencing at Mean High Water Springs closest to 33°02′10.14″ South, 137°35′49.30″ East, then beginning north</w:t>
      </w:r>
      <w:r w:rsidRPr="008E0D16">
        <w:rPr>
          <w:rFonts w:eastAsia="Times New Roman"/>
          <w:color w:val="000000"/>
          <w:sz w:val="23"/>
          <w:szCs w:val="23"/>
          <w:lang w:eastAsia="en-AU"/>
        </w:rPr>
        <w:noBreakHyphen/>
        <w:t>westerly following the line of Mean High Water Springs to the location closest to 33°00′00.70″ South, 137°47′08.74″ East (near Point Lowly Lighthouse), then south</w:t>
      </w:r>
      <w:r w:rsidRPr="008E0D16">
        <w:rPr>
          <w:rFonts w:eastAsia="Times New Roman"/>
          <w:color w:val="000000"/>
          <w:sz w:val="23"/>
          <w:szCs w:val="23"/>
          <w:lang w:eastAsia="en-AU"/>
        </w:rPr>
        <w:noBreakHyphen/>
        <w:t>westerly to the southern end of the jetty at Port Bonython at the location closest to 33°00′48.20″ South, 137°45′55.31″ East, then south</w:t>
      </w:r>
      <w:r w:rsidRPr="008E0D16">
        <w:rPr>
          <w:rFonts w:eastAsia="Times New Roman"/>
          <w:color w:val="000000"/>
          <w:sz w:val="23"/>
          <w:szCs w:val="23"/>
          <w:lang w:eastAsia="en-AU"/>
        </w:rPr>
        <w:noBreakHyphen/>
        <w:t>westerly to the south eastern end of the BHP jetty at the location closest to 33°02′11.59″ South, 137°35′56.64″ East, then north</w:t>
      </w:r>
      <w:r w:rsidRPr="008E0D16">
        <w:rPr>
          <w:rFonts w:eastAsia="Times New Roman"/>
          <w:color w:val="000000"/>
          <w:sz w:val="23"/>
          <w:szCs w:val="23"/>
          <w:lang w:eastAsia="en-AU"/>
        </w:rPr>
        <w:noBreakHyphen/>
        <w:t>westerly along the said jetty to the point of commencement, but excluding any land or waters so encompassed that lie landward of the line of Mean High Water Springs.</w:t>
      </w:r>
    </w:p>
    <w:p w14:paraId="6828352D"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(23)</w:t>
      </w:r>
      <w:r w:rsidRPr="008E0D16">
        <w:rPr>
          <w:rFonts w:eastAsia="Times New Roman"/>
          <w:color w:val="000000"/>
          <w:sz w:val="23"/>
          <w:szCs w:val="23"/>
          <w:lang w:eastAsia="en-AU"/>
        </w:rPr>
        <w:tab/>
        <w:t>Schedule 6, clause 126(1)—delete "in the waters and adjacent foreshore areas contained within the area from the southern Outer Harbor breakwater (34°46′59.00″ South, 138°28′40.45″ East), to Lady Bay Shacks, south of Normanville (35°28′30.82″ South, 138°17′05.26″ East) from Mean High Water Springs to a distance of 500 metres seaward." and substitute:</w:t>
      </w:r>
    </w:p>
    <w:p w14:paraId="698CFD1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in the waters and adjacent foreshore areas contained within the area from the southern Outer Harbor breakwater (34°46′58.95″ South, 138°28′40.48″ East), to Lady Bay Shacks, south of Normanville (35°28′30.77″ South, 138°17′05.29″ East) from Mean High Water Springs to </w:t>
      </w:r>
      <w:proofErr w:type="gramStart"/>
      <w:r w:rsidRPr="008E0D16">
        <w:rPr>
          <w:rFonts w:eastAsia="Times New Roman"/>
          <w:color w:val="000000"/>
          <w:sz w:val="23"/>
          <w:szCs w:val="23"/>
          <w:lang w:eastAsia="en-AU"/>
        </w:rPr>
        <w:t>a distance of 500</w:t>
      </w:r>
      <w:proofErr w:type="gramEnd"/>
      <w:r w:rsidRPr="008E0D16">
        <w:rPr>
          <w:rFonts w:eastAsia="Times New Roman"/>
          <w:color w:val="000000"/>
          <w:sz w:val="23"/>
          <w:szCs w:val="23"/>
          <w:lang w:eastAsia="en-AU"/>
        </w:rPr>
        <w:t> metres seaward.</w:t>
      </w:r>
    </w:p>
    <w:p w14:paraId="60D5BA29"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(24)</w:t>
      </w:r>
      <w:r w:rsidRPr="008E0D16">
        <w:rPr>
          <w:rFonts w:eastAsia="Times New Roman"/>
          <w:color w:val="000000"/>
          <w:sz w:val="23"/>
          <w:szCs w:val="23"/>
          <w:lang w:eastAsia="en-AU"/>
        </w:rPr>
        <w:tab/>
        <w:t>Schedule 6, clause 127—delete "(35°8′14.6″ South, 138°27′49.1″ East)" and substitute:</w:t>
      </w:r>
    </w:p>
    <w:p w14:paraId="0253A53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(35°08′14.55″ South, 138°27′49.13″ East)</w:t>
      </w:r>
    </w:p>
    <w:p w14:paraId="5DF50AA9"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(25)</w:t>
      </w:r>
      <w:r w:rsidRPr="008E0D16">
        <w:rPr>
          <w:rFonts w:eastAsia="Times New Roman"/>
          <w:color w:val="000000"/>
          <w:sz w:val="23"/>
          <w:szCs w:val="23"/>
          <w:lang w:eastAsia="en-AU"/>
        </w:rPr>
        <w:tab/>
        <w:t>Schedule 6, clause 128(a) and (b)—delete paragraphs (a) and (b) and substitute:</w:t>
      </w:r>
    </w:p>
    <w:p w14:paraId="1CA6E8A4"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upstream from the mouth of the Onkaparinga River at a point closest to 35°09′53.21″ South, 138°28′13.54″ East, to the bridge on Main South Road at Noarlunga (D V Fleming Bridge) closest to 35°10′33.31″ South, 138°29′55.88″ East; or</w:t>
      </w:r>
    </w:p>
    <w:p w14:paraId="4A378DA1"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in that portion of the waters of the estuary from the mouth of the Onkaparinga River at a point closest to 35°09′53.21″ South, 138°28′13.54″ East, to the bridge on Main South Road at Noarlunga (D V Fleming Bridge) closest to 35°10′33.31″ South, 138°29′55.88″ East.</w:t>
      </w:r>
    </w:p>
    <w:p w14:paraId="50414037"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0" w:name="Elkera_Print_TOC20"/>
      <w:bookmarkStart w:id="61" w:name="Elkera_Print_BK20"/>
      <w:r w:rsidRPr="008E0D16">
        <w:rPr>
          <w:rFonts w:eastAsia="Times New Roman"/>
          <w:b/>
          <w:bCs/>
          <w:color w:val="000000"/>
          <w:sz w:val="26"/>
          <w:szCs w:val="26"/>
          <w:lang w:eastAsia="en-AU"/>
        </w:rPr>
        <w:lastRenderedPageBreak/>
        <w:t>16—Substitution of Schedule 7</w:t>
      </w:r>
      <w:bookmarkEnd w:id="60"/>
      <w:bookmarkEnd w:id="61"/>
    </w:p>
    <w:p w14:paraId="724958F1"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Schedule 7—delete the Schedule and substitute:</w:t>
      </w:r>
    </w:p>
    <w:p w14:paraId="02E60306" w14:textId="77777777" w:rsidR="008E0D16" w:rsidRPr="008E0D16" w:rsidRDefault="008E0D16" w:rsidP="008E0D16">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Schedule 7—Areas in which use of fish nets is prohibited under section 70 of </w:t>
      </w:r>
      <w:proofErr w:type="gramStart"/>
      <w:r w:rsidRPr="008E0D16">
        <w:rPr>
          <w:rFonts w:eastAsia="Times New Roman"/>
          <w:b/>
          <w:bCs/>
          <w:color w:val="000000"/>
          <w:sz w:val="32"/>
          <w:szCs w:val="32"/>
          <w:lang w:eastAsia="en-AU"/>
        </w:rPr>
        <w:t>Act</w:t>
      </w:r>
      <w:proofErr w:type="gramEnd"/>
    </w:p>
    <w:p w14:paraId="4D0EBF31"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(Regulation 5(b))</w:t>
      </w:r>
    </w:p>
    <w:p w14:paraId="49C9959E" w14:textId="77777777" w:rsidR="008E0D16" w:rsidRPr="008E0D16" w:rsidRDefault="008E0D16" w:rsidP="008E0D16">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1—Areas in which use of fish nets is </w:t>
      </w:r>
      <w:proofErr w:type="gramStart"/>
      <w:r w:rsidRPr="008E0D16">
        <w:rPr>
          <w:rFonts w:eastAsia="Times New Roman"/>
          <w:b/>
          <w:bCs/>
          <w:color w:val="000000"/>
          <w:sz w:val="32"/>
          <w:szCs w:val="32"/>
          <w:lang w:eastAsia="en-AU"/>
        </w:rPr>
        <w:t>prohibited</w:t>
      </w:r>
      <w:proofErr w:type="gramEnd"/>
    </w:p>
    <w:p w14:paraId="557D9E92"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Fowlers Bay</w:t>
      </w:r>
    </w:p>
    <w:p w14:paraId="4F392E84"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Fowlers Bay contained within and bounded by a line commencing at Mean High Water Springs closest to 31°59′14.67″ South, 132°26′19.78″ East, then easterly to 31°59′15.12″ South, 132°26′41.80″ East, then south</w:t>
      </w:r>
      <w:r w:rsidRPr="008E0D16">
        <w:rPr>
          <w:rFonts w:eastAsia="Times New Roman"/>
          <w:color w:val="000000"/>
          <w:sz w:val="23"/>
          <w:szCs w:val="23"/>
          <w:lang w:eastAsia="en-AU"/>
        </w:rPr>
        <w:noBreakHyphen/>
        <w:t>easterly to the location on Mean High Water Springs closest to 32°00′38.77″ South, 132°27′40.89″ East, then beginning westerly following the line of Mean High Water Springs to the point of commencement.</w:t>
      </w:r>
    </w:p>
    <w:p w14:paraId="5FBA51DF"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Denial Bay and Smoky Bay</w:t>
      </w:r>
    </w:p>
    <w:p w14:paraId="09E3C2A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Denial Bay and Smoky Bay contained within and bounded by a line commencing at Mean High Water Springs closest to 32°12′29.40″ South, 133°07′32.34″ East (Point Bell), then beginning north</w:t>
      </w:r>
      <w:r w:rsidRPr="008E0D16">
        <w:rPr>
          <w:rFonts w:eastAsia="Times New Roman"/>
          <w:color w:val="000000"/>
          <w:sz w:val="23"/>
          <w:szCs w:val="23"/>
          <w:lang w:eastAsia="en-AU"/>
        </w:rPr>
        <w:noBreakHyphen/>
        <w:t>easterly following the line of Mean High Water Springs to the location closest to 32°32′33.73″ South, 133°51′02.25″ East (Point Brown), then north</w:t>
      </w:r>
      <w:r w:rsidRPr="008E0D16">
        <w:rPr>
          <w:rFonts w:eastAsia="Times New Roman"/>
          <w:color w:val="000000"/>
          <w:sz w:val="23"/>
          <w:szCs w:val="23"/>
          <w:lang w:eastAsia="en-AU"/>
        </w:rPr>
        <w:noBreakHyphen/>
        <w:t>westerly to 32°28′16.49″ South, 133°37′55.29″ East, then north</w:t>
      </w:r>
      <w:r w:rsidRPr="008E0D16">
        <w:rPr>
          <w:rFonts w:eastAsia="Times New Roman"/>
          <w:color w:val="000000"/>
          <w:sz w:val="23"/>
          <w:szCs w:val="23"/>
          <w:lang w:eastAsia="en-AU"/>
        </w:rPr>
        <w:noBreakHyphen/>
        <w:t>westerly to the point of commencement.</w:t>
      </w:r>
    </w:p>
    <w:p w14:paraId="01AEACE7"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Streaky Bay—Blanche Port</w:t>
      </w:r>
    </w:p>
    <w:p w14:paraId="252BCA8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Streaky Bay contained within and bounded by a line commencing at Mean High Water Springs closest to 32°30′16.92″ South, 133°59′23.94″ East, then beginning north</w:t>
      </w:r>
      <w:r w:rsidRPr="008E0D16">
        <w:rPr>
          <w:rFonts w:eastAsia="Times New Roman"/>
          <w:color w:val="000000"/>
          <w:sz w:val="23"/>
          <w:szCs w:val="23"/>
          <w:lang w:eastAsia="en-AU"/>
        </w:rPr>
        <w:noBreakHyphen/>
        <w:t>easterly following the line of Mean High Water Springs to the location closest to 32°43′23.17″ South, 134°03′39.20″ East, then north</w:t>
      </w:r>
      <w:r w:rsidRPr="008E0D16">
        <w:rPr>
          <w:rFonts w:eastAsia="Times New Roman"/>
          <w:color w:val="000000"/>
          <w:sz w:val="23"/>
          <w:szCs w:val="23"/>
          <w:lang w:eastAsia="en-AU"/>
        </w:rPr>
        <w:noBreakHyphen/>
        <w:t>westerly to the point of commencement.</w:t>
      </w:r>
    </w:p>
    <w:p w14:paraId="1C063248"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Baird Bay West Coast</w:t>
      </w:r>
    </w:p>
    <w:p w14:paraId="34C3C15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Baird Bay north of the geodesic from the location on Mean High Water Springs closest to 33°10′33.69″ South, 134°22′11.38″ East to the location on Mean High Water Springs closest to 33°11′26.03″ South, 134°21′04.68″ East.</w:t>
      </w:r>
    </w:p>
    <w:p w14:paraId="54DCB72A"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Waterloo Bay</w:t>
      </w:r>
    </w:p>
    <w:p w14:paraId="326BA59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Waterloo Bay contained within and bounded by a line commencing at Mean High Water Springs closest to 33°38′38.36″ South, 134°51′40.11″ East (Salmon Point), then beginning north</w:t>
      </w:r>
      <w:r w:rsidRPr="008E0D16">
        <w:rPr>
          <w:rFonts w:eastAsia="Times New Roman"/>
          <w:color w:val="000000"/>
          <w:sz w:val="23"/>
          <w:szCs w:val="23"/>
          <w:lang w:eastAsia="en-AU"/>
        </w:rPr>
        <w:noBreakHyphen/>
        <w:t>easterly following the line of Mean High Water Springs to the location closest to 33°39′09.09″ South, 134°52′42.29″ East (Wellington Point), then north</w:t>
      </w:r>
      <w:r w:rsidRPr="008E0D16">
        <w:rPr>
          <w:rFonts w:eastAsia="Times New Roman"/>
          <w:color w:val="000000"/>
          <w:sz w:val="23"/>
          <w:szCs w:val="23"/>
          <w:lang w:eastAsia="en-AU"/>
        </w:rPr>
        <w:noBreakHyphen/>
        <w:t>westerly to the point of commencement.</w:t>
      </w:r>
    </w:p>
    <w:p w14:paraId="66BB8750"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Venus Bay (West Coast)</w:t>
      </w:r>
    </w:p>
    <w:p w14:paraId="4342E78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Venus Bay contained within and bounded by a line commencing at Mean High Water Springs closest to 33°09′38.78″ South, 134°39′43.32″ East, then beginning easterly following the line of Mean High Water Springs to the location closest to 33°13′19.52″ South, 134°38′24.55″ East, then north</w:t>
      </w:r>
      <w:r w:rsidRPr="008E0D16">
        <w:rPr>
          <w:rFonts w:eastAsia="Times New Roman"/>
          <w:color w:val="000000"/>
          <w:sz w:val="23"/>
          <w:szCs w:val="23"/>
          <w:lang w:eastAsia="en-AU"/>
        </w:rPr>
        <w:noBreakHyphen/>
        <w:t>easterly to the point of commencement.</w:t>
      </w:r>
    </w:p>
    <w:p w14:paraId="78B8C2E3"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Coffin Bay</w:t>
      </w:r>
    </w:p>
    <w:p w14:paraId="63197C0B"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Coffin Bay contained within and bounded by a line commencing at Mean High Water Springs closest to 34°25′44.79″ South, 135°12′22.76″ East (Point Sir Isaac), then easterly to the location on Mean High Water Springs closest to 34°25′06.20″ South, 135°21′31.68″ East (Frenchman Bluff), then beginning southerly following the line of Mean High Water Springs to the point of commencement.</w:t>
      </w:r>
    </w:p>
    <w:p w14:paraId="63B89C51"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Port Lincoln</w:t>
      </w:r>
    </w:p>
    <w:p w14:paraId="3C51C5F6"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Port Lincoln contained within and bounded by a line commencing at Mean High Water Springs closest to 34°32′37.80″ South, 136°05′20.72″ East (Point Bolingbroke), then south</w:t>
      </w:r>
      <w:r w:rsidRPr="008E0D16">
        <w:rPr>
          <w:rFonts w:eastAsia="Times New Roman"/>
          <w:color w:val="000000"/>
          <w:sz w:val="23"/>
          <w:szCs w:val="23"/>
          <w:lang w:eastAsia="en-AU"/>
        </w:rPr>
        <w:noBreakHyphen/>
        <w:t xml:space="preserve">westerly to the location on Mean High Water Springs closest to 34°43′31.30″ South, 135°59′43.10″ East (Cape </w:t>
      </w:r>
      <w:proofErr w:type="spellStart"/>
      <w:r w:rsidRPr="008E0D16">
        <w:rPr>
          <w:rFonts w:eastAsia="Times New Roman"/>
          <w:color w:val="000000"/>
          <w:sz w:val="23"/>
          <w:szCs w:val="23"/>
          <w:lang w:eastAsia="en-AU"/>
        </w:rPr>
        <w:t>Donington</w:t>
      </w:r>
      <w:proofErr w:type="spellEnd"/>
      <w:r w:rsidRPr="008E0D16">
        <w:rPr>
          <w:rFonts w:eastAsia="Times New Roman"/>
          <w:color w:val="000000"/>
          <w:sz w:val="23"/>
          <w:szCs w:val="23"/>
          <w:lang w:eastAsia="en-AU"/>
        </w:rPr>
        <w:t>), then beginning westerly following the line of Mean High Water Springs to the point of commencement.</w:t>
      </w:r>
    </w:p>
    <w:p w14:paraId="282455D8"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Tod River</w:t>
      </w:r>
    </w:p>
    <w:p w14:paraId="14FE1364"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near the Tod River contained within and bounded by a line at a radius of 200 metres from the intersection of the outlet of the Tod River and Mean High Water Springs at the location closest to 34°35′31.14″ South, 135°54′08.35″ East, together with the waters of the Tod River.</w:t>
      </w:r>
    </w:p>
    <w:p w14:paraId="723AA796"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Tumby Bay</w:t>
      </w:r>
    </w:p>
    <w:p w14:paraId="4F3C118A"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Tumby Bay contained within and bounded by a line commencing at Mean High Water Springs closest to 34°21′23.25″ South, 136°06′53.07″ East, then south</w:t>
      </w:r>
      <w:r w:rsidRPr="008E0D16">
        <w:rPr>
          <w:rFonts w:eastAsia="Times New Roman"/>
          <w:color w:val="000000"/>
          <w:sz w:val="23"/>
          <w:szCs w:val="23"/>
          <w:lang w:eastAsia="en-AU"/>
        </w:rPr>
        <w:noBreakHyphen/>
        <w:t>easterly to the location on Mean High Water Springs (Tumby Island) closest to 34°24′27.04″ South, 136°08′32.16″ East, then beginning westerly following the line of Mean High Water Springs to the location closest to 34°24′44.20″ South, 136°08′26.10″ East, then north</w:t>
      </w:r>
      <w:r w:rsidRPr="008E0D16">
        <w:rPr>
          <w:rFonts w:eastAsia="Times New Roman"/>
          <w:color w:val="000000"/>
          <w:sz w:val="23"/>
          <w:szCs w:val="23"/>
          <w:lang w:eastAsia="en-AU"/>
        </w:rPr>
        <w:noBreakHyphen/>
        <w:t>westerly to the location on Mean High Water Springs closest to 34°24′28.42″ South, 136°07′45.89″ East, then beginning easterly following the line of Mean High Water Springs to the point of commencement.</w:t>
      </w:r>
    </w:p>
    <w:p w14:paraId="4E79B246"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Tumby Bay contained within and bounded by a line at a radius of 500 metres from the mouth of Second Creek near 34°25′25.71″ South, 136°06′24.25″ East.</w:t>
      </w:r>
    </w:p>
    <w:p w14:paraId="2DB90AC9"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Port Neill</w:t>
      </w:r>
    </w:p>
    <w:p w14:paraId="2EDF955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near Port Neill contained within and bounded by a line commencing at Mean High Water Springs closest to 34°06′17.64″ South, 136°21′02.74″ East, then south</w:t>
      </w:r>
      <w:r w:rsidRPr="008E0D16">
        <w:rPr>
          <w:rFonts w:eastAsia="Times New Roman"/>
          <w:color w:val="000000"/>
          <w:sz w:val="23"/>
          <w:szCs w:val="23"/>
          <w:lang w:eastAsia="en-AU"/>
        </w:rPr>
        <w:noBreakHyphen/>
        <w:t>easterly to the location on Mean High Water Springs closest to 34°07′16.43″ South, 136°21′22.81″ East (Cape Burr), then beginning north</w:t>
      </w:r>
      <w:r w:rsidRPr="008E0D16">
        <w:rPr>
          <w:rFonts w:eastAsia="Times New Roman"/>
          <w:color w:val="000000"/>
          <w:sz w:val="23"/>
          <w:szCs w:val="23"/>
          <w:lang w:eastAsia="en-AU"/>
        </w:rPr>
        <w:noBreakHyphen/>
        <w:t>westerly following the line of Mean High Water Springs to the point of commencement.</w:t>
      </w:r>
    </w:p>
    <w:p w14:paraId="5270052A"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Arno Bay</w:t>
      </w:r>
    </w:p>
    <w:p w14:paraId="2E82F3B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Arno Bay contained within and bounded by a line commencing at Mean High Water Springs closest to 33°54′55.22″ South, 136°34′37.10″ East, then southerly to the location on Mean High Water Springs closest to 33°55′54.72″ South, 136°34′41.93″ East (Cape Driver), then beginning north</w:t>
      </w:r>
      <w:r w:rsidRPr="008E0D16">
        <w:rPr>
          <w:rFonts w:eastAsia="Times New Roman"/>
          <w:color w:val="000000"/>
          <w:sz w:val="23"/>
          <w:szCs w:val="23"/>
          <w:lang w:eastAsia="en-AU"/>
        </w:rPr>
        <w:noBreakHyphen/>
        <w:t>westerly following the line of Mean High Water Springs to the point of commencement.</w:t>
      </w:r>
    </w:p>
    <w:p w14:paraId="70CBF2E4"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Cowell: Franklin Harbour</w:t>
      </w:r>
    </w:p>
    <w:p w14:paraId="5B31FF00"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Franklin Harbour contained within and bounded by a line commencing at Mean High Water Springs closest to 33°43′33.88″ South, 136°59′24.64″ East (Victoria Point), then south</w:t>
      </w:r>
      <w:r w:rsidRPr="008E0D16">
        <w:rPr>
          <w:rFonts w:eastAsia="Times New Roman"/>
          <w:color w:val="000000"/>
          <w:sz w:val="23"/>
          <w:szCs w:val="23"/>
          <w:lang w:eastAsia="en-AU"/>
        </w:rPr>
        <w:noBreakHyphen/>
        <w:t>westerly to the location on Mean High Water Springs closest to 33°44′30.66″ South, 136°58′10.00″ East (</w:t>
      </w:r>
      <w:proofErr w:type="spellStart"/>
      <w:r w:rsidRPr="008E0D16">
        <w:rPr>
          <w:rFonts w:eastAsia="Times New Roman"/>
          <w:color w:val="000000"/>
          <w:sz w:val="23"/>
          <w:szCs w:val="23"/>
          <w:lang w:eastAsia="en-AU"/>
        </w:rPr>
        <w:t>Germein</w:t>
      </w:r>
      <w:proofErr w:type="spellEnd"/>
      <w:r w:rsidRPr="008E0D16">
        <w:rPr>
          <w:rFonts w:eastAsia="Times New Roman"/>
          <w:color w:val="000000"/>
          <w:sz w:val="23"/>
          <w:szCs w:val="23"/>
          <w:lang w:eastAsia="en-AU"/>
        </w:rPr>
        <w:t xml:space="preserve"> Point), then beginning northerly following the line of Mean High Water Springs to the point of commencement.</w:t>
      </w:r>
    </w:p>
    <w:p w14:paraId="28108BAD"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Germein</w:t>
      </w:r>
      <w:proofErr w:type="spellEnd"/>
      <w:r w:rsidRPr="008E0D16">
        <w:rPr>
          <w:rFonts w:eastAsia="Times New Roman"/>
          <w:b/>
          <w:bCs/>
          <w:color w:val="000000"/>
          <w:sz w:val="26"/>
          <w:szCs w:val="26"/>
          <w:lang w:eastAsia="en-AU"/>
        </w:rPr>
        <w:t xml:space="preserve"> Bay</w:t>
      </w:r>
    </w:p>
    <w:p w14:paraId="1DCB3C2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or near </w:t>
      </w:r>
      <w:proofErr w:type="spellStart"/>
      <w:r w:rsidRPr="008E0D16">
        <w:rPr>
          <w:rFonts w:eastAsia="Times New Roman"/>
          <w:color w:val="000000"/>
          <w:sz w:val="23"/>
          <w:szCs w:val="23"/>
          <w:lang w:eastAsia="en-AU"/>
        </w:rPr>
        <w:t>Germein</w:t>
      </w:r>
      <w:proofErr w:type="spellEnd"/>
      <w:r w:rsidRPr="008E0D16">
        <w:rPr>
          <w:rFonts w:eastAsia="Times New Roman"/>
          <w:color w:val="000000"/>
          <w:sz w:val="23"/>
          <w:szCs w:val="23"/>
          <w:lang w:eastAsia="en-AU"/>
        </w:rPr>
        <w:t xml:space="preserve"> Bay contained within and bounded by a line commencing at 33°06′55.75″ South, 137°56′19.89″ East (marine navigation mark 4410/703), then north</w:t>
      </w:r>
      <w:r w:rsidRPr="008E0D16">
        <w:rPr>
          <w:rFonts w:eastAsia="Times New Roman"/>
          <w:color w:val="000000"/>
          <w:sz w:val="23"/>
          <w:szCs w:val="23"/>
          <w:lang w:eastAsia="en-AU"/>
        </w:rPr>
        <w:noBreakHyphen/>
        <w:t>westerly to 33°02′41.85″ South, 137°49′33.12″ East (marine navigation mark 4410/100), then north</w:t>
      </w:r>
      <w:r w:rsidRPr="008E0D16">
        <w:rPr>
          <w:rFonts w:eastAsia="Times New Roman"/>
          <w:color w:val="000000"/>
          <w:sz w:val="23"/>
          <w:szCs w:val="23"/>
          <w:lang w:eastAsia="en-AU"/>
        </w:rPr>
        <w:noBreakHyphen/>
        <w:t>easterly to 33°00′35.84″ South, 137°57′03.42″ East (the northern most point of the Port of Port Pirie), then north</w:t>
      </w:r>
      <w:r w:rsidRPr="008E0D16">
        <w:rPr>
          <w:rFonts w:eastAsia="Times New Roman"/>
          <w:color w:val="000000"/>
          <w:sz w:val="23"/>
          <w:szCs w:val="23"/>
          <w:lang w:eastAsia="en-AU"/>
        </w:rPr>
        <w:noBreakHyphen/>
        <w:t>easterly to Mean High Water Springs closest to 33°00′19.60″ South, 137°57′58.56″ East (Ward Point), then beginning south</w:t>
      </w:r>
      <w:r w:rsidRPr="008E0D16">
        <w:rPr>
          <w:rFonts w:eastAsia="Times New Roman"/>
          <w:color w:val="000000"/>
          <w:sz w:val="23"/>
          <w:szCs w:val="23"/>
          <w:lang w:eastAsia="en-AU"/>
        </w:rPr>
        <w:noBreakHyphen/>
        <w:t>easterly following the line of Mean High Water Springs to the location closest to 33°09′40.33″ South, 137°56′19.85″ East, then north to the point of commencement, but excluding any land or waters so encompassed that lie landward of the line of Mean High Water Springs.</w:t>
      </w:r>
    </w:p>
    <w:p w14:paraId="18D03309"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Port Broughton—Fisherman Bay</w:t>
      </w:r>
    </w:p>
    <w:p w14:paraId="0642ABF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Fisherman Bay contained within and bounded by a line commencing at Mean High Water Springs closest to 33°32′57.51″ South, 137°56′27.62″ East, then beginning south easterly following the line of Mean High Water Springs to the location closest to 33°35′40.41″ South, 137°55′20.85″ East, then northerly to the location on Mean High Water Springs closest to 33°33′27.72″ South, 137°55′24.68″ East (Shag Island), then north easterly to the point of commencement.</w:t>
      </w:r>
    </w:p>
    <w:p w14:paraId="46CB4E49"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Port Victoria</w:t>
      </w:r>
    </w:p>
    <w:p w14:paraId="00872B87"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Port Victoria greater than 5 metres in depth and contained within and bounded by a line commencing at Mean High Water Springs closest to 34°23′51.75″ South, 137°26′48.31″ East (Reef Point), then beginning south</w:t>
      </w:r>
      <w:r w:rsidRPr="008E0D16">
        <w:rPr>
          <w:rFonts w:eastAsia="Times New Roman"/>
          <w:color w:val="000000"/>
          <w:sz w:val="23"/>
          <w:szCs w:val="23"/>
          <w:lang w:eastAsia="en-AU"/>
        </w:rPr>
        <w:noBreakHyphen/>
        <w:t>westerly following the line of Mean High Water Springs to the location closest to 34°30′32.08″ South, 137°28′26.43″ East (Point Gawler), then north</w:t>
      </w:r>
      <w:r w:rsidRPr="008E0D16">
        <w:rPr>
          <w:rFonts w:eastAsia="Times New Roman"/>
          <w:color w:val="000000"/>
          <w:sz w:val="23"/>
          <w:szCs w:val="23"/>
          <w:lang w:eastAsia="en-AU"/>
        </w:rPr>
        <w:noBreakHyphen/>
        <w:t>westerly to the location on Mean High Water Springs closest to 34°29′09.15″ South, 137°25′26.14″ East (Rocky Island), then beginning north</w:t>
      </w:r>
      <w:r w:rsidRPr="008E0D16">
        <w:rPr>
          <w:rFonts w:eastAsia="Times New Roman"/>
          <w:color w:val="000000"/>
          <w:sz w:val="23"/>
          <w:szCs w:val="23"/>
          <w:lang w:eastAsia="en-AU"/>
        </w:rPr>
        <w:noBreakHyphen/>
        <w:t>easterly following the line of Mean High Water Springs to the location closest to 34°29′09.05″ South, 137°25′25.88″ East (Rocky Island), then north</w:t>
      </w:r>
      <w:r w:rsidRPr="008E0D16">
        <w:rPr>
          <w:rFonts w:eastAsia="Times New Roman"/>
          <w:color w:val="000000"/>
          <w:sz w:val="23"/>
          <w:szCs w:val="23"/>
          <w:lang w:eastAsia="en-AU"/>
        </w:rPr>
        <w:noBreakHyphen/>
        <w:t>westerly to the location on Mean High Water Springs closest to 34°27′26.16″ South, 137°21′56.32″ East (Goose Island), then beginning north</w:t>
      </w:r>
      <w:r w:rsidRPr="008E0D16">
        <w:rPr>
          <w:rFonts w:eastAsia="Times New Roman"/>
          <w:color w:val="000000"/>
          <w:sz w:val="23"/>
          <w:szCs w:val="23"/>
          <w:lang w:eastAsia="en-AU"/>
        </w:rPr>
        <w:noBreakHyphen/>
        <w:t>easterly following the line of Mean High Water Springs to the location closest to 34°27′17.25″ South, 137°21′50.54″ East (Goose Island), then north</w:t>
      </w:r>
      <w:r w:rsidRPr="008E0D16">
        <w:rPr>
          <w:rFonts w:eastAsia="Times New Roman"/>
          <w:color w:val="000000"/>
          <w:sz w:val="23"/>
          <w:szCs w:val="23"/>
          <w:lang w:eastAsia="en-AU"/>
        </w:rPr>
        <w:noBreakHyphen/>
        <w:t>easterly to the location on Mean High Water Springs closest to 34°27′12.91″ South, 137°21′56.85″ East (Little Goose Island), then beginning south</w:t>
      </w:r>
      <w:r w:rsidRPr="008E0D16">
        <w:rPr>
          <w:rFonts w:eastAsia="Times New Roman"/>
          <w:color w:val="000000"/>
          <w:sz w:val="23"/>
          <w:szCs w:val="23"/>
          <w:lang w:eastAsia="en-AU"/>
        </w:rPr>
        <w:noBreakHyphen/>
        <w:t>easterly following the line of Mean High Water Springs to the location closest to 34°27′11.17″ South, 137°21′59.35″ East (Little Goose Island), then north</w:t>
      </w:r>
      <w:r w:rsidRPr="008E0D16">
        <w:rPr>
          <w:rFonts w:eastAsia="Times New Roman"/>
          <w:color w:val="000000"/>
          <w:sz w:val="23"/>
          <w:szCs w:val="23"/>
          <w:lang w:eastAsia="en-AU"/>
        </w:rPr>
        <w:noBreakHyphen/>
        <w:t>easterly to the point of commencement.</w:t>
      </w:r>
    </w:p>
    <w:p w14:paraId="5C9D87D3"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Pondalowie</w:t>
      </w:r>
      <w:proofErr w:type="spellEnd"/>
      <w:r w:rsidRPr="008E0D16">
        <w:rPr>
          <w:rFonts w:eastAsia="Times New Roman"/>
          <w:b/>
          <w:bCs/>
          <w:color w:val="000000"/>
          <w:sz w:val="26"/>
          <w:szCs w:val="26"/>
          <w:lang w:eastAsia="en-AU"/>
        </w:rPr>
        <w:t xml:space="preserve"> Bay</w:t>
      </w:r>
    </w:p>
    <w:p w14:paraId="227082D2"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or near </w:t>
      </w:r>
      <w:proofErr w:type="spellStart"/>
      <w:r w:rsidRPr="008E0D16">
        <w:rPr>
          <w:rFonts w:eastAsia="Times New Roman"/>
          <w:color w:val="000000"/>
          <w:sz w:val="23"/>
          <w:szCs w:val="23"/>
          <w:lang w:eastAsia="en-AU"/>
        </w:rPr>
        <w:t>Pondalowie</w:t>
      </w:r>
      <w:proofErr w:type="spellEnd"/>
      <w:r w:rsidRPr="008E0D16">
        <w:rPr>
          <w:rFonts w:eastAsia="Times New Roman"/>
          <w:color w:val="000000"/>
          <w:sz w:val="23"/>
          <w:szCs w:val="23"/>
          <w:lang w:eastAsia="en-AU"/>
        </w:rPr>
        <w:t xml:space="preserve"> Bay contained within and bounded by a line commencing at Mean High Water Springs closest to 35°11′25.48″ South, 136°50′46.22″ East (Royston Head), then generally southerly following the line of Mean High Water Springs to the location closest to 35°13′57.69″ South, 136°49′52.50″ East, then northerly to the location on Mean High Water Springs (South Island) closest to 35°13′54.55″ South, 136°49′52.77″ East, then generally north</w:t>
      </w:r>
      <w:r w:rsidRPr="008E0D16">
        <w:rPr>
          <w:rFonts w:eastAsia="Times New Roman"/>
          <w:color w:val="000000"/>
          <w:sz w:val="23"/>
          <w:szCs w:val="23"/>
          <w:lang w:eastAsia="en-AU"/>
        </w:rPr>
        <w:noBreakHyphen/>
        <w:t>easterly following the line of Mean High Water Springs (South Island) to the location closest to 35°13′47.96″ South, 136°49′59.89″ East, then north</w:t>
      </w:r>
      <w:r w:rsidRPr="008E0D16">
        <w:rPr>
          <w:rFonts w:eastAsia="Times New Roman"/>
          <w:color w:val="000000"/>
          <w:sz w:val="23"/>
          <w:szCs w:val="23"/>
          <w:lang w:eastAsia="en-AU"/>
        </w:rPr>
        <w:noBreakHyphen/>
        <w:t>easterly to the location on Mean High Water Springs (Middle Island) closest to 35°12′57.02″ South, 136°50′07.21″ East, then north</w:t>
      </w:r>
      <w:r w:rsidRPr="008E0D16">
        <w:rPr>
          <w:rFonts w:eastAsia="Times New Roman"/>
          <w:color w:val="000000"/>
          <w:sz w:val="23"/>
          <w:szCs w:val="23"/>
          <w:lang w:eastAsia="en-AU"/>
        </w:rPr>
        <w:noBreakHyphen/>
        <w:t>easterly to the location on Mean High Water Springs (Royston Island) closest to 35°11′48.65″ South, 136°50′25.98″ East, then north</w:t>
      </w:r>
      <w:r w:rsidRPr="008E0D16">
        <w:rPr>
          <w:rFonts w:eastAsia="Times New Roman"/>
          <w:color w:val="000000"/>
          <w:sz w:val="23"/>
          <w:szCs w:val="23"/>
          <w:lang w:eastAsia="en-AU"/>
        </w:rPr>
        <w:noBreakHyphen/>
        <w:t>easterly to the point of commencement.</w:t>
      </w:r>
    </w:p>
    <w:p w14:paraId="51577713"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Wedge Island</w:t>
      </w:r>
    </w:p>
    <w:p w14:paraId="237FE40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near Wedge Island contained within and bounded by a line commencing at Mean High Water Springs closest to 35°07′02.05″ South, 136°27′49.94″ East (North Island), then beginning southerly following the line of Mean High Water Springs (North Island) to the location closest to 35°07′15.64″ South, 136°28′43.72″ East, then south</w:t>
      </w:r>
      <w:r w:rsidRPr="008E0D16">
        <w:rPr>
          <w:rFonts w:eastAsia="Times New Roman"/>
          <w:color w:val="000000"/>
          <w:sz w:val="23"/>
          <w:szCs w:val="23"/>
          <w:lang w:eastAsia="en-AU"/>
        </w:rPr>
        <w:noBreakHyphen/>
        <w:t>easterly to the location on Mean High Water Springs (Wedge Island) closest to 35°09′40.22″ South, 136°29′38.71″ East, then beginning north</w:t>
      </w:r>
      <w:r w:rsidRPr="008E0D16">
        <w:rPr>
          <w:rFonts w:eastAsia="Times New Roman"/>
          <w:color w:val="000000"/>
          <w:sz w:val="23"/>
          <w:szCs w:val="23"/>
          <w:lang w:eastAsia="en-AU"/>
        </w:rPr>
        <w:noBreakHyphen/>
        <w:t>westerly following the line of Mean High Water Springs (Wedge Island) to the location closest to 35°08′04.19″ South, 136°27′05.22″ East, then north</w:t>
      </w:r>
      <w:r w:rsidRPr="008E0D16">
        <w:rPr>
          <w:rFonts w:eastAsia="Times New Roman"/>
          <w:color w:val="000000"/>
          <w:sz w:val="23"/>
          <w:szCs w:val="23"/>
          <w:lang w:eastAsia="en-AU"/>
        </w:rPr>
        <w:noBreakHyphen/>
        <w:t>easterly to the point of commencement.</w:t>
      </w:r>
    </w:p>
    <w:p w14:paraId="7C5AB48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near Wedge Island contained within and bounded by a line commencing at Mean High Water Springs closest to 35°08′04.19″ South, 136°27′05.22″ East (Wedge Island), then beginning south</w:t>
      </w:r>
      <w:r w:rsidRPr="008E0D16">
        <w:rPr>
          <w:rFonts w:eastAsia="Times New Roman"/>
          <w:color w:val="000000"/>
          <w:sz w:val="23"/>
          <w:szCs w:val="23"/>
          <w:lang w:eastAsia="en-AU"/>
        </w:rPr>
        <w:noBreakHyphen/>
        <w:t>easterly following the line of Mean High Water Springs (Wedge Island) to the location closest to 35°08′54.16″ South, 136°26′30.36″ East, then north</w:t>
      </w:r>
      <w:r w:rsidRPr="008E0D16">
        <w:rPr>
          <w:rFonts w:eastAsia="Times New Roman"/>
          <w:color w:val="000000"/>
          <w:sz w:val="23"/>
          <w:szCs w:val="23"/>
          <w:lang w:eastAsia="en-AU"/>
        </w:rPr>
        <w:noBreakHyphen/>
        <w:t>easterly to the point of commencement.</w:t>
      </w:r>
    </w:p>
    <w:p w14:paraId="3ECBB745"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Brown's Beach—Yorke Peninsula</w:t>
      </w:r>
    </w:p>
    <w:p w14:paraId="28429607"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Browns Beach contained within and bounded by a line commencing at Mean High Water Springs closest to 35°09′39.03″ South, 136°53′38.19″ East, then beginning south</w:t>
      </w:r>
      <w:r w:rsidRPr="008E0D16">
        <w:rPr>
          <w:rFonts w:eastAsia="Times New Roman"/>
          <w:color w:val="000000"/>
          <w:sz w:val="23"/>
          <w:szCs w:val="23"/>
          <w:lang w:eastAsia="en-AU"/>
        </w:rPr>
        <w:noBreakHyphen/>
        <w:t>easterly following the line of Mean High Water Springs to the location closest to 35°11′05.00″ South, 136°53′02.49″ East, then north</w:t>
      </w:r>
      <w:r w:rsidRPr="008E0D16">
        <w:rPr>
          <w:rFonts w:eastAsia="Times New Roman"/>
          <w:color w:val="000000"/>
          <w:sz w:val="23"/>
          <w:szCs w:val="23"/>
          <w:lang w:eastAsia="en-AU"/>
        </w:rPr>
        <w:noBreakHyphen/>
        <w:t>easterly to the point of commencement.</w:t>
      </w:r>
    </w:p>
    <w:p w14:paraId="1D825AB8"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Stansbury</w:t>
      </w:r>
    </w:p>
    <w:p w14:paraId="2CDF05F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Oyster Bay contained within and bounded by a line commencing at Mean High Water Springs closest to 34°54′06.50″ South, 137°47′47.68″ East, then north</w:t>
      </w:r>
      <w:r w:rsidRPr="008E0D16">
        <w:rPr>
          <w:rFonts w:eastAsia="Times New Roman"/>
          <w:color w:val="000000"/>
          <w:sz w:val="23"/>
          <w:szCs w:val="23"/>
          <w:lang w:eastAsia="en-AU"/>
        </w:rPr>
        <w:noBreakHyphen/>
        <w:t>easterly to a point 200 metres north of the Stansbury jetty near 34°53′59.98″ South, 137°47′58.21″ East, then south</w:t>
      </w:r>
      <w:r w:rsidRPr="008E0D16">
        <w:rPr>
          <w:rFonts w:eastAsia="Times New Roman"/>
          <w:color w:val="000000"/>
          <w:sz w:val="23"/>
          <w:szCs w:val="23"/>
          <w:lang w:eastAsia="en-AU"/>
        </w:rPr>
        <w:noBreakHyphen/>
        <w:t>easterly to the location on Mean High Water Springs closest to 34°54′42.45″ South, 137°48′19.66″ East (Oyster Point), then beginning westerly following the line of Mean High Water Springs to the point of commencement.</w:t>
      </w:r>
    </w:p>
    <w:p w14:paraId="02F45BED"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Coobowie</w:t>
      </w:r>
    </w:p>
    <w:p w14:paraId="7377575B"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Salt Creek Bay contained within and bounded by a line commencing at Mean High Water Springs closest to 35°02′38.16″ South, 137°45′00.41″ East (</w:t>
      </w:r>
      <w:proofErr w:type="spellStart"/>
      <w:r w:rsidRPr="008E0D16">
        <w:rPr>
          <w:rFonts w:eastAsia="Times New Roman"/>
          <w:color w:val="000000"/>
          <w:sz w:val="23"/>
          <w:szCs w:val="23"/>
          <w:lang w:eastAsia="en-AU"/>
        </w:rPr>
        <w:t>Hickies</w:t>
      </w:r>
      <w:proofErr w:type="spellEnd"/>
      <w:r w:rsidRPr="008E0D16">
        <w:rPr>
          <w:rFonts w:eastAsia="Times New Roman"/>
          <w:color w:val="000000"/>
          <w:sz w:val="23"/>
          <w:szCs w:val="23"/>
          <w:lang w:eastAsia="en-AU"/>
        </w:rPr>
        <w:t xml:space="preserve"> Point), then south</w:t>
      </w:r>
      <w:r w:rsidRPr="008E0D16">
        <w:rPr>
          <w:rFonts w:eastAsia="Times New Roman"/>
          <w:color w:val="000000"/>
          <w:sz w:val="23"/>
          <w:szCs w:val="23"/>
          <w:lang w:eastAsia="en-AU"/>
        </w:rPr>
        <w:noBreakHyphen/>
        <w:t>westerly to the end of the old Coobowie jetty structure (as defined by an ″H″ shaped pylon) near 35°02′46.33″ South, 137°44′20.82″ East, then south</w:t>
      </w:r>
      <w:r w:rsidRPr="008E0D16">
        <w:rPr>
          <w:rFonts w:eastAsia="Times New Roman"/>
          <w:color w:val="000000"/>
          <w:sz w:val="23"/>
          <w:szCs w:val="23"/>
          <w:lang w:eastAsia="en-AU"/>
        </w:rPr>
        <w:noBreakHyphen/>
        <w:t>westerly to the intersection of the causeway and Mean High Water Springs at the location closest to 35°03′15.17″ South, 137°43′40.39″ East, then generally easterly following the line of Mean High Water Springs to the point of commencement.</w:t>
      </w:r>
    </w:p>
    <w:p w14:paraId="445F2A1C"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Edithburgh</w:t>
      </w:r>
    </w:p>
    <w:p w14:paraId="11DF3BE2"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Sultana Bay contained within and bounded by a line commencing at Mean High Water Springs closest to 35°06′10.26″ South, 137°44′36.50″ East, then south</w:t>
      </w:r>
      <w:r w:rsidRPr="008E0D16">
        <w:rPr>
          <w:rFonts w:eastAsia="Times New Roman"/>
          <w:color w:val="000000"/>
          <w:sz w:val="23"/>
          <w:szCs w:val="23"/>
          <w:lang w:eastAsia="en-AU"/>
        </w:rPr>
        <w:noBreakHyphen/>
        <w:t>easterly to the location on Mean High Water Springs closest to 35°06′42.96″ South, 137°45′32.82″ East, then north</w:t>
      </w:r>
      <w:r w:rsidRPr="008E0D16">
        <w:rPr>
          <w:rFonts w:eastAsia="Times New Roman"/>
          <w:color w:val="000000"/>
          <w:sz w:val="23"/>
          <w:szCs w:val="23"/>
          <w:lang w:eastAsia="en-AU"/>
        </w:rPr>
        <w:noBreakHyphen/>
        <w:t xml:space="preserve">westerly following the line of Mean High Water Springs to the point of commencement. </w:t>
      </w:r>
    </w:p>
    <w:p w14:paraId="3C08FA0F"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Edithburgh greater than 5 metres in depth and contained within and bounded by a line commencing at Mean High Water Springs closest to 35°02′40.89″ South, 137°45′27.83″ East, then south</w:t>
      </w:r>
      <w:r w:rsidRPr="008E0D16">
        <w:rPr>
          <w:rFonts w:eastAsia="Times New Roman"/>
          <w:color w:val="000000"/>
          <w:sz w:val="23"/>
          <w:szCs w:val="23"/>
          <w:lang w:eastAsia="en-AU"/>
        </w:rPr>
        <w:noBreakHyphen/>
        <w:t>easterly to the location on Mean High Water Springs closest to 35°07′04.60″ South, 137°49′24.51″ East (</w:t>
      </w:r>
      <w:proofErr w:type="spellStart"/>
      <w:r w:rsidRPr="008E0D16">
        <w:rPr>
          <w:rFonts w:eastAsia="Times New Roman"/>
          <w:color w:val="000000"/>
          <w:sz w:val="23"/>
          <w:szCs w:val="23"/>
          <w:lang w:eastAsia="en-AU"/>
        </w:rPr>
        <w:t>Troubridge</w:t>
      </w:r>
      <w:proofErr w:type="spellEnd"/>
      <w:r w:rsidRPr="008E0D16">
        <w:rPr>
          <w:rFonts w:eastAsia="Times New Roman"/>
          <w:color w:val="000000"/>
          <w:sz w:val="23"/>
          <w:szCs w:val="23"/>
          <w:lang w:eastAsia="en-AU"/>
        </w:rPr>
        <w:t xml:space="preserve"> Island), then southerly to 35°09′12.61″ South, 137°49′17.00″ East (marine navigation mark 4630/100), then north</w:t>
      </w:r>
      <w:r w:rsidRPr="008E0D16">
        <w:rPr>
          <w:rFonts w:eastAsia="Times New Roman"/>
          <w:color w:val="000000"/>
          <w:sz w:val="23"/>
          <w:szCs w:val="23"/>
          <w:lang w:eastAsia="en-AU"/>
        </w:rPr>
        <w:noBreakHyphen/>
        <w:t>westerly to the location on Mean High Water Springs closest to 35°06′42.96″ South, 137°45′32.82″ East, then beginning north</w:t>
      </w:r>
      <w:r w:rsidRPr="008E0D16">
        <w:rPr>
          <w:rFonts w:eastAsia="Times New Roman"/>
          <w:color w:val="000000"/>
          <w:sz w:val="23"/>
          <w:szCs w:val="23"/>
          <w:lang w:eastAsia="en-AU"/>
        </w:rPr>
        <w:noBreakHyphen/>
        <w:t>westerly following the line of Mean High Water Springs to the point of commencement.</w:t>
      </w:r>
    </w:p>
    <w:p w14:paraId="3F6DEAB0"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Price</w:t>
      </w:r>
    </w:p>
    <w:p w14:paraId="76D14896"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near Price contained within and bounded by a line at a radius of 2040 metres from marine navigation mark 4680/000 near 34°16′23.71″ South, 138°01′21.94″ East (Mangrove Point).</w:t>
      </w:r>
    </w:p>
    <w:p w14:paraId="55DA9CD9"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Port Wakefield</w:t>
      </w:r>
    </w:p>
    <w:p w14:paraId="3EC02280"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the Mouth of the Wakefield River contained within and bounded by a line commencing at Mean High Water Springs closest to 34°11′14.58″ South, 138°08′39.46″ East, then beginning south</w:t>
      </w:r>
      <w:r w:rsidRPr="008E0D16">
        <w:rPr>
          <w:rFonts w:eastAsia="Times New Roman"/>
          <w:color w:val="000000"/>
          <w:sz w:val="23"/>
          <w:szCs w:val="23"/>
          <w:lang w:eastAsia="en-AU"/>
        </w:rPr>
        <w:noBreakHyphen/>
        <w:t>easterly following the line of Mean High Water Springs to the location closest to 34°11′26.69″ South, 138°08′40.03″ East (Port Wakefield wharf), then south</w:t>
      </w:r>
      <w:r w:rsidRPr="008E0D16">
        <w:rPr>
          <w:rFonts w:eastAsia="Times New Roman"/>
          <w:color w:val="000000"/>
          <w:sz w:val="23"/>
          <w:szCs w:val="23"/>
          <w:lang w:eastAsia="en-AU"/>
        </w:rPr>
        <w:noBreakHyphen/>
        <w:t>westerly to 34°11′30.19″ South, 138°08′37.77″ East (marine navigation beacon 4710/811), then south</w:t>
      </w:r>
      <w:r w:rsidRPr="008E0D16">
        <w:rPr>
          <w:rFonts w:eastAsia="Times New Roman"/>
          <w:color w:val="000000"/>
          <w:sz w:val="23"/>
          <w:szCs w:val="23"/>
          <w:lang w:eastAsia="en-AU"/>
        </w:rPr>
        <w:noBreakHyphen/>
        <w:t>westerly to 34°11′34.33″ South, 138°08′35.79″ East (marine navigation beacon 4710/809), then south</w:t>
      </w:r>
      <w:r w:rsidRPr="008E0D16">
        <w:rPr>
          <w:rFonts w:eastAsia="Times New Roman"/>
          <w:color w:val="000000"/>
          <w:sz w:val="23"/>
          <w:szCs w:val="23"/>
          <w:lang w:eastAsia="en-AU"/>
        </w:rPr>
        <w:noBreakHyphen/>
        <w:t>westerly to 34°11′38.53″ South, 138°08′32.19″ East (marine navigation beacon 4710/804), then south</w:t>
      </w:r>
      <w:r w:rsidRPr="008E0D16">
        <w:rPr>
          <w:rFonts w:eastAsia="Times New Roman"/>
          <w:color w:val="000000"/>
          <w:sz w:val="23"/>
          <w:szCs w:val="23"/>
          <w:lang w:eastAsia="en-AU"/>
        </w:rPr>
        <w:noBreakHyphen/>
        <w:t>westerly to 34°11′43.27″ South, 138°08′28.41″ East (marine navigation beacon 4710/807), then north</w:t>
      </w:r>
      <w:r w:rsidRPr="008E0D16">
        <w:rPr>
          <w:rFonts w:eastAsia="Times New Roman"/>
          <w:color w:val="000000"/>
          <w:sz w:val="23"/>
          <w:szCs w:val="23"/>
          <w:lang w:eastAsia="en-AU"/>
        </w:rPr>
        <w:noBreakHyphen/>
        <w:t>westerly to 34°11′39.71″ South, 138°08′21.27″ East, then north</w:t>
      </w:r>
      <w:r w:rsidRPr="008E0D16">
        <w:rPr>
          <w:rFonts w:eastAsia="Times New Roman"/>
          <w:color w:val="000000"/>
          <w:sz w:val="23"/>
          <w:szCs w:val="23"/>
          <w:lang w:eastAsia="en-AU"/>
        </w:rPr>
        <w:noBreakHyphen/>
        <w:t>easterly to the location on Mean High Water Springs closest to 34°11′18.81″ South, 138°08′37.39″ East, then generally north</w:t>
      </w:r>
      <w:r w:rsidRPr="008E0D16">
        <w:rPr>
          <w:rFonts w:eastAsia="Times New Roman"/>
          <w:color w:val="000000"/>
          <w:sz w:val="23"/>
          <w:szCs w:val="23"/>
          <w:lang w:eastAsia="en-AU"/>
        </w:rPr>
        <w:noBreakHyphen/>
        <w:t>easterly following the line of Mean High Water Springs to the location closest to 34°11′16.58″ South, 138°08′37.97″ East, then north</w:t>
      </w:r>
      <w:r w:rsidRPr="008E0D16">
        <w:rPr>
          <w:rFonts w:eastAsia="Times New Roman"/>
          <w:color w:val="000000"/>
          <w:sz w:val="23"/>
          <w:szCs w:val="23"/>
          <w:lang w:eastAsia="en-AU"/>
        </w:rPr>
        <w:noBreakHyphen/>
        <w:t>easterly to the point of commencement.</w:t>
      </w:r>
    </w:p>
    <w:p w14:paraId="6BF85107"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Port Adelaide River</w:t>
      </w:r>
    </w:p>
    <w:p w14:paraId="30497327"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Outer Harbor and the Port Adelaide River contained within and bounded by a line commencing at the location closest to 34°44′03.52″ South, 138°27′55.30″ East (Black Pole, marine navigation mark 3193/000), then south</w:t>
      </w:r>
      <w:r w:rsidRPr="008E0D16">
        <w:rPr>
          <w:rFonts w:eastAsia="Times New Roman"/>
          <w:color w:val="000000"/>
          <w:sz w:val="23"/>
          <w:szCs w:val="23"/>
          <w:lang w:eastAsia="en-AU"/>
        </w:rPr>
        <w:noBreakHyphen/>
        <w:t>easterly to 34°45′08.03″ South, 138°30′57.77″ East (marine navigation mark 3193/001), then south</w:t>
      </w:r>
      <w:r w:rsidRPr="008E0D16">
        <w:rPr>
          <w:rFonts w:eastAsia="Times New Roman"/>
          <w:color w:val="000000"/>
          <w:sz w:val="23"/>
          <w:szCs w:val="23"/>
          <w:lang w:eastAsia="en-AU"/>
        </w:rPr>
        <w:noBreakHyphen/>
        <w:t>westerly contiguous with the northern extremity of the mangroves to the location closest to 34°45′25.73″ South, 138°30′33.15″ East (Point Grey), then generally south</w:t>
      </w:r>
      <w:r w:rsidRPr="008E0D16">
        <w:rPr>
          <w:rFonts w:eastAsia="Times New Roman"/>
          <w:color w:val="000000"/>
          <w:sz w:val="23"/>
          <w:szCs w:val="23"/>
          <w:lang w:eastAsia="en-AU"/>
        </w:rPr>
        <w:noBreakHyphen/>
        <w:t>easterly contiguous with the western extremity of the mangroves to the location on Mean High Water Springs closest to 34°46′13.63″ South, 138°31′21.40″ East, then beginning south</w:t>
      </w:r>
      <w:r w:rsidRPr="008E0D16">
        <w:rPr>
          <w:rFonts w:eastAsia="Times New Roman"/>
          <w:color w:val="000000"/>
          <w:sz w:val="23"/>
          <w:szCs w:val="23"/>
          <w:lang w:eastAsia="en-AU"/>
        </w:rPr>
        <w:noBreakHyphen/>
        <w:t xml:space="preserve">westerly following the line of Mean High Water Springs to the intersection of Mean High Water Springs with the Grand </w:t>
      </w:r>
      <w:proofErr w:type="spellStart"/>
      <w:r w:rsidRPr="008E0D16">
        <w:rPr>
          <w:rFonts w:eastAsia="Times New Roman"/>
          <w:color w:val="000000"/>
          <w:sz w:val="23"/>
          <w:szCs w:val="23"/>
          <w:lang w:eastAsia="en-AU"/>
        </w:rPr>
        <w:t>Trunkway</w:t>
      </w:r>
      <w:proofErr w:type="spellEnd"/>
      <w:r w:rsidRPr="008E0D16">
        <w:rPr>
          <w:rFonts w:eastAsia="Times New Roman"/>
          <w:color w:val="000000"/>
          <w:sz w:val="23"/>
          <w:szCs w:val="23"/>
          <w:lang w:eastAsia="en-AU"/>
        </w:rPr>
        <w:t xml:space="preserve"> Road Bridge near 34°48′32.47″ South, 138°31′25.07″ East, then southerly following the Grand </w:t>
      </w:r>
      <w:proofErr w:type="spellStart"/>
      <w:r w:rsidRPr="008E0D16">
        <w:rPr>
          <w:rFonts w:eastAsia="Times New Roman"/>
          <w:color w:val="000000"/>
          <w:sz w:val="23"/>
          <w:szCs w:val="23"/>
          <w:lang w:eastAsia="en-AU"/>
        </w:rPr>
        <w:t>Trunkway</w:t>
      </w:r>
      <w:proofErr w:type="spellEnd"/>
      <w:r w:rsidRPr="008E0D16">
        <w:rPr>
          <w:rFonts w:eastAsia="Times New Roman"/>
          <w:color w:val="000000"/>
          <w:sz w:val="23"/>
          <w:szCs w:val="23"/>
          <w:lang w:eastAsia="en-AU"/>
        </w:rPr>
        <w:t xml:space="preserve"> Road Bridge to the location on Mean High Water Springs closest to 34°48′45.09″ South, 138°31′31.07″ East, then beginning westerly following the line of Mean High Water Springs to the intersection of the southernmost Outer Harbor breakwater with Mean High Water Springs near 34°46′58.98″ South, 138°28′40.51″ East, then south</w:t>
      </w:r>
      <w:r w:rsidRPr="008E0D16">
        <w:rPr>
          <w:rFonts w:eastAsia="Times New Roman"/>
          <w:color w:val="000000"/>
          <w:sz w:val="23"/>
          <w:szCs w:val="23"/>
          <w:lang w:eastAsia="en-AU"/>
        </w:rPr>
        <w:noBreakHyphen/>
        <w:t>westerly following the breakwater to its seaward end near 34°47′19.92″ South, 138°28′00.74″ East, then north</w:t>
      </w:r>
      <w:r w:rsidRPr="008E0D16">
        <w:rPr>
          <w:rFonts w:eastAsia="Times New Roman"/>
          <w:color w:val="000000"/>
          <w:sz w:val="23"/>
          <w:szCs w:val="23"/>
          <w:lang w:eastAsia="en-AU"/>
        </w:rPr>
        <w:noBreakHyphen/>
        <w:t>easterly to the seaward end of the northernmost Outer Harbor breakwater near 34°47′02.46″ South, 138°28′12.14″ East, then generally north</w:t>
      </w:r>
      <w:r w:rsidRPr="008E0D16">
        <w:rPr>
          <w:rFonts w:eastAsia="Times New Roman"/>
          <w:color w:val="000000"/>
          <w:sz w:val="23"/>
          <w:szCs w:val="23"/>
          <w:lang w:eastAsia="en-AU"/>
        </w:rPr>
        <w:noBreakHyphen/>
        <w:t>easterly following the breakwater to the location on Mean High Water Springs closest to 34°45′56.13″ South, 138°28′57.06″ East, then north</w:t>
      </w:r>
      <w:r w:rsidRPr="008E0D16">
        <w:rPr>
          <w:rFonts w:eastAsia="Times New Roman"/>
          <w:color w:val="000000"/>
          <w:sz w:val="23"/>
          <w:szCs w:val="23"/>
          <w:lang w:eastAsia="en-AU"/>
        </w:rPr>
        <w:noBreakHyphen/>
        <w:t>westerly following the line of Mean High Water Springs to the location closest to 34°45′55.93″ South, 138°28′56.72″ East, then north</w:t>
      </w:r>
      <w:r w:rsidRPr="008E0D16">
        <w:rPr>
          <w:rFonts w:eastAsia="Times New Roman"/>
          <w:color w:val="000000"/>
          <w:sz w:val="23"/>
          <w:szCs w:val="23"/>
          <w:lang w:eastAsia="en-AU"/>
        </w:rPr>
        <w:noBreakHyphen/>
        <w:t>westerly to the point of commencement.</w:t>
      </w:r>
    </w:p>
    <w:p w14:paraId="0CD37185"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Outer Harbor to Aldinga</w:t>
      </w:r>
    </w:p>
    <w:p w14:paraId="26B6A055"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Gulf St. Vincent contained within and bounded by a line commencing at the intersection of the southernmost breakwater at Outer Harbor with Mean High Water Springs closest to 34°46′58.95″ South, 138°28′40.48″ East, then beginning south</w:t>
      </w:r>
      <w:r w:rsidRPr="008E0D16">
        <w:rPr>
          <w:rFonts w:eastAsia="Times New Roman"/>
          <w:color w:val="000000"/>
          <w:sz w:val="23"/>
          <w:szCs w:val="23"/>
          <w:lang w:eastAsia="en-AU"/>
        </w:rPr>
        <w:noBreakHyphen/>
        <w:t>easterly following the line of Mean High Water Springs to the location closest to 35°17′00.70″ South, 138°26′33.54″ East, then westerly to a line 600 metres seaward of Mean High Water Springs closest to 35°17′00.71″ South, 138°26′09.80″ East, then beginning north</w:t>
      </w:r>
      <w:r w:rsidRPr="008E0D16">
        <w:rPr>
          <w:rFonts w:eastAsia="Times New Roman"/>
          <w:color w:val="000000"/>
          <w:sz w:val="23"/>
          <w:szCs w:val="23"/>
          <w:lang w:eastAsia="en-AU"/>
        </w:rPr>
        <w:noBreakHyphen/>
        <w:t>easterly following a line 600 metres seaward of Mean High Water Springs to the southernmost breakwater at Outer Harbor closest to 34°47′10.37″ South, 138°28′21.38″ East, then north</w:t>
      </w:r>
      <w:r w:rsidRPr="008E0D16">
        <w:rPr>
          <w:rFonts w:eastAsia="Times New Roman"/>
          <w:color w:val="000000"/>
          <w:sz w:val="23"/>
          <w:szCs w:val="23"/>
          <w:lang w:eastAsia="en-AU"/>
        </w:rPr>
        <w:noBreakHyphen/>
        <w:t>easterly following the breakwater to the point of commencement, but excluding any land or waters so encompassed that lie landward of the line of Mean High Water Springs.</w:t>
      </w:r>
    </w:p>
    <w:p w14:paraId="4731AC61"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Patawalonga</w:t>
      </w:r>
      <w:proofErr w:type="spellEnd"/>
      <w:r w:rsidRPr="008E0D16">
        <w:rPr>
          <w:rFonts w:eastAsia="Times New Roman"/>
          <w:b/>
          <w:bCs/>
          <w:color w:val="000000"/>
          <w:sz w:val="26"/>
          <w:szCs w:val="26"/>
          <w:lang w:eastAsia="en-AU"/>
        </w:rPr>
        <w:t xml:space="preserve"> Lake</w:t>
      </w:r>
    </w:p>
    <w:p w14:paraId="57AED45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the </w:t>
      </w:r>
      <w:proofErr w:type="spellStart"/>
      <w:r w:rsidRPr="008E0D16">
        <w:rPr>
          <w:rFonts w:eastAsia="Times New Roman"/>
          <w:color w:val="000000"/>
          <w:sz w:val="23"/>
          <w:szCs w:val="23"/>
          <w:lang w:eastAsia="en-AU"/>
        </w:rPr>
        <w:t>Patawalonga</w:t>
      </w:r>
      <w:proofErr w:type="spellEnd"/>
      <w:r w:rsidRPr="008E0D16">
        <w:rPr>
          <w:rFonts w:eastAsia="Times New Roman"/>
          <w:color w:val="000000"/>
          <w:sz w:val="23"/>
          <w:szCs w:val="23"/>
          <w:lang w:eastAsia="en-AU"/>
        </w:rPr>
        <w:t xml:space="preserve"> Lake together with the waters of Holdfast Bay contained within and bounded by a line at a radius of 500 metres from the intersection of the northernmost part of the sluice gates at the mouth of the </w:t>
      </w:r>
      <w:proofErr w:type="spellStart"/>
      <w:r w:rsidRPr="008E0D16">
        <w:rPr>
          <w:rFonts w:eastAsia="Times New Roman"/>
          <w:color w:val="000000"/>
          <w:sz w:val="23"/>
          <w:szCs w:val="23"/>
          <w:lang w:eastAsia="en-AU"/>
        </w:rPr>
        <w:t>Patawalonga</w:t>
      </w:r>
      <w:proofErr w:type="spellEnd"/>
      <w:r w:rsidRPr="008E0D16">
        <w:rPr>
          <w:rFonts w:eastAsia="Times New Roman"/>
          <w:color w:val="000000"/>
          <w:sz w:val="23"/>
          <w:szCs w:val="23"/>
          <w:lang w:eastAsia="en-AU"/>
        </w:rPr>
        <w:t xml:space="preserve"> Lake with Mean </w:t>
      </w:r>
      <w:proofErr w:type="gramStart"/>
      <w:r w:rsidRPr="008E0D16">
        <w:rPr>
          <w:rFonts w:eastAsia="Times New Roman"/>
          <w:color w:val="000000"/>
          <w:sz w:val="23"/>
          <w:szCs w:val="23"/>
          <w:lang w:eastAsia="en-AU"/>
        </w:rPr>
        <w:t>High Water</w:t>
      </w:r>
      <w:proofErr w:type="gramEnd"/>
      <w:r w:rsidRPr="008E0D16">
        <w:rPr>
          <w:rFonts w:eastAsia="Times New Roman"/>
          <w:color w:val="000000"/>
          <w:sz w:val="23"/>
          <w:szCs w:val="23"/>
          <w:lang w:eastAsia="en-AU"/>
        </w:rPr>
        <w:t xml:space="preserve"> Springs at the location closest to 34°58′29.27″ South, 138°30′42.43″ East.</w:t>
      </w:r>
    </w:p>
    <w:p w14:paraId="6915C66E"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Kangaroo Island—Kingscote Spit</w:t>
      </w:r>
    </w:p>
    <w:p w14:paraId="036A5137"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Kingscote Harbor contained within and bounded by a line commencing at Mean High Water Springs closest to 35°33′55.70″ South, 137°38′03.00″ East (Point Marsden), then south</w:t>
      </w:r>
      <w:r w:rsidRPr="008E0D16">
        <w:rPr>
          <w:rFonts w:eastAsia="Times New Roman"/>
          <w:color w:val="000000"/>
          <w:sz w:val="23"/>
          <w:szCs w:val="23"/>
          <w:lang w:eastAsia="en-AU"/>
        </w:rPr>
        <w:noBreakHyphen/>
        <w:t>easterly to 35°38′33.96″ South, 137°42′17.09″ East, then south</w:t>
      </w:r>
      <w:r w:rsidRPr="008E0D16">
        <w:rPr>
          <w:rFonts w:eastAsia="Times New Roman"/>
          <w:color w:val="000000"/>
          <w:sz w:val="23"/>
          <w:szCs w:val="23"/>
          <w:lang w:eastAsia="en-AU"/>
        </w:rPr>
        <w:noBreakHyphen/>
        <w:t>westerly to 35°40′21.60″ South, 137°40′56.49″ East, then north</w:t>
      </w:r>
      <w:r w:rsidRPr="008E0D16">
        <w:rPr>
          <w:rFonts w:eastAsia="Times New Roman"/>
          <w:color w:val="000000"/>
          <w:sz w:val="23"/>
          <w:szCs w:val="23"/>
          <w:lang w:eastAsia="en-AU"/>
        </w:rPr>
        <w:noBreakHyphen/>
        <w:t>westerly to the intersection of the Kingscote jetty with Mean High Water Springs near 35°39′18.29″ South, 137°38′36.58″ East, then beginning north</w:t>
      </w:r>
      <w:r w:rsidRPr="008E0D16">
        <w:rPr>
          <w:rFonts w:eastAsia="Times New Roman"/>
          <w:color w:val="000000"/>
          <w:sz w:val="23"/>
          <w:szCs w:val="23"/>
          <w:lang w:eastAsia="en-AU"/>
        </w:rPr>
        <w:noBreakHyphen/>
        <w:t>easterly following the line of Mean High Water Springs to the location closest to 35°38′09.92″ South, 137°37′01.37″ East (The Bluff), then north</w:t>
      </w:r>
      <w:r w:rsidRPr="008E0D16">
        <w:rPr>
          <w:rFonts w:eastAsia="Times New Roman"/>
          <w:color w:val="000000"/>
          <w:sz w:val="23"/>
          <w:szCs w:val="23"/>
          <w:lang w:eastAsia="en-AU"/>
        </w:rPr>
        <w:noBreakHyphen/>
        <w:t>easterly to the location on Mean High Water Springs closest to 35°35′49.83″ South, 137°37′35.58″ East (Cape Rouge), then generally north</w:t>
      </w:r>
      <w:r w:rsidRPr="008E0D16">
        <w:rPr>
          <w:rFonts w:eastAsia="Times New Roman"/>
          <w:color w:val="000000"/>
          <w:sz w:val="23"/>
          <w:szCs w:val="23"/>
          <w:lang w:eastAsia="en-AU"/>
        </w:rPr>
        <w:noBreakHyphen/>
        <w:t>easterly following the line of Mean High Water Springs to the point of commencement.</w:t>
      </w:r>
    </w:p>
    <w:p w14:paraId="20BA69FF"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American River—Eastern Cove</w:t>
      </w:r>
    </w:p>
    <w:p w14:paraId="2A812C4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Ballast Head Harbor and American River contained within and bounded by a line commencing at Mean High Water Springs closest to 35°46′07.65″ South, 137°47′10.56″ East, then easterly to the location on Mean High Water Springs closest to 35°45′56.32″ South, 137°52′53.48″ East, then beginning south</w:t>
      </w:r>
      <w:r w:rsidRPr="008E0D16">
        <w:rPr>
          <w:rFonts w:eastAsia="Times New Roman"/>
          <w:color w:val="000000"/>
          <w:sz w:val="23"/>
          <w:szCs w:val="23"/>
          <w:lang w:eastAsia="en-AU"/>
        </w:rPr>
        <w:noBreakHyphen/>
        <w:t>westerly following the line of Mean High Water Springs to the location closest to 35°47′52.83″ South, 137°45′46.10″ East (Picnic Point), then north</w:t>
      </w:r>
      <w:r w:rsidRPr="008E0D16">
        <w:rPr>
          <w:rFonts w:eastAsia="Times New Roman"/>
          <w:color w:val="000000"/>
          <w:sz w:val="23"/>
          <w:szCs w:val="23"/>
          <w:lang w:eastAsia="en-AU"/>
        </w:rPr>
        <w:noBreakHyphen/>
        <w:t>westerly to the location on Mean High Water Springs closest to 35°47′33.25″ South, 137°45′28.64″ East, then beginning northerly following the line of Mean High Water Springs to the point of commencement.</w:t>
      </w:r>
    </w:p>
    <w:p w14:paraId="388BCAE6"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Parsons Beach—</w:t>
      </w:r>
      <w:proofErr w:type="spellStart"/>
      <w:r w:rsidRPr="008E0D16">
        <w:rPr>
          <w:rFonts w:eastAsia="Times New Roman"/>
          <w:b/>
          <w:bCs/>
          <w:color w:val="000000"/>
          <w:sz w:val="26"/>
          <w:szCs w:val="26"/>
          <w:lang w:eastAsia="en-AU"/>
        </w:rPr>
        <w:t>Fleurieu</w:t>
      </w:r>
      <w:proofErr w:type="spellEnd"/>
      <w:r w:rsidRPr="008E0D16">
        <w:rPr>
          <w:rFonts w:eastAsia="Times New Roman"/>
          <w:b/>
          <w:bCs/>
          <w:color w:val="000000"/>
          <w:sz w:val="26"/>
          <w:szCs w:val="26"/>
          <w:lang w:eastAsia="en-AU"/>
        </w:rPr>
        <w:t xml:space="preserve"> Peninsula</w:t>
      </w:r>
    </w:p>
    <w:p w14:paraId="65F3BB1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Parsons Beach contained within and bounded by a line commencing at Mean High Water Springs closest to 35°37′55.41″ South, 138°27′29.17″ East, then beginning north</w:t>
      </w:r>
      <w:r w:rsidRPr="008E0D16">
        <w:rPr>
          <w:rFonts w:eastAsia="Times New Roman"/>
          <w:color w:val="000000"/>
          <w:sz w:val="23"/>
          <w:szCs w:val="23"/>
          <w:lang w:eastAsia="en-AU"/>
        </w:rPr>
        <w:noBreakHyphen/>
        <w:t>easterly following the line of Mean High Water Springs to the location closest to 35°38′02.20″ South, 138°28′30.14″ East, then westerly to the point of commencement.</w:t>
      </w:r>
    </w:p>
    <w:p w14:paraId="525E0E0B"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Waitpinga</w:t>
      </w:r>
      <w:proofErr w:type="spellEnd"/>
      <w:r w:rsidRPr="008E0D16">
        <w:rPr>
          <w:rFonts w:eastAsia="Times New Roman"/>
          <w:b/>
          <w:bCs/>
          <w:color w:val="000000"/>
          <w:sz w:val="26"/>
          <w:szCs w:val="26"/>
          <w:lang w:eastAsia="en-AU"/>
        </w:rPr>
        <w:t xml:space="preserve"> Beach—</w:t>
      </w:r>
      <w:proofErr w:type="spellStart"/>
      <w:r w:rsidRPr="008E0D16">
        <w:rPr>
          <w:rFonts w:eastAsia="Times New Roman"/>
          <w:b/>
          <w:bCs/>
          <w:color w:val="000000"/>
          <w:sz w:val="26"/>
          <w:szCs w:val="26"/>
          <w:lang w:eastAsia="en-AU"/>
        </w:rPr>
        <w:t>Fleurieu</w:t>
      </w:r>
      <w:proofErr w:type="spellEnd"/>
      <w:r w:rsidRPr="008E0D16">
        <w:rPr>
          <w:rFonts w:eastAsia="Times New Roman"/>
          <w:b/>
          <w:bCs/>
          <w:color w:val="000000"/>
          <w:sz w:val="26"/>
          <w:szCs w:val="26"/>
          <w:lang w:eastAsia="en-AU"/>
        </w:rPr>
        <w:t xml:space="preserve"> Peninsula</w:t>
      </w:r>
    </w:p>
    <w:p w14:paraId="7D4D92E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or near </w:t>
      </w:r>
      <w:proofErr w:type="spellStart"/>
      <w:r w:rsidRPr="008E0D16">
        <w:rPr>
          <w:rFonts w:eastAsia="Times New Roman"/>
          <w:color w:val="000000"/>
          <w:sz w:val="23"/>
          <w:szCs w:val="23"/>
          <w:lang w:eastAsia="en-AU"/>
        </w:rPr>
        <w:t>Waitpinga</w:t>
      </w:r>
      <w:proofErr w:type="spellEnd"/>
      <w:r w:rsidRPr="008E0D16">
        <w:rPr>
          <w:rFonts w:eastAsia="Times New Roman"/>
          <w:color w:val="000000"/>
          <w:sz w:val="23"/>
          <w:szCs w:val="23"/>
          <w:lang w:eastAsia="en-AU"/>
        </w:rPr>
        <w:t xml:space="preserve"> Beach contained within and bounded by a line commencing at Mean High Water Springs closest to 35°38′04.06″ South, 138°28′46.86″ East, then beginning north</w:t>
      </w:r>
      <w:r w:rsidRPr="008E0D16">
        <w:rPr>
          <w:rFonts w:eastAsia="Times New Roman"/>
          <w:color w:val="000000"/>
          <w:sz w:val="23"/>
          <w:szCs w:val="23"/>
          <w:lang w:eastAsia="en-AU"/>
        </w:rPr>
        <w:noBreakHyphen/>
        <w:t>easterly following the line of Mean High Water Springs to the location closest to 35°38′33.77″ South, 138°31′20.80″ East, then north</w:t>
      </w:r>
      <w:r w:rsidRPr="008E0D16">
        <w:rPr>
          <w:rFonts w:eastAsia="Times New Roman"/>
          <w:color w:val="000000"/>
          <w:sz w:val="23"/>
          <w:szCs w:val="23"/>
          <w:lang w:eastAsia="en-AU"/>
        </w:rPr>
        <w:noBreakHyphen/>
        <w:t>westerly to the point of commencement.</w:t>
      </w:r>
    </w:p>
    <w:p w14:paraId="2409E976"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Encounter Bay</w:t>
      </w:r>
    </w:p>
    <w:p w14:paraId="2B4E0E3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Encounter Bay contained within and bounded by a line commencing at Mean High Water Springs closest to 35°32′38.37″ South, 138°37′51.86″ East, then south</w:t>
      </w:r>
      <w:r w:rsidRPr="008E0D16">
        <w:rPr>
          <w:rFonts w:eastAsia="Times New Roman"/>
          <w:color w:val="000000"/>
          <w:sz w:val="23"/>
          <w:szCs w:val="23"/>
          <w:lang w:eastAsia="en-AU"/>
        </w:rPr>
        <w:noBreakHyphen/>
        <w:t>easterly to 35°33′45.57″ South, 138°38′18.15″ East (end of breakwater on Granite Island), then south</w:t>
      </w:r>
      <w:r w:rsidRPr="008E0D16">
        <w:rPr>
          <w:rFonts w:eastAsia="Times New Roman"/>
          <w:color w:val="000000"/>
          <w:sz w:val="23"/>
          <w:szCs w:val="23"/>
          <w:lang w:eastAsia="en-AU"/>
        </w:rPr>
        <w:noBreakHyphen/>
        <w:t>westerly to the location on Mean High Water Springs closest to 35°35′31.41″ South, 138°36′21.24″ East, then beginning northerly following the line of Mean High Water Springs to the point of commencement.</w:t>
      </w:r>
    </w:p>
    <w:p w14:paraId="6C8500BD"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Murray Mouth</w:t>
      </w:r>
    </w:p>
    <w:p w14:paraId="457A56E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Coorong and coastal waters that are within 500 metres of a line joining the locations on Mean High Water Springs closest to 35°33′18.64″ South, 138°52′45.90″ East (northern side of the headland of Sir Richard Peninsula) and 35°33′21.90″ South, 138°52′53.37″ East (northern side of the headland of Younghusband Peninsula).</w:t>
      </w:r>
    </w:p>
    <w:p w14:paraId="0164F30D"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Guichen</w:t>
      </w:r>
      <w:proofErr w:type="spellEnd"/>
      <w:r w:rsidRPr="008E0D16">
        <w:rPr>
          <w:rFonts w:eastAsia="Times New Roman"/>
          <w:b/>
          <w:bCs/>
          <w:color w:val="000000"/>
          <w:sz w:val="26"/>
          <w:szCs w:val="26"/>
          <w:lang w:eastAsia="en-AU"/>
        </w:rPr>
        <w:t xml:space="preserve"> Bay, Robe</w:t>
      </w:r>
    </w:p>
    <w:p w14:paraId="18CCFB5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or near </w:t>
      </w:r>
      <w:proofErr w:type="spellStart"/>
      <w:r w:rsidRPr="008E0D16">
        <w:rPr>
          <w:rFonts w:eastAsia="Times New Roman"/>
          <w:color w:val="000000"/>
          <w:sz w:val="23"/>
          <w:szCs w:val="23"/>
          <w:lang w:eastAsia="en-AU"/>
        </w:rPr>
        <w:t>Guichen</w:t>
      </w:r>
      <w:proofErr w:type="spellEnd"/>
      <w:r w:rsidRPr="008E0D16">
        <w:rPr>
          <w:rFonts w:eastAsia="Times New Roman"/>
          <w:color w:val="000000"/>
          <w:sz w:val="23"/>
          <w:szCs w:val="23"/>
          <w:lang w:eastAsia="en-AU"/>
        </w:rPr>
        <w:t xml:space="preserve"> Bay contained within and bounded by a line commencing at Mean High Water Springs closest to 37°09′21.38″ South, 139°44′51.17″ East, then south</w:t>
      </w:r>
      <w:r w:rsidRPr="008E0D16">
        <w:rPr>
          <w:rFonts w:eastAsia="Times New Roman"/>
          <w:color w:val="000000"/>
          <w:sz w:val="23"/>
          <w:szCs w:val="23"/>
          <w:lang w:eastAsia="en-AU"/>
        </w:rPr>
        <w:noBreakHyphen/>
        <w:t>easterly to the location on Mean High Water Springs closest to 37°09′49.59″ South, 139°46′55.40″ East, then beginning south</w:t>
      </w:r>
      <w:r w:rsidRPr="008E0D16">
        <w:rPr>
          <w:rFonts w:eastAsia="Times New Roman"/>
          <w:color w:val="000000"/>
          <w:sz w:val="23"/>
          <w:szCs w:val="23"/>
          <w:lang w:eastAsia="en-AU"/>
        </w:rPr>
        <w:noBreakHyphen/>
        <w:t>westerly following the line of Mean High Water Springs to the point of commencement.</w:t>
      </w:r>
    </w:p>
    <w:p w14:paraId="0AD3D6C3"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Robe Lakes</w:t>
      </w:r>
    </w:p>
    <w:p w14:paraId="7BE2A9C0"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inland waters within the </w:t>
      </w:r>
      <w:proofErr w:type="spellStart"/>
      <w:r w:rsidRPr="008E0D16">
        <w:rPr>
          <w:rFonts w:eastAsia="Times New Roman"/>
          <w:color w:val="000000"/>
          <w:sz w:val="23"/>
          <w:szCs w:val="23"/>
          <w:lang w:eastAsia="en-AU"/>
        </w:rPr>
        <w:t>Hundred</w:t>
      </w:r>
      <w:proofErr w:type="spellEnd"/>
      <w:r w:rsidRPr="008E0D16">
        <w:rPr>
          <w:rFonts w:eastAsia="Times New Roman"/>
          <w:color w:val="000000"/>
          <w:sz w:val="23"/>
          <w:szCs w:val="23"/>
          <w:lang w:eastAsia="en-AU"/>
        </w:rPr>
        <w:t xml:space="preserve"> of Waterhouse.</w:t>
      </w:r>
    </w:p>
    <w:p w14:paraId="41972811"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Rivoli Bay and Lake George (southern lagoon), Beachport</w:t>
      </w:r>
    </w:p>
    <w:p w14:paraId="5EE8F967"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Rivoli Bay contained within and bounded by a line commencing at Mean High Water Springs closest to 37°28′28.72″ South, 140°02′06.58″ East, then south</w:t>
      </w:r>
      <w:r w:rsidRPr="008E0D16">
        <w:rPr>
          <w:rFonts w:eastAsia="Times New Roman"/>
          <w:color w:val="000000"/>
          <w:sz w:val="23"/>
          <w:szCs w:val="23"/>
          <w:lang w:eastAsia="en-AU"/>
        </w:rPr>
        <w:noBreakHyphen/>
        <w:t>westerly to the location on Mean High Water Springs closest to 37°28′54.45″ South, 140°00′54.34″ East (approximate intersection of Beachport jetty and Mean High Water Springs), then generally north following the line of Mean High Water Springs and including all inland waters of the southern lagoon of Lake George to the location closest to 37°27′05.78″ South, 140°00′56.97″ East, then generally north</w:t>
      </w:r>
      <w:r w:rsidRPr="008E0D16">
        <w:rPr>
          <w:rFonts w:eastAsia="Times New Roman"/>
          <w:color w:val="000000"/>
          <w:sz w:val="23"/>
          <w:szCs w:val="23"/>
          <w:lang w:eastAsia="en-AU"/>
        </w:rPr>
        <w:noBreakHyphen/>
        <w:t>easterly 37°27′00.96″ South, 140°01′07.95″ East, then generally south</w:t>
      </w:r>
      <w:r w:rsidRPr="008E0D16">
        <w:rPr>
          <w:rFonts w:eastAsia="Times New Roman"/>
          <w:color w:val="000000"/>
          <w:sz w:val="23"/>
          <w:szCs w:val="23"/>
          <w:lang w:eastAsia="en-AU"/>
        </w:rPr>
        <w:noBreakHyphen/>
        <w:t>easterly to the point of commencement.</w:t>
      </w:r>
    </w:p>
    <w:p w14:paraId="2AB4CD78"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proofErr w:type="spellStart"/>
      <w:r w:rsidRPr="008E0D16">
        <w:rPr>
          <w:rFonts w:eastAsia="Times New Roman"/>
          <w:b/>
          <w:bCs/>
          <w:color w:val="000000"/>
          <w:sz w:val="26"/>
          <w:szCs w:val="26"/>
          <w:lang w:eastAsia="en-AU"/>
        </w:rPr>
        <w:t>Admella</w:t>
      </w:r>
      <w:proofErr w:type="spellEnd"/>
      <w:r w:rsidRPr="008E0D16">
        <w:rPr>
          <w:rFonts w:eastAsia="Times New Roman"/>
          <w:b/>
          <w:bCs/>
          <w:color w:val="000000"/>
          <w:sz w:val="26"/>
          <w:szCs w:val="26"/>
          <w:lang w:eastAsia="en-AU"/>
        </w:rPr>
        <w:t xml:space="preserve"> Dunes</w:t>
      </w:r>
    </w:p>
    <w:p w14:paraId="753B4164"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or near The </w:t>
      </w:r>
      <w:proofErr w:type="spellStart"/>
      <w:r w:rsidRPr="008E0D16">
        <w:rPr>
          <w:rFonts w:eastAsia="Times New Roman"/>
          <w:color w:val="000000"/>
          <w:sz w:val="23"/>
          <w:szCs w:val="23"/>
          <w:lang w:eastAsia="en-AU"/>
        </w:rPr>
        <w:t>Admella</w:t>
      </w:r>
      <w:proofErr w:type="spellEnd"/>
      <w:r w:rsidRPr="008E0D16">
        <w:rPr>
          <w:rFonts w:eastAsia="Times New Roman"/>
          <w:color w:val="000000"/>
          <w:sz w:val="23"/>
          <w:szCs w:val="23"/>
          <w:lang w:eastAsia="en-AU"/>
        </w:rPr>
        <w:t xml:space="preserve"> Dunes contained within and bounded by a line commencing at Mean High Water Springs closest to 37°51′59.98″ South, 140°21′44.17″ East, then generally south</w:t>
      </w:r>
      <w:r w:rsidRPr="008E0D16">
        <w:rPr>
          <w:rFonts w:eastAsia="Times New Roman"/>
          <w:color w:val="000000"/>
          <w:sz w:val="23"/>
          <w:szCs w:val="23"/>
          <w:lang w:eastAsia="en-AU"/>
        </w:rPr>
        <w:noBreakHyphen/>
        <w:t>easterly following the line of Mean High Water Springs to the location closest to 37°53′55.25″ South, 140°22′31.79″ East, then south</w:t>
      </w:r>
      <w:r w:rsidRPr="008E0D16">
        <w:rPr>
          <w:rFonts w:eastAsia="Times New Roman"/>
          <w:color w:val="000000"/>
          <w:sz w:val="23"/>
          <w:szCs w:val="23"/>
          <w:lang w:eastAsia="en-AU"/>
        </w:rPr>
        <w:noBreakHyphen/>
        <w:t>westerly to a line 300 metres seaward of Mean High Water Springs closest to 37°53′57.29″ South, 140°22′19.67″ East, then generally north</w:t>
      </w:r>
      <w:r w:rsidRPr="008E0D16">
        <w:rPr>
          <w:rFonts w:eastAsia="Times New Roman"/>
          <w:color w:val="000000"/>
          <w:sz w:val="23"/>
          <w:szCs w:val="23"/>
          <w:lang w:eastAsia="en-AU"/>
        </w:rPr>
        <w:noBreakHyphen/>
        <w:t>westerly following a line 300 metres seaward of Mean High Water Springs to the location closest to 37°51′59.93″ South, 140°21′31.89″ East, then easterly to the point of commencement.</w:t>
      </w:r>
    </w:p>
    <w:p w14:paraId="7D48A07F"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Brown Bay</w:t>
      </w:r>
    </w:p>
    <w:p w14:paraId="66421C0C"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Brown Bay contained within and bounded by a line commencing at Mean High Water Springs closest to 38°03′01.16″ South, 140°52′20.77″ East (Green Point), then southerly to a line 300 metres seaward of Mean High Water Springs closest to 38°03′12.18″ South, 140°52′20.75″ East, then beginning north</w:t>
      </w:r>
      <w:r w:rsidRPr="008E0D16">
        <w:rPr>
          <w:rFonts w:eastAsia="Times New Roman"/>
          <w:color w:val="000000"/>
          <w:sz w:val="23"/>
          <w:szCs w:val="23"/>
          <w:lang w:eastAsia="en-AU"/>
        </w:rPr>
        <w:noBreakHyphen/>
        <w:t>westerly following a line 300 metres seaward of Mean High Water Springs to the location closest to 38°03′04.91″ South, 140°48′26.69″ East, then northerly to the location on Mean High Water Springs closest to 38°02′55.19″ South, 140°48′26.72″ East (Danger Point), then beginning easterly following the line of Mean High Water Springs to the point of commencement.</w:t>
      </w:r>
    </w:p>
    <w:p w14:paraId="113AF891"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Cooper Creek</w:t>
      </w:r>
    </w:p>
    <w:p w14:paraId="1E5E7DF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 xml:space="preserve">The waters of Cooper Creek, its </w:t>
      </w:r>
      <w:proofErr w:type="gramStart"/>
      <w:r w:rsidRPr="008E0D16">
        <w:rPr>
          <w:rFonts w:eastAsia="Times New Roman"/>
          <w:color w:val="000000"/>
          <w:sz w:val="23"/>
          <w:szCs w:val="23"/>
          <w:lang w:eastAsia="en-AU"/>
        </w:rPr>
        <w:t>anabranches</w:t>
      </w:r>
      <w:proofErr w:type="gramEnd"/>
      <w:r w:rsidRPr="008E0D16">
        <w:rPr>
          <w:rFonts w:eastAsia="Times New Roman"/>
          <w:color w:val="000000"/>
          <w:sz w:val="23"/>
          <w:szCs w:val="23"/>
          <w:lang w:eastAsia="en-AU"/>
        </w:rPr>
        <w:t xml:space="preserve"> and lakes.</w:t>
      </w:r>
    </w:p>
    <w:p w14:paraId="2A1405F0"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Other waters</w:t>
      </w:r>
    </w:p>
    <w:p w14:paraId="5D34966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All the inland waters of the State other than the inland waters specified in these regulations and the waters of the River Murray, the Coorong, Lakes Albert and Alexandrina and Lake George.</w:t>
      </w:r>
    </w:p>
    <w:p w14:paraId="457B2C43"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 xml:space="preserve">Jetties, </w:t>
      </w:r>
      <w:proofErr w:type="gramStart"/>
      <w:r w:rsidRPr="008E0D16">
        <w:rPr>
          <w:rFonts w:eastAsia="Times New Roman"/>
          <w:b/>
          <w:bCs/>
          <w:color w:val="000000"/>
          <w:sz w:val="26"/>
          <w:szCs w:val="26"/>
          <w:lang w:eastAsia="en-AU"/>
        </w:rPr>
        <w:t>Piers</w:t>
      </w:r>
      <w:proofErr w:type="gramEnd"/>
      <w:r w:rsidRPr="008E0D16">
        <w:rPr>
          <w:rFonts w:eastAsia="Times New Roman"/>
          <w:b/>
          <w:bCs/>
          <w:color w:val="000000"/>
          <w:sz w:val="26"/>
          <w:szCs w:val="26"/>
          <w:lang w:eastAsia="en-AU"/>
        </w:rPr>
        <w:t xml:space="preserve"> and Wharves</w:t>
      </w:r>
    </w:p>
    <w:p w14:paraId="215DD252"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within—</w:t>
      </w:r>
    </w:p>
    <w:p w14:paraId="275A4E4F"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r>
      <w:proofErr w:type="gramStart"/>
      <w:r w:rsidRPr="008E0D16">
        <w:rPr>
          <w:rFonts w:eastAsia="Times New Roman"/>
          <w:color w:val="000000"/>
          <w:sz w:val="23"/>
          <w:szCs w:val="23"/>
          <w:lang w:eastAsia="en-AU"/>
        </w:rPr>
        <w:t>a distance of 500</w:t>
      </w:r>
      <w:proofErr w:type="gramEnd"/>
      <w:r w:rsidRPr="008E0D16">
        <w:rPr>
          <w:rFonts w:eastAsia="Times New Roman"/>
          <w:color w:val="000000"/>
          <w:sz w:val="23"/>
          <w:szCs w:val="23"/>
          <w:lang w:eastAsia="en-AU"/>
        </w:rPr>
        <w:t xml:space="preserve"> metres from any portion of the jetty at Brighton, Glenelg, Henley Beach, Grange, Semaphore or Largs Bay; and</w:t>
      </w:r>
    </w:p>
    <w:p w14:paraId="4E7B0138"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r>
      <w:proofErr w:type="gramStart"/>
      <w:r w:rsidRPr="008E0D16">
        <w:rPr>
          <w:rFonts w:eastAsia="Times New Roman"/>
          <w:color w:val="000000"/>
          <w:sz w:val="23"/>
          <w:szCs w:val="23"/>
          <w:lang w:eastAsia="en-AU"/>
        </w:rPr>
        <w:t>a distance of 100</w:t>
      </w:r>
      <w:proofErr w:type="gramEnd"/>
      <w:r w:rsidRPr="008E0D16">
        <w:rPr>
          <w:rFonts w:eastAsia="Times New Roman"/>
          <w:color w:val="000000"/>
          <w:sz w:val="23"/>
          <w:szCs w:val="23"/>
          <w:lang w:eastAsia="en-AU"/>
        </w:rPr>
        <w:t xml:space="preserve"> metres of any pier, wharf or other jetty.</w:t>
      </w:r>
    </w:p>
    <w:p w14:paraId="5FEA96FC"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lastRenderedPageBreak/>
        <w:t>Salmon Hole—Beachport</w:t>
      </w:r>
    </w:p>
    <w:p w14:paraId="45AF32F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Salmon Hole contained within and bounded by a line commencing at Mean High Water Springs closest to 37°29′07.40″ South, 139°59′39.14″ East, then beginning north</w:t>
      </w:r>
      <w:r w:rsidRPr="008E0D16">
        <w:rPr>
          <w:rFonts w:eastAsia="Times New Roman"/>
          <w:color w:val="000000"/>
          <w:sz w:val="23"/>
          <w:szCs w:val="23"/>
          <w:lang w:eastAsia="en-AU"/>
        </w:rPr>
        <w:noBreakHyphen/>
        <w:t>easterly following the line of Mean High Water Springs to the location closest to 37°29′00.93″ South, 139°59′44.90″ East, then north</w:t>
      </w:r>
      <w:r w:rsidRPr="008E0D16">
        <w:rPr>
          <w:rFonts w:eastAsia="Times New Roman"/>
          <w:color w:val="000000"/>
          <w:sz w:val="23"/>
          <w:szCs w:val="23"/>
          <w:lang w:eastAsia="en-AU"/>
        </w:rPr>
        <w:noBreakHyphen/>
        <w:t>easterly to the location on Mean High Water Springs closest to 37°28′59.24″ South, 139°59′47.74″ East, then beginning south</w:t>
      </w:r>
      <w:r w:rsidRPr="008E0D16">
        <w:rPr>
          <w:rFonts w:eastAsia="Times New Roman"/>
          <w:color w:val="000000"/>
          <w:sz w:val="23"/>
          <w:szCs w:val="23"/>
          <w:lang w:eastAsia="en-AU"/>
        </w:rPr>
        <w:noBreakHyphen/>
        <w:t>easterly following the line of Mean High Water Springs to the location closest to 37°29′32.93″ South, 140°00′41.17″ East (Cape Martin lighthouse), then southerly to the location on Mean High Water Springs closest to 37°29′36.69″ South, 140°00′40.81″ East (Penguin Island), then beginning south</w:t>
      </w:r>
      <w:r w:rsidRPr="008E0D16">
        <w:rPr>
          <w:rFonts w:eastAsia="Times New Roman"/>
          <w:color w:val="000000"/>
          <w:sz w:val="23"/>
          <w:szCs w:val="23"/>
          <w:lang w:eastAsia="en-AU"/>
        </w:rPr>
        <w:noBreakHyphen/>
        <w:t>westerly following the line of Mean High Water Springs to the location closest to 37°29′45.75″ South, 140°00′36.46″ East (Cape Martin), then north</w:t>
      </w:r>
      <w:r w:rsidRPr="008E0D16">
        <w:rPr>
          <w:rFonts w:eastAsia="Times New Roman"/>
          <w:color w:val="000000"/>
          <w:sz w:val="23"/>
          <w:szCs w:val="23"/>
          <w:lang w:eastAsia="en-AU"/>
        </w:rPr>
        <w:noBreakHyphen/>
        <w:t>westerly to the point of commencement.</w:t>
      </w:r>
    </w:p>
    <w:p w14:paraId="6D43EDE6" w14:textId="77777777" w:rsidR="008E0D16" w:rsidRPr="008E0D16" w:rsidRDefault="008E0D16" w:rsidP="008E0D16">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2—Areas in which use of nets other than large mesh nets and sardine nets is </w:t>
      </w:r>
      <w:proofErr w:type="gramStart"/>
      <w:r w:rsidRPr="008E0D16">
        <w:rPr>
          <w:rFonts w:eastAsia="Times New Roman"/>
          <w:b/>
          <w:bCs/>
          <w:color w:val="000000"/>
          <w:sz w:val="32"/>
          <w:szCs w:val="32"/>
          <w:lang w:eastAsia="en-AU"/>
        </w:rPr>
        <w:t>prohibited</w:t>
      </w:r>
      <w:proofErr w:type="gramEnd"/>
    </w:p>
    <w:p w14:paraId="620A7029"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West Coast</w:t>
      </w:r>
    </w:p>
    <w:p w14:paraId="457DCC68"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and bays of the West Coast contained within and bounded by a line commencing at 32°59′59.95″ South, 134°00′00.03″ East, then easterly to the location on Mean High Water Springs closest to 32°59′59.95″ South, 134°12′12.60″ East, then beginning south</w:t>
      </w:r>
      <w:r w:rsidRPr="008E0D16">
        <w:rPr>
          <w:rFonts w:eastAsia="Times New Roman"/>
          <w:color w:val="000000"/>
          <w:sz w:val="23"/>
          <w:szCs w:val="23"/>
          <w:lang w:eastAsia="en-AU"/>
        </w:rPr>
        <w:noBreakHyphen/>
        <w:t>westerly following the line of Mean High Water Springs to the location closest to 33°43′35.53″ South, 135°00′00.03″ East, then southerly to 33°49′59.95″ South, 135°00′00.03″ East, then north</w:t>
      </w:r>
      <w:r w:rsidRPr="008E0D16">
        <w:rPr>
          <w:rFonts w:eastAsia="Times New Roman"/>
          <w:color w:val="000000"/>
          <w:sz w:val="23"/>
          <w:szCs w:val="23"/>
          <w:lang w:eastAsia="en-AU"/>
        </w:rPr>
        <w:noBreakHyphen/>
        <w:t>westerly to the point of commencement.</w:t>
      </w:r>
    </w:p>
    <w:p w14:paraId="061780C2"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Tumby Bay to Dutton Bay</w:t>
      </w:r>
    </w:p>
    <w:p w14:paraId="4EB3572F"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Tumby Bay and Dutton Bay contained within and bounded by a line commencing at Mean High Water Springs closest to 33°59′29.47″ South, 136°30′00.03″ East, then southerly to 34°04′59.95″ South, 136°30′00.03″ East, then south</w:t>
      </w:r>
      <w:r w:rsidRPr="008E0D16">
        <w:rPr>
          <w:rFonts w:eastAsia="Times New Roman"/>
          <w:color w:val="000000"/>
          <w:sz w:val="23"/>
          <w:szCs w:val="23"/>
          <w:lang w:eastAsia="en-AU"/>
        </w:rPr>
        <w:noBreakHyphen/>
        <w:t>westerly to 34°29′59.95″ South, 136°10′00.03″ East, then westerly to the location on Mean High Water Springs closest to 34°29′59.95″ South, 136°06′47.31″ East, then beginning generally northerly following the line of Mean High Water Springs to the point of commencement.</w:t>
      </w:r>
    </w:p>
    <w:p w14:paraId="51249591" w14:textId="77777777" w:rsidR="008E0D16" w:rsidRPr="008E0D16" w:rsidRDefault="008E0D16" w:rsidP="008E0D16">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0D16">
        <w:rPr>
          <w:rFonts w:eastAsia="Times New Roman"/>
          <w:b/>
          <w:bCs/>
          <w:color w:val="000000"/>
          <w:sz w:val="26"/>
          <w:szCs w:val="26"/>
          <w:lang w:eastAsia="en-AU"/>
        </w:rPr>
        <w:t>Yorke Peninsula</w:t>
      </w:r>
    </w:p>
    <w:p w14:paraId="038AC04F"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The waters of or near Spencer Gulf, Investigator Strait and Gulf St. Vincent contained within and bounded by a line commencing at Mean High Water Springs closest to 34°29′59.95″ South, 137°53′34.01″ East (Rogues Point), then easterly to 34°30′04.95″ South, 138°00′00.03″ East, then southerly to 34°59′59.95″ South, 138°00′00.03″ East, then south</w:t>
      </w:r>
      <w:r w:rsidRPr="008E0D16">
        <w:rPr>
          <w:rFonts w:eastAsia="Times New Roman"/>
          <w:color w:val="000000"/>
          <w:sz w:val="23"/>
          <w:szCs w:val="23"/>
          <w:lang w:eastAsia="en-AU"/>
        </w:rPr>
        <w:noBreakHyphen/>
        <w:t>westerly to 35°14′59.95″ South, 137°45′00.02″ East, then south</w:t>
      </w:r>
      <w:r w:rsidRPr="008E0D16">
        <w:rPr>
          <w:rFonts w:eastAsia="Times New Roman"/>
          <w:color w:val="000000"/>
          <w:sz w:val="23"/>
          <w:szCs w:val="23"/>
          <w:lang w:eastAsia="en-AU"/>
        </w:rPr>
        <w:noBreakHyphen/>
        <w:t>westerly to 35°24′59.95″ South, 136°45′00.03″ East, then northerly to 34°44′59.95″ South, 136°45′00.03″ East, then easterly to 34°44′59.95″ South, 137°15′00.03″ East, then northerly to 33°59′59.95″ South, 137°15′00.03″ East, then easterly to the location on Mean High Water Springs closest to 33°59′59.95″ South, 137°32′04.15″ East (Warburton Point), then beginning south</w:t>
      </w:r>
      <w:r w:rsidRPr="008E0D16">
        <w:rPr>
          <w:rFonts w:eastAsia="Times New Roman"/>
          <w:color w:val="000000"/>
          <w:sz w:val="23"/>
          <w:szCs w:val="23"/>
          <w:lang w:eastAsia="en-AU"/>
        </w:rPr>
        <w:noBreakHyphen/>
        <w:t>westerly following the line of Mean High Water Springs to point of commencement.</w:t>
      </w:r>
    </w:p>
    <w:p w14:paraId="7D004800"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2" w:name="Elkera_Print_TOC27"/>
      <w:bookmarkStart w:id="63" w:name="Elkera_Print_BK27"/>
      <w:r w:rsidRPr="008E0D16">
        <w:rPr>
          <w:rFonts w:eastAsia="Times New Roman"/>
          <w:b/>
          <w:bCs/>
          <w:color w:val="000000"/>
          <w:sz w:val="26"/>
          <w:szCs w:val="26"/>
          <w:lang w:eastAsia="en-AU"/>
        </w:rPr>
        <w:lastRenderedPageBreak/>
        <w:t>17—Amendment of Schedule 11—Expiation fees</w:t>
      </w:r>
      <w:bookmarkEnd w:id="62"/>
      <w:bookmarkEnd w:id="63"/>
    </w:p>
    <w:p w14:paraId="0ED715C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Schedule 11, table, third entry relating to clause 63(1) or (2) of Schedule 6— after "Redfish," insert:</w:t>
      </w:r>
    </w:p>
    <w:p w14:paraId="6C6B0473"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Silver Tandan,</w:t>
      </w:r>
    </w:p>
    <w:p w14:paraId="6096A078"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Schedule 11, table—before the entry relating to clause 64 of Schedule 6 insert:</w:t>
      </w:r>
    </w:p>
    <w:p w14:paraId="0D96FCA1"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915"/>
        <w:gridCol w:w="5493"/>
        <w:gridCol w:w="789"/>
      </w:tblGrid>
      <w:tr w:rsidR="008E0D16" w:rsidRPr="008E0D16" w14:paraId="3F05FA9D" w14:textId="77777777" w:rsidTr="001A13B8">
        <w:tc>
          <w:tcPr>
            <w:tcW w:w="915" w:type="dxa"/>
            <w:tcBorders>
              <w:top w:val="nil"/>
              <w:left w:val="nil"/>
              <w:bottom w:val="nil"/>
              <w:right w:val="nil"/>
            </w:tcBorders>
          </w:tcPr>
          <w:p w14:paraId="74666894"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63(3)(f) or (4)(f)</w:t>
            </w:r>
          </w:p>
        </w:tc>
        <w:tc>
          <w:tcPr>
            <w:tcW w:w="5493" w:type="dxa"/>
            <w:tcBorders>
              <w:top w:val="nil"/>
              <w:left w:val="nil"/>
              <w:bottom w:val="nil"/>
              <w:right w:val="nil"/>
            </w:tcBorders>
          </w:tcPr>
          <w:p w14:paraId="17C6E98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Taking Silver Tandan (</w:t>
            </w:r>
            <w:proofErr w:type="spellStart"/>
            <w:r w:rsidRPr="008E0D16">
              <w:rPr>
                <w:rFonts w:eastAsia="Times New Roman"/>
                <w:i/>
                <w:iCs/>
                <w:color w:val="000000"/>
                <w:sz w:val="20"/>
                <w:szCs w:val="20"/>
                <w:lang w:eastAsia="en-AU"/>
              </w:rPr>
              <w:t>Porochilus</w:t>
            </w:r>
            <w:proofErr w:type="spellEnd"/>
            <w:r w:rsidRPr="008E0D16">
              <w:rPr>
                <w:rFonts w:eastAsia="Times New Roman"/>
                <w:i/>
                <w:iCs/>
                <w:color w:val="000000"/>
                <w:sz w:val="20"/>
                <w:szCs w:val="20"/>
                <w:lang w:eastAsia="en-AU"/>
              </w:rPr>
              <w:t xml:space="preserve"> argenteus</w:t>
            </w:r>
            <w:r w:rsidRPr="008E0D16">
              <w:rPr>
                <w:rFonts w:eastAsia="Times New Roman"/>
                <w:color w:val="000000"/>
                <w:sz w:val="20"/>
                <w:szCs w:val="20"/>
                <w:lang w:eastAsia="en-AU"/>
              </w:rPr>
              <w:t xml:space="preserve">) and </w:t>
            </w:r>
            <w:proofErr w:type="spellStart"/>
            <w:r w:rsidRPr="008E0D16">
              <w:rPr>
                <w:rFonts w:eastAsia="Times New Roman"/>
                <w:color w:val="000000"/>
                <w:sz w:val="20"/>
                <w:szCs w:val="20"/>
                <w:lang w:eastAsia="en-AU"/>
              </w:rPr>
              <w:t>Hyrtl’s</w:t>
            </w:r>
            <w:proofErr w:type="spellEnd"/>
            <w:r w:rsidRPr="008E0D16">
              <w:rPr>
                <w:rFonts w:eastAsia="Times New Roman"/>
                <w:color w:val="000000"/>
                <w:sz w:val="20"/>
                <w:szCs w:val="20"/>
                <w:lang w:eastAsia="en-AU"/>
              </w:rPr>
              <w:t xml:space="preserve"> Tandan (</w:t>
            </w:r>
            <w:proofErr w:type="spellStart"/>
            <w:r w:rsidRPr="008E0D16">
              <w:rPr>
                <w:rFonts w:eastAsia="Times New Roman"/>
                <w:i/>
                <w:iCs/>
                <w:color w:val="000000"/>
                <w:sz w:val="20"/>
                <w:szCs w:val="20"/>
                <w:lang w:eastAsia="en-AU"/>
              </w:rPr>
              <w:t>Neosilurus</w:t>
            </w:r>
            <w:proofErr w:type="spellEnd"/>
            <w:r w:rsidRPr="008E0D16">
              <w:rPr>
                <w:rFonts w:eastAsia="Times New Roman"/>
                <w:i/>
                <w:iCs/>
                <w:color w:val="000000"/>
                <w:sz w:val="20"/>
                <w:szCs w:val="20"/>
                <w:lang w:eastAsia="en-AU"/>
              </w:rPr>
              <w:t xml:space="preserve"> </w:t>
            </w:r>
            <w:proofErr w:type="spellStart"/>
            <w:r w:rsidRPr="008E0D16">
              <w:rPr>
                <w:rFonts w:eastAsia="Times New Roman"/>
                <w:i/>
                <w:iCs/>
                <w:color w:val="000000"/>
                <w:sz w:val="20"/>
                <w:szCs w:val="20"/>
                <w:lang w:eastAsia="en-AU"/>
              </w:rPr>
              <w:t>hyrtlii</w:t>
            </w:r>
            <w:proofErr w:type="spellEnd"/>
            <w:r w:rsidRPr="008E0D16">
              <w:rPr>
                <w:rFonts w:eastAsia="Times New Roman"/>
                <w:color w:val="000000"/>
                <w:sz w:val="20"/>
                <w:szCs w:val="20"/>
                <w:lang w:eastAsia="en-AU"/>
              </w:rPr>
              <w:t>) (</w:t>
            </w:r>
            <w:r w:rsidRPr="008E0D16">
              <w:rPr>
                <w:rFonts w:eastAsia="Times New Roman"/>
                <w:i/>
                <w:iCs/>
                <w:color w:val="000000"/>
                <w:sz w:val="20"/>
                <w:szCs w:val="20"/>
                <w:lang w:eastAsia="en-AU"/>
              </w:rPr>
              <w:t>recreational non-charter boat fishing bag or boat combination limit</w:t>
            </w:r>
            <w:r w:rsidRPr="008E0D16">
              <w:rPr>
                <w:rFonts w:eastAsia="Times New Roman"/>
                <w:color w:val="000000"/>
                <w:sz w:val="20"/>
                <w:szCs w:val="20"/>
                <w:lang w:eastAsia="en-AU"/>
              </w:rPr>
              <w:t>)—exceeding combination limit:</w:t>
            </w:r>
          </w:p>
        </w:tc>
        <w:tc>
          <w:tcPr>
            <w:tcW w:w="789" w:type="dxa"/>
            <w:tcBorders>
              <w:top w:val="nil"/>
              <w:left w:val="nil"/>
              <w:bottom w:val="nil"/>
              <w:right w:val="nil"/>
            </w:tcBorders>
          </w:tcPr>
          <w:p w14:paraId="44F9D24F"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08E436BC" w14:textId="77777777" w:rsidTr="001A13B8">
        <w:tc>
          <w:tcPr>
            <w:tcW w:w="915" w:type="dxa"/>
            <w:tcBorders>
              <w:top w:val="nil"/>
              <w:left w:val="nil"/>
              <w:bottom w:val="nil"/>
              <w:right w:val="nil"/>
            </w:tcBorders>
          </w:tcPr>
          <w:p w14:paraId="636C31A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493" w:type="dxa"/>
            <w:tcBorders>
              <w:top w:val="nil"/>
              <w:left w:val="nil"/>
              <w:bottom w:val="nil"/>
              <w:right w:val="nil"/>
            </w:tcBorders>
          </w:tcPr>
          <w:p w14:paraId="48BA8F1E"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w:t>
            </w:r>
            <w:r w:rsidRPr="008E0D16">
              <w:rPr>
                <w:rFonts w:eastAsia="Times New Roman"/>
                <w:color w:val="000000"/>
                <w:sz w:val="20"/>
                <w:szCs w:val="20"/>
                <w:lang w:eastAsia="en-AU"/>
              </w:rPr>
              <w:tab/>
              <w:t>by up to 3 fish</w:t>
            </w:r>
          </w:p>
        </w:tc>
        <w:tc>
          <w:tcPr>
            <w:tcW w:w="789" w:type="dxa"/>
            <w:tcBorders>
              <w:top w:val="nil"/>
              <w:left w:val="nil"/>
              <w:bottom w:val="nil"/>
              <w:right w:val="nil"/>
            </w:tcBorders>
          </w:tcPr>
          <w:p w14:paraId="38114080"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$250</w:t>
            </w:r>
          </w:p>
        </w:tc>
      </w:tr>
      <w:tr w:rsidR="008E0D16" w:rsidRPr="008E0D16" w14:paraId="0488AB04" w14:textId="77777777" w:rsidTr="001A13B8">
        <w:tc>
          <w:tcPr>
            <w:tcW w:w="915" w:type="dxa"/>
            <w:tcBorders>
              <w:top w:val="nil"/>
              <w:left w:val="nil"/>
              <w:bottom w:val="nil"/>
              <w:right w:val="nil"/>
            </w:tcBorders>
          </w:tcPr>
          <w:p w14:paraId="361481A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493" w:type="dxa"/>
            <w:tcBorders>
              <w:top w:val="nil"/>
              <w:left w:val="nil"/>
              <w:bottom w:val="nil"/>
              <w:right w:val="nil"/>
            </w:tcBorders>
          </w:tcPr>
          <w:p w14:paraId="4BBF5FE0"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w:t>
            </w:r>
            <w:r w:rsidRPr="008E0D16">
              <w:rPr>
                <w:rFonts w:eastAsia="Times New Roman"/>
                <w:color w:val="000000"/>
                <w:sz w:val="20"/>
                <w:szCs w:val="20"/>
                <w:lang w:eastAsia="en-AU"/>
              </w:rPr>
              <w:tab/>
              <w:t>by more than 3 but not more than 6 fish</w:t>
            </w:r>
          </w:p>
        </w:tc>
        <w:tc>
          <w:tcPr>
            <w:tcW w:w="789" w:type="dxa"/>
            <w:tcBorders>
              <w:top w:val="nil"/>
              <w:left w:val="nil"/>
              <w:bottom w:val="nil"/>
              <w:right w:val="nil"/>
            </w:tcBorders>
          </w:tcPr>
          <w:p w14:paraId="07CDFDA7"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$375</w:t>
            </w:r>
          </w:p>
        </w:tc>
      </w:tr>
      <w:tr w:rsidR="008E0D16" w:rsidRPr="008E0D16" w14:paraId="749DB8B9" w14:textId="77777777" w:rsidTr="001A13B8">
        <w:tc>
          <w:tcPr>
            <w:tcW w:w="915" w:type="dxa"/>
            <w:tcBorders>
              <w:top w:val="nil"/>
              <w:left w:val="nil"/>
              <w:bottom w:val="nil"/>
              <w:right w:val="nil"/>
            </w:tcBorders>
          </w:tcPr>
          <w:p w14:paraId="0A15668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493" w:type="dxa"/>
            <w:tcBorders>
              <w:top w:val="nil"/>
              <w:left w:val="nil"/>
              <w:bottom w:val="nil"/>
              <w:right w:val="nil"/>
            </w:tcBorders>
          </w:tcPr>
          <w:p w14:paraId="720B6471"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w:t>
            </w:r>
            <w:r w:rsidRPr="008E0D16">
              <w:rPr>
                <w:rFonts w:eastAsia="Times New Roman"/>
                <w:color w:val="000000"/>
                <w:sz w:val="20"/>
                <w:szCs w:val="20"/>
                <w:lang w:eastAsia="en-AU"/>
              </w:rPr>
              <w:tab/>
              <w:t>by more than 6 fish but not more than 9 fish</w:t>
            </w:r>
          </w:p>
        </w:tc>
        <w:tc>
          <w:tcPr>
            <w:tcW w:w="789" w:type="dxa"/>
            <w:tcBorders>
              <w:top w:val="nil"/>
              <w:left w:val="nil"/>
              <w:bottom w:val="nil"/>
              <w:right w:val="nil"/>
            </w:tcBorders>
          </w:tcPr>
          <w:p w14:paraId="3A19389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$500</w:t>
            </w:r>
          </w:p>
        </w:tc>
      </w:tr>
      <w:tr w:rsidR="008E0D16" w:rsidRPr="008E0D16" w14:paraId="4938AED6" w14:textId="77777777" w:rsidTr="001A13B8">
        <w:tc>
          <w:tcPr>
            <w:tcW w:w="915" w:type="dxa"/>
            <w:tcBorders>
              <w:top w:val="nil"/>
              <w:left w:val="nil"/>
              <w:bottom w:val="nil"/>
              <w:right w:val="nil"/>
            </w:tcBorders>
          </w:tcPr>
          <w:p w14:paraId="61C47B4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493" w:type="dxa"/>
            <w:tcBorders>
              <w:top w:val="nil"/>
              <w:left w:val="nil"/>
              <w:bottom w:val="nil"/>
              <w:right w:val="nil"/>
            </w:tcBorders>
          </w:tcPr>
          <w:p w14:paraId="49BB40F8"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w:t>
            </w:r>
            <w:r w:rsidRPr="008E0D16">
              <w:rPr>
                <w:rFonts w:eastAsia="Times New Roman"/>
                <w:color w:val="000000"/>
                <w:sz w:val="20"/>
                <w:szCs w:val="20"/>
                <w:lang w:eastAsia="en-AU"/>
              </w:rPr>
              <w:tab/>
              <w:t>by more than 9 fish</w:t>
            </w:r>
          </w:p>
        </w:tc>
        <w:tc>
          <w:tcPr>
            <w:tcW w:w="789" w:type="dxa"/>
            <w:tcBorders>
              <w:top w:val="nil"/>
              <w:left w:val="nil"/>
              <w:bottom w:val="nil"/>
              <w:right w:val="nil"/>
            </w:tcBorders>
          </w:tcPr>
          <w:p w14:paraId="2FB83792"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$625</w:t>
            </w:r>
          </w:p>
        </w:tc>
      </w:tr>
    </w:tbl>
    <w:p w14:paraId="1E981692" w14:textId="77777777" w:rsidR="008E0D16" w:rsidRPr="008E0D16" w:rsidRDefault="008E0D16" w:rsidP="008E0D1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0D16">
        <w:rPr>
          <w:rFonts w:eastAsia="Times New Roman"/>
          <w:b/>
          <w:bCs/>
          <w:color w:val="000000"/>
          <w:sz w:val="20"/>
          <w:szCs w:val="20"/>
          <w:lang w:eastAsia="en-AU"/>
        </w:rPr>
        <w:t>Editorial note—</w:t>
      </w:r>
    </w:p>
    <w:p w14:paraId="4BA695D0"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D16">
        <w:rPr>
          <w:rFonts w:eastAsia="Times New Roman"/>
          <w:color w:val="000000"/>
          <w:sz w:val="20"/>
          <w:szCs w:val="20"/>
          <w:lang w:eastAsia="en-AU"/>
        </w:rPr>
        <w:t xml:space="preserve">As required by section 10AA(2) of the </w:t>
      </w:r>
      <w:hyperlink r:id="rId23" w:history="1">
        <w:r w:rsidRPr="008E0D16">
          <w:rPr>
            <w:rFonts w:eastAsia="Times New Roman"/>
            <w:i/>
            <w:iCs/>
            <w:color w:val="000000"/>
            <w:sz w:val="20"/>
            <w:szCs w:val="20"/>
            <w:lang w:eastAsia="en-AU"/>
          </w:rPr>
          <w:t>Legislative Instruments Act 1978</w:t>
        </w:r>
      </w:hyperlink>
      <w:r w:rsidRPr="008E0D1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0CE1DEF"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D16">
        <w:rPr>
          <w:rFonts w:eastAsia="Times New Roman"/>
          <w:b/>
          <w:bCs/>
          <w:color w:val="000000"/>
          <w:sz w:val="26"/>
          <w:szCs w:val="26"/>
          <w:lang w:eastAsia="en-AU"/>
        </w:rPr>
        <w:t>Made by the Governor</w:t>
      </w:r>
    </w:p>
    <w:p w14:paraId="0E5F3DB5"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with the advice and consent of the Executive Council</w:t>
      </w:r>
    </w:p>
    <w:p w14:paraId="76CF0119" w14:textId="77777777" w:rsidR="008E0D16" w:rsidRPr="008E0D16" w:rsidRDefault="008E0D16" w:rsidP="008E0D16">
      <w:pPr>
        <w:keepNext/>
        <w:keepLines/>
        <w:autoSpaceDE w:val="0"/>
        <w:autoSpaceDN w:val="0"/>
        <w:adjustRightInd w:val="0"/>
        <w:spacing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on 20 April 2023</w:t>
      </w:r>
    </w:p>
    <w:p w14:paraId="7E6A0CB2"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No 21 of 2023</w:t>
      </w:r>
    </w:p>
    <w:p w14:paraId="197F6096" w14:textId="203F9148" w:rsidR="008E0D16" w:rsidRDefault="008E0D16">
      <w:pPr>
        <w:spacing w:after="0" w:line="240" w:lineRule="auto"/>
        <w:jc w:val="left"/>
        <w:rPr>
          <w:rFonts w:eastAsia="Times New Roman"/>
          <w:szCs w:val="17"/>
        </w:rPr>
      </w:pPr>
      <w:r>
        <w:br w:type="page"/>
      </w:r>
    </w:p>
    <w:p w14:paraId="13D0E2EC" w14:textId="77777777" w:rsidR="008E0D16" w:rsidRPr="008E0D16" w:rsidRDefault="008E0D16" w:rsidP="008E0D16">
      <w:pPr>
        <w:keepLines/>
        <w:autoSpaceDE w:val="0"/>
        <w:autoSpaceDN w:val="0"/>
        <w:adjustRightInd w:val="0"/>
        <w:spacing w:before="240" w:after="0" w:line="240" w:lineRule="auto"/>
        <w:jc w:val="left"/>
        <w:rPr>
          <w:rFonts w:eastAsia="Times New Roman"/>
          <w:color w:val="000000"/>
          <w:sz w:val="28"/>
          <w:szCs w:val="28"/>
          <w:lang w:eastAsia="en-AU"/>
        </w:rPr>
      </w:pPr>
      <w:r w:rsidRPr="008E0D16">
        <w:rPr>
          <w:rFonts w:eastAsia="Times New Roman"/>
          <w:color w:val="000000"/>
          <w:sz w:val="28"/>
          <w:szCs w:val="28"/>
          <w:lang w:eastAsia="en-AU"/>
        </w:rPr>
        <w:lastRenderedPageBreak/>
        <w:t>South Australia</w:t>
      </w:r>
    </w:p>
    <w:p w14:paraId="4F9E467C" w14:textId="77777777" w:rsidR="008E0D16" w:rsidRPr="008E0D16" w:rsidRDefault="008E0D16" w:rsidP="008500E8">
      <w:pPr>
        <w:pStyle w:val="Heading3"/>
        <w:rPr>
          <w:lang w:eastAsia="en-AU"/>
        </w:rPr>
      </w:pPr>
      <w:bookmarkStart w:id="64" w:name="_Toc132884539"/>
      <w:r w:rsidRPr="008E0D16">
        <w:rPr>
          <w:lang w:eastAsia="en-AU"/>
        </w:rPr>
        <w:t>Fisheries Management (Demerit Points) (Miscellaneous) Amendment Regulations 2023</w:t>
      </w:r>
      <w:bookmarkEnd w:id="64"/>
    </w:p>
    <w:p w14:paraId="0602D938" w14:textId="77777777" w:rsidR="008E0D16" w:rsidRPr="008E0D16" w:rsidRDefault="008E0D16" w:rsidP="008E0D16">
      <w:pPr>
        <w:keepLines/>
        <w:autoSpaceDE w:val="0"/>
        <w:autoSpaceDN w:val="0"/>
        <w:adjustRightInd w:val="0"/>
        <w:spacing w:before="80" w:after="240" w:line="240" w:lineRule="auto"/>
        <w:jc w:val="left"/>
        <w:rPr>
          <w:rFonts w:eastAsia="Times New Roman"/>
          <w:color w:val="000000"/>
          <w:sz w:val="24"/>
          <w:szCs w:val="24"/>
          <w:lang w:eastAsia="en-AU"/>
        </w:rPr>
      </w:pPr>
      <w:r w:rsidRPr="008E0D16">
        <w:rPr>
          <w:rFonts w:eastAsia="Times New Roman"/>
          <w:color w:val="000000"/>
          <w:sz w:val="24"/>
          <w:szCs w:val="24"/>
          <w:lang w:eastAsia="en-AU"/>
        </w:rPr>
        <w:t xml:space="preserve">under the </w:t>
      </w:r>
      <w:r w:rsidRPr="008E0D16">
        <w:rPr>
          <w:rFonts w:eastAsia="Times New Roman"/>
          <w:i/>
          <w:iCs/>
          <w:color w:val="000000"/>
          <w:sz w:val="24"/>
          <w:szCs w:val="24"/>
          <w:lang w:eastAsia="en-AU"/>
        </w:rPr>
        <w:t>Fisheries Management Act 2007</w:t>
      </w:r>
    </w:p>
    <w:p w14:paraId="3653E879"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C0A4D76" w14:textId="77777777" w:rsidR="008E0D16" w:rsidRPr="008E0D16" w:rsidRDefault="008E0D16" w:rsidP="008E0D16">
      <w:pPr>
        <w:keepLines/>
        <w:autoSpaceDE w:val="0"/>
        <w:autoSpaceDN w:val="0"/>
        <w:adjustRightInd w:val="0"/>
        <w:spacing w:before="120" w:after="0" w:line="240" w:lineRule="auto"/>
        <w:jc w:val="left"/>
        <w:rPr>
          <w:rFonts w:eastAsia="Times New Roman"/>
          <w:b/>
          <w:bCs/>
          <w:color w:val="000000"/>
          <w:sz w:val="32"/>
          <w:szCs w:val="32"/>
          <w:lang w:eastAsia="en-AU"/>
        </w:rPr>
      </w:pPr>
      <w:r w:rsidRPr="008E0D16">
        <w:rPr>
          <w:rFonts w:eastAsia="Times New Roman"/>
          <w:b/>
          <w:bCs/>
          <w:color w:val="000000"/>
          <w:sz w:val="32"/>
          <w:szCs w:val="32"/>
          <w:lang w:eastAsia="en-AU"/>
        </w:rPr>
        <w:t>Contents</w:t>
      </w:r>
    </w:p>
    <w:p w14:paraId="424A8A19"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0D16" w:rsidRPr="008E0D16">
          <w:rPr>
            <w:rFonts w:eastAsia="Times New Roman"/>
            <w:color w:val="000000"/>
            <w:sz w:val="28"/>
            <w:szCs w:val="28"/>
            <w:lang w:eastAsia="en-AU"/>
          </w:rPr>
          <w:t>Part 1—Preliminary</w:t>
        </w:r>
      </w:hyperlink>
    </w:p>
    <w:p w14:paraId="40A0BFF1"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0D16" w:rsidRPr="008E0D16">
          <w:rPr>
            <w:rFonts w:eastAsia="Times New Roman"/>
            <w:color w:val="000000"/>
            <w:sz w:val="22"/>
            <w:lang w:eastAsia="en-AU"/>
          </w:rPr>
          <w:t>1</w:t>
        </w:r>
        <w:r w:rsidR="008E0D16" w:rsidRPr="008E0D16">
          <w:rPr>
            <w:rFonts w:eastAsia="Times New Roman"/>
            <w:color w:val="000000"/>
            <w:sz w:val="22"/>
            <w:lang w:eastAsia="en-AU"/>
          </w:rPr>
          <w:tab/>
          <w:t>Short title</w:t>
        </w:r>
      </w:hyperlink>
    </w:p>
    <w:p w14:paraId="71F058BD"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0D16" w:rsidRPr="008E0D16">
          <w:rPr>
            <w:rFonts w:eastAsia="Times New Roman"/>
            <w:color w:val="000000"/>
            <w:sz w:val="22"/>
            <w:lang w:eastAsia="en-AU"/>
          </w:rPr>
          <w:t>2</w:t>
        </w:r>
        <w:r w:rsidR="008E0D16" w:rsidRPr="008E0D16">
          <w:rPr>
            <w:rFonts w:eastAsia="Times New Roman"/>
            <w:color w:val="000000"/>
            <w:sz w:val="22"/>
            <w:lang w:eastAsia="en-AU"/>
          </w:rPr>
          <w:tab/>
          <w:t>Commencement</w:t>
        </w:r>
      </w:hyperlink>
    </w:p>
    <w:p w14:paraId="2C8942D9"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E0D16" w:rsidRPr="008E0D16">
          <w:rPr>
            <w:rFonts w:eastAsia="Times New Roman"/>
            <w:color w:val="000000"/>
            <w:sz w:val="28"/>
            <w:szCs w:val="28"/>
            <w:lang w:eastAsia="en-AU"/>
          </w:rPr>
          <w:t xml:space="preserve">Part 2—Amendment of </w:t>
        </w:r>
        <w:r w:rsidR="008E0D16" w:rsidRPr="008E0D16">
          <w:rPr>
            <w:rFonts w:eastAsia="Times New Roman"/>
            <w:i/>
            <w:iCs/>
            <w:color w:val="000000"/>
            <w:sz w:val="28"/>
            <w:szCs w:val="28"/>
            <w:lang w:eastAsia="en-AU"/>
          </w:rPr>
          <w:t>Fisheries Management (Demerit Points) Regulations 2017</w:t>
        </w:r>
      </w:hyperlink>
    </w:p>
    <w:p w14:paraId="28D63FCC"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E0D16" w:rsidRPr="008E0D16">
          <w:rPr>
            <w:rFonts w:eastAsia="Times New Roman"/>
            <w:color w:val="000000"/>
            <w:sz w:val="22"/>
            <w:lang w:eastAsia="en-AU"/>
          </w:rPr>
          <w:t>3</w:t>
        </w:r>
        <w:r w:rsidR="008E0D16" w:rsidRPr="008E0D16">
          <w:rPr>
            <w:rFonts w:eastAsia="Times New Roman"/>
            <w:color w:val="000000"/>
            <w:sz w:val="22"/>
            <w:lang w:eastAsia="en-AU"/>
          </w:rPr>
          <w:tab/>
          <w:t>Amendment of Schedule 1—Demerit point offences and demerit points</w:t>
        </w:r>
      </w:hyperlink>
    </w:p>
    <w:p w14:paraId="3E5A3B18"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699D439"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Part 1—Preliminary</w:t>
      </w:r>
    </w:p>
    <w:p w14:paraId="766F53A3"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1—Short title</w:t>
      </w:r>
    </w:p>
    <w:p w14:paraId="27E8989D"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These regulations may be cited as the </w:t>
      </w:r>
      <w:r w:rsidRPr="008E0D16">
        <w:rPr>
          <w:rFonts w:eastAsia="Times New Roman"/>
          <w:i/>
          <w:iCs/>
          <w:color w:val="000000"/>
          <w:sz w:val="23"/>
          <w:szCs w:val="23"/>
          <w:lang w:eastAsia="en-AU"/>
        </w:rPr>
        <w:t>Fisheries Management (Demerit Points) (Miscellaneous) Amendment Regulations 2023</w:t>
      </w:r>
      <w:r w:rsidRPr="008E0D16">
        <w:rPr>
          <w:rFonts w:eastAsia="Times New Roman"/>
          <w:color w:val="000000"/>
          <w:sz w:val="23"/>
          <w:szCs w:val="23"/>
          <w:lang w:eastAsia="en-AU"/>
        </w:rPr>
        <w:t>.</w:t>
      </w:r>
    </w:p>
    <w:p w14:paraId="21339761"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2—Commencement</w:t>
      </w:r>
    </w:p>
    <w:p w14:paraId="53431DA2"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These regulations come into operation on 1 May 2023.</w:t>
      </w:r>
    </w:p>
    <w:p w14:paraId="50D4AEEF"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2—Amendment of </w:t>
      </w:r>
      <w:r w:rsidRPr="008E0D16">
        <w:rPr>
          <w:rFonts w:eastAsia="Times New Roman"/>
          <w:b/>
          <w:bCs/>
          <w:i/>
          <w:iCs/>
          <w:color w:val="000000"/>
          <w:sz w:val="32"/>
          <w:szCs w:val="32"/>
          <w:lang w:eastAsia="en-AU"/>
        </w:rPr>
        <w:t>Fisheries Management (Demerit Points) Regulations 2017</w:t>
      </w:r>
    </w:p>
    <w:p w14:paraId="0A47F3EC"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3—Amendment of Schedule 1—Demerit point offences and demerit points</w:t>
      </w:r>
    </w:p>
    <w:p w14:paraId="05656A32"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Schedule 1, clause 2, table, third entry relating to clause 63(1) or (2)—after "Redfish," insert:</w:t>
      </w:r>
    </w:p>
    <w:p w14:paraId="1EA7C241"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Silver Tandan</w:t>
      </w:r>
    </w:p>
    <w:p w14:paraId="24D3F309"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Schedule 1, clause 2, table—before the first entry relating to clause 64 insert:</w:t>
      </w:r>
    </w:p>
    <w:p w14:paraId="721F5551"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8E0D16" w:rsidRPr="008E0D16" w14:paraId="1F719B46" w14:textId="77777777" w:rsidTr="001A13B8">
        <w:trPr>
          <w:cantSplit/>
        </w:trPr>
        <w:tc>
          <w:tcPr>
            <w:tcW w:w="1174" w:type="dxa"/>
            <w:tcBorders>
              <w:top w:val="nil"/>
              <w:left w:val="nil"/>
              <w:bottom w:val="nil"/>
              <w:right w:val="nil"/>
            </w:tcBorders>
          </w:tcPr>
          <w:p w14:paraId="3718F558"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63(3)(f) or (4)(f)</w:t>
            </w:r>
          </w:p>
        </w:tc>
        <w:tc>
          <w:tcPr>
            <w:tcW w:w="4850" w:type="dxa"/>
            <w:tcBorders>
              <w:top w:val="nil"/>
              <w:left w:val="nil"/>
              <w:bottom w:val="nil"/>
              <w:right w:val="nil"/>
            </w:tcBorders>
          </w:tcPr>
          <w:p w14:paraId="5389009E"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Taking Silver Tandan (</w:t>
            </w:r>
            <w:proofErr w:type="spellStart"/>
            <w:r w:rsidRPr="008E0D16">
              <w:rPr>
                <w:rFonts w:eastAsia="Times New Roman"/>
                <w:i/>
                <w:iCs/>
                <w:color w:val="000000"/>
                <w:sz w:val="20"/>
                <w:szCs w:val="20"/>
                <w:lang w:eastAsia="en-AU"/>
              </w:rPr>
              <w:t>Porochilus</w:t>
            </w:r>
            <w:proofErr w:type="spellEnd"/>
            <w:r w:rsidRPr="008E0D16">
              <w:rPr>
                <w:rFonts w:eastAsia="Times New Roman"/>
                <w:i/>
                <w:iCs/>
                <w:color w:val="000000"/>
                <w:sz w:val="20"/>
                <w:szCs w:val="20"/>
                <w:lang w:eastAsia="en-AU"/>
              </w:rPr>
              <w:t xml:space="preserve"> argenteus</w:t>
            </w:r>
            <w:r w:rsidRPr="008E0D16">
              <w:rPr>
                <w:rFonts w:eastAsia="Times New Roman"/>
                <w:color w:val="000000"/>
                <w:sz w:val="20"/>
                <w:szCs w:val="20"/>
                <w:lang w:eastAsia="en-AU"/>
              </w:rPr>
              <w:t xml:space="preserve">) and </w:t>
            </w:r>
            <w:proofErr w:type="spellStart"/>
            <w:r w:rsidRPr="008E0D16">
              <w:rPr>
                <w:rFonts w:eastAsia="Times New Roman"/>
                <w:color w:val="000000"/>
                <w:sz w:val="20"/>
                <w:szCs w:val="20"/>
                <w:lang w:eastAsia="en-AU"/>
              </w:rPr>
              <w:t>Hyrtl’s</w:t>
            </w:r>
            <w:proofErr w:type="spellEnd"/>
            <w:r w:rsidRPr="008E0D16">
              <w:rPr>
                <w:rFonts w:eastAsia="Times New Roman"/>
                <w:color w:val="000000"/>
                <w:sz w:val="20"/>
                <w:szCs w:val="20"/>
                <w:lang w:eastAsia="en-AU"/>
              </w:rPr>
              <w:t xml:space="preserve"> Tandan (</w:t>
            </w:r>
            <w:proofErr w:type="spellStart"/>
            <w:r w:rsidRPr="008E0D16">
              <w:rPr>
                <w:rFonts w:eastAsia="Times New Roman"/>
                <w:i/>
                <w:iCs/>
                <w:color w:val="000000"/>
                <w:sz w:val="20"/>
                <w:szCs w:val="20"/>
                <w:lang w:eastAsia="en-AU"/>
              </w:rPr>
              <w:t>Neosilurus</w:t>
            </w:r>
            <w:proofErr w:type="spellEnd"/>
            <w:r w:rsidRPr="008E0D16">
              <w:rPr>
                <w:rFonts w:eastAsia="Times New Roman"/>
                <w:i/>
                <w:iCs/>
                <w:color w:val="000000"/>
                <w:sz w:val="20"/>
                <w:szCs w:val="20"/>
                <w:lang w:eastAsia="en-AU"/>
              </w:rPr>
              <w:t xml:space="preserve"> </w:t>
            </w:r>
            <w:proofErr w:type="spellStart"/>
            <w:r w:rsidRPr="008E0D16">
              <w:rPr>
                <w:rFonts w:eastAsia="Times New Roman"/>
                <w:i/>
                <w:iCs/>
                <w:color w:val="000000"/>
                <w:sz w:val="20"/>
                <w:szCs w:val="20"/>
                <w:lang w:eastAsia="en-AU"/>
              </w:rPr>
              <w:t>hyrtlii</w:t>
            </w:r>
            <w:proofErr w:type="spellEnd"/>
            <w:r w:rsidRPr="008E0D16">
              <w:rPr>
                <w:rFonts w:eastAsia="Times New Roman"/>
                <w:color w:val="000000"/>
                <w:sz w:val="20"/>
                <w:szCs w:val="20"/>
                <w:lang w:eastAsia="en-AU"/>
              </w:rPr>
              <w:t>) (</w:t>
            </w:r>
            <w:r w:rsidRPr="008E0D16">
              <w:rPr>
                <w:rFonts w:eastAsia="Times New Roman"/>
                <w:i/>
                <w:iCs/>
                <w:color w:val="000000"/>
                <w:sz w:val="20"/>
                <w:szCs w:val="20"/>
                <w:lang w:eastAsia="en-AU"/>
              </w:rPr>
              <w:t>recreational non</w:t>
            </w:r>
            <w:r w:rsidRPr="008E0D16">
              <w:rPr>
                <w:rFonts w:eastAsia="Times New Roman"/>
                <w:i/>
                <w:iCs/>
                <w:color w:val="000000"/>
                <w:sz w:val="20"/>
                <w:szCs w:val="20"/>
                <w:lang w:eastAsia="en-AU"/>
              </w:rPr>
              <w:noBreakHyphen/>
              <w:t>charter boat fishing bag or boat combination limit</w:t>
            </w:r>
            <w:r w:rsidRPr="008E0D16">
              <w:rPr>
                <w:rFonts w:eastAsia="Times New Roman"/>
                <w:color w:val="000000"/>
                <w:sz w:val="20"/>
                <w:szCs w:val="20"/>
                <w:lang w:eastAsia="en-AU"/>
              </w:rPr>
              <w:t>)—exceeding combination limit:</w:t>
            </w:r>
          </w:p>
        </w:tc>
        <w:tc>
          <w:tcPr>
            <w:tcW w:w="1174" w:type="dxa"/>
            <w:tcBorders>
              <w:top w:val="nil"/>
              <w:left w:val="nil"/>
              <w:bottom w:val="nil"/>
              <w:right w:val="nil"/>
            </w:tcBorders>
          </w:tcPr>
          <w:p w14:paraId="49E98A7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8E0D16" w:rsidRPr="008E0D16" w14:paraId="5B823174" w14:textId="77777777" w:rsidTr="001A13B8">
        <w:trPr>
          <w:cantSplit/>
        </w:trPr>
        <w:tc>
          <w:tcPr>
            <w:tcW w:w="1174" w:type="dxa"/>
            <w:tcBorders>
              <w:top w:val="nil"/>
              <w:left w:val="nil"/>
              <w:bottom w:val="nil"/>
              <w:right w:val="nil"/>
            </w:tcBorders>
          </w:tcPr>
          <w:p w14:paraId="645E8E1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14:paraId="1A7D0083"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(a)</w:t>
            </w:r>
            <w:r w:rsidRPr="008E0D16">
              <w:rPr>
                <w:rFonts w:eastAsia="Times New Roman"/>
                <w:color w:val="000000"/>
                <w:sz w:val="20"/>
                <w:szCs w:val="20"/>
                <w:lang w:eastAsia="en-AU"/>
              </w:rPr>
              <w:tab/>
              <w:t>if the offence is expiated—</w:t>
            </w:r>
          </w:p>
        </w:tc>
        <w:tc>
          <w:tcPr>
            <w:tcW w:w="1174" w:type="dxa"/>
            <w:tcBorders>
              <w:top w:val="nil"/>
              <w:left w:val="nil"/>
              <w:bottom w:val="nil"/>
              <w:right w:val="nil"/>
            </w:tcBorders>
          </w:tcPr>
          <w:p w14:paraId="48896F5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45BBEE0E" w14:textId="77777777" w:rsidTr="001A13B8">
        <w:trPr>
          <w:cantSplit/>
        </w:trPr>
        <w:tc>
          <w:tcPr>
            <w:tcW w:w="1174" w:type="dxa"/>
            <w:tcBorders>
              <w:top w:val="nil"/>
              <w:left w:val="nil"/>
              <w:bottom w:val="nil"/>
              <w:right w:val="nil"/>
            </w:tcBorders>
            <w:vAlign w:val="center"/>
          </w:tcPr>
          <w:p w14:paraId="2CB013D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79F6241A"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by up to 3 fish</w:t>
            </w:r>
          </w:p>
        </w:tc>
        <w:tc>
          <w:tcPr>
            <w:tcW w:w="1174" w:type="dxa"/>
            <w:tcBorders>
              <w:top w:val="nil"/>
              <w:left w:val="nil"/>
              <w:bottom w:val="nil"/>
              <w:right w:val="nil"/>
            </w:tcBorders>
          </w:tcPr>
          <w:p w14:paraId="72D3E317"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10</w:t>
            </w:r>
          </w:p>
        </w:tc>
      </w:tr>
      <w:tr w:rsidR="008E0D16" w:rsidRPr="008E0D16" w14:paraId="1C154FCA" w14:textId="77777777" w:rsidTr="001A13B8">
        <w:trPr>
          <w:cantSplit/>
        </w:trPr>
        <w:tc>
          <w:tcPr>
            <w:tcW w:w="1174" w:type="dxa"/>
            <w:tcBorders>
              <w:top w:val="nil"/>
              <w:left w:val="nil"/>
              <w:bottom w:val="nil"/>
              <w:right w:val="nil"/>
            </w:tcBorders>
            <w:vAlign w:val="center"/>
          </w:tcPr>
          <w:p w14:paraId="55A85CEF"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37023276"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by more than 3 fish but not more than 6 fish</w:t>
            </w:r>
          </w:p>
        </w:tc>
        <w:tc>
          <w:tcPr>
            <w:tcW w:w="1174" w:type="dxa"/>
            <w:tcBorders>
              <w:top w:val="nil"/>
              <w:left w:val="nil"/>
              <w:bottom w:val="nil"/>
              <w:right w:val="nil"/>
            </w:tcBorders>
          </w:tcPr>
          <w:p w14:paraId="6A56B973"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15</w:t>
            </w:r>
          </w:p>
        </w:tc>
      </w:tr>
      <w:tr w:rsidR="008E0D16" w:rsidRPr="008E0D16" w14:paraId="5ADB97E4" w14:textId="77777777" w:rsidTr="001A13B8">
        <w:trPr>
          <w:cantSplit/>
        </w:trPr>
        <w:tc>
          <w:tcPr>
            <w:tcW w:w="1174" w:type="dxa"/>
            <w:tcBorders>
              <w:top w:val="nil"/>
              <w:left w:val="nil"/>
              <w:bottom w:val="nil"/>
              <w:right w:val="nil"/>
            </w:tcBorders>
            <w:vAlign w:val="center"/>
          </w:tcPr>
          <w:p w14:paraId="78A2B82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157F5363"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by more than 6 fish but not more than 9 fish</w:t>
            </w:r>
          </w:p>
        </w:tc>
        <w:tc>
          <w:tcPr>
            <w:tcW w:w="1174" w:type="dxa"/>
            <w:tcBorders>
              <w:top w:val="nil"/>
              <w:left w:val="nil"/>
              <w:bottom w:val="nil"/>
              <w:right w:val="nil"/>
            </w:tcBorders>
          </w:tcPr>
          <w:p w14:paraId="50AEBED3"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20</w:t>
            </w:r>
          </w:p>
        </w:tc>
      </w:tr>
      <w:tr w:rsidR="008E0D16" w:rsidRPr="008E0D16" w14:paraId="432877A8" w14:textId="77777777" w:rsidTr="001A13B8">
        <w:trPr>
          <w:cantSplit/>
        </w:trPr>
        <w:tc>
          <w:tcPr>
            <w:tcW w:w="1174" w:type="dxa"/>
            <w:tcBorders>
              <w:top w:val="nil"/>
              <w:left w:val="nil"/>
              <w:bottom w:val="nil"/>
              <w:right w:val="nil"/>
            </w:tcBorders>
            <w:vAlign w:val="center"/>
          </w:tcPr>
          <w:p w14:paraId="355EED9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15CE1CBE"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(iv)</w:t>
            </w:r>
            <w:r w:rsidRPr="008E0D16">
              <w:rPr>
                <w:rFonts w:eastAsia="Times New Roman"/>
                <w:color w:val="000000"/>
                <w:sz w:val="20"/>
                <w:szCs w:val="20"/>
                <w:lang w:eastAsia="en-AU"/>
              </w:rPr>
              <w:tab/>
              <w:t>by more than 9 fish</w:t>
            </w:r>
          </w:p>
        </w:tc>
        <w:tc>
          <w:tcPr>
            <w:tcW w:w="1174" w:type="dxa"/>
            <w:tcBorders>
              <w:top w:val="nil"/>
              <w:left w:val="nil"/>
              <w:bottom w:val="nil"/>
              <w:right w:val="nil"/>
            </w:tcBorders>
          </w:tcPr>
          <w:p w14:paraId="1F3158C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25</w:t>
            </w:r>
          </w:p>
        </w:tc>
      </w:tr>
      <w:tr w:rsidR="008E0D16" w:rsidRPr="008E0D16" w14:paraId="43A20622" w14:textId="77777777" w:rsidTr="001A13B8">
        <w:trPr>
          <w:cantSplit/>
        </w:trPr>
        <w:tc>
          <w:tcPr>
            <w:tcW w:w="1174" w:type="dxa"/>
            <w:tcBorders>
              <w:top w:val="nil"/>
              <w:left w:val="nil"/>
              <w:bottom w:val="nil"/>
              <w:right w:val="nil"/>
            </w:tcBorders>
          </w:tcPr>
          <w:p w14:paraId="028330F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7DF936E8"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(b)</w:t>
            </w:r>
            <w:r w:rsidRPr="008E0D16">
              <w:rPr>
                <w:rFonts w:eastAsia="Times New Roman"/>
                <w:color w:val="000000"/>
                <w:sz w:val="20"/>
                <w:szCs w:val="20"/>
                <w:lang w:eastAsia="en-AU"/>
              </w:rPr>
              <w:tab/>
              <w:t>in any other case—</w:t>
            </w:r>
          </w:p>
        </w:tc>
        <w:tc>
          <w:tcPr>
            <w:tcW w:w="1174" w:type="dxa"/>
            <w:tcBorders>
              <w:top w:val="nil"/>
              <w:left w:val="nil"/>
              <w:bottom w:val="nil"/>
              <w:right w:val="nil"/>
            </w:tcBorders>
          </w:tcPr>
          <w:p w14:paraId="5CBC6CA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6594035B" w14:textId="77777777" w:rsidTr="001A13B8">
        <w:trPr>
          <w:cantSplit/>
        </w:trPr>
        <w:tc>
          <w:tcPr>
            <w:tcW w:w="1174" w:type="dxa"/>
            <w:tcBorders>
              <w:top w:val="nil"/>
              <w:left w:val="nil"/>
              <w:bottom w:val="nil"/>
              <w:right w:val="nil"/>
            </w:tcBorders>
            <w:vAlign w:val="center"/>
          </w:tcPr>
          <w:p w14:paraId="39D225A9"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4DFBA008"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first offence</w:t>
            </w:r>
          </w:p>
        </w:tc>
        <w:tc>
          <w:tcPr>
            <w:tcW w:w="1174" w:type="dxa"/>
            <w:tcBorders>
              <w:top w:val="nil"/>
              <w:left w:val="nil"/>
              <w:bottom w:val="nil"/>
              <w:right w:val="nil"/>
            </w:tcBorders>
          </w:tcPr>
          <w:p w14:paraId="4937325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60</w:t>
            </w:r>
          </w:p>
        </w:tc>
      </w:tr>
      <w:tr w:rsidR="008E0D16" w:rsidRPr="008E0D16" w14:paraId="49171FAF" w14:textId="77777777" w:rsidTr="001A13B8">
        <w:trPr>
          <w:cantSplit/>
        </w:trPr>
        <w:tc>
          <w:tcPr>
            <w:tcW w:w="1174" w:type="dxa"/>
            <w:tcBorders>
              <w:top w:val="nil"/>
              <w:left w:val="nil"/>
              <w:bottom w:val="nil"/>
              <w:right w:val="nil"/>
            </w:tcBorders>
            <w:vAlign w:val="center"/>
          </w:tcPr>
          <w:p w14:paraId="7A51B7A3"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2BFED28A"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second offence</w:t>
            </w:r>
          </w:p>
        </w:tc>
        <w:tc>
          <w:tcPr>
            <w:tcW w:w="1174" w:type="dxa"/>
            <w:tcBorders>
              <w:top w:val="nil"/>
              <w:left w:val="nil"/>
              <w:bottom w:val="nil"/>
              <w:right w:val="nil"/>
            </w:tcBorders>
          </w:tcPr>
          <w:p w14:paraId="69DFC861"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80</w:t>
            </w:r>
          </w:p>
        </w:tc>
      </w:tr>
      <w:tr w:rsidR="008E0D16" w:rsidRPr="008E0D16" w14:paraId="7CE0C07F" w14:textId="77777777" w:rsidTr="001A13B8">
        <w:trPr>
          <w:cantSplit/>
        </w:trPr>
        <w:tc>
          <w:tcPr>
            <w:tcW w:w="1174" w:type="dxa"/>
            <w:tcBorders>
              <w:top w:val="nil"/>
              <w:left w:val="nil"/>
              <w:bottom w:val="nil"/>
              <w:right w:val="nil"/>
            </w:tcBorders>
            <w:vAlign w:val="center"/>
          </w:tcPr>
          <w:p w14:paraId="17274C6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59A9C382"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third or subsequent offence</w:t>
            </w:r>
          </w:p>
        </w:tc>
        <w:tc>
          <w:tcPr>
            <w:tcW w:w="1174" w:type="dxa"/>
            <w:tcBorders>
              <w:top w:val="nil"/>
              <w:left w:val="nil"/>
              <w:bottom w:val="nil"/>
              <w:right w:val="nil"/>
            </w:tcBorders>
          </w:tcPr>
          <w:p w14:paraId="60BE3AC0"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100</w:t>
            </w:r>
          </w:p>
        </w:tc>
      </w:tr>
    </w:tbl>
    <w:p w14:paraId="5545C5CA"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 xml:space="preserve">Schedule 1, clause 8, table after the entry relating to regulation 23E(1)(b) of the </w:t>
      </w:r>
      <w:hyperlink r:id="rId24" w:history="1">
        <w:r w:rsidRPr="008E0D16">
          <w:rPr>
            <w:rFonts w:eastAsia="Times New Roman"/>
            <w:i/>
            <w:iCs/>
            <w:color w:val="000000"/>
            <w:sz w:val="23"/>
            <w:szCs w:val="23"/>
            <w:lang w:eastAsia="en-AU"/>
          </w:rPr>
          <w:t>Fisheries Management (General) Regulations 2017</w:t>
        </w:r>
      </w:hyperlink>
      <w:r w:rsidRPr="008E0D16">
        <w:rPr>
          <w:rFonts w:eastAsia="Times New Roman"/>
          <w:color w:val="000000"/>
          <w:sz w:val="23"/>
          <w:szCs w:val="23"/>
          <w:lang w:eastAsia="en-AU"/>
        </w:rPr>
        <w:t xml:space="preserve"> insert:</w:t>
      </w:r>
    </w:p>
    <w:p w14:paraId="70C1C7BF"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8E0D16" w:rsidRPr="008E0D16" w14:paraId="39444619" w14:textId="77777777" w:rsidTr="001A13B8">
        <w:trPr>
          <w:cantSplit/>
        </w:trPr>
        <w:tc>
          <w:tcPr>
            <w:tcW w:w="1174" w:type="dxa"/>
            <w:tcBorders>
              <w:top w:val="nil"/>
              <w:left w:val="nil"/>
              <w:bottom w:val="nil"/>
              <w:right w:val="nil"/>
            </w:tcBorders>
          </w:tcPr>
          <w:p w14:paraId="5518E3C5"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23F</w:t>
            </w:r>
          </w:p>
        </w:tc>
        <w:tc>
          <w:tcPr>
            <w:tcW w:w="4850" w:type="dxa"/>
            <w:tcBorders>
              <w:top w:val="nil"/>
              <w:left w:val="nil"/>
              <w:bottom w:val="nil"/>
              <w:right w:val="nil"/>
            </w:tcBorders>
          </w:tcPr>
          <w:p w14:paraId="36E6E04C"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Taking cuttlefish by licensed person in certain waters of Spencer Gulf</w:t>
            </w:r>
            <w:r w:rsidRPr="008E0D16">
              <w:rPr>
                <w:rFonts w:eastAsia="Times New Roman"/>
                <w:color w:val="000000"/>
                <w:sz w:val="20"/>
                <w:szCs w:val="20"/>
                <w:lang w:eastAsia="en-AU"/>
              </w:rPr>
              <w:t>—</w:t>
            </w:r>
          </w:p>
        </w:tc>
        <w:tc>
          <w:tcPr>
            <w:tcW w:w="1174" w:type="dxa"/>
            <w:tcBorders>
              <w:top w:val="nil"/>
              <w:left w:val="nil"/>
              <w:bottom w:val="nil"/>
              <w:right w:val="nil"/>
            </w:tcBorders>
          </w:tcPr>
          <w:p w14:paraId="52379462"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8E0D16" w:rsidRPr="008E0D16" w14:paraId="514D8CF0" w14:textId="77777777" w:rsidTr="001A13B8">
        <w:trPr>
          <w:cantSplit/>
        </w:trPr>
        <w:tc>
          <w:tcPr>
            <w:tcW w:w="1174" w:type="dxa"/>
            <w:tcBorders>
              <w:top w:val="nil"/>
              <w:left w:val="nil"/>
              <w:bottom w:val="nil"/>
              <w:right w:val="nil"/>
            </w:tcBorders>
          </w:tcPr>
          <w:p w14:paraId="0B420666"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14:paraId="7EFC3E4F"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(a)</w:t>
            </w:r>
            <w:r w:rsidRPr="008E0D16">
              <w:rPr>
                <w:rFonts w:eastAsia="Times New Roman"/>
                <w:color w:val="000000"/>
                <w:sz w:val="20"/>
                <w:szCs w:val="20"/>
                <w:lang w:eastAsia="en-AU"/>
              </w:rPr>
              <w:tab/>
              <w:t>if the offence is expiated</w:t>
            </w:r>
          </w:p>
        </w:tc>
        <w:tc>
          <w:tcPr>
            <w:tcW w:w="1174" w:type="dxa"/>
            <w:tcBorders>
              <w:top w:val="nil"/>
              <w:left w:val="nil"/>
              <w:bottom w:val="nil"/>
              <w:right w:val="nil"/>
            </w:tcBorders>
          </w:tcPr>
          <w:p w14:paraId="2DEF52F0"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20</w:t>
            </w:r>
          </w:p>
        </w:tc>
      </w:tr>
      <w:tr w:rsidR="008E0D16" w:rsidRPr="008E0D16" w14:paraId="6851870A" w14:textId="77777777" w:rsidTr="001A13B8">
        <w:trPr>
          <w:cantSplit/>
        </w:trPr>
        <w:tc>
          <w:tcPr>
            <w:tcW w:w="1174" w:type="dxa"/>
            <w:tcBorders>
              <w:top w:val="nil"/>
              <w:left w:val="nil"/>
              <w:bottom w:val="nil"/>
              <w:right w:val="nil"/>
            </w:tcBorders>
          </w:tcPr>
          <w:p w14:paraId="2724C58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48BAACED"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(b)</w:t>
            </w:r>
            <w:r w:rsidRPr="008E0D16">
              <w:rPr>
                <w:rFonts w:eastAsia="Times New Roman"/>
                <w:color w:val="000000"/>
                <w:sz w:val="20"/>
                <w:szCs w:val="20"/>
                <w:lang w:eastAsia="en-AU"/>
              </w:rPr>
              <w:tab/>
              <w:t>in any other case—</w:t>
            </w:r>
          </w:p>
        </w:tc>
        <w:tc>
          <w:tcPr>
            <w:tcW w:w="1174" w:type="dxa"/>
            <w:tcBorders>
              <w:top w:val="nil"/>
              <w:left w:val="nil"/>
              <w:bottom w:val="nil"/>
              <w:right w:val="nil"/>
            </w:tcBorders>
          </w:tcPr>
          <w:p w14:paraId="3C88D49E"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64DD69D5" w14:textId="77777777" w:rsidTr="001A13B8">
        <w:trPr>
          <w:cantSplit/>
        </w:trPr>
        <w:tc>
          <w:tcPr>
            <w:tcW w:w="1174" w:type="dxa"/>
            <w:tcBorders>
              <w:top w:val="nil"/>
              <w:left w:val="nil"/>
              <w:bottom w:val="nil"/>
              <w:right w:val="nil"/>
            </w:tcBorders>
            <w:vAlign w:val="center"/>
          </w:tcPr>
          <w:p w14:paraId="1AB67C14"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65C2BEE4"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first offence</w:t>
            </w:r>
          </w:p>
        </w:tc>
        <w:tc>
          <w:tcPr>
            <w:tcW w:w="1174" w:type="dxa"/>
            <w:tcBorders>
              <w:top w:val="nil"/>
              <w:left w:val="nil"/>
              <w:bottom w:val="nil"/>
              <w:right w:val="nil"/>
            </w:tcBorders>
          </w:tcPr>
          <w:p w14:paraId="7B22106F"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60</w:t>
            </w:r>
          </w:p>
        </w:tc>
      </w:tr>
      <w:tr w:rsidR="008E0D16" w:rsidRPr="008E0D16" w14:paraId="50FDD950" w14:textId="77777777" w:rsidTr="001A13B8">
        <w:trPr>
          <w:cantSplit/>
        </w:trPr>
        <w:tc>
          <w:tcPr>
            <w:tcW w:w="1174" w:type="dxa"/>
            <w:tcBorders>
              <w:top w:val="nil"/>
              <w:left w:val="nil"/>
              <w:bottom w:val="nil"/>
              <w:right w:val="nil"/>
            </w:tcBorders>
            <w:vAlign w:val="center"/>
          </w:tcPr>
          <w:p w14:paraId="1D3205C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2315086D"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second offence</w:t>
            </w:r>
          </w:p>
        </w:tc>
        <w:tc>
          <w:tcPr>
            <w:tcW w:w="1174" w:type="dxa"/>
            <w:tcBorders>
              <w:top w:val="nil"/>
              <w:left w:val="nil"/>
              <w:bottom w:val="nil"/>
              <w:right w:val="nil"/>
            </w:tcBorders>
          </w:tcPr>
          <w:p w14:paraId="78F1029A"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80</w:t>
            </w:r>
          </w:p>
        </w:tc>
      </w:tr>
      <w:tr w:rsidR="008E0D16" w:rsidRPr="008E0D16" w14:paraId="20D83FB4" w14:textId="77777777" w:rsidTr="001A13B8">
        <w:trPr>
          <w:cantSplit/>
        </w:trPr>
        <w:tc>
          <w:tcPr>
            <w:tcW w:w="1174" w:type="dxa"/>
            <w:tcBorders>
              <w:top w:val="nil"/>
              <w:left w:val="nil"/>
              <w:bottom w:val="nil"/>
              <w:right w:val="nil"/>
            </w:tcBorders>
            <w:vAlign w:val="center"/>
          </w:tcPr>
          <w:p w14:paraId="3586A63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09A3186C"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third or subsequent offence</w:t>
            </w:r>
          </w:p>
        </w:tc>
        <w:tc>
          <w:tcPr>
            <w:tcW w:w="1174" w:type="dxa"/>
            <w:tcBorders>
              <w:top w:val="nil"/>
              <w:left w:val="nil"/>
              <w:bottom w:val="nil"/>
              <w:right w:val="nil"/>
            </w:tcBorders>
          </w:tcPr>
          <w:p w14:paraId="50ECA08E"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100</w:t>
            </w:r>
          </w:p>
        </w:tc>
      </w:tr>
      <w:tr w:rsidR="008E0D16" w:rsidRPr="008E0D16" w14:paraId="76E13A32" w14:textId="77777777" w:rsidTr="001A13B8">
        <w:trPr>
          <w:cantSplit/>
        </w:trPr>
        <w:tc>
          <w:tcPr>
            <w:tcW w:w="1174" w:type="dxa"/>
            <w:tcBorders>
              <w:top w:val="nil"/>
              <w:left w:val="nil"/>
              <w:bottom w:val="nil"/>
              <w:right w:val="nil"/>
            </w:tcBorders>
          </w:tcPr>
          <w:p w14:paraId="2310A73F"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23F</w:t>
            </w:r>
          </w:p>
        </w:tc>
        <w:tc>
          <w:tcPr>
            <w:tcW w:w="4850" w:type="dxa"/>
            <w:tcBorders>
              <w:top w:val="nil"/>
              <w:left w:val="nil"/>
              <w:bottom w:val="nil"/>
              <w:right w:val="nil"/>
            </w:tcBorders>
          </w:tcPr>
          <w:p w14:paraId="50ECE0F8"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Taking cuttlefish by unlicensed person in certain waters of Spencer Gulf</w:t>
            </w:r>
            <w:r w:rsidRPr="008E0D16">
              <w:rPr>
                <w:rFonts w:eastAsia="Times New Roman"/>
                <w:color w:val="000000"/>
                <w:sz w:val="20"/>
                <w:szCs w:val="20"/>
                <w:lang w:eastAsia="en-AU"/>
              </w:rPr>
              <w:t>—</w:t>
            </w:r>
          </w:p>
        </w:tc>
        <w:tc>
          <w:tcPr>
            <w:tcW w:w="1174" w:type="dxa"/>
            <w:tcBorders>
              <w:top w:val="nil"/>
              <w:left w:val="nil"/>
              <w:bottom w:val="nil"/>
              <w:right w:val="nil"/>
            </w:tcBorders>
          </w:tcPr>
          <w:p w14:paraId="2A7F7611"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8E0D16" w:rsidRPr="008E0D16" w14:paraId="3D12A684" w14:textId="77777777" w:rsidTr="001A13B8">
        <w:trPr>
          <w:cantSplit/>
        </w:trPr>
        <w:tc>
          <w:tcPr>
            <w:tcW w:w="1174" w:type="dxa"/>
            <w:tcBorders>
              <w:top w:val="nil"/>
              <w:left w:val="nil"/>
              <w:bottom w:val="nil"/>
              <w:right w:val="nil"/>
            </w:tcBorders>
          </w:tcPr>
          <w:p w14:paraId="39829011"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14:paraId="60DDB869"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(a)</w:t>
            </w:r>
            <w:r w:rsidRPr="008E0D16">
              <w:rPr>
                <w:rFonts w:eastAsia="Times New Roman"/>
                <w:color w:val="000000"/>
                <w:sz w:val="20"/>
                <w:szCs w:val="20"/>
                <w:lang w:eastAsia="en-AU"/>
              </w:rPr>
              <w:tab/>
              <w:t>if the offence is expiated</w:t>
            </w:r>
          </w:p>
        </w:tc>
        <w:tc>
          <w:tcPr>
            <w:tcW w:w="1174" w:type="dxa"/>
            <w:tcBorders>
              <w:top w:val="nil"/>
              <w:left w:val="nil"/>
              <w:bottom w:val="nil"/>
              <w:right w:val="nil"/>
            </w:tcBorders>
          </w:tcPr>
          <w:p w14:paraId="34F884F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15</w:t>
            </w:r>
          </w:p>
        </w:tc>
      </w:tr>
      <w:tr w:rsidR="008E0D16" w:rsidRPr="008E0D16" w14:paraId="68091394" w14:textId="77777777" w:rsidTr="001A13B8">
        <w:trPr>
          <w:cantSplit/>
        </w:trPr>
        <w:tc>
          <w:tcPr>
            <w:tcW w:w="1174" w:type="dxa"/>
            <w:tcBorders>
              <w:top w:val="nil"/>
              <w:left w:val="nil"/>
              <w:bottom w:val="nil"/>
              <w:right w:val="nil"/>
            </w:tcBorders>
          </w:tcPr>
          <w:p w14:paraId="0F8AF02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602C6FC5"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(b)</w:t>
            </w:r>
            <w:r w:rsidRPr="008E0D16">
              <w:rPr>
                <w:rFonts w:eastAsia="Times New Roman"/>
                <w:color w:val="000000"/>
                <w:sz w:val="20"/>
                <w:szCs w:val="20"/>
                <w:lang w:eastAsia="en-AU"/>
              </w:rPr>
              <w:tab/>
              <w:t>in any other case—</w:t>
            </w:r>
          </w:p>
        </w:tc>
        <w:tc>
          <w:tcPr>
            <w:tcW w:w="1174" w:type="dxa"/>
            <w:tcBorders>
              <w:top w:val="nil"/>
              <w:left w:val="nil"/>
              <w:bottom w:val="nil"/>
              <w:right w:val="nil"/>
            </w:tcBorders>
          </w:tcPr>
          <w:p w14:paraId="23C8C3B7"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6023DEAC" w14:textId="77777777" w:rsidTr="001A13B8">
        <w:trPr>
          <w:cantSplit/>
        </w:trPr>
        <w:tc>
          <w:tcPr>
            <w:tcW w:w="1174" w:type="dxa"/>
            <w:tcBorders>
              <w:top w:val="nil"/>
              <w:left w:val="nil"/>
              <w:bottom w:val="nil"/>
              <w:right w:val="nil"/>
            </w:tcBorders>
            <w:vAlign w:val="center"/>
          </w:tcPr>
          <w:p w14:paraId="3F40F546"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3A0E5679"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first offence</w:t>
            </w:r>
          </w:p>
        </w:tc>
        <w:tc>
          <w:tcPr>
            <w:tcW w:w="1174" w:type="dxa"/>
            <w:tcBorders>
              <w:top w:val="nil"/>
              <w:left w:val="nil"/>
              <w:bottom w:val="nil"/>
              <w:right w:val="nil"/>
            </w:tcBorders>
          </w:tcPr>
          <w:p w14:paraId="531823D7"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45</w:t>
            </w:r>
          </w:p>
        </w:tc>
      </w:tr>
      <w:tr w:rsidR="008E0D16" w:rsidRPr="008E0D16" w14:paraId="4CD8B347" w14:textId="77777777" w:rsidTr="001A13B8">
        <w:trPr>
          <w:cantSplit/>
        </w:trPr>
        <w:tc>
          <w:tcPr>
            <w:tcW w:w="1174" w:type="dxa"/>
            <w:tcBorders>
              <w:top w:val="nil"/>
              <w:left w:val="nil"/>
              <w:bottom w:val="nil"/>
              <w:right w:val="nil"/>
            </w:tcBorders>
            <w:vAlign w:val="center"/>
          </w:tcPr>
          <w:p w14:paraId="5B225814"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4F99F12C"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second offence</w:t>
            </w:r>
          </w:p>
        </w:tc>
        <w:tc>
          <w:tcPr>
            <w:tcW w:w="1174" w:type="dxa"/>
            <w:tcBorders>
              <w:top w:val="nil"/>
              <w:left w:val="nil"/>
              <w:bottom w:val="nil"/>
              <w:right w:val="nil"/>
            </w:tcBorders>
          </w:tcPr>
          <w:p w14:paraId="5FC61321"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60</w:t>
            </w:r>
          </w:p>
        </w:tc>
      </w:tr>
      <w:tr w:rsidR="008E0D16" w:rsidRPr="008E0D16" w14:paraId="5976A5FD" w14:textId="77777777" w:rsidTr="001A13B8">
        <w:trPr>
          <w:cantSplit/>
        </w:trPr>
        <w:tc>
          <w:tcPr>
            <w:tcW w:w="1174" w:type="dxa"/>
            <w:tcBorders>
              <w:top w:val="nil"/>
              <w:left w:val="nil"/>
              <w:bottom w:val="nil"/>
              <w:right w:val="nil"/>
            </w:tcBorders>
            <w:vAlign w:val="center"/>
          </w:tcPr>
          <w:p w14:paraId="30627FE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14:paraId="4DD1F4AC"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third or subsequent offence</w:t>
            </w:r>
          </w:p>
        </w:tc>
        <w:tc>
          <w:tcPr>
            <w:tcW w:w="1174" w:type="dxa"/>
            <w:tcBorders>
              <w:top w:val="nil"/>
              <w:left w:val="nil"/>
              <w:bottom w:val="nil"/>
              <w:right w:val="nil"/>
            </w:tcBorders>
          </w:tcPr>
          <w:p w14:paraId="0AA43AF6"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75</w:t>
            </w:r>
          </w:p>
        </w:tc>
      </w:tr>
    </w:tbl>
    <w:p w14:paraId="37CAC4B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t xml:space="preserve">Schedule 1, clause 17, table, after the entry relating to regulation 14(4) of the </w:t>
      </w:r>
      <w:hyperlink r:id="rId25" w:history="1">
        <w:r w:rsidRPr="008E0D16">
          <w:rPr>
            <w:rFonts w:eastAsia="Times New Roman"/>
            <w:i/>
            <w:iCs/>
            <w:color w:val="000000"/>
            <w:sz w:val="23"/>
            <w:szCs w:val="23"/>
            <w:lang w:eastAsia="en-AU"/>
          </w:rPr>
          <w:t>Fisheries Management (Rock Lobster Fisheries) Regulations 2017</w:t>
        </w:r>
      </w:hyperlink>
      <w:r w:rsidRPr="008E0D16">
        <w:rPr>
          <w:rFonts w:eastAsia="Times New Roman"/>
          <w:color w:val="000000"/>
          <w:sz w:val="23"/>
          <w:szCs w:val="23"/>
          <w:lang w:eastAsia="en-AU"/>
        </w:rPr>
        <w:t xml:space="preserve"> insert:</w:t>
      </w:r>
    </w:p>
    <w:p w14:paraId="78E93FDF"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29"/>
        <w:gridCol w:w="5811"/>
        <w:gridCol w:w="657"/>
      </w:tblGrid>
      <w:tr w:rsidR="008E0D16" w:rsidRPr="008E0D16" w14:paraId="14E4C99D" w14:textId="77777777" w:rsidTr="001A13B8">
        <w:trPr>
          <w:cantSplit/>
        </w:trPr>
        <w:tc>
          <w:tcPr>
            <w:tcW w:w="729" w:type="dxa"/>
            <w:tcBorders>
              <w:top w:val="nil"/>
              <w:left w:val="nil"/>
              <w:bottom w:val="nil"/>
              <w:right w:val="nil"/>
            </w:tcBorders>
          </w:tcPr>
          <w:p w14:paraId="2744525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14</w:t>
            </w:r>
            <w:proofErr w:type="gramStart"/>
            <w:r w:rsidRPr="008E0D16">
              <w:rPr>
                <w:rFonts w:eastAsia="Times New Roman"/>
                <w:color w:val="000000"/>
                <w:sz w:val="20"/>
                <w:szCs w:val="20"/>
                <w:lang w:eastAsia="en-AU"/>
              </w:rPr>
              <w:t>A(</w:t>
            </w:r>
            <w:proofErr w:type="gramEnd"/>
            <w:r w:rsidRPr="008E0D16">
              <w:rPr>
                <w:rFonts w:eastAsia="Times New Roman"/>
                <w:color w:val="000000"/>
                <w:sz w:val="20"/>
                <w:szCs w:val="20"/>
                <w:lang w:eastAsia="en-AU"/>
              </w:rPr>
              <w:t>1)</w:t>
            </w:r>
          </w:p>
        </w:tc>
        <w:tc>
          <w:tcPr>
            <w:tcW w:w="5811" w:type="dxa"/>
            <w:tcBorders>
              <w:top w:val="nil"/>
              <w:left w:val="nil"/>
              <w:bottom w:val="nil"/>
              <w:right w:val="nil"/>
            </w:tcBorders>
          </w:tcPr>
          <w:p w14:paraId="03177EB1"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Northern Zone Rock Lobster Fishery licence holder taking rock lobster in Northern Zone using rock lobster pot not fitted with 2 escape gaps that comply with prescribed requirements without approval of Minister</w:t>
            </w:r>
            <w:r w:rsidRPr="008E0D16">
              <w:rPr>
                <w:rFonts w:eastAsia="Times New Roman"/>
                <w:color w:val="000000"/>
                <w:sz w:val="20"/>
                <w:szCs w:val="20"/>
                <w:lang w:eastAsia="en-AU"/>
              </w:rPr>
              <w:t>—</w:t>
            </w:r>
          </w:p>
        </w:tc>
        <w:tc>
          <w:tcPr>
            <w:tcW w:w="657" w:type="dxa"/>
            <w:tcBorders>
              <w:top w:val="nil"/>
              <w:left w:val="nil"/>
              <w:bottom w:val="nil"/>
              <w:right w:val="nil"/>
            </w:tcBorders>
          </w:tcPr>
          <w:p w14:paraId="376410C9" w14:textId="77777777" w:rsidR="008E0D16" w:rsidRPr="008E0D16" w:rsidRDefault="008E0D16" w:rsidP="008E0D16">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1C396640" w14:textId="77777777" w:rsidTr="001A13B8">
        <w:trPr>
          <w:cantSplit/>
        </w:trPr>
        <w:tc>
          <w:tcPr>
            <w:tcW w:w="729" w:type="dxa"/>
            <w:tcBorders>
              <w:top w:val="nil"/>
              <w:left w:val="nil"/>
              <w:bottom w:val="nil"/>
              <w:right w:val="nil"/>
            </w:tcBorders>
          </w:tcPr>
          <w:p w14:paraId="2817474E"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201748D0"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(a)</w:t>
            </w:r>
            <w:r w:rsidRPr="008E0D16">
              <w:rPr>
                <w:rFonts w:eastAsia="Times New Roman"/>
                <w:color w:val="000000"/>
                <w:sz w:val="20"/>
                <w:szCs w:val="20"/>
                <w:lang w:eastAsia="en-AU"/>
              </w:rPr>
              <w:tab/>
              <w:t>if the offence is expiated</w:t>
            </w:r>
          </w:p>
        </w:tc>
        <w:tc>
          <w:tcPr>
            <w:tcW w:w="657" w:type="dxa"/>
            <w:tcBorders>
              <w:top w:val="nil"/>
              <w:left w:val="nil"/>
              <w:bottom w:val="nil"/>
              <w:right w:val="nil"/>
            </w:tcBorders>
          </w:tcPr>
          <w:p w14:paraId="3851265C"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20</w:t>
            </w:r>
          </w:p>
        </w:tc>
      </w:tr>
      <w:tr w:rsidR="008E0D16" w:rsidRPr="008E0D16" w14:paraId="0B501029" w14:textId="77777777" w:rsidTr="001A13B8">
        <w:trPr>
          <w:cantSplit/>
        </w:trPr>
        <w:tc>
          <w:tcPr>
            <w:tcW w:w="729" w:type="dxa"/>
            <w:tcBorders>
              <w:top w:val="nil"/>
              <w:left w:val="nil"/>
              <w:bottom w:val="nil"/>
              <w:right w:val="nil"/>
            </w:tcBorders>
          </w:tcPr>
          <w:p w14:paraId="61145C05"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651B238D"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(b)</w:t>
            </w:r>
            <w:r w:rsidRPr="008E0D16">
              <w:rPr>
                <w:rFonts w:eastAsia="Times New Roman"/>
                <w:color w:val="000000"/>
                <w:sz w:val="20"/>
                <w:szCs w:val="20"/>
                <w:lang w:eastAsia="en-AU"/>
              </w:rPr>
              <w:tab/>
              <w:t>in any other case—</w:t>
            </w:r>
          </w:p>
        </w:tc>
        <w:tc>
          <w:tcPr>
            <w:tcW w:w="657" w:type="dxa"/>
            <w:tcBorders>
              <w:top w:val="nil"/>
              <w:left w:val="nil"/>
              <w:bottom w:val="nil"/>
              <w:right w:val="nil"/>
            </w:tcBorders>
          </w:tcPr>
          <w:p w14:paraId="5D2FBC1A"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25AE9348" w14:textId="77777777" w:rsidTr="001A13B8">
        <w:trPr>
          <w:cantSplit/>
        </w:trPr>
        <w:tc>
          <w:tcPr>
            <w:tcW w:w="729" w:type="dxa"/>
            <w:tcBorders>
              <w:top w:val="nil"/>
              <w:left w:val="nil"/>
              <w:bottom w:val="nil"/>
              <w:right w:val="nil"/>
            </w:tcBorders>
          </w:tcPr>
          <w:p w14:paraId="198898C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285A3116"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first offence</w:t>
            </w:r>
          </w:p>
        </w:tc>
        <w:tc>
          <w:tcPr>
            <w:tcW w:w="657" w:type="dxa"/>
            <w:tcBorders>
              <w:top w:val="nil"/>
              <w:left w:val="nil"/>
              <w:bottom w:val="nil"/>
              <w:right w:val="nil"/>
            </w:tcBorders>
          </w:tcPr>
          <w:p w14:paraId="2719D935"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60</w:t>
            </w:r>
          </w:p>
        </w:tc>
      </w:tr>
      <w:tr w:rsidR="008E0D16" w:rsidRPr="008E0D16" w14:paraId="07DECE32" w14:textId="77777777" w:rsidTr="001A13B8">
        <w:trPr>
          <w:cantSplit/>
        </w:trPr>
        <w:tc>
          <w:tcPr>
            <w:tcW w:w="729" w:type="dxa"/>
            <w:tcBorders>
              <w:top w:val="nil"/>
              <w:left w:val="nil"/>
              <w:bottom w:val="nil"/>
              <w:right w:val="nil"/>
            </w:tcBorders>
          </w:tcPr>
          <w:p w14:paraId="35550082"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19013C6B"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second offence</w:t>
            </w:r>
          </w:p>
        </w:tc>
        <w:tc>
          <w:tcPr>
            <w:tcW w:w="657" w:type="dxa"/>
            <w:tcBorders>
              <w:top w:val="nil"/>
              <w:left w:val="nil"/>
              <w:bottom w:val="nil"/>
              <w:right w:val="nil"/>
            </w:tcBorders>
          </w:tcPr>
          <w:p w14:paraId="5F778965"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80</w:t>
            </w:r>
          </w:p>
        </w:tc>
      </w:tr>
      <w:tr w:rsidR="008E0D16" w:rsidRPr="008E0D16" w14:paraId="423C3417" w14:textId="77777777" w:rsidTr="001A13B8">
        <w:trPr>
          <w:cantSplit/>
        </w:trPr>
        <w:tc>
          <w:tcPr>
            <w:tcW w:w="729" w:type="dxa"/>
            <w:tcBorders>
              <w:top w:val="nil"/>
              <w:left w:val="nil"/>
              <w:bottom w:val="nil"/>
              <w:right w:val="nil"/>
            </w:tcBorders>
          </w:tcPr>
          <w:p w14:paraId="09991A3A"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518FD02D"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third or subsequent offence</w:t>
            </w:r>
          </w:p>
        </w:tc>
        <w:tc>
          <w:tcPr>
            <w:tcW w:w="657" w:type="dxa"/>
            <w:tcBorders>
              <w:top w:val="nil"/>
              <w:left w:val="nil"/>
              <w:bottom w:val="nil"/>
              <w:right w:val="nil"/>
            </w:tcBorders>
          </w:tcPr>
          <w:p w14:paraId="15323587"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100</w:t>
            </w:r>
          </w:p>
        </w:tc>
      </w:tr>
      <w:tr w:rsidR="008E0D16" w:rsidRPr="008E0D16" w14:paraId="2A08EECA" w14:textId="77777777" w:rsidTr="001A13B8">
        <w:trPr>
          <w:cantSplit/>
        </w:trPr>
        <w:tc>
          <w:tcPr>
            <w:tcW w:w="729" w:type="dxa"/>
            <w:tcBorders>
              <w:top w:val="nil"/>
              <w:left w:val="nil"/>
              <w:bottom w:val="nil"/>
              <w:right w:val="nil"/>
            </w:tcBorders>
          </w:tcPr>
          <w:p w14:paraId="1AA72B1A"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14</w:t>
            </w:r>
            <w:proofErr w:type="gramStart"/>
            <w:r w:rsidRPr="008E0D16">
              <w:rPr>
                <w:rFonts w:eastAsia="Times New Roman"/>
                <w:color w:val="000000"/>
                <w:sz w:val="20"/>
                <w:szCs w:val="20"/>
                <w:lang w:eastAsia="en-AU"/>
              </w:rPr>
              <w:t>A(</w:t>
            </w:r>
            <w:proofErr w:type="gramEnd"/>
            <w:r w:rsidRPr="008E0D16">
              <w:rPr>
                <w:rFonts w:eastAsia="Times New Roman"/>
                <w:color w:val="000000"/>
                <w:sz w:val="20"/>
                <w:szCs w:val="20"/>
                <w:lang w:eastAsia="en-AU"/>
              </w:rPr>
              <w:t>3)</w:t>
            </w:r>
          </w:p>
        </w:tc>
        <w:tc>
          <w:tcPr>
            <w:tcW w:w="5811" w:type="dxa"/>
            <w:tcBorders>
              <w:top w:val="nil"/>
              <w:left w:val="nil"/>
              <w:bottom w:val="nil"/>
              <w:right w:val="nil"/>
            </w:tcBorders>
          </w:tcPr>
          <w:p w14:paraId="1A2D48A2"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Northern Zone Rock Lobster Fishery Licence holder contravening condition of approval of Minister</w:t>
            </w:r>
            <w:r w:rsidRPr="008E0D16">
              <w:rPr>
                <w:rFonts w:eastAsia="Times New Roman"/>
                <w:color w:val="000000"/>
                <w:sz w:val="20"/>
                <w:szCs w:val="20"/>
                <w:lang w:eastAsia="en-AU"/>
              </w:rPr>
              <w:t>—</w:t>
            </w:r>
          </w:p>
        </w:tc>
        <w:tc>
          <w:tcPr>
            <w:tcW w:w="657" w:type="dxa"/>
            <w:tcBorders>
              <w:top w:val="nil"/>
              <w:left w:val="nil"/>
              <w:bottom w:val="nil"/>
              <w:right w:val="nil"/>
            </w:tcBorders>
          </w:tcPr>
          <w:p w14:paraId="56482D91" w14:textId="77777777" w:rsidR="008E0D16" w:rsidRPr="008E0D16" w:rsidRDefault="008E0D16" w:rsidP="008E0D16">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4C5CA0BC" w14:textId="77777777" w:rsidTr="001A13B8">
        <w:trPr>
          <w:cantSplit/>
        </w:trPr>
        <w:tc>
          <w:tcPr>
            <w:tcW w:w="729" w:type="dxa"/>
            <w:tcBorders>
              <w:top w:val="nil"/>
              <w:left w:val="nil"/>
              <w:bottom w:val="nil"/>
              <w:right w:val="nil"/>
            </w:tcBorders>
          </w:tcPr>
          <w:p w14:paraId="33BD906D"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0A5A85A9"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(a)</w:t>
            </w:r>
            <w:r w:rsidRPr="008E0D16">
              <w:rPr>
                <w:rFonts w:eastAsia="Times New Roman"/>
                <w:color w:val="000000"/>
                <w:sz w:val="20"/>
                <w:szCs w:val="20"/>
                <w:lang w:eastAsia="en-AU"/>
              </w:rPr>
              <w:tab/>
              <w:t>if the offence is expiated</w:t>
            </w:r>
          </w:p>
        </w:tc>
        <w:tc>
          <w:tcPr>
            <w:tcW w:w="657" w:type="dxa"/>
            <w:tcBorders>
              <w:top w:val="nil"/>
              <w:left w:val="nil"/>
              <w:bottom w:val="nil"/>
              <w:right w:val="nil"/>
            </w:tcBorders>
          </w:tcPr>
          <w:p w14:paraId="4DC652A0"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20</w:t>
            </w:r>
          </w:p>
        </w:tc>
      </w:tr>
      <w:tr w:rsidR="008E0D16" w:rsidRPr="008E0D16" w14:paraId="131EC702" w14:textId="77777777" w:rsidTr="001A13B8">
        <w:trPr>
          <w:cantSplit/>
        </w:trPr>
        <w:tc>
          <w:tcPr>
            <w:tcW w:w="729" w:type="dxa"/>
            <w:tcBorders>
              <w:top w:val="nil"/>
              <w:left w:val="nil"/>
              <w:bottom w:val="nil"/>
              <w:right w:val="nil"/>
            </w:tcBorders>
          </w:tcPr>
          <w:p w14:paraId="188F399F"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49A23CC3"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E0D16">
              <w:rPr>
                <w:rFonts w:eastAsia="Times New Roman"/>
                <w:color w:val="000000"/>
                <w:sz w:val="20"/>
                <w:szCs w:val="20"/>
                <w:lang w:eastAsia="en-AU"/>
              </w:rPr>
              <w:tab/>
              <w:t>(b)</w:t>
            </w:r>
            <w:r w:rsidRPr="008E0D16">
              <w:rPr>
                <w:rFonts w:eastAsia="Times New Roman"/>
                <w:color w:val="000000"/>
                <w:sz w:val="20"/>
                <w:szCs w:val="20"/>
                <w:lang w:eastAsia="en-AU"/>
              </w:rPr>
              <w:tab/>
              <w:t>in any other case—</w:t>
            </w:r>
          </w:p>
        </w:tc>
        <w:tc>
          <w:tcPr>
            <w:tcW w:w="657" w:type="dxa"/>
            <w:tcBorders>
              <w:top w:val="nil"/>
              <w:left w:val="nil"/>
              <w:bottom w:val="nil"/>
              <w:right w:val="nil"/>
            </w:tcBorders>
          </w:tcPr>
          <w:p w14:paraId="7001E0ED"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p>
        </w:tc>
      </w:tr>
      <w:tr w:rsidR="008E0D16" w:rsidRPr="008E0D16" w14:paraId="72DEBB48" w14:textId="77777777" w:rsidTr="001A13B8">
        <w:trPr>
          <w:cantSplit/>
        </w:trPr>
        <w:tc>
          <w:tcPr>
            <w:tcW w:w="729" w:type="dxa"/>
            <w:tcBorders>
              <w:top w:val="nil"/>
              <w:left w:val="nil"/>
              <w:bottom w:val="nil"/>
              <w:right w:val="nil"/>
            </w:tcBorders>
          </w:tcPr>
          <w:p w14:paraId="1EC5423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1089EB16"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w:t>
            </w:r>
            <w:proofErr w:type="spellStart"/>
            <w:r w:rsidRPr="008E0D16">
              <w:rPr>
                <w:rFonts w:eastAsia="Times New Roman"/>
                <w:color w:val="000000"/>
                <w:sz w:val="20"/>
                <w:szCs w:val="20"/>
                <w:lang w:eastAsia="en-AU"/>
              </w:rPr>
              <w:t>i</w:t>
            </w:r>
            <w:proofErr w:type="spellEnd"/>
            <w:r w:rsidRPr="008E0D16">
              <w:rPr>
                <w:rFonts w:eastAsia="Times New Roman"/>
                <w:color w:val="000000"/>
                <w:sz w:val="20"/>
                <w:szCs w:val="20"/>
                <w:lang w:eastAsia="en-AU"/>
              </w:rPr>
              <w:t>)</w:t>
            </w:r>
            <w:r w:rsidRPr="008E0D16">
              <w:rPr>
                <w:rFonts w:eastAsia="Times New Roman"/>
                <w:color w:val="000000"/>
                <w:sz w:val="20"/>
                <w:szCs w:val="20"/>
                <w:lang w:eastAsia="en-AU"/>
              </w:rPr>
              <w:tab/>
              <w:t>first offence</w:t>
            </w:r>
          </w:p>
        </w:tc>
        <w:tc>
          <w:tcPr>
            <w:tcW w:w="657" w:type="dxa"/>
            <w:tcBorders>
              <w:top w:val="nil"/>
              <w:left w:val="nil"/>
              <w:bottom w:val="nil"/>
              <w:right w:val="nil"/>
            </w:tcBorders>
          </w:tcPr>
          <w:p w14:paraId="160C59D3"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60</w:t>
            </w:r>
          </w:p>
        </w:tc>
      </w:tr>
      <w:tr w:rsidR="008E0D16" w:rsidRPr="008E0D16" w14:paraId="6F41BFCA" w14:textId="77777777" w:rsidTr="001A13B8">
        <w:trPr>
          <w:cantSplit/>
        </w:trPr>
        <w:tc>
          <w:tcPr>
            <w:tcW w:w="729" w:type="dxa"/>
            <w:tcBorders>
              <w:top w:val="nil"/>
              <w:left w:val="nil"/>
              <w:bottom w:val="nil"/>
              <w:right w:val="nil"/>
            </w:tcBorders>
          </w:tcPr>
          <w:p w14:paraId="65C3ABDF"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1EA56773"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w:t>
            </w:r>
            <w:r w:rsidRPr="008E0D16">
              <w:rPr>
                <w:rFonts w:eastAsia="Times New Roman"/>
                <w:color w:val="000000"/>
                <w:sz w:val="20"/>
                <w:szCs w:val="20"/>
                <w:lang w:eastAsia="en-AU"/>
              </w:rPr>
              <w:tab/>
              <w:t>second offence</w:t>
            </w:r>
          </w:p>
        </w:tc>
        <w:tc>
          <w:tcPr>
            <w:tcW w:w="657" w:type="dxa"/>
            <w:tcBorders>
              <w:top w:val="nil"/>
              <w:left w:val="nil"/>
              <w:bottom w:val="nil"/>
              <w:right w:val="nil"/>
            </w:tcBorders>
          </w:tcPr>
          <w:p w14:paraId="4A7E6DA9"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80</w:t>
            </w:r>
          </w:p>
        </w:tc>
      </w:tr>
      <w:tr w:rsidR="008E0D16" w:rsidRPr="008E0D16" w14:paraId="3740EFF3" w14:textId="77777777" w:rsidTr="001A13B8">
        <w:trPr>
          <w:cantSplit/>
        </w:trPr>
        <w:tc>
          <w:tcPr>
            <w:tcW w:w="729" w:type="dxa"/>
            <w:tcBorders>
              <w:top w:val="nil"/>
              <w:left w:val="nil"/>
              <w:bottom w:val="nil"/>
              <w:right w:val="nil"/>
            </w:tcBorders>
          </w:tcPr>
          <w:p w14:paraId="48678897"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46EFEB63" w14:textId="77777777" w:rsidR="008E0D16" w:rsidRPr="008E0D16" w:rsidRDefault="008E0D16" w:rsidP="008E0D1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E0D16">
              <w:rPr>
                <w:rFonts w:eastAsia="Times New Roman"/>
                <w:color w:val="000000"/>
                <w:sz w:val="20"/>
                <w:szCs w:val="20"/>
                <w:lang w:eastAsia="en-AU"/>
              </w:rPr>
              <w:tab/>
              <w:t>(iii)</w:t>
            </w:r>
            <w:r w:rsidRPr="008E0D16">
              <w:rPr>
                <w:rFonts w:eastAsia="Times New Roman"/>
                <w:color w:val="000000"/>
                <w:sz w:val="20"/>
                <w:szCs w:val="20"/>
                <w:lang w:eastAsia="en-AU"/>
              </w:rPr>
              <w:tab/>
              <w:t>third or subsequent offence</w:t>
            </w:r>
          </w:p>
        </w:tc>
        <w:tc>
          <w:tcPr>
            <w:tcW w:w="657" w:type="dxa"/>
            <w:tcBorders>
              <w:top w:val="nil"/>
              <w:left w:val="nil"/>
              <w:bottom w:val="nil"/>
              <w:right w:val="nil"/>
            </w:tcBorders>
          </w:tcPr>
          <w:p w14:paraId="7D260955"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100</w:t>
            </w:r>
          </w:p>
        </w:tc>
      </w:tr>
    </w:tbl>
    <w:p w14:paraId="514210AC" w14:textId="77777777" w:rsidR="008E0D16" w:rsidRPr="008E0D16" w:rsidRDefault="008E0D16" w:rsidP="008E0D1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0D16">
        <w:rPr>
          <w:rFonts w:eastAsia="Times New Roman"/>
          <w:b/>
          <w:bCs/>
          <w:color w:val="000000"/>
          <w:sz w:val="20"/>
          <w:szCs w:val="20"/>
          <w:lang w:eastAsia="en-AU"/>
        </w:rPr>
        <w:t>Editorial note—</w:t>
      </w:r>
    </w:p>
    <w:p w14:paraId="6E8676B1"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D16">
        <w:rPr>
          <w:rFonts w:eastAsia="Times New Roman"/>
          <w:color w:val="000000"/>
          <w:sz w:val="20"/>
          <w:szCs w:val="20"/>
          <w:lang w:eastAsia="en-AU"/>
        </w:rPr>
        <w:t xml:space="preserve">As required by section 10AA(2) of the </w:t>
      </w:r>
      <w:hyperlink r:id="rId26" w:history="1">
        <w:r w:rsidRPr="008E0D16">
          <w:rPr>
            <w:rFonts w:eastAsia="Times New Roman"/>
            <w:i/>
            <w:iCs/>
            <w:color w:val="000000"/>
            <w:sz w:val="20"/>
            <w:szCs w:val="20"/>
            <w:lang w:eastAsia="en-AU"/>
          </w:rPr>
          <w:t>Legislative Instruments Act 1978</w:t>
        </w:r>
      </w:hyperlink>
      <w:r w:rsidRPr="008E0D1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78446D5"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D16">
        <w:rPr>
          <w:rFonts w:eastAsia="Times New Roman"/>
          <w:b/>
          <w:bCs/>
          <w:color w:val="000000"/>
          <w:sz w:val="26"/>
          <w:szCs w:val="26"/>
          <w:lang w:eastAsia="en-AU"/>
        </w:rPr>
        <w:lastRenderedPageBreak/>
        <w:t>Made by the Governor</w:t>
      </w:r>
    </w:p>
    <w:p w14:paraId="689E2DD2"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with the advice and consent of the Executive Council</w:t>
      </w:r>
    </w:p>
    <w:p w14:paraId="1750C654" w14:textId="060AB11A" w:rsidR="008E0D16" w:rsidRPr="008E0D16" w:rsidRDefault="008E0D16" w:rsidP="008E0D16">
      <w:pPr>
        <w:keepNext/>
        <w:keepLines/>
        <w:autoSpaceDE w:val="0"/>
        <w:autoSpaceDN w:val="0"/>
        <w:adjustRightInd w:val="0"/>
        <w:spacing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on 20 April 20</w:t>
      </w:r>
      <w:r w:rsidR="00685479">
        <w:rPr>
          <w:rFonts w:eastAsia="Times New Roman"/>
          <w:color w:val="000000"/>
          <w:sz w:val="23"/>
          <w:szCs w:val="23"/>
          <w:lang w:eastAsia="en-AU"/>
        </w:rPr>
        <w:t>2</w:t>
      </w:r>
      <w:r w:rsidRPr="008E0D16">
        <w:rPr>
          <w:rFonts w:eastAsia="Times New Roman"/>
          <w:color w:val="000000"/>
          <w:sz w:val="23"/>
          <w:szCs w:val="23"/>
          <w:lang w:eastAsia="en-AU"/>
        </w:rPr>
        <w:t>3</w:t>
      </w:r>
    </w:p>
    <w:p w14:paraId="10D553B8"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No 22 of 2023</w:t>
      </w:r>
    </w:p>
    <w:p w14:paraId="41B53532" w14:textId="34B52256" w:rsidR="008E0D16" w:rsidRDefault="008E0D16">
      <w:pPr>
        <w:spacing w:after="0" w:line="240" w:lineRule="auto"/>
        <w:jc w:val="left"/>
        <w:rPr>
          <w:rFonts w:eastAsia="Times New Roman"/>
          <w:szCs w:val="17"/>
        </w:rPr>
      </w:pPr>
      <w:r>
        <w:br w:type="page"/>
      </w:r>
    </w:p>
    <w:p w14:paraId="6A13D9E2" w14:textId="77777777" w:rsidR="008E0D16" w:rsidRPr="008E0D16" w:rsidRDefault="008E0D16" w:rsidP="008E0D16">
      <w:pPr>
        <w:keepLines/>
        <w:autoSpaceDE w:val="0"/>
        <w:autoSpaceDN w:val="0"/>
        <w:adjustRightInd w:val="0"/>
        <w:spacing w:before="240" w:after="0" w:line="240" w:lineRule="auto"/>
        <w:jc w:val="left"/>
        <w:rPr>
          <w:rFonts w:eastAsia="Times New Roman"/>
          <w:color w:val="000000"/>
          <w:sz w:val="28"/>
          <w:szCs w:val="28"/>
          <w:lang w:eastAsia="en-AU"/>
        </w:rPr>
      </w:pPr>
      <w:r w:rsidRPr="008E0D16">
        <w:rPr>
          <w:rFonts w:eastAsia="Times New Roman"/>
          <w:color w:val="000000"/>
          <w:sz w:val="28"/>
          <w:szCs w:val="28"/>
          <w:lang w:eastAsia="en-AU"/>
        </w:rPr>
        <w:lastRenderedPageBreak/>
        <w:t>South Australia</w:t>
      </w:r>
    </w:p>
    <w:p w14:paraId="169AB4A8" w14:textId="77777777" w:rsidR="008E0D16" w:rsidRPr="008E0D16" w:rsidRDefault="008E0D16" w:rsidP="008500E8">
      <w:pPr>
        <w:pStyle w:val="Heading3"/>
        <w:rPr>
          <w:lang w:eastAsia="en-AU"/>
        </w:rPr>
      </w:pPr>
      <w:bookmarkStart w:id="65" w:name="_Toc132884540"/>
      <w:r w:rsidRPr="008E0D16">
        <w:rPr>
          <w:lang w:eastAsia="en-AU"/>
        </w:rPr>
        <w:t>Fisheries Management (General) (Yabby Pots) Amendment Regulations 2023</w:t>
      </w:r>
      <w:bookmarkEnd w:id="65"/>
    </w:p>
    <w:p w14:paraId="481146AE" w14:textId="77777777" w:rsidR="008E0D16" w:rsidRPr="008E0D16" w:rsidRDefault="008E0D16" w:rsidP="008E0D16">
      <w:pPr>
        <w:keepLines/>
        <w:autoSpaceDE w:val="0"/>
        <w:autoSpaceDN w:val="0"/>
        <w:adjustRightInd w:val="0"/>
        <w:spacing w:before="80" w:after="240" w:line="240" w:lineRule="auto"/>
        <w:jc w:val="left"/>
        <w:rPr>
          <w:rFonts w:eastAsia="Times New Roman"/>
          <w:color w:val="000000"/>
          <w:sz w:val="24"/>
          <w:szCs w:val="24"/>
          <w:lang w:eastAsia="en-AU"/>
        </w:rPr>
      </w:pPr>
      <w:r w:rsidRPr="008E0D16">
        <w:rPr>
          <w:rFonts w:eastAsia="Times New Roman"/>
          <w:color w:val="000000"/>
          <w:sz w:val="24"/>
          <w:szCs w:val="24"/>
          <w:lang w:eastAsia="en-AU"/>
        </w:rPr>
        <w:t xml:space="preserve">under the </w:t>
      </w:r>
      <w:r w:rsidRPr="008E0D16">
        <w:rPr>
          <w:rFonts w:eastAsia="Times New Roman"/>
          <w:i/>
          <w:iCs/>
          <w:color w:val="000000"/>
          <w:sz w:val="24"/>
          <w:szCs w:val="24"/>
          <w:lang w:eastAsia="en-AU"/>
        </w:rPr>
        <w:t>Fisheries Management Act 2007</w:t>
      </w:r>
    </w:p>
    <w:p w14:paraId="59D15D26"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FEF4FC6" w14:textId="77777777" w:rsidR="008E0D16" w:rsidRPr="008E0D16" w:rsidRDefault="008E0D16" w:rsidP="008E0D16">
      <w:pPr>
        <w:keepLines/>
        <w:autoSpaceDE w:val="0"/>
        <w:autoSpaceDN w:val="0"/>
        <w:adjustRightInd w:val="0"/>
        <w:spacing w:before="120" w:after="0" w:line="240" w:lineRule="auto"/>
        <w:jc w:val="left"/>
        <w:rPr>
          <w:rFonts w:eastAsia="Times New Roman"/>
          <w:b/>
          <w:bCs/>
          <w:color w:val="000000"/>
          <w:sz w:val="32"/>
          <w:szCs w:val="32"/>
          <w:lang w:eastAsia="en-AU"/>
        </w:rPr>
      </w:pPr>
      <w:r w:rsidRPr="008E0D16">
        <w:rPr>
          <w:rFonts w:eastAsia="Times New Roman"/>
          <w:b/>
          <w:bCs/>
          <w:color w:val="000000"/>
          <w:sz w:val="32"/>
          <w:szCs w:val="32"/>
          <w:lang w:eastAsia="en-AU"/>
        </w:rPr>
        <w:t>Contents</w:t>
      </w:r>
    </w:p>
    <w:p w14:paraId="2AD43805"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0D16" w:rsidRPr="008E0D16">
          <w:rPr>
            <w:rFonts w:eastAsia="Times New Roman"/>
            <w:color w:val="000000"/>
            <w:sz w:val="28"/>
            <w:szCs w:val="28"/>
            <w:lang w:eastAsia="en-AU"/>
          </w:rPr>
          <w:t>Part 1—Preliminary</w:t>
        </w:r>
      </w:hyperlink>
    </w:p>
    <w:p w14:paraId="2A75F088"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0D16" w:rsidRPr="008E0D16">
          <w:rPr>
            <w:rFonts w:eastAsia="Times New Roman"/>
            <w:color w:val="000000"/>
            <w:sz w:val="22"/>
            <w:lang w:eastAsia="en-AU"/>
          </w:rPr>
          <w:t>1</w:t>
        </w:r>
        <w:r w:rsidR="008E0D16" w:rsidRPr="008E0D16">
          <w:rPr>
            <w:rFonts w:eastAsia="Times New Roman"/>
            <w:color w:val="000000"/>
            <w:sz w:val="22"/>
            <w:lang w:eastAsia="en-AU"/>
          </w:rPr>
          <w:tab/>
          <w:t>Short title</w:t>
        </w:r>
      </w:hyperlink>
    </w:p>
    <w:p w14:paraId="09996DA6"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0D16" w:rsidRPr="008E0D16">
          <w:rPr>
            <w:rFonts w:eastAsia="Times New Roman"/>
            <w:color w:val="000000"/>
            <w:sz w:val="22"/>
            <w:lang w:eastAsia="en-AU"/>
          </w:rPr>
          <w:t>2</w:t>
        </w:r>
        <w:r w:rsidR="008E0D16" w:rsidRPr="008E0D16">
          <w:rPr>
            <w:rFonts w:eastAsia="Times New Roman"/>
            <w:color w:val="000000"/>
            <w:sz w:val="22"/>
            <w:lang w:eastAsia="en-AU"/>
          </w:rPr>
          <w:tab/>
          <w:t>Commencement</w:t>
        </w:r>
      </w:hyperlink>
    </w:p>
    <w:p w14:paraId="5E101D6B"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E0D16" w:rsidRPr="008E0D16">
          <w:rPr>
            <w:rFonts w:eastAsia="Times New Roman"/>
            <w:color w:val="000000"/>
            <w:sz w:val="28"/>
            <w:szCs w:val="28"/>
            <w:lang w:eastAsia="en-AU"/>
          </w:rPr>
          <w:t xml:space="preserve">Part 2—Amendment of </w:t>
        </w:r>
        <w:r w:rsidR="008E0D16" w:rsidRPr="008E0D16">
          <w:rPr>
            <w:rFonts w:eastAsia="Times New Roman"/>
            <w:i/>
            <w:iCs/>
            <w:color w:val="000000"/>
            <w:sz w:val="28"/>
            <w:szCs w:val="28"/>
            <w:lang w:eastAsia="en-AU"/>
          </w:rPr>
          <w:t>Fisheries Management (General) Regulations 2017</w:t>
        </w:r>
      </w:hyperlink>
    </w:p>
    <w:p w14:paraId="2B4580D7"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E0D16" w:rsidRPr="008E0D16">
          <w:rPr>
            <w:rFonts w:eastAsia="Times New Roman"/>
            <w:color w:val="000000"/>
            <w:sz w:val="22"/>
            <w:lang w:eastAsia="en-AU"/>
          </w:rPr>
          <w:t>3</w:t>
        </w:r>
        <w:r w:rsidR="008E0D16" w:rsidRPr="008E0D16">
          <w:rPr>
            <w:rFonts w:eastAsia="Times New Roman"/>
            <w:color w:val="000000"/>
            <w:sz w:val="22"/>
            <w:lang w:eastAsia="en-AU"/>
          </w:rPr>
          <w:tab/>
          <w:t>Amendment of regulation 3—Interpretation</w:t>
        </w:r>
      </w:hyperlink>
    </w:p>
    <w:p w14:paraId="246C9252"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E0D16" w:rsidRPr="008E0D16">
          <w:rPr>
            <w:rFonts w:eastAsia="Times New Roman"/>
            <w:color w:val="000000"/>
            <w:sz w:val="22"/>
            <w:lang w:eastAsia="en-AU"/>
          </w:rPr>
          <w:t>4</w:t>
        </w:r>
        <w:r w:rsidR="008E0D16" w:rsidRPr="008E0D16">
          <w:rPr>
            <w:rFonts w:eastAsia="Times New Roman"/>
            <w:color w:val="000000"/>
            <w:sz w:val="22"/>
            <w:lang w:eastAsia="en-AU"/>
          </w:rPr>
          <w:tab/>
          <w:t>Amendment of regulation 13—Requirements relating to buoys and tags</w:t>
        </w:r>
      </w:hyperlink>
    </w:p>
    <w:p w14:paraId="743621F0"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E0D16" w:rsidRPr="008E0D16">
          <w:rPr>
            <w:rFonts w:eastAsia="Times New Roman"/>
            <w:color w:val="000000"/>
            <w:sz w:val="22"/>
            <w:lang w:eastAsia="en-AU"/>
          </w:rPr>
          <w:t>5</w:t>
        </w:r>
        <w:r w:rsidR="008E0D16" w:rsidRPr="008E0D16">
          <w:rPr>
            <w:rFonts w:eastAsia="Times New Roman"/>
            <w:color w:val="000000"/>
            <w:sz w:val="22"/>
            <w:lang w:eastAsia="en-AU"/>
          </w:rPr>
          <w:tab/>
          <w:t>Amendment of Schedule 1—Permitted devices</w:t>
        </w:r>
      </w:hyperlink>
    </w:p>
    <w:p w14:paraId="5BC0DF55"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8E0D16" w:rsidRPr="008E0D16">
          <w:rPr>
            <w:rFonts w:eastAsia="Times New Roman"/>
            <w:color w:val="000000"/>
            <w:sz w:val="22"/>
            <w:lang w:eastAsia="en-AU"/>
          </w:rPr>
          <w:t>6</w:t>
        </w:r>
        <w:r w:rsidR="008E0D16" w:rsidRPr="008E0D16">
          <w:rPr>
            <w:rFonts w:eastAsia="Times New Roman"/>
            <w:color w:val="000000"/>
            <w:sz w:val="22"/>
            <w:lang w:eastAsia="en-AU"/>
          </w:rPr>
          <w:tab/>
          <w:t>Amendment of Schedule 6—Classes of fishing activities prescribed for purposes of section 70 of Act</w:t>
        </w:r>
      </w:hyperlink>
    </w:p>
    <w:p w14:paraId="1144B67E"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8E0D16" w:rsidRPr="008E0D16">
          <w:rPr>
            <w:rFonts w:eastAsia="Times New Roman"/>
            <w:color w:val="000000"/>
            <w:sz w:val="22"/>
            <w:lang w:eastAsia="en-AU"/>
          </w:rPr>
          <w:t>7</w:t>
        </w:r>
        <w:r w:rsidR="008E0D16" w:rsidRPr="008E0D16">
          <w:rPr>
            <w:rFonts w:eastAsia="Times New Roman"/>
            <w:color w:val="000000"/>
            <w:sz w:val="22"/>
            <w:lang w:eastAsia="en-AU"/>
          </w:rPr>
          <w:tab/>
          <w:t>Amendment of Schedule 11—Expiation fees</w:t>
        </w:r>
      </w:hyperlink>
    </w:p>
    <w:p w14:paraId="1419C7DC"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14EC5C"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Part 1—Preliminary</w:t>
      </w:r>
    </w:p>
    <w:p w14:paraId="09BC4A0F"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1—Short title</w:t>
      </w:r>
    </w:p>
    <w:p w14:paraId="1771E39D"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These regulations may be cited as the </w:t>
      </w:r>
      <w:r w:rsidRPr="008E0D16">
        <w:rPr>
          <w:rFonts w:eastAsia="Times New Roman"/>
          <w:i/>
          <w:iCs/>
          <w:color w:val="000000"/>
          <w:sz w:val="23"/>
          <w:szCs w:val="23"/>
          <w:lang w:eastAsia="en-AU"/>
        </w:rPr>
        <w:t>Fisheries Management (General) (Yabby Pots) Amendment Regulations 2023</w:t>
      </w:r>
      <w:r w:rsidRPr="008E0D16">
        <w:rPr>
          <w:rFonts w:eastAsia="Times New Roman"/>
          <w:color w:val="000000"/>
          <w:sz w:val="23"/>
          <w:szCs w:val="23"/>
          <w:lang w:eastAsia="en-AU"/>
        </w:rPr>
        <w:t>.</w:t>
      </w:r>
    </w:p>
    <w:p w14:paraId="0735C06D"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2—Commencement</w:t>
      </w:r>
    </w:p>
    <w:p w14:paraId="3423C687"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These regulations come into operation on 1 July 2023.</w:t>
      </w:r>
    </w:p>
    <w:p w14:paraId="5B83F3F8"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2—Amendment of </w:t>
      </w:r>
      <w:r w:rsidRPr="008E0D16">
        <w:rPr>
          <w:rFonts w:eastAsia="Times New Roman"/>
          <w:b/>
          <w:bCs/>
          <w:i/>
          <w:iCs/>
          <w:color w:val="000000"/>
          <w:sz w:val="32"/>
          <w:szCs w:val="32"/>
          <w:lang w:eastAsia="en-AU"/>
        </w:rPr>
        <w:t>Fisheries Management (General) Regulations 2017</w:t>
      </w:r>
    </w:p>
    <w:p w14:paraId="70336382"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3—Amendment of regulation 3—Interpretation</w:t>
      </w:r>
    </w:p>
    <w:p w14:paraId="7E7D5A13"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Regulation 3(1), definition of </w:t>
      </w:r>
      <w:r w:rsidRPr="008E0D16">
        <w:rPr>
          <w:rFonts w:eastAsia="Times New Roman"/>
          <w:b/>
          <w:bCs/>
          <w:i/>
          <w:iCs/>
          <w:color w:val="000000"/>
          <w:sz w:val="23"/>
          <w:szCs w:val="23"/>
          <w:lang w:eastAsia="en-AU"/>
        </w:rPr>
        <w:t>yabby pot</w:t>
      </w:r>
      <w:r w:rsidRPr="008E0D16">
        <w:rPr>
          <w:rFonts w:eastAsia="Times New Roman"/>
          <w:color w:val="000000"/>
          <w:sz w:val="23"/>
          <w:szCs w:val="23"/>
          <w:lang w:eastAsia="en-AU"/>
        </w:rPr>
        <w:t xml:space="preserve">—delete the </w:t>
      </w:r>
      <w:proofErr w:type="gramStart"/>
      <w:r w:rsidRPr="008E0D16">
        <w:rPr>
          <w:rFonts w:eastAsia="Times New Roman"/>
          <w:color w:val="000000"/>
          <w:sz w:val="23"/>
          <w:szCs w:val="23"/>
          <w:lang w:eastAsia="en-AU"/>
        </w:rPr>
        <w:t>definition</w:t>
      </w:r>
      <w:proofErr w:type="gramEnd"/>
    </w:p>
    <w:p w14:paraId="29F581D1"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4—Amendment of regulation 13—Requirements relating to buoys and tags</w:t>
      </w:r>
    </w:p>
    <w:p w14:paraId="4A81EC97" w14:textId="77777777" w:rsidR="008E0D16" w:rsidRPr="008E0D16" w:rsidRDefault="008E0D16" w:rsidP="008E0D1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Regulation 13(a)(iii)(A)—delete </w:t>
      </w:r>
      <w:proofErr w:type="spellStart"/>
      <w:r w:rsidRPr="008E0D16">
        <w:rPr>
          <w:rFonts w:eastAsia="Times New Roman"/>
          <w:color w:val="000000"/>
          <w:sz w:val="23"/>
          <w:szCs w:val="23"/>
          <w:lang w:eastAsia="en-AU"/>
        </w:rPr>
        <w:t>subsubparagraph</w:t>
      </w:r>
      <w:proofErr w:type="spellEnd"/>
      <w:r w:rsidRPr="008E0D16">
        <w:rPr>
          <w:rFonts w:eastAsia="Times New Roman"/>
          <w:color w:val="000000"/>
          <w:sz w:val="23"/>
          <w:szCs w:val="23"/>
          <w:lang w:eastAsia="en-AU"/>
        </w:rPr>
        <w:t xml:space="preserve"> (A) and substitute:</w:t>
      </w:r>
    </w:p>
    <w:p w14:paraId="755E4980"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in the case of a buoy attached to a drop net, drum net, hoop net, pyramid net or shrimp trap used by any person to take fish in inland waters—2 litres; or</w:t>
      </w:r>
    </w:p>
    <w:p w14:paraId="3D369BE0"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5—Amendment of Schedule 1—Permitted devices</w:t>
      </w:r>
    </w:p>
    <w:p w14:paraId="7306BB43"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Schedule 1—delete "Yabby </w:t>
      </w:r>
      <w:proofErr w:type="gramStart"/>
      <w:r w:rsidRPr="008E0D16">
        <w:rPr>
          <w:rFonts w:eastAsia="Times New Roman"/>
          <w:color w:val="000000"/>
          <w:sz w:val="23"/>
          <w:szCs w:val="23"/>
          <w:lang w:eastAsia="en-AU"/>
        </w:rPr>
        <w:t>pot"</w:t>
      </w:r>
      <w:proofErr w:type="gramEnd"/>
    </w:p>
    <w:p w14:paraId="644ADFD7"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lastRenderedPageBreak/>
        <w:t>6—Amendment of Schedule 6—Classes of fishing activities prescribed for purposes of section 70 of Act</w:t>
      </w:r>
    </w:p>
    <w:p w14:paraId="277A2787"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Schedule 6, clause 6—delete "yabby pot,"</w:t>
      </w:r>
    </w:p>
    <w:p w14:paraId="144B398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Schedule 6, clause 42—delete the clause and substitute:</w:t>
      </w:r>
    </w:p>
    <w:p w14:paraId="24EA3DC5"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42—Use of certain fish traps</w:t>
      </w:r>
    </w:p>
    <w:p w14:paraId="4950669D"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The taking of fish by an unlicensed person in the waters of the State by using a fish trap other than—</w:t>
      </w:r>
    </w:p>
    <w:p w14:paraId="2C7D69C8"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a rock lobster pot registered under these regulations in the name of that person; or</w:t>
      </w:r>
    </w:p>
    <w:p w14:paraId="624FE1D7"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a shrimp trap; or</w:t>
      </w:r>
    </w:p>
    <w:p w14:paraId="2D97DA2F"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a pyramid net.</w:t>
      </w:r>
    </w:p>
    <w:p w14:paraId="359A1830" w14:textId="77777777" w:rsidR="008E0D16" w:rsidRPr="008E0D16" w:rsidRDefault="008E0D16" w:rsidP="008E0D1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The taking of fish by an unlicensed person in coastal waters by using a pyramid net.</w:t>
      </w:r>
    </w:p>
    <w:p w14:paraId="739EBE7A"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Schedule 6, clause 44(d) and (</w:t>
      </w:r>
      <w:proofErr w:type="spellStart"/>
      <w:r w:rsidRPr="008E0D16">
        <w:rPr>
          <w:rFonts w:eastAsia="Times New Roman"/>
          <w:color w:val="000000"/>
          <w:sz w:val="23"/>
          <w:szCs w:val="23"/>
          <w:lang w:eastAsia="en-AU"/>
        </w:rPr>
        <w:t>db</w:t>
      </w:r>
      <w:proofErr w:type="spellEnd"/>
      <w:r w:rsidRPr="008E0D16">
        <w:rPr>
          <w:rFonts w:eastAsia="Times New Roman"/>
          <w:color w:val="000000"/>
          <w:sz w:val="23"/>
          <w:szCs w:val="23"/>
          <w:lang w:eastAsia="en-AU"/>
        </w:rPr>
        <w:t>)—delete paragraphs (d) and (</w:t>
      </w:r>
      <w:proofErr w:type="spellStart"/>
      <w:r w:rsidRPr="008E0D16">
        <w:rPr>
          <w:rFonts w:eastAsia="Times New Roman"/>
          <w:color w:val="000000"/>
          <w:sz w:val="23"/>
          <w:szCs w:val="23"/>
          <w:lang w:eastAsia="en-AU"/>
        </w:rPr>
        <w:t>db</w:t>
      </w:r>
      <w:proofErr w:type="spellEnd"/>
      <w:r w:rsidRPr="008E0D16">
        <w:rPr>
          <w:rFonts w:eastAsia="Times New Roman"/>
          <w:color w:val="000000"/>
          <w:sz w:val="23"/>
          <w:szCs w:val="23"/>
          <w:lang w:eastAsia="en-AU"/>
        </w:rPr>
        <w:t>)</w:t>
      </w:r>
    </w:p>
    <w:p w14:paraId="2BFE54BE"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t>Schedule 6, clause 44(g)—delete "a yabby pot or"</w:t>
      </w:r>
    </w:p>
    <w:p w14:paraId="5705D1C4"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(5)</w:t>
      </w:r>
      <w:r w:rsidRPr="008E0D16">
        <w:rPr>
          <w:rFonts w:eastAsia="Times New Roman"/>
          <w:color w:val="000000"/>
          <w:sz w:val="23"/>
          <w:szCs w:val="23"/>
          <w:lang w:eastAsia="en-AU"/>
        </w:rPr>
        <w:tab/>
        <w:t>Schedule 6, clause 47(d) and (</w:t>
      </w:r>
      <w:proofErr w:type="spellStart"/>
      <w:r w:rsidRPr="008E0D16">
        <w:rPr>
          <w:rFonts w:eastAsia="Times New Roman"/>
          <w:color w:val="000000"/>
          <w:sz w:val="23"/>
          <w:szCs w:val="23"/>
          <w:lang w:eastAsia="en-AU"/>
        </w:rPr>
        <w:t>db</w:t>
      </w:r>
      <w:proofErr w:type="spellEnd"/>
      <w:r w:rsidRPr="008E0D16">
        <w:rPr>
          <w:rFonts w:eastAsia="Times New Roman"/>
          <w:color w:val="000000"/>
          <w:sz w:val="23"/>
          <w:szCs w:val="23"/>
          <w:lang w:eastAsia="en-AU"/>
        </w:rPr>
        <w:t>)—delete paragraphs (d) and (</w:t>
      </w:r>
      <w:proofErr w:type="spellStart"/>
      <w:r w:rsidRPr="008E0D16">
        <w:rPr>
          <w:rFonts w:eastAsia="Times New Roman"/>
          <w:color w:val="000000"/>
          <w:sz w:val="23"/>
          <w:szCs w:val="23"/>
          <w:lang w:eastAsia="en-AU"/>
        </w:rPr>
        <w:t>db</w:t>
      </w:r>
      <w:proofErr w:type="spellEnd"/>
      <w:r w:rsidRPr="008E0D16">
        <w:rPr>
          <w:rFonts w:eastAsia="Times New Roman"/>
          <w:color w:val="000000"/>
          <w:sz w:val="23"/>
          <w:szCs w:val="23"/>
          <w:lang w:eastAsia="en-AU"/>
        </w:rPr>
        <w:t>)</w:t>
      </w:r>
    </w:p>
    <w:p w14:paraId="154D36C1"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(6)</w:t>
      </w:r>
      <w:r w:rsidRPr="008E0D16">
        <w:rPr>
          <w:rFonts w:eastAsia="Times New Roman"/>
          <w:color w:val="000000"/>
          <w:sz w:val="23"/>
          <w:szCs w:val="23"/>
          <w:lang w:eastAsia="en-AU"/>
        </w:rPr>
        <w:tab/>
        <w:t>Schedule 6, clause 47(g)—delete "a yabby pot or"</w:t>
      </w:r>
    </w:p>
    <w:p w14:paraId="4E3A48D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(7)</w:t>
      </w:r>
      <w:r w:rsidRPr="008E0D16">
        <w:rPr>
          <w:rFonts w:eastAsia="Times New Roman"/>
          <w:color w:val="000000"/>
          <w:sz w:val="23"/>
          <w:szCs w:val="23"/>
          <w:lang w:eastAsia="en-AU"/>
        </w:rPr>
        <w:tab/>
        <w:t>Schedule 6, clause 61—delete the clause and substitute:</w:t>
      </w:r>
    </w:p>
    <w:p w14:paraId="2D08C821" w14:textId="77777777" w:rsidR="008E0D16" w:rsidRPr="008E0D16" w:rsidRDefault="008E0D16" w:rsidP="008E0D1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0D16">
        <w:rPr>
          <w:rFonts w:eastAsia="Times New Roman"/>
          <w:b/>
          <w:bCs/>
          <w:color w:val="000000"/>
          <w:sz w:val="26"/>
          <w:szCs w:val="26"/>
          <w:lang w:eastAsia="en-AU"/>
        </w:rPr>
        <w:t>61—Use of shrimp trap or pyramid net without buoy or tag</w:t>
      </w:r>
    </w:p>
    <w:p w14:paraId="44F26F08" w14:textId="77777777" w:rsidR="008E0D16" w:rsidRPr="008E0D16" w:rsidRDefault="008E0D16" w:rsidP="008E0D1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0D16">
        <w:rPr>
          <w:rFonts w:eastAsia="Times New Roman"/>
          <w:color w:val="000000"/>
          <w:sz w:val="23"/>
          <w:szCs w:val="23"/>
          <w:lang w:eastAsia="en-AU"/>
        </w:rPr>
        <w:t>The taking of fish by an unlicensed person in the waters of the State by using an unattended shrimp trap or pyramid net that does not have attached to it—</w:t>
      </w:r>
    </w:p>
    <w:p w14:paraId="239A65F7"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a line with a tag that—</w:t>
      </w:r>
    </w:p>
    <w:p w14:paraId="75468952"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tab/>
        <w:t>(</w:t>
      </w:r>
      <w:proofErr w:type="spellStart"/>
      <w:r w:rsidRPr="008E0D16">
        <w:rPr>
          <w:rFonts w:eastAsia="Times New Roman"/>
          <w:color w:val="000000"/>
          <w:sz w:val="23"/>
          <w:szCs w:val="23"/>
          <w:lang w:eastAsia="en-AU"/>
        </w:rPr>
        <w:t>i</w:t>
      </w:r>
      <w:proofErr w:type="spellEnd"/>
      <w:r w:rsidRPr="008E0D16">
        <w:rPr>
          <w:rFonts w:eastAsia="Times New Roman"/>
          <w:color w:val="000000"/>
          <w:sz w:val="23"/>
          <w:szCs w:val="23"/>
          <w:lang w:eastAsia="en-AU"/>
        </w:rPr>
        <w:t>)</w:t>
      </w:r>
      <w:r w:rsidRPr="008E0D16">
        <w:rPr>
          <w:rFonts w:eastAsia="Times New Roman"/>
          <w:color w:val="000000"/>
          <w:sz w:val="23"/>
          <w:szCs w:val="23"/>
          <w:lang w:eastAsia="en-AU"/>
        </w:rPr>
        <w:tab/>
        <w:t>complies with regulation 13; and</w:t>
      </w:r>
    </w:p>
    <w:p w14:paraId="2E0F11C4"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tab/>
        <w:t>(ii)</w:t>
      </w:r>
      <w:r w:rsidRPr="008E0D16">
        <w:rPr>
          <w:rFonts w:eastAsia="Times New Roman"/>
          <w:color w:val="000000"/>
          <w:sz w:val="23"/>
          <w:szCs w:val="23"/>
          <w:lang w:eastAsia="en-AU"/>
        </w:rPr>
        <w:tab/>
        <w:t>bears the name and address of the person using the trap or net; and</w:t>
      </w:r>
    </w:p>
    <w:p w14:paraId="1329532A"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when set away from the shore—a white buoy that complies with regulation 13.</w:t>
      </w:r>
    </w:p>
    <w:p w14:paraId="33682642"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(8)</w:t>
      </w:r>
      <w:r w:rsidRPr="008E0D16">
        <w:rPr>
          <w:rFonts w:eastAsia="Times New Roman"/>
          <w:color w:val="000000"/>
          <w:sz w:val="23"/>
          <w:szCs w:val="23"/>
          <w:lang w:eastAsia="en-AU"/>
        </w:rPr>
        <w:tab/>
        <w:t>Schedule 6, clause 81—delete clause 81</w:t>
      </w:r>
    </w:p>
    <w:p w14:paraId="3D908E10"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(9)</w:t>
      </w:r>
      <w:r w:rsidRPr="008E0D16">
        <w:rPr>
          <w:rFonts w:eastAsia="Times New Roman"/>
          <w:color w:val="000000"/>
          <w:sz w:val="23"/>
          <w:szCs w:val="23"/>
          <w:lang w:eastAsia="en-AU"/>
        </w:rPr>
        <w:tab/>
        <w:t>Schedule 6, clause 95(1)—delete subclause (1) and substitute:</w:t>
      </w:r>
    </w:p>
    <w:p w14:paraId="6DA6DEB7" w14:textId="77777777" w:rsidR="008E0D16" w:rsidRPr="008E0D16" w:rsidRDefault="008E0D16" w:rsidP="008E0D1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The taking of fish using a fyke net in the waters to which this clause applies other than the taking of </w:t>
      </w:r>
      <w:proofErr w:type="gramStart"/>
      <w:r w:rsidRPr="008E0D16">
        <w:rPr>
          <w:rFonts w:eastAsia="Times New Roman"/>
          <w:color w:val="000000"/>
          <w:sz w:val="23"/>
          <w:szCs w:val="23"/>
          <w:lang w:eastAsia="en-AU"/>
        </w:rPr>
        <w:t>short finned</w:t>
      </w:r>
      <w:proofErr w:type="gramEnd"/>
      <w:r w:rsidRPr="008E0D16">
        <w:rPr>
          <w:rFonts w:eastAsia="Times New Roman"/>
          <w:color w:val="000000"/>
          <w:sz w:val="23"/>
          <w:szCs w:val="23"/>
          <w:lang w:eastAsia="en-AU"/>
        </w:rPr>
        <w:t xml:space="preserve"> eel (</w:t>
      </w:r>
      <w:r w:rsidRPr="008E0D16">
        <w:rPr>
          <w:rFonts w:eastAsia="Times New Roman"/>
          <w:i/>
          <w:iCs/>
          <w:color w:val="000000"/>
          <w:sz w:val="23"/>
          <w:szCs w:val="23"/>
          <w:lang w:eastAsia="en-AU"/>
        </w:rPr>
        <w:t>Anguilla australis occidentalis</w:t>
      </w:r>
      <w:r w:rsidRPr="008E0D16">
        <w:rPr>
          <w:rFonts w:eastAsia="Times New Roman"/>
          <w:color w:val="000000"/>
          <w:sz w:val="23"/>
          <w:szCs w:val="23"/>
          <w:lang w:eastAsia="en-AU"/>
        </w:rPr>
        <w:t>) using a fyke net that—</w:t>
      </w:r>
    </w:p>
    <w:p w14:paraId="35BB09B1"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(a)</w:t>
      </w:r>
      <w:r w:rsidRPr="008E0D16">
        <w:rPr>
          <w:rFonts w:eastAsia="Times New Roman"/>
          <w:color w:val="000000"/>
          <w:sz w:val="23"/>
          <w:szCs w:val="23"/>
          <w:lang w:eastAsia="en-AU"/>
        </w:rPr>
        <w:tab/>
        <w:t xml:space="preserve">is not more than 1.5 metres in height, </w:t>
      </w:r>
      <w:proofErr w:type="gramStart"/>
      <w:r w:rsidRPr="008E0D16">
        <w:rPr>
          <w:rFonts w:eastAsia="Times New Roman"/>
          <w:color w:val="000000"/>
          <w:sz w:val="23"/>
          <w:szCs w:val="23"/>
          <w:lang w:eastAsia="en-AU"/>
        </w:rPr>
        <w:t>length</w:t>
      </w:r>
      <w:proofErr w:type="gramEnd"/>
      <w:r w:rsidRPr="008E0D16">
        <w:rPr>
          <w:rFonts w:eastAsia="Times New Roman"/>
          <w:color w:val="000000"/>
          <w:sz w:val="23"/>
          <w:szCs w:val="23"/>
          <w:lang w:eastAsia="en-AU"/>
        </w:rPr>
        <w:t xml:space="preserve"> and width; and</w:t>
      </w:r>
    </w:p>
    <w:p w14:paraId="636FA4D7"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(b)</w:t>
      </w:r>
      <w:r w:rsidRPr="008E0D16">
        <w:rPr>
          <w:rFonts w:eastAsia="Times New Roman"/>
          <w:color w:val="000000"/>
          <w:sz w:val="23"/>
          <w:szCs w:val="23"/>
          <w:lang w:eastAsia="en-AU"/>
        </w:rPr>
        <w:tab/>
        <w:t>has entrance funnels that do not exceed 6 centimetres at their narrowest part; and</w:t>
      </w:r>
    </w:p>
    <w:p w14:paraId="4D13A844" w14:textId="77777777" w:rsidR="008E0D16" w:rsidRPr="008E0D16" w:rsidRDefault="008E0D16" w:rsidP="008E0D1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0D16">
        <w:rPr>
          <w:rFonts w:eastAsia="Times New Roman"/>
          <w:color w:val="000000"/>
          <w:sz w:val="23"/>
          <w:szCs w:val="23"/>
          <w:lang w:eastAsia="en-AU"/>
        </w:rPr>
        <w:tab/>
        <w:t>(c)</w:t>
      </w:r>
      <w:r w:rsidRPr="008E0D16">
        <w:rPr>
          <w:rFonts w:eastAsia="Times New Roman"/>
          <w:color w:val="000000"/>
          <w:sz w:val="23"/>
          <w:szCs w:val="23"/>
          <w:lang w:eastAsia="en-AU"/>
        </w:rPr>
        <w:tab/>
        <w:t>has mesh that—</w:t>
      </w:r>
    </w:p>
    <w:p w14:paraId="062B2295"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tab/>
        <w:t>(</w:t>
      </w:r>
      <w:proofErr w:type="spellStart"/>
      <w:r w:rsidRPr="008E0D16">
        <w:rPr>
          <w:rFonts w:eastAsia="Times New Roman"/>
          <w:color w:val="000000"/>
          <w:sz w:val="23"/>
          <w:szCs w:val="23"/>
          <w:lang w:eastAsia="en-AU"/>
        </w:rPr>
        <w:t>i</w:t>
      </w:r>
      <w:proofErr w:type="spellEnd"/>
      <w:r w:rsidRPr="008E0D16">
        <w:rPr>
          <w:rFonts w:eastAsia="Times New Roman"/>
          <w:color w:val="000000"/>
          <w:sz w:val="23"/>
          <w:szCs w:val="23"/>
          <w:lang w:eastAsia="en-AU"/>
        </w:rPr>
        <w:t>)</w:t>
      </w:r>
      <w:r w:rsidRPr="008E0D16">
        <w:rPr>
          <w:rFonts w:eastAsia="Times New Roman"/>
          <w:color w:val="000000"/>
          <w:sz w:val="23"/>
          <w:szCs w:val="23"/>
          <w:lang w:eastAsia="en-AU"/>
        </w:rPr>
        <w:tab/>
        <w:t>if made of fish netting—is of at least 3 centimetres; or</w:t>
      </w:r>
    </w:p>
    <w:p w14:paraId="3FDA547E" w14:textId="77777777" w:rsidR="008E0D16" w:rsidRPr="008E0D16" w:rsidRDefault="008E0D16" w:rsidP="008E0D1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(ii)</w:t>
      </w:r>
      <w:r w:rsidRPr="008E0D16">
        <w:rPr>
          <w:rFonts w:eastAsia="Times New Roman"/>
          <w:color w:val="000000"/>
          <w:sz w:val="23"/>
          <w:szCs w:val="23"/>
          <w:lang w:eastAsia="en-AU"/>
        </w:rPr>
        <w:tab/>
        <w:t>if made of mesh material (whether rigid or flexible)—is such as to allow a cylindrical rod 9 millimetres in diameter to be passed freely through it.</w:t>
      </w:r>
    </w:p>
    <w:p w14:paraId="35E83F9D"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7—Amendment of Schedule 11—Expiation fees</w:t>
      </w:r>
    </w:p>
    <w:p w14:paraId="29DD3BB5"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Schedule 11, table—delete the entry relating to clause 42 of Schedule 6 and substitute:</w:t>
      </w:r>
    </w:p>
    <w:p w14:paraId="27486825" w14:textId="77777777" w:rsidR="008E0D16" w:rsidRPr="008E0D16" w:rsidRDefault="008E0D16" w:rsidP="008E0D1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987"/>
        <w:gridCol w:w="5553"/>
        <w:gridCol w:w="658"/>
      </w:tblGrid>
      <w:tr w:rsidR="008E0D16" w:rsidRPr="008E0D16" w14:paraId="4BC1CE94" w14:textId="77777777" w:rsidTr="001A13B8">
        <w:tc>
          <w:tcPr>
            <w:tcW w:w="987" w:type="dxa"/>
            <w:tcBorders>
              <w:top w:val="nil"/>
              <w:left w:val="nil"/>
              <w:bottom w:val="nil"/>
              <w:right w:val="nil"/>
            </w:tcBorders>
          </w:tcPr>
          <w:p w14:paraId="1FD021AB"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42(1)</w:t>
            </w:r>
          </w:p>
        </w:tc>
        <w:tc>
          <w:tcPr>
            <w:tcW w:w="5553" w:type="dxa"/>
            <w:tcBorders>
              <w:top w:val="nil"/>
              <w:left w:val="nil"/>
              <w:bottom w:val="nil"/>
              <w:right w:val="nil"/>
            </w:tcBorders>
          </w:tcPr>
          <w:p w14:paraId="0EA868E0"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Taking fish in waters of State using certain fish traps (recreational)</w:t>
            </w:r>
          </w:p>
        </w:tc>
        <w:tc>
          <w:tcPr>
            <w:tcW w:w="658" w:type="dxa"/>
            <w:tcBorders>
              <w:top w:val="nil"/>
              <w:left w:val="nil"/>
              <w:bottom w:val="nil"/>
              <w:right w:val="nil"/>
            </w:tcBorders>
          </w:tcPr>
          <w:p w14:paraId="6DCC255A"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$250</w:t>
            </w:r>
          </w:p>
        </w:tc>
      </w:tr>
      <w:tr w:rsidR="008E0D16" w:rsidRPr="008E0D16" w14:paraId="70CBB982" w14:textId="77777777" w:rsidTr="001A13B8">
        <w:tc>
          <w:tcPr>
            <w:tcW w:w="987" w:type="dxa"/>
            <w:tcBorders>
              <w:top w:val="nil"/>
              <w:left w:val="nil"/>
              <w:bottom w:val="nil"/>
              <w:right w:val="nil"/>
            </w:tcBorders>
          </w:tcPr>
          <w:p w14:paraId="651ED85C"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color w:val="000000"/>
                <w:sz w:val="20"/>
                <w:szCs w:val="20"/>
                <w:lang w:eastAsia="en-AU"/>
              </w:rPr>
              <w:t>42(2)</w:t>
            </w:r>
          </w:p>
        </w:tc>
        <w:tc>
          <w:tcPr>
            <w:tcW w:w="5553" w:type="dxa"/>
            <w:tcBorders>
              <w:top w:val="nil"/>
              <w:left w:val="nil"/>
              <w:bottom w:val="nil"/>
              <w:right w:val="nil"/>
            </w:tcBorders>
          </w:tcPr>
          <w:p w14:paraId="6B5F1E08" w14:textId="77777777" w:rsidR="008E0D16" w:rsidRPr="008E0D16" w:rsidRDefault="008E0D16" w:rsidP="008E0D16">
            <w:pPr>
              <w:keepLines/>
              <w:autoSpaceDE w:val="0"/>
              <w:autoSpaceDN w:val="0"/>
              <w:adjustRightInd w:val="0"/>
              <w:spacing w:before="120" w:after="0" w:line="240" w:lineRule="auto"/>
              <w:jc w:val="left"/>
              <w:rPr>
                <w:rFonts w:eastAsia="Times New Roman"/>
                <w:color w:val="000000"/>
                <w:sz w:val="20"/>
                <w:szCs w:val="20"/>
                <w:lang w:eastAsia="en-AU"/>
              </w:rPr>
            </w:pPr>
            <w:r w:rsidRPr="008E0D16">
              <w:rPr>
                <w:rFonts w:eastAsia="Times New Roman"/>
                <w:i/>
                <w:iCs/>
                <w:color w:val="000000"/>
                <w:sz w:val="20"/>
                <w:szCs w:val="20"/>
                <w:lang w:eastAsia="en-AU"/>
              </w:rPr>
              <w:t>Taking fish in coastal waters using pyramid net (recreational)</w:t>
            </w:r>
          </w:p>
        </w:tc>
        <w:tc>
          <w:tcPr>
            <w:tcW w:w="658" w:type="dxa"/>
            <w:tcBorders>
              <w:top w:val="nil"/>
              <w:left w:val="nil"/>
              <w:bottom w:val="nil"/>
              <w:right w:val="nil"/>
            </w:tcBorders>
          </w:tcPr>
          <w:p w14:paraId="3B10063A" w14:textId="77777777" w:rsidR="008E0D16" w:rsidRPr="008E0D16" w:rsidRDefault="008E0D16" w:rsidP="008E0D16">
            <w:pPr>
              <w:keepLines/>
              <w:autoSpaceDE w:val="0"/>
              <w:autoSpaceDN w:val="0"/>
              <w:adjustRightInd w:val="0"/>
              <w:spacing w:before="120" w:after="0" w:line="240" w:lineRule="auto"/>
              <w:jc w:val="right"/>
              <w:rPr>
                <w:rFonts w:eastAsia="Times New Roman"/>
                <w:color w:val="000000"/>
                <w:sz w:val="20"/>
                <w:szCs w:val="20"/>
                <w:lang w:eastAsia="en-AU"/>
              </w:rPr>
            </w:pPr>
            <w:r w:rsidRPr="008E0D16">
              <w:rPr>
                <w:rFonts w:eastAsia="Times New Roman"/>
                <w:color w:val="000000"/>
                <w:sz w:val="20"/>
                <w:szCs w:val="20"/>
                <w:lang w:eastAsia="en-AU"/>
              </w:rPr>
              <w:t>$250</w:t>
            </w:r>
          </w:p>
        </w:tc>
      </w:tr>
    </w:tbl>
    <w:p w14:paraId="52989348"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Schedule 11, table, entry relating to clause 61 of Schedule 6—delete "</w:t>
      </w:r>
      <w:r w:rsidRPr="008E0D16">
        <w:rPr>
          <w:rFonts w:eastAsia="Times New Roman"/>
          <w:i/>
          <w:iCs/>
          <w:color w:val="000000"/>
          <w:sz w:val="23"/>
          <w:szCs w:val="23"/>
          <w:lang w:eastAsia="en-AU"/>
        </w:rPr>
        <w:t>, yabby pot</w:t>
      </w:r>
      <w:r w:rsidRPr="008E0D16">
        <w:rPr>
          <w:rFonts w:eastAsia="Times New Roman"/>
          <w:color w:val="000000"/>
          <w:sz w:val="23"/>
          <w:szCs w:val="23"/>
          <w:lang w:eastAsia="en-AU"/>
        </w:rPr>
        <w:t>"</w:t>
      </w:r>
    </w:p>
    <w:p w14:paraId="42571017"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(3)</w:t>
      </w:r>
      <w:r w:rsidRPr="008E0D16">
        <w:rPr>
          <w:rFonts w:eastAsia="Times New Roman"/>
          <w:color w:val="000000"/>
          <w:sz w:val="23"/>
          <w:szCs w:val="23"/>
          <w:lang w:eastAsia="en-AU"/>
        </w:rPr>
        <w:tab/>
        <w:t>Schedule 11, table, entry relating to clause 81 of Schedule 6—delete the entry</w:t>
      </w:r>
    </w:p>
    <w:p w14:paraId="2111218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(4)</w:t>
      </w:r>
      <w:r w:rsidRPr="008E0D16">
        <w:rPr>
          <w:rFonts w:eastAsia="Times New Roman"/>
          <w:color w:val="000000"/>
          <w:sz w:val="23"/>
          <w:szCs w:val="23"/>
          <w:lang w:eastAsia="en-AU"/>
        </w:rPr>
        <w:tab/>
        <w:t>Schedule 11, table, entry relating to clause 95(1)—after "fish" insert:</w:t>
      </w:r>
    </w:p>
    <w:p w14:paraId="293F92A8"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using a fyke net</w:t>
      </w:r>
    </w:p>
    <w:p w14:paraId="06E9F85F" w14:textId="77777777" w:rsidR="008E0D16" w:rsidRPr="008E0D16" w:rsidRDefault="008E0D16" w:rsidP="008E0D1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0D16">
        <w:rPr>
          <w:rFonts w:eastAsia="Times New Roman"/>
          <w:b/>
          <w:bCs/>
          <w:color w:val="000000"/>
          <w:sz w:val="20"/>
          <w:szCs w:val="20"/>
          <w:lang w:eastAsia="en-AU"/>
        </w:rPr>
        <w:t>Editorial note—</w:t>
      </w:r>
    </w:p>
    <w:p w14:paraId="58EA16F9"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D16">
        <w:rPr>
          <w:rFonts w:eastAsia="Times New Roman"/>
          <w:color w:val="000000"/>
          <w:sz w:val="20"/>
          <w:szCs w:val="20"/>
          <w:lang w:eastAsia="en-AU"/>
        </w:rPr>
        <w:t xml:space="preserve">As required by section 10AA(2) of the </w:t>
      </w:r>
      <w:hyperlink r:id="rId27" w:history="1">
        <w:r w:rsidRPr="008E0D16">
          <w:rPr>
            <w:rFonts w:eastAsia="Times New Roman"/>
            <w:i/>
            <w:iCs/>
            <w:color w:val="000000"/>
            <w:sz w:val="20"/>
            <w:szCs w:val="20"/>
            <w:lang w:eastAsia="en-AU"/>
          </w:rPr>
          <w:t>Legislative Instruments Act 1978</w:t>
        </w:r>
      </w:hyperlink>
      <w:r w:rsidRPr="008E0D1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7802CB8"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D16">
        <w:rPr>
          <w:rFonts w:eastAsia="Times New Roman"/>
          <w:b/>
          <w:bCs/>
          <w:color w:val="000000"/>
          <w:sz w:val="26"/>
          <w:szCs w:val="26"/>
          <w:lang w:eastAsia="en-AU"/>
        </w:rPr>
        <w:t>Made by the Governor</w:t>
      </w:r>
    </w:p>
    <w:p w14:paraId="7B4055A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with the advice and consent of the Executive Council</w:t>
      </w:r>
    </w:p>
    <w:p w14:paraId="6E22B418" w14:textId="77777777" w:rsidR="008E0D16" w:rsidRPr="008E0D16" w:rsidRDefault="008E0D16" w:rsidP="008E0D16">
      <w:pPr>
        <w:keepNext/>
        <w:keepLines/>
        <w:autoSpaceDE w:val="0"/>
        <w:autoSpaceDN w:val="0"/>
        <w:adjustRightInd w:val="0"/>
        <w:spacing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on 20 April 2023</w:t>
      </w:r>
    </w:p>
    <w:p w14:paraId="4463E10C"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No 23 of 2023</w:t>
      </w:r>
    </w:p>
    <w:p w14:paraId="23F2FB96" w14:textId="6A83F0C5" w:rsidR="008E0D16" w:rsidRDefault="008E0D16">
      <w:pPr>
        <w:spacing w:after="0" w:line="240" w:lineRule="auto"/>
        <w:jc w:val="left"/>
        <w:rPr>
          <w:rFonts w:eastAsia="Times New Roman"/>
          <w:szCs w:val="17"/>
        </w:rPr>
      </w:pPr>
      <w:r>
        <w:br w:type="page"/>
      </w:r>
    </w:p>
    <w:p w14:paraId="3E4EC447" w14:textId="77777777" w:rsidR="008E0D16" w:rsidRPr="008E0D16" w:rsidRDefault="008E0D16" w:rsidP="008E0D16">
      <w:pPr>
        <w:keepLines/>
        <w:autoSpaceDE w:val="0"/>
        <w:autoSpaceDN w:val="0"/>
        <w:adjustRightInd w:val="0"/>
        <w:spacing w:before="240" w:after="0" w:line="240" w:lineRule="auto"/>
        <w:jc w:val="left"/>
        <w:rPr>
          <w:rFonts w:eastAsia="Times New Roman"/>
          <w:color w:val="000000"/>
          <w:sz w:val="28"/>
          <w:szCs w:val="28"/>
          <w:lang w:eastAsia="en-AU"/>
        </w:rPr>
      </w:pPr>
      <w:r w:rsidRPr="008E0D16">
        <w:rPr>
          <w:rFonts w:eastAsia="Times New Roman"/>
          <w:color w:val="000000"/>
          <w:sz w:val="28"/>
          <w:szCs w:val="28"/>
          <w:lang w:eastAsia="en-AU"/>
        </w:rPr>
        <w:lastRenderedPageBreak/>
        <w:t>South Australia</w:t>
      </w:r>
    </w:p>
    <w:p w14:paraId="6ECC9C46" w14:textId="77777777" w:rsidR="008E0D16" w:rsidRPr="008E0D16" w:rsidRDefault="008E0D16" w:rsidP="008500E8">
      <w:pPr>
        <w:pStyle w:val="Heading3"/>
        <w:rPr>
          <w:lang w:eastAsia="en-AU"/>
        </w:rPr>
      </w:pPr>
      <w:bookmarkStart w:id="66" w:name="_Toc132884541"/>
      <w:r w:rsidRPr="008E0D16">
        <w:rPr>
          <w:lang w:eastAsia="en-AU"/>
        </w:rPr>
        <w:t>Fisheries Management (Lakes and Coorong Fishery) (Yabby Pots) Amendment Regulations 2023</w:t>
      </w:r>
      <w:bookmarkEnd w:id="66"/>
    </w:p>
    <w:p w14:paraId="3A942A62" w14:textId="77777777" w:rsidR="008E0D16" w:rsidRPr="008E0D16" w:rsidRDefault="008E0D16" w:rsidP="008E0D16">
      <w:pPr>
        <w:keepLines/>
        <w:autoSpaceDE w:val="0"/>
        <w:autoSpaceDN w:val="0"/>
        <w:adjustRightInd w:val="0"/>
        <w:spacing w:before="80" w:after="240" w:line="240" w:lineRule="auto"/>
        <w:jc w:val="left"/>
        <w:rPr>
          <w:rFonts w:eastAsia="Times New Roman"/>
          <w:color w:val="000000"/>
          <w:sz w:val="24"/>
          <w:szCs w:val="24"/>
          <w:lang w:eastAsia="en-AU"/>
        </w:rPr>
      </w:pPr>
      <w:r w:rsidRPr="008E0D16">
        <w:rPr>
          <w:rFonts w:eastAsia="Times New Roman"/>
          <w:color w:val="000000"/>
          <w:sz w:val="24"/>
          <w:szCs w:val="24"/>
          <w:lang w:eastAsia="en-AU"/>
        </w:rPr>
        <w:t xml:space="preserve">under the </w:t>
      </w:r>
      <w:r w:rsidRPr="008E0D16">
        <w:rPr>
          <w:rFonts w:eastAsia="Times New Roman"/>
          <w:i/>
          <w:iCs/>
          <w:color w:val="000000"/>
          <w:sz w:val="24"/>
          <w:szCs w:val="24"/>
          <w:lang w:eastAsia="en-AU"/>
        </w:rPr>
        <w:t>Fisheries Management Act 2007</w:t>
      </w:r>
    </w:p>
    <w:p w14:paraId="612ABC4E"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F86D9D9" w14:textId="77777777" w:rsidR="008E0D16" w:rsidRPr="008E0D16" w:rsidRDefault="008E0D16" w:rsidP="008E0D16">
      <w:pPr>
        <w:keepLines/>
        <w:autoSpaceDE w:val="0"/>
        <w:autoSpaceDN w:val="0"/>
        <w:adjustRightInd w:val="0"/>
        <w:spacing w:before="120" w:after="0" w:line="240" w:lineRule="auto"/>
        <w:jc w:val="left"/>
        <w:rPr>
          <w:rFonts w:eastAsia="Times New Roman"/>
          <w:b/>
          <w:bCs/>
          <w:color w:val="000000"/>
          <w:sz w:val="32"/>
          <w:szCs w:val="32"/>
          <w:lang w:eastAsia="en-AU"/>
        </w:rPr>
      </w:pPr>
      <w:r w:rsidRPr="008E0D16">
        <w:rPr>
          <w:rFonts w:eastAsia="Times New Roman"/>
          <w:b/>
          <w:bCs/>
          <w:color w:val="000000"/>
          <w:sz w:val="32"/>
          <w:szCs w:val="32"/>
          <w:lang w:eastAsia="en-AU"/>
        </w:rPr>
        <w:t>Contents</w:t>
      </w:r>
    </w:p>
    <w:p w14:paraId="336027AF"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0D16" w:rsidRPr="008E0D16">
          <w:rPr>
            <w:rFonts w:eastAsia="Times New Roman"/>
            <w:color w:val="000000"/>
            <w:sz w:val="28"/>
            <w:szCs w:val="28"/>
            <w:lang w:eastAsia="en-AU"/>
          </w:rPr>
          <w:t>Part 1—Preliminary</w:t>
        </w:r>
      </w:hyperlink>
    </w:p>
    <w:p w14:paraId="0ADF33DA"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0D16" w:rsidRPr="008E0D16">
          <w:rPr>
            <w:rFonts w:eastAsia="Times New Roman"/>
            <w:color w:val="000000"/>
            <w:sz w:val="22"/>
            <w:lang w:eastAsia="en-AU"/>
          </w:rPr>
          <w:t>1</w:t>
        </w:r>
        <w:r w:rsidR="008E0D16" w:rsidRPr="008E0D16">
          <w:rPr>
            <w:rFonts w:eastAsia="Times New Roman"/>
            <w:color w:val="000000"/>
            <w:sz w:val="22"/>
            <w:lang w:eastAsia="en-AU"/>
          </w:rPr>
          <w:tab/>
          <w:t>Short title</w:t>
        </w:r>
      </w:hyperlink>
    </w:p>
    <w:p w14:paraId="2FD4EC6A"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0D16" w:rsidRPr="008E0D16">
          <w:rPr>
            <w:rFonts w:eastAsia="Times New Roman"/>
            <w:color w:val="000000"/>
            <w:sz w:val="22"/>
            <w:lang w:eastAsia="en-AU"/>
          </w:rPr>
          <w:t>2</w:t>
        </w:r>
        <w:r w:rsidR="008E0D16" w:rsidRPr="008E0D16">
          <w:rPr>
            <w:rFonts w:eastAsia="Times New Roman"/>
            <w:color w:val="000000"/>
            <w:sz w:val="22"/>
            <w:lang w:eastAsia="en-AU"/>
          </w:rPr>
          <w:tab/>
          <w:t>Commencement</w:t>
        </w:r>
      </w:hyperlink>
    </w:p>
    <w:p w14:paraId="167E7D85" w14:textId="77777777" w:rsidR="008E0D16" w:rsidRPr="008E0D16" w:rsidRDefault="00781EAE" w:rsidP="008E0D1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E0D16" w:rsidRPr="008E0D16">
          <w:rPr>
            <w:rFonts w:eastAsia="Times New Roman"/>
            <w:color w:val="000000"/>
            <w:sz w:val="28"/>
            <w:szCs w:val="28"/>
            <w:lang w:eastAsia="en-AU"/>
          </w:rPr>
          <w:t xml:space="preserve">Part 2—Amendment of </w:t>
        </w:r>
        <w:r w:rsidR="008E0D16" w:rsidRPr="008E0D16">
          <w:rPr>
            <w:rFonts w:eastAsia="Times New Roman"/>
            <w:i/>
            <w:iCs/>
            <w:color w:val="000000"/>
            <w:sz w:val="28"/>
            <w:szCs w:val="28"/>
            <w:lang w:eastAsia="en-AU"/>
          </w:rPr>
          <w:t>Fisheries Management (Lakes and Coorong Fishery) Regulations 2009</w:t>
        </w:r>
      </w:hyperlink>
    </w:p>
    <w:p w14:paraId="0DA21715"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E0D16" w:rsidRPr="008E0D16">
          <w:rPr>
            <w:rFonts w:eastAsia="Times New Roman"/>
            <w:color w:val="000000"/>
            <w:sz w:val="22"/>
            <w:lang w:eastAsia="en-AU"/>
          </w:rPr>
          <w:t>3</w:t>
        </w:r>
        <w:r w:rsidR="008E0D16" w:rsidRPr="008E0D16">
          <w:rPr>
            <w:rFonts w:eastAsia="Times New Roman"/>
            <w:color w:val="000000"/>
            <w:sz w:val="22"/>
            <w:lang w:eastAsia="en-AU"/>
          </w:rPr>
          <w:tab/>
          <w:t>Amendment of regulation 3—Interpretation</w:t>
        </w:r>
      </w:hyperlink>
    </w:p>
    <w:p w14:paraId="1E5C4A36" w14:textId="77777777" w:rsidR="008E0D16" w:rsidRPr="008E0D16" w:rsidRDefault="00781EAE" w:rsidP="008E0D1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E0D16" w:rsidRPr="008E0D16">
          <w:rPr>
            <w:rFonts w:eastAsia="Times New Roman"/>
            <w:color w:val="000000"/>
            <w:sz w:val="22"/>
            <w:lang w:eastAsia="en-AU"/>
          </w:rPr>
          <w:t>4</w:t>
        </w:r>
        <w:r w:rsidR="008E0D16" w:rsidRPr="008E0D16">
          <w:rPr>
            <w:rFonts w:eastAsia="Times New Roman"/>
            <w:color w:val="000000"/>
            <w:sz w:val="22"/>
            <w:lang w:eastAsia="en-AU"/>
          </w:rPr>
          <w:tab/>
          <w:t>Amendment of regulation 9—Mesh net and yabby pot entitlements</w:t>
        </w:r>
      </w:hyperlink>
    </w:p>
    <w:p w14:paraId="5597BB54" w14:textId="77777777" w:rsidR="008E0D16" w:rsidRPr="008E0D16" w:rsidRDefault="008E0D16" w:rsidP="008E0D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8FA6AD2"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Part 1—Preliminary</w:t>
      </w:r>
    </w:p>
    <w:p w14:paraId="79E0C3F1"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1—Short title</w:t>
      </w:r>
    </w:p>
    <w:p w14:paraId="3EC9E398"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 xml:space="preserve">These regulations may be cited as the </w:t>
      </w:r>
      <w:r w:rsidRPr="008E0D16">
        <w:rPr>
          <w:rFonts w:eastAsia="Times New Roman"/>
          <w:i/>
          <w:iCs/>
          <w:color w:val="000000"/>
          <w:sz w:val="23"/>
          <w:szCs w:val="23"/>
          <w:lang w:eastAsia="en-AU"/>
        </w:rPr>
        <w:t>Fisheries Management (Lakes and Coorong Fishery) (Yabby Pots) Amendment Regulations 2023</w:t>
      </w:r>
      <w:r w:rsidRPr="008E0D16">
        <w:rPr>
          <w:rFonts w:eastAsia="Times New Roman"/>
          <w:color w:val="000000"/>
          <w:sz w:val="23"/>
          <w:szCs w:val="23"/>
          <w:lang w:eastAsia="en-AU"/>
        </w:rPr>
        <w:t>.</w:t>
      </w:r>
    </w:p>
    <w:p w14:paraId="622D1F8D"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2—Commencement</w:t>
      </w:r>
    </w:p>
    <w:p w14:paraId="78203C2F"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0D16">
        <w:rPr>
          <w:rFonts w:eastAsia="Times New Roman"/>
          <w:color w:val="000000"/>
          <w:sz w:val="23"/>
          <w:szCs w:val="23"/>
          <w:lang w:eastAsia="en-AU"/>
        </w:rPr>
        <w:t>These regulations come into operation on 1 July 2023.</w:t>
      </w:r>
    </w:p>
    <w:p w14:paraId="07B1E0B9" w14:textId="77777777" w:rsidR="008E0D16" w:rsidRPr="008E0D16" w:rsidRDefault="008E0D16" w:rsidP="008E0D1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0D16">
        <w:rPr>
          <w:rFonts w:eastAsia="Times New Roman"/>
          <w:b/>
          <w:bCs/>
          <w:color w:val="000000"/>
          <w:sz w:val="32"/>
          <w:szCs w:val="32"/>
          <w:lang w:eastAsia="en-AU"/>
        </w:rPr>
        <w:t xml:space="preserve">Part 2—Amendment of </w:t>
      </w:r>
      <w:r w:rsidRPr="008E0D16">
        <w:rPr>
          <w:rFonts w:eastAsia="Times New Roman"/>
          <w:b/>
          <w:bCs/>
          <w:i/>
          <w:iCs/>
          <w:color w:val="000000"/>
          <w:sz w:val="32"/>
          <w:szCs w:val="32"/>
          <w:lang w:eastAsia="en-AU"/>
        </w:rPr>
        <w:t>Fisheries Management (Lakes and Coorong Fishery) Regulations 2009</w:t>
      </w:r>
    </w:p>
    <w:p w14:paraId="4E06C03F"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3—Amendment of regulation 3—Interpretation</w:t>
      </w:r>
    </w:p>
    <w:p w14:paraId="7409FCB6"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 xml:space="preserve">Regulation 3(1)—after the definition of </w:t>
      </w:r>
      <w:r w:rsidRPr="008E0D16">
        <w:rPr>
          <w:rFonts w:eastAsia="Times New Roman"/>
          <w:b/>
          <w:bCs/>
          <w:i/>
          <w:iCs/>
          <w:color w:val="000000"/>
          <w:sz w:val="23"/>
          <w:szCs w:val="23"/>
          <w:lang w:eastAsia="en-AU"/>
        </w:rPr>
        <w:t>pipi quota entitlement</w:t>
      </w:r>
      <w:r w:rsidRPr="008E0D16">
        <w:rPr>
          <w:rFonts w:eastAsia="Times New Roman"/>
          <w:color w:val="000000"/>
          <w:sz w:val="23"/>
          <w:szCs w:val="23"/>
          <w:lang w:eastAsia="en-AU"/>
        </w:rPr>
        <w:t xml:space="preserve"> insert:</w:t>
      </w:r>
    </w:p>
    <w:p w14:paraId="3E30CB6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pyramid net</w:t>
      </w:r>
      <w:r w:rsidRPr="008E0D16">
        <w:rPr>
          <w:rFonts w:eastAsia="Times New Roman"/>
          <w:color w:val="000000"/>
          <w:sz w:val="23"/>
          <w:szCs w:val="23"/>
          <w:lang w:eastAsia="en-AU"/>
        </w:rPr>
        <w:t xml:space="preserve"> has the same meaning as in the </w:t>
      </w:r>
      <w:hyperlink r:id="rId28" w:history="1">
        <w:r w:rsidRPr="008E0D16">
          <w:rPr>
            <w:rFonts w:eastAsia="Times New Roman"/>
            <w:i/>
            <w:iCs/>
            <w:color w:val="000000"/>
            <w:sz w:val="23"/>
            <w:szCs w:val="23"/>
            <w:lang w:eastAsia="en-AU"/>
          </w:rPr>
          <w:t>Fisheries Management (General) Regulations 2017</w:t>
        </w:r>
      </w:hyperlink>
      <w:r w:rsidRPr="008E0D16">
        <w:rPr>
          <w:rFonts w:eastAsia="Times New Roman"/>
          <w:color w:val="000000"/>
          <w:sz w:val="23"/>
          <w:szCs w:val="23"/>
          <w:lang w:eastAsia="en-AU"/>
        </w:rPr>
        <w:t>;</w:t>
      </w:r>
    </w:p>
    <w:p w14:paraId="70F8F16E"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b/>
          <w:bCs/>
          <w:i/>
          <w:iCs/>
          <w:color w:val="000000"/>
          <w:sz w:val="23"/>
          <w:szCs w:val="23"/>
          <w:lang w:eastAsia="en-AU"/>
        </w:rPr>
        <w:t>pyramid net entitlement</w:t>
      </w:r>
      <w:r w:rsidRPr="008E0D16">
        <w:rPr>
          <w:rFonts w:eastAsia="Times New Roman"/>
          <w:color w:val="000000"/>
          <w:sz w:val="23"/>
          <w:szCs w:val="23"/>
          <w:lang w:eastAsia="en-AU"/>
        </w:rPr>
        <w:t xml:space="preserve"> means the maximum number of pyramid nets that the holder of a licence in respect of the fishery may lawfully use at any 1 time to take aquatic resources under the </w:t>
      </w:r>
      <w:proofErr w:type="gramStart"/>
      <w:r w:rsidRPr="008E0D16">
        <w:rPr>
          <w:rFonts w:eastAsia="Times New Roman"/>
          <w:color w:val="000000"/>
          <w:sz w:val="23"/>
          <w:szCs w:val="23"/>
          <w:lang w:eastAsia="en-AU"/>
        </w:rPr>
        <w:t>licence;</w:t>
      </w:r>
      <w:proofErr w:type="gramEnd"/>
    </w:p>
    <w:p w14:paraId="19530B30" w14:textId="77777777" w:rsidR="008E0D16" w:rsidRPr="008E0D16" w:rsidRDefault="008E0D16" w:rsidP="008E0D1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 xml:space="preserve">Regulation 3(1), definitions of </w:t>
      </w:r>
      <w:r w:rsidRPr="008E0D16">
        <w:rPr>
          <w:rFonts w:eastAsia="Times New Roman"/>
          <w:b/>
          <w:bCs/>
          <w:i/>
          <w:iCs/>
          <w:color w:val="000000"/>
          <w:sz w:val="23"/>
          <w:szCs w:val="23"/>
          <w:lang w:eastAsia="en-AU"/>
        </w:rPr>
        <w:t>yabby pot</w:t>
      </w:r>
      <w:r w:rsidRPr="008E0D16">
        <w:rPr>
          <w:rFonts w:eastAsia="Times New Roman"/>
          <w:color w:val="000000"/>
          <w:sz w:val="23"/>
          <w:szCs w:val="23"/>
          <w:lang w:eastAsia="en-AU"/>
        </w:rPr>
        <w:t xml:space="preserve"> and </w:t>
      </w:r>
      <w:r w:rsidRPr="008E0D16">
        <w:rPr>
          <w:rFonts w:eastAsia="Times New Roman"/>
          <w:b/>
          <w:bCs/>
          <w:i/>
          <w:iCs/>
          <w:color w:val="000000"/>
          <w:sz w:val="23"/>
          <w:szCs w:val="23"/>
          <w:lang w:eastAsia="en-AU"/>
        </w:rPr>
        <w:t>yabby pot entitlement</w:t>
      </w:r>
      <w:r w:rsidRPr="008E0D16">
        <w:rPr>
          <w:rFonts w:eastAsia="Times New Roman"/>
          <w:color w:val="000000"/>
          <w:sz w:val="23"/>
          <w:szCs w:val="23"/>
          <w:lang w:eastAsia="en-AU"/>
        </w:rPr>
        <w:t>—delete the definitions</w:t>
      </w:r>
    </w:p>
    <w:p w14:paraId="21E0FE97" w14:textId="77777777" w:rsidR="008E0D16" w:rsidRPr="008E0D16" w:rsidRDefault="008E0D16" w:rsidP="008E0D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0D16">
        <w:rPr>
          <w:rFonts w:eastAsia="Times New Roman"/>
          <w:b/>
          <w:bCs/>
          <w:color w:val="000000"/>
          <w:sz w:val="26"/>
          <w:szCs w:val="26"/>
          <w:lang w:eastAsia="en-AU"/>
        </w:rPr>
        <w:t>4—Amendment of regulation 9—Mesh net and yabby pot entitlements</w:t>
      </w:r>
    </w:p>
    <w:p w14:paraId="4F93ABA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(1)</w:t>
      </w:r>
      <w:r w:rsidRPr="008E0D16">
        <w:rPr>
          <w:rFonts w:eastAsia="Times New Roman"/>
          <w:color w:val="000000"/>
          <w:sz w:val="23"/>
          <w:szCs w:val="23"/>
          <w:lang w:eastAsia="en-AU"/>
        </w:rPr>
        <w:tab/>
        <w:t>Regulation 9, heading—delete "yabby pot" and substitute:</w:t>
      </w:r>
    </w:p>
    <w:p w14:paraId="6F2C82AD"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pyramid net</w:t>
      </w:r>
    </w:p>
    <w:p w14:paraId="199E075C"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tab/>
        <w:t>(2)</w:t>
      </w:r>
      <w:r w:rsidRPr="008E0D16">
        <w:rPr>
          <w:rFonts w:eastAsia="Times New Roman"/>
          <w:color w:val="000000"/>
          <w:sz w:val="23"/>
          <w:szCs w:val="23"/>
          <w:lang w:eastAsia="en-AU"/>
        </w:rPr>
        <w:tab/>
        <w:t>Regulation 9(2)—delete "yabby pot" wherever occurring and substitute in each case:</w:t>
      </w:r>
    </w:p>
    <w:p w14:paraId="5E8D0619"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pyramid net</w:t>
      </w:r>
    </w:p>
    <w:p w14:paraId="632FD754" w14:textId="77777777" w:rsidR="008E0D16" w:rsidRPr="008E0D16" w:rsidRDefault="008E0D16" w:rsidP="008E0D1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0D16">
        <w:rPr>
          <w:rFonts w:eastAsia="Times New Roman"/>
          <w:color w:val="000000"/>
          <w:sz w:val="23"/>
          <w:szCs w:val="23"/>
          <w:lang w:eastAsia="en-AU"/>
        </w:rPr>
        <w:lastRenderedPageBreak/>
        <w:tab/>
        <w:t>(3)</w:t>
      </w:r>
      <w:r w:rsidRPr="008E0D16">
        <w:rPr>
          <w:rFonts w:eastAsia="Times New Roman"/>
          <w:color w:val="000000"/>
          <w:sz w:val="23"/>
          <w:szCs w:val="23"/>
          <w:lang w:eastAsia="en-AU"/>
        </w:rPr>
        <w:tab/>
        <w:t>Regulation 9(3)—delete "yabby pot" and substitute:</w:t>
      </w:r>
    </w:p>
    <w:p w14:paraId="3D64A116" w14:textId="77777777" w:rsidR="008E0D16" w:rsidRPr="008E0D16" w:rsidRDefault="008E0D16" w:rsidP="008E0D1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0D16">
        <w:rPr>
          <w:rFonts w:eastAsia="Times New Roman"/>
          <w:color w:val="000000"/>
          <w:sz w:val="23"/>
          <w:szCs w:val="23"/>
          <w:lang w:eastAsia="en-AU"/>
        </w:rPr>
        <w:t>pyramid net</w:t>
      </w:r>
    </w:p>
    <w:p w14:paraId="58848E3A" w14:textId="77777777" w:rsidR="008E0D16" w:rsidRPr="008E0D16" w:rsidRDefault="008E0D16" w:rsidP="008E0D1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0D16">
        <w:rPr>
          <w:rFonts w:eastAsia="Times New Roman"/>
          <w:b/>
          <w:bCs/>
          <w:color w:val="000000"/>
          <w:sz w:val="20"/>
          <w:szCs w:val="20"/>
          <w:lang w:eastAsia="en-AU"/>
        </w:rPr>
        <w:t>Editorial note—</w:t>
      </w:r>
    </w:p>
    <w:p w14:paraId="70511A9D" w14:textId="77777777" w:rsidR="008E0D16" w:rsidRPr="008E0D16" w:rsidRDefault="008E0D16" w:rsidP="008E0D16">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0D16">
        <w:rPr>
          <w:rFonts w:eastAsia="Times New Roman"/>
          <w:color w:val="000000"/>
          <w:sz w:val="20"/>
          <w:szCs w:val="20"/>
          <w:lang w:eastAsia="en-AU"/>
        </w:rPr>
        <w:t xml:space="preserve">As required by section 10AA(2) of the </w:t>
      </w:r>
      <w:hyperlink r:id="rId29" w:history="1">
        <w:r w:rsidRPr="008E0D16">
          <w:rPr>
            <w:rFonts w:eastAsia="Times New Roman"/>
            <w:i/>
            <w:iCs/>
            <w:color w:val="000000"/>
            <w:sz w:val="20"/>
            <w:szCs w:val="20"/>
            <w:lang w:eastAsia="en-AU"/>
          </w:rPr>
          <w:t>Legislative Instruments Act 1978</w:t>
        </w:r>
      </w:hyperlink>
      <w:r w:rsidRPr="008E0D1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276E72D" w14:textId="77777777" w:rsidR="008E0D16" w:rsidRPr="008E0D16" w:rsidRDefault="008E0D16" w:rsidP="008E0D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0D16">
        <w:rPr>
          <w:rFonts w:eastAsia="Times New Roman"/>
          <w:b/>
          <w:bCs/>
          <w:color w:val="000000"/>
          <w:sz w:val="26"/>
          <w:szCs w:val="26"/>
          <w:lang w:eastAsia="en-AU"/>
        </w:rPr>
        <w:t>Made by the Governor</w:t>
      </w:r>
    </w:p>
    <w:p w14:paraId="568FAA26"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with the advice and consent of the Executive Council</w:t>
      </w:r>
    </w:p>
    <w:p w14:paraId="607F56EF" w14:textId="77777777" w:rsidR="008E0D16" w:rsidRPr="008E0D16" w:rsidRDefault="008E0D16" w:rsidP="008E0D16">
      <w:pPr>
        <w:keepNext/>
        <w:keepLines/>
        <w:autoSpaceDE w:val="0"/>
        <w:autoSpaceDN w:val="0"/>
        <w:adjustRightInd w:val="0"/>
        <w:spacing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on 20 April 2023</w:t>
      </w:r>
    </w:p>
    <w:p w14:paraId="1036F495" w14:textId="77777777" w:rsidR="008E0D16" w:rsidRPr="008E0D16" w:rsidRDefault="008E0D16" w:rsidP="008E0D16">
      <w:pPr>
        <w:keepNext/>
        <w:keepLines/>
        <w:autoSpaceDE w:val="0"/>
        <w:autoSpaceDN w:val="0"/>
        <w:adjustRightInd w:val="0"/>
        <w:spacing w:before="120" w:after="0" w:line="240" w:lineRule="auto"/>
        <w:jc w:val="left"/>
        <w:rPr>
          <w:rFonts w:eastAsia="Times New Roman"/>
          <w:color w:val="000000"/>
          <w:sz w:val="23"/>
          <w:szCs w:val="23"/>
          <w:lang w:eastAsia="en-AU"/>
        </w:rPr>
      </w:pPr>
      <w:r w:rsidRPr="008E0D16">
        <w:rPr>
          <w:rFonts w:eastAsia="Times New Roman"/>
          <w:color w:val="000000"/>
          <w:sz w:val="23"/>
          <w:szCs w:val="23"/>
          <w:lang w:eastAsia="en-AU"/>
        </w:rPr>
        <w:t>No 24 of 2023</w:t>
      </w:r>
    </w:p>
    <w:p w14:paraId="62B89DF1" w14:textId="78481386" w:rsidR="008E0D16" w:rsidRDefault="008E0D16">
      <w:pPr>
        <w:spacing w:after="0" w:line="240" w:lineRule="auto"/>
        <w:jc w:val="left"/>
        <w:rPr>
          <w:rFonts w:eastAsia="Times New Roman"/>
          <w:szCs w:val="17"/>
        </w:rPr>
      </w:pPr>
      <w:r>
        <w:br w:type="page"/>
      </w:r>
    </w:p>
    <w:p w14:paraId="26864F4D" w14:textId="77777777" w:rsidR="0080748C" w:rsidRPr="0080748C" w:rsidRDefault="0080748C" w:rsidP="0080748C">
      <w:pPr>
        <w:keepLines/>
        <w:autoSpaceDE w:val="0"/>
        <w:autoSpaceDN w:val="0"/>
        <w:adjustRightInd w:val="0"/>
        <w:spacing w:before="240" w:after="0" w:line="240" w:lineRule="auto"/>
        <w:jc w:val="left"/>
        <w:rPr>
          <w:rFonts w:eastAsia="Times New Roman"/>
          <w:color w:val="000000"/>
          <w:sz w:val="28"/>
          <w:szCs w:val="28"/>
          <w:lang w:eastAsia="en-AU"/>
        </w:rPr>
      </w:pPr>
      <w:r w:rsidRPr="0080748C">
        <w:rPr>
          <w:rFonts w:eastAsia="Times New Roman"/>
          <w:color w:val="000000"/>
          <w:sz w:val="28"/>
          <w:szCs w:val="28"/>
          <w:lang w:eastAsia="en-AU"/>
        </w:rPr>
        <w:lastRenderedPageBreak/>
        <w:t>South Australia</w:t>
      </w:r>
    </w:p>
    <w:p w14:paraId="099D1385" w14:textId="77777777" w:rsidR="0080748C" w:rsidRPr="0080748C" w:rsidRDefault="0080748C" w:rsidP="008500E8">
      <w:pPr>
        <w:pStyle w:val="Heading3"/>
        <w:rPr>
          <w:lang w:eastAsia="en-AU"/>
        </w:rPr>
      </w:pPr>
      <w:bookmarkStart w:id="67" w:name="_Toc132884542"/>
      <w:r w:rsidRPr="0080748C">
        <w:rPr>
          <w:lang w:eastAsia="en-AU"/>
        </w:rPr>
        <w:t>Fisheries Management (Demerit Points) (Yabby Pots) Amendment Regulations 2023</w:t>
      </w:r>
      <w:bookmarkEnd w:id="67"/>
    </w:p>
    <w:p w14:paraId="6A0280EC" w14:textId="77777777" w:rsidR="0080748C" w:rsidRPr="0080748C" w:rsidRDefault="0080748C" w:rsidP="0080748C">
      <w:pPr>
        <w:keepLines/>
        <w:autoSpaceDE w:val="0"/>
        <w:autoSpaceDN w:val="0"/>
        <w:adjustRightInd w:val="0"/>
        <w:spacing w:before="80" w:after="240" w:line="240" w:lineRule="auto"/>
        <w:jc w:val="left"/>
        <w:rPr>
          <w:rFonts w:eastAsia="Times New Roman"/>
          <w:color w:val="000000"/>
          <w:sz w:val="24"/>
          <w:szCs w:val="24"/>
          <w:lang w:eastAsia="en-AU"/>
        </w:rPr>
      </w:pPr>
      <w:r w:rsidRPr="0080748C">
        <w:rPr>
          <w:rFonts w:eastAsia="Times New Roman"/>
          <w:color w:val="000000"/>
          <w:sz w:val="24"/>
          <w:szCs w:val="24"/>
          <w:lang w:eastAsia="en-AU"/>
        </w:rPr>
        <w:t xml:space="preserve">under the </w:t>
      </w:r>
      <w:r w:rsidRPr="0080748C">
        <w:rPr>
          <w:rFonts w:eastAsia="Times New Roman"/>
          <w:i/>
          <w:iCs/>
          <w:color w:val="000000"/>
          <w:sz w:val="24"/>
          <w:szCs w:val="24"/>
          <w:lang w:eastAsia="en-AU"/>
        </w:rPr>
        <w:t>Fisheries Management Act 2007</w:t>
      </w:r>
    </w:p>
    <w:p w14:paraId="7D18D2FE" w14:textId="77777777" w:rsidR="0080748C" w:rsidRPr="0080748C" w:rsidRDefault="0080748C" w:rsidP="0080748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6364BE" w14:textId="77777777" w:rsidR="0080748C" w:rsidRPr="0080748C" w:rsidRDefault="0080748C" w:rsidP="0080748C">
      <w:pPr>
        <w:keepLines/>
        <w:autoSpaceDE w:val="0"/>
        <w:autoSpaceDN w:val="0"/>
        <w:adjustRightInd w:val="0"/>
        <w:spacing w:before="120" w:after="0" w:line="240" w:lineRule="auto"/>
        <w:jc w:val="left"/>
        <w:rPr>
          <w:rFonts w:eastAsia="Times New Roman"/>
          <w:b/>
          <w:bCs/>
          <w:color w:val="000000"/>
          <w:sz w:val="32"/>
          <w:szCs w:val="32"/>
          <w:lang w:eastAsia="en-AU"/>
        </w:rPr>
      </w:pPr>
      <w:r w:rsidRPr="0080748C">
        <w:rPr>
          <w:rFonts w:eastAsia="Times New Roman"/>
          <w:b/>
          <w:bCs/>
          <w:color w:val="000000"/>
          <w:sz w:val="32"/>
          <w:szCs w:val="32"/>
          <w:lang w:eastAsia="en-AU"/>
        </w:rPr>
        <w:t>Contents</w:t>
      </w:r>
    </w:p>
    <w:p w14:paraId="4C1C9A46" w14:textId="77777777" w:rsidR="0080748C" w:rsidRPr="0080748C" w:rsidRDefault="00781EAE" w:rsidP="0080748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0748C" w:rsidRPr="0080748C">
          <w:rPr>
            <w:rFonts w:eastAsia="Times New Roman"/>
            <w:color w:val="000000"/>
            <w:sz w:val="28"/>
            <w:szCs w:val="28"/>
            <w:lang w:eastAsia="en-AU"/>
          </w:rPr>
          <w:t>Part 1—Preliminary</w:t>
        </w:r>
      </w:hyperlink>
    </w:p>
    <w:p w14:paraId="005753B0" w14:textId="77777777" w:rsidR="0080748C" w:rsidRPr="0080748C" w:rsidRDefault="00781EAE" w:rsidP="0080748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0748C" w:rsidRPr="0080748C">
          <w:rPr>
            <w:rFonts w:eastAsia="Times New Roman"/>
            <w:color w:val="000000"/>
            <w:sz w:val="22"/>
            <w:lang w:eastAsia="en-AU"/>
          </w:rPr>
          <w:t>1</w:t>
        </w:r>
        <w:r w:rsidR="0080748C" w:rsidRPr="0080748C">
          <w:rPr>
            <w:rFonts w:eastAsia="Times New Roman"/>
            <w:color w:val="000000"/>
            <w:sz w:val="22"/>
            <w:lang w:eastAsia="en-AU"/>
          </w:rPr>
          <w:tab/>
          <w:t>Short title</w:t>
        </w:r>
      </w:hyperlink>
    </w:p>
    <w:p w14:paraId="31323BC3" w14:textId="77777777" w:rsidR="0080748C" w:rsidRPr="0080748C" w:rsidRDefault="00781EAE" w:rsidP="0080748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0748C" w:rsidRPr="0080748C">
          <w:rPr>
            <w:rFonts w:eastAsia="Times New Roman"/>
            <w:color w:val="000000"/>
            <w:sz w:val="22"/>
            <w:lang w:eastAsia="en-AU"/>
          </w:rPr>
          <w:t>2</w:t>
        </w:r>
        <w:r w:rsidR="0080748C" w:rsidRPr="0080748C">
          <w:rPr>
            <w:rFonts w:eastAsia="Times New Roman"/>
            <w:color w:val="000000"/>
            <w:sz w:val="22"/>
            <w:lang w:eastAsia="en-AU"/>
          </w:rPr>
          <w:tab/>
          <w:t>Commencement</w:t>
        </w:r>
      </w:hyperlink>
    </w:p>
    <w:p w14:paraId="6F2B83DA" w14:textId="77777777" w:rsidR="0080748C" w:rsidRPr="0080748C" w:rsidRDefault="00781EAE" w:rsidP="0080748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0748C" w:rsidRPr="0080748C">
          <w:rPr>
            <w:rFonts w:eastAsia="Times New Roman"/>
            <w:color w:val="000000"/>
            <w:sz w:val="28"/>
            <w:szCs w:val="28"/>
            <w:lang w:eastAsia="en-AU"/>
          </w:rPr>
          <w:t xml:space="preserve">Part 2—Amendment of </w:t>
        </w:r>
        <w:r w:rsidR="0080748C" w:rsidRPr="0080748C">
          <w:rPr>
            <w:rFonts w:eastAsia="Times New Roman"/>
            <w:i/>
            <w:iCs/>
            <w:color w:val="000000"/>
            <w:sz w:val="28"/>
            <w:szCs w:val="28"/>
            <w:lang w:eastAsia="en-AU"/>
          </w:rPr>
          <w:t>Fisheries Management (Demerit Points) Regulations 2017</w:t>
        </w:r>
      </w:hyperlink>
    </w:p>
    <w:p w14:paraId="736E2C84" w14:textId="77777777" w:rsidR="0080748C" w:rsidRPr="0080748C" w:rsidRDefault="00781EAE" w:rsidP="0080748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0748C" w:rsidRPr="0080748C">
          <w:rPr>
            <w:rFonts w:eastAsia="Times New Roman"/>
            <w:color w:val="000000"/>
            <w:sz w:val="22"/>
            <w:lang w:eastAsia="en-AU"/>
          </w:rPr>
          <w:t>3</w:t>
        </w:r>
        <w:r w:rsidR="0080748C" w:rsidRPr="0080748C">
          <w:rPr>
            <w:rFonts w:eastAsia="Times New Roman"/>
            <w:color w:val="000000"/>
            <w:sz w:val="22"/>
            <w:lang w:eastAsia="en-AU"/>
          </w:rPr>
          <w:tab/>
          <w:t>Amendment of Schedule 1—Demerit point offences and demerit points</w:t>
        </w:r>
      </w:hyperlink>
    </w:p>
    <w:p w14:paraId="64AEBA90" w14:textId="77777777" w:rsidR="0080748C" w:rsidRPr="0080748C" w:rsidRDefault="0080748C" w:rsidP="0080748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E3814D6" w14:textId="77777777" w:rsidR="0080748C" w:rsidRPr="0080748C" w:rsidRDefault="0080748C" w:rsidP="0080748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0748C">
        <w:rPr>
          <w:rFonts w:eastAsia="Times New Roman"/>
          <w:b/>
          <w:bCs/>
          <w:color w:val="000000"/>
          <w:sz w:val="32"/>
          <w:szCs w:val="32"/>
          <w:lang w:eastAsia="en-AU"/>
        </w:rPr>
        <w:t>Part 1—Preliminary</w:t>
      </w:r>
    </w:p>
    <w:p w14:paraId="68840625" w14:textId="77777777" w:rsidR="0080748C" w:rsidRPr="0080748C" w:rsidRDefault="0080748C" w:rsidP="0080748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748C">
        <w:rPr>
          <w:rFonts w:eastAsia="Times New Roman"/>
          <w:b/>
          <w:bCs/>
          <w:color w:val="000000"/>
          <w:sz w:val="26"/>
          <w:szCs w:val="26"/>
          <w:lang w:eastAsia="en-AU"/>
        </w:rPr>
        <w:t>1—Short title</w:t>
      </w:r>
    </w:p>
    <w:p w14:paraId="2BECA052" w14:textId="77777777" w:rsidR="0080748C" w:rsidRPr="0080748C" w:rsidRDefault="0080748C" w:rsidP="0080748C">
      <w:pPr>
        <w:keepLines/>
        <w:autoSpaceDE w:val="0"/>
        <w:autoSpaceDN w:val="0"/>
        <w:adjustRightInd w:val="0"/>
        <w:spacing w:before="120" w:after="0" w:line="240" w:lineRule="auto"/>
        <w:ind w:left="794"/>
        <w:jc w:val="left"/>
        <w:rPr>
          <w:rFonts w:eastAsia="Times New Roman"/>
          <w:color w:val="000000"/>
          <w:sz w:val="23"/>
          <w:szCs w:val="23"/>
          <w:lang w:eastAsia="en-AU"/>
        </w:rPr>
      </w:pPr>
      <w:r w:rsidRPr="0080748C">
        <w:rPr>
          <w:rFonts w:eastAsia="Times New Roman"/>
          <w:color w:val="000000"/>
          <w:sz w:val="23"/>
          <w:szCs w:val="23"/>
          <w:lang w:eastAsia="en-AU"/>
        </w:rPr>
        <w:t xml:space="preserve">These regulations may be cited as the </w:t>
      </w:r>
      <w:r w:rsidRPr="0080748C">
        <w:rPr>
          <w:rFonts w:eastAsia="Times New Roman"/>
          <w:i/>
          <w:iCs/>
          <w:color w:val="000000"/>
          <w:sz w:val="23"/>
          <w:szCs w:val="23"/>
          <w:lang w:eastAsia="en-AU"/>
        </w:rPr>
        <w:t>Fisheries Management (Demerit Points) (Yabby Pots) Amendment Regulations 2023</w:t>
      </w:r>
      <w:r w:rsidRPr="0080748C">
        <w:rPr>
          <w:rFonts w:eastAsia="Times New Roman"/>
          <w:color w:val="000000"/>
          <w:sz w:val="23"/>
          <w:szCs w:val="23"/>
          <w:lang w:eastAsia="en-AU"/>
        </w:rPr>
        <w:t>.</w:t>
      </w:r>
    </w:p>
    <w:p w14:paraId="2FCF2C54" w14:textId="77777777" w:rsidR="0080748C" w:rsidRPr="0080748C" w:rsidRDefault="0080748C" w:rsidP="0080748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748C">
        <w:rPr>
          <w:rFonts w:eastAsia="Times New Roman"/>
          <w:b/>
          <w:bCs/>
          <w:color w:val="000000"/>
          <w:sz w:val="26"/>
          <w:szCs w:val="26"/>
          <w:lang w:eastAsia="en-AU"/>
        </w:rPr>
        <w:t>2—Commencement</w:t>
      </w:r>
    </w:p>
    <w:p w14:paraId="39E45162" w14:textId="77777777" w:rsidR="0080748C" w:rsidRPr="0080748C" w:rsidRDefault="0080748C" w:rsidP="0080748C">
      <w:pPr>
        <w:keepLines/>
        <w:autoSpaceDE w:val="0"/>
        <w:autoSpaceDN w:val="0"/>
        <w:adjustRightInd w:val="0"/>
        <w:spacing w:before="120" w:after="0" w:line="240" w:lineRule="auto"/>
        <w:ind w:left="794"/>
        <w:jc w:val="left"/>
        <w:rPr>
          <w:rFonts w:eastAsia="Times New Roman"/>
          <w:color w:val="000000"/>
          <w:sz w:val="23"/>
          <w:szCs w:val="23"/>
          <w:lang w:eastAsia="en-AU"/>
        </w:rPr>
      </w:pPr>
      <w:r w:rsidRPr="0080748C">
        <w:rPr>
          <w:rFonts w:eastAsia="Times New Roman"/>
          <w:color w:val="000000"/>
          <w:sz w:val="23"/>
          <w:szCs w:val="23"/>
          <w:lang w:eastAsia="en-AU"/>
        </w:rPr>
        <w:t>These regulations come into operation on 1 July 2023.</w:t>
      </w:r>
    </w:p>
    <w:p w14:paraId="0712DF4B" w14:textId="77777777" w:rsidR="0080748C" w:rsidRPr="0080748C" w:rsidRDefault="0080748C" w:rsidP="0080748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0748C">
        <w:rPr>
          <w:rFonts w:eastAsia="Times New Roman"/>
          <w:b/>
          <w:bCs/>
          <w:color w:val="000000"/>
          <w:sz w:val="32"/>
          <w:szCs w:val="32"/>
          <w:lang w:eastAsia="en-AU"/>
        </w:rPr>
        <w:t xml:space="preserve">Part 2—Amendment of </w:t>
      </w:r>
      <w:r w:rsidRPr="0080748C">
        <w:rPr>
          <w:rFonts w:eastAsia="Times New Roman"/>
          <w:b/>
          <w:bCs/>
          <w:i/>
          <w:iCs/>
          <w:color w:val="000000"/>
          <w:sz w:val="32"/>
          <w:szCs w:val="32"/>
          <w:lang w:eastAsia="en-AU"/>
        </w:rPr>
        <w:t>Fisheries Management (Demerit Points) Regulations 2017</w:t>
      </w:r>
    </w:p>
    <w:p w14:paraId="7A0CE6AE" w14:textId="77777777" w:rsidR="0080748C" w:rsidRPr="0080748C" w:rsidRDefault="0080748C" w:rsidP="0080748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748C">
        <w:rPr>
          <w:rFonts w:eastAsia="Times New Roman"/>
          <w:b/>
          <w:bCs/>
          <w:color w:val="000000"/>
          <w:sz w:val="26"/>
          <w:szCs w:val="26"/>
          <w:lang w:eastAsia="en-AU"/>
        </w:rPr>
        <w:t>3—Amendment of Schedule 1—Demerit point offences and demerit points</w:t>
      </w:r>
    </w:p>
    <w:p w14:paraId="5BFAA861" w14:textId="77777777" w:rsidR="0080748C" w:rsidRPr="0080748C" w:rsidRDefault="0080748C" w:rsidP="0080748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0748C">
        <w:rPr>
          <w:rFonts w:eastAsia="Times New Roman"/>
          <w:color w:val="000000"/>
          <w:sz w:val="23"/>
          <w:szCs w:val="23"/>
          <w:lang w:eastAsia="en-AU"/>
        </w:rPr>
        <w:tab/>
        <w:t>(1)</w:t>
      </w:r>
      <w:r w:rsidRPr="0080748C">
        <w:rPr>
          <w:rFonts w:eastAsia="Times New Roman"/>
          <w:color w:val="000000"/>
          <w:sz w:val="23"/>
          <w:szCs w:val="23"/>
          <w:lang w:eastAsia="en-AU"/>
        </w:rPr>
        <w:tab/>
        <w:t>Schedule 1, clause 2, table, entry relating to clause 42—delete the entry and substitute:</w:t>
      </w:r>
    </w:p>
    <w:p w14:paraId="3A1A8527" w14:textId="77777777" w:rsidR="0080748C" w:rsidRPr="0080748C" w:rsidRDefault="0080748C" w:rsidP="0080748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29"/>
        <w:gridCol w:w="5811"/>
        <w:gridCol w:w="657"/>
      </w:tblGrid>
      <w:tr w:rsidR="0080748C" w:rsidRPr="0080748C" w14:paraId="001F8A71" w14:textId="77777777" w:rsidTr="001A13B8">
        <w:trPr>
          <w:cantSplit/>
        </w:trPr>
        <w:tc>
          <w:tcPr>
            <w:tcW w:w="729" w:type="dxa"/>
            <w:tcBorders>
              <w:top w:val="nil"/>
              <w:left w:val="nil"/>
              <w:bottom w:val="nil"/>
              <w:right w:val="nil"/>
            </w:tcBorders>
          </w:tcPr>
          <w:p w14:paraId="267302EF"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0"/>
                <w:szCs w:val="20"/>
                <w:lang w:eastAsia="en-AU"/>
              </w:rPr>
            </w:pPr>
            <w:r w:rsidRPr="0080748C">
              <w:rPr>
                <w:rFonts w:eastAsia="Times New Roman"/>
                <w:color w:val="000000"/>
                <w:sz w:val="20"/>
                <w:szCs w:val="20"/>
                <w:lang w:eastAsia="en-AU"/>
              </w:rPr>
              <w:t>42(1)</w:t>
            </w:r>
          </w:p>
        </w:tc>
        <w:tc>
          <w:tcPr>
            <w:tcW w:w="5811" w:type="dxa"/>
            <w:tcBorders>
              <w:top w:val="nil"/>
              <w:left w:val="nil"/>
              <w:bottom w:val="nil"/>
              <w:right w:val="nil"/>
            </w:tcBorders>
          </w:tcPr>
          <w:p w14:paraId="25445588"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0"/>
                <w:szCs w:val="20"/>
                <w:lang w:eastAsia="en-AU"/>
              </w:rPr>
            </w:pPr>
            <w:r w:rsidRPr="0080748C">
              <w:rPr>
                <w:rFonts w:eastAsia="Times New Roman"/>
                <w:i/>
                <w:iCs/>
                <w:color w:val="000000"/>
                <w:sz w:val="20"/>
                <w:szCs w:val="20"/>
                <w:lang w:eastAsia="en-AU"/>
              </w:rPr>
              <w:t>Taking fish in waters of State using certain fish traps (recreational)</w:t>
            </w:r>
            <w:r w:rsidRPr="0080748C">
              <w:rPr>
                <w:rFonts w:eastAsia="Times New Roman"/>
                <w:color w:val="000000"/>
                <w:sz w:val="20"/>
                <w:szCs w:val="20"/>
                <w:lang w:eastAsia="en-AU"/>
              </w:rPr>
              <w:t>—</w:t>
            </w:r>
          </w:p>
        </w:tc>
        <w:tc>
          <w:tcPr>
            <w:tcW w:w="657" w:type="dxa"/>
            <w:tcBorders>
              <w:top w:val="nil"/>
              <w:left w:val="nil"/>
              <w:bottom w:val="nil"/>
              <w:right w:val="nil"/>
            </w:tcBorders>
          </w:tcPr>
          <w:p w14:paraId="4991F98E" w14:textId="77777777" w:rsidR="0080748C" w:rsidRPr="0080748C" w:rsidRDefault="0080748C" w:rsidP="0080748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48C" w:rsidRPr="0080748C" w14:paraId="096544D2" w14:textId="77777777" w:rsidTr="001A13B8">
        <w:trPr>
          <w:cantSplit/>
        </w:trPr>
        <w:tc>
          <w:tcPr>
            <w:tcW w:w="729" w:type="dxa"/>
            <w:tcBorders>
              <w:top w:val="nil"/>
              <w:left w:val="nil"/>
              <w:bottom w:val="nil"/>
              <w:right w:val="nil"/>
            </w:tcBorders>
          </w:tcPr>
          <w:p w14:paraId="550EB9F6"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3100F2F4"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0748C">
              <w:rPr>
                <w:rFonts w:eastAsia="Times New Roman"/>
                <w:color w:val="000000"/>
                <w:sz w:val="20"/>
                <w:szCs w:val="20"/>
                <w:lang w:eastAsia="en-AU"/>
              </w:rPr>
              <w:tab/>
              <w:t>(a)</w:t>
            </w:r>
            <w:r w:rsidRPr="0080748C">
              <w:rPr>
                <w:rFonts w:eastAsia="Times New Roman"/>
                <w:color w:val="000000"/>
                <w:sz w:val="20"/>
                <w:szCs w:val="20"/>
                <w:lang w:eastAsia="en-AU"/>
              </w:rPr>
              <w:tab/>
              <w:t>if the offence is expiated</w:t>
            </w:r>
          </w:p>
        </w:tc>
        <w:tc>
          <w:tcPr>
            <w:tcW w:w="657" w:type="dxa"/>
            <w:tcBorders>
              <w:top w:val="nil"/>
              <w:left w:val="nil"/>
              <w:bottom w:val="nil"/>
              <w:right w:val="nil"/>
            </w:tcBorders>
          </w:tcPr>
          <w:p w14:paraId="0C7541AD"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10</w:t>
            </w:r>
          </w:p>
        </w:tc>
      </w:tr>
      <w:tr w:rsidR="0080748C" w:rsidRPr="0080748C" w14:paraId="3A5BE55C" w14:textId="77777777" w:rsidTr="001A13B8">
        <w:trPr>
          <w:cantSplit/>
        </w:trPr>
        <w:tc>
          <w:tcPr>
            <w:tcW w:w="729" w:type="dxa"/>
            <w:tcBorders>
              <w:top w:val="nil"/>
              <w:left w:val="nil"/>
              <w:bottom w:val="nil"/>
              <w:right w:val="nil"/>
            </w:tcBorders>
          </w:tcPr>
          <w:p w14:paraId="0D0DDDE5"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6806571B"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0748C">
              <w:rPr>
                <w:rFonts w:eastAsia="Times New Roman"/>
                <w:color w:val="000000"/>
                <w:sz w:val="20"/>
                <w:szCs w:val="20"/>
                <w:lang w:eastAsia="en-AU"/>
              </w:rPr>
              <w:tab/>
              <w:t>(b)</w:t>
            </w:r>
            <w:r w:rsidRPr="0080748C">
              <w:rPr>
                <w:rFonts w:eastAsia="Times New Roman"/>
                <w:color w:val="000000"/>
                <w:sz w:val="20"/>
                <w:szCs w:val="20"/>
                <w:lang w:eastAsia="en-AU"/>
              </w:rPr>
              <w:tab/>
              <w:t>in any other case—</w:t>
            </w:r>
          </w:p>
        </w:tc>
        <w:tc>
          <w:tcPr>
            <w:tcW w:w="657" w:type="dxa"/>
            <w:tcBorders>
              <w:top w:val="nil"/>
              <w:left w:val="nil"/>
              <w:bottom w:val="nil"/>
              <w:right w:val="nil"/>
            </w:tcBorders>
          </w:tcPr>
          <w:p w14:paraId="56489A7F"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p>
        </w:tc>
      </w:tr>
      <w:tr w:rsidR="0080748C" w:rsidRPr="0080748C" w14:paraId="259C015B" w14:textId="77777777" w:rsidTr="001A13B8">
        <w:trPr>
          <w:cantSplit/>
        </w:trPr>
        <w:tc>
          <w:tcPr>
            <w:tcW w:w="729" w:type="dxa"/>
            <w:tcBorders>
              <w:top w:val="nil"/>
              <w:left w:val="nil"/>
              <w:bottom w:val="nil"/>
              <w:right w:val="nil"/>
            </w:tcBorders>
          </w:tcPr>
          <w:p w14:paraId="727AD17C"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6CC384CB"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w:t>
            </w:r>
            <w:proofErr w:type="spellStart"/>
            <w:r w:rsidRPr="0080748C">
              <w:rPr>
                <w:rFonts w:eastAsia="Times New Roman"/>
                <w:color w:val="000000"/>
                <w:sz w:val="20"/>
                <w:szCs w:val="20"/>
                <w:lang w:eastAsia="en-AU"/>
              </w:rPr>
              <w:t>i</w:t>
            </w:r>
            <w:proofErr w:type="spellEnd"/>
            <w:r w:rsidRPr="0080748C">
              <w:rPr>
                <w:rFonts w:eastAsia="Times New Roman"/>
                <w:color w:val="000000"/>
                <w:sz w:val="20"/>
                <w:szCs w:val="20"/>
                <w:lang w:eastAsia="en-AU"/>
              </w:rPr>
              <w:t>)</w:t>
            </w:r>
            <w:r w:rsidRPr="0080748C">
              <w:rPr>
                <w:rFonts w:eastAsia="Times New Roman"/>
                <w:color w:val="000000"/>
                <w:sz w:val="20"/>
                <w:szCs w:val="20"/>
                <w:lang w:eastAsia="en-AU"/>
              </w:rPr>
              <w:tab/>
              <w:t>first offence</w:t>
            </w:r>
          </w:p>
        </w:tc>
        <w:tc>
          <w:tcPr>
            <w:tcW w:w="657" w:type="dxa"/>
            <w:tcBorders>
              <w:top w:val="nil"/>
              <w:left w:val="nil"/>
              <w:bottom w:val="nil"/>
              <w:right w:val="nil"/>
            </w:tcBorders>
          </w:tcPr>
          <w:p w14:paraId="23CA5E9A"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45</w:t>
            </w:r>
          </w:p>
        </w:tc>
      </w:tr>
      <w:tr w:rsidR="0080748C" w:rsidRPr="0080748C" w14:paraId="77CA3FE4" w14:textId="77777777" w:rsidTr="001A13B8">
        <w:trPr>
          <w:cantSplit/>
        </w:trPr>
        <w:tc>
          <w:tcPr>
            <w:tcW w:w="729" w:type="dxa"/>
            <w:tcBorders>
              <w:top w:val="nil"/>
              <w:left w:val="nil"/>
              <w:bottom w:val="nil"/>
              <w:right w:val="nil"/>
            </w:tcBorders>
          </w:tcPr>
          <w:p w14:paraId="6CECB781"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5048B996"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(ii)</w:t>
            </w:r>
            <w:r w:rsidRPr="0080748C">
              <w:rPr>
                <w:rFonts w:eastAsia="Times New Roman"/>
                <w:color w:val="000000"/>
                <w:sz w:val="20"/>
                <w:szCs w:val="20"/>
                <w:lang w:eastAsia="en-AU"/>
              </w:rPr>
              <w:tab/>
              <w:t>second offence</w:t>
            </w:r>
          </w:p>
        </w:tc>
        <w:tc>
          <w:tcPr>
            <w:tcW w:w="657" w:type="dxa"/>
            <w:tcBorders>
              <w:top w:val="nil"/>
              <w:left w:val="nil"/>
              <w:bottom w:val="nil"/>
              <w:right w:val="nil"/>
            </w:tcBorders>
          </w:tcPr>
          <w:p w14:paraId="110494B9"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60</w:t>
            </w:r>
          </w:p>
        </w:tc>
      </w:tr>
      <w:tr w:rsidR="0080748C" w:rsidRPr="0080748C" w14:paraId="4B2DA85E" w14:textId="77777777" w:rsidTr="001A13B8">
        <w:trPr>
          <w:cantSplit/>
        </w:trPr>
        <w:tc>
          <w:tcPr>
            <w:tcW w:w="729" w:type="dxa"/>
            <w:tcBorders>
              <w:top w:val="nil"/>
              <w:left w:val="nil"/>
              <w:bottom w:val="nil"/>
              <w:right w:val="nil"/>
            </w:tcBorders>
          </w:tcPr>
          <w:p w14:paraId="250200FF"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58ECF128"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(iii)</w:t>
            </w:r>
            <w:r w:rsidRPr="0080748C">
              <w:rPr>
                <w:rFonts w:eastAsia="Times New Roman"/>
                <w:color w:val="000000"/>
                <w:sz w:val="20"/>
                <w:szCs w:val="20"/>
                <w:lang w:eastAsia="en-AU"/>
              </w:rPr>
              <w:tab/>
              <w:t>third or subsequent offence</w:t>
            </w:r>
          </w:p>
        </w:tc>
        <w:tc>
          <w:tcPr>
            <w:tcW w:w="657" w:type="dxa"/>
            <w:tcBorders>
              <w:top w:val="nil"/>
              <w:left w:val="nil"/>
              <w:bottom w:val="nil"/>
              <w:right w:val="nil"/>
            </w:tcBorders>
          </w:tcPr>
          <w:p w14:paraId="14EC600E"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75</w:t>
            </w:r>
          </w:p>
        </w:tc>
      </w:tr>
      <w:tr w:rsidR="0080748C" w:rsidRPr="0080748C" w14:paraId="47DD0399" w14:textId="77777777" w:rsidTr="001A13B8">
        <w:trPr>
          <w:cantSplit/>
        </w:trPr>
        <w:tc>
          <w:tcPr>
            <w:tcW w:w="729" w:type="dxa"/>
            <w:tcBorders>
              <w:top w:val="nil"/>
              <w:left w:val="nil"/>
              <w:bottom w:val="nil"/>
              <w:right w:val="nil"/>
            </w:tcBorders>
          </w:tcPr>
          <w:p w14:paraId="31A0E93A"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0"/>
                <w:szCs w:val="20"/>
                <w:lang w:eastAsia="en-AU"/>
              </w:rPr>
            </w:pPr>
            <w:r w:rsidRPr="0080748C">
              <w:rPr>
                <w:rFonts w:eastAsia="Times New Roman"/>
                <w:color w:val="000000"/>
                <w:sz w:val="20"/>
                <w:szCs w:val="20"/>
                <w:lang w:eastAsia="en-AU"/>
              </w:rPr>
              <w:t>42(2)</w:t>
            </w:r>
          </w:p>
        </w:tc>
        <w:tc>
          <w:tcPr>
            <w:tcW w:w="5811" w:type="dxa"/>
            <w:tcBorders>
              <w:top w:val="nil"/>
              <w:left w:val="nil"/>
              <w:bottom w:val="nil"/>
              <w:right w:val="nil"/>
            </w:tcBorders>
          </w:tcPr>
          <w:p w14:paraId="05203010"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0"/>
                <w:szCs w:val="20"/>
                <w:lang w:eastAsia="en-AU"/>
              </w:rPr>
            </w:pPr>
            <w:r w:rsidRPr="0080748C">
              <w:rPr>
                <w:rFonts w:eastAsia="Times New Roman"/>
                <w:i/>
                <w:iCs/>
                <w:color w:val="000000"/>
                <w:sz w:val="20"/>
                <w:szCs w:val="20"/>
                <w:lang w:eastAsia="en-AU"/>
              </w:rPr>
              <w:t>Taking fish in coastal waters using pyramid net (recreational)</w:t>
            </w:r>
            <w:r w:rsidRPr="0080748C">
              <w:rPr>
                <w:rFonts w:eastAsia="Times New Roman"/>
                <w:color w:val="000000"/>
                <w:sz w:val="20"/>
                <w:szCs w:val="20"/>
                <w:lang w:eastAsia="en-AU"/>
              </w:rPr>
              <w:t>—</w:t>
            </w:r>
          </w:p>
        </w:tc>
        <w:tc>
          <w:tcPr>
            <w:tcW w:w="657" w:type="dxa"/>
            <w:tcBorders>
              <w:top w:val="nil"/>
              <w:left w:val="nil"/>
              <w:bottom w:val="nil"/>
              <w:right w:val="nil"/>
            </w:tcBorders>
          </w:tcPr>
          <w:p w14:paraId="3EE08F0F" w14:textId="77777777" w:rsidR="0080748C" w:rsidRPr="0080748C" w:rsidRDefault="0080748C" w:rsidP="0080748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48C" w:rsidRPr="0080748C" w14:paraId="591B864F" w14:textId="77777777" w:rsidTr="001A13B8">
        <w:trPr>
          <w:cantSplit/>
        </w:trPr>
        <w:tc>
          <w:tcPr>
            <w:tcW w:w="729" w:type="dxa"/>
            <w:tcBorders>
              <w:top w:val="nil"/>
              <w:left w:val="nil"/>
              <w:bottom w:val="nil"/>
              <w:right w:val="nil"/>
            </w:tcBorders>
          </w:tcPr>
          <w:p w14:paraId="04DFD38F"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19C3D9A9"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0748C">
              <w:rPr>
                <w:rFonts w:eastAsia="Times New Roman"/>
                <w:color w:val="000000"/>
                <w:sz w:val="20"/>
                <w:szCs w:val="20"/>
                <w:lang w:eastAsia="en-AU"/>
              </w:rPr>
              <w:tab/>
              <w:t>(a)</w:t>
            </w:r>
            <w:r w:rsidRPr="0080748C">
              <w:rPr>
                <w:rFonts w:eastAsia="Times New Roman"/>
                <w:color w:val="000000"/>
                <w:sz w:val="20"/>
                <w:szCs w:val="20"/>
                <w:lang w:eastAsia="en-AU"/>
              </w:rPr>
              <w:tab/>
              <w:t>if the offence is expiated</w:t>
            </w:r>
          </w:p>
        </w:tc>
        <w:tc>
          <w:tcPr>
            <w:tcW w:w="657" w:type="dxa"/>
            <w:tcBorders>
              <w:top w:val="nil"/>
              <w:left w:val="nil"/>
              <w:bottom w:val="nil"/>
              <w:right w:val="nil"/>
            </w:tcBorders>
          </w:tcPr>
          <w:p w14:paraId="0981F187"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10</w:t>
            </w:r>
          </w:p>
        </w:tc>
      </w:tr>
      <w:tr w:rsidR="0080748C" w:rsidRPr="0080748C" w14:paraId="540FCE6A" w14:textId="77777777" w:rsidTr="001A13B8">
        <w:trPr>
          <w:cantSplit/>
        </w:trPr>
        <w:tc>
          <w:tcPr>
            <w:tcW w:w="729" w:type="dxa"/>
            <w:tcBorders>
              <w:top w:val="nil"/>
              <w:left w:val="nil"/>
              <w:bottom w:val="nil"/>
              <w:right w:val="nil"/>
            </w:tcBorders>
          </w:tcPr>
          <w:p w14:paraId="0FFC5C5E"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5F70498E"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0748C">
              <w:rPr>
                <w:rFonts w:eastAsia="Times New Roman"/>
                <w:color w:val="000000"/>
                <w:sz w:val="20"/>
                <w:szCs w:val="20"/>
                <w:lang w:eastAsia="en-AU"/>
              </w:rPr>
              <w:tab/>
              <w:t>(b)</w:t>
            </w:r>
            <w:r w:rsidRPr="0080748C">
              <w:rPr>
                <w:rFonts w:eastAsia="Times New Roman"/>
                <w:color w:val="000000"/>
                <w:sz w:val="20"/>
                <w:szCs w:val="20"/>
                <w:lang w:eastAsia="en-AU"/>
              </w:rPr>
              <w:tab/>
              <w:t>in any other case—</w:t>
            </w:r>
          </w:p>
        </w:tc>
        <w:tc>
          <w:tcPr>
            <w:tcW w:w="657" w:type="dxa"/>
            <w:tcBorders>
              <w:top w:val="nil"/>
              <w:left w:val="nil"/>
              <w:bottom w:val="nil"/>
              <w:right w:val="nil"/>
            </w:tcBorders>
          </w:tcPr>
          <w:p w14:paraId="71C2AA65"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p>
        </w:tc>
      </w:tr>
      <w:tr w:rsidR="0080748C" w:rsidRPr="0080748C" w14:paraId="6C5BFDE6" w14:textId="77777777" w:rsidTr="001A13B8">
        <w:trPr>
          <w:cantSplit/>
        </w:trPr>
        <w:tc>
          <w:tcPr>
            <w:tcW w:w="729" w:type="dxa"/>
            <w:tcBorders>
              <w:top w:val="nil"/>
              <w:left w:val="nil"/>
              <w:bottom w:val="nil"/>
              <w:right w:val="nil"/>
            </w:tcBorders>
          </w:tcPr>
          <w:p w14:paraId="7D6E9DBC"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17A61E59"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w:t>
            </w:r>
            <w:proofErr w:type="spellStart"/>
            <w:r w:rsidRPr="0080748C">
              <w:rPr>
                <w:rFonts w:eastAsia="Times New Roman"/>
                <w:color w:val="000000"/>
                <w:sz w:val="20"/>
                <w:szCs w:val="20"/>
                <w:lang w:eastAsia="en-AU"/>
              </w:rPr>
              <w:t>i</w:t>
            </w:r>
            <w:proofErr w:type="spellEnd"/>
            <w:r w:rsidRPr="0080748C">
              <w:rPr>
                <w:rFonts w:eastAsia="Times New Roman"/>
                <w:color w:val="000000"/>
                <w:sz w:val="20"/>
                <w:szCs w:val="20"/>
                <w:lang w:eastAsia="en-AU"/>
              </w:rPr>
              <w:t>)</w:t>
            </w:r>
            <w:r w:rsidRPr="0080748C">
              <w:rPr>
                <w:rFonts w:eastAsia="Times New Roman"/>
                <w:color w:val="000000"/>
                <w:sz w:val="20"/>
                <w:szCs w:val="20"/>
                <w:lang w:eastAsia="en-AU"/>
              </w:rPr>
              <w:tab/>
              <w:t>first offence</w:t>
            </w:r>
          </w:p>
        </w:tc>
        <w:tc>
          <w:tcPr>
            <w:tcW w:w="657" w:type="dxa"/>
            <w:tcBorders>
              <w:top w:val="nil"/>
              <w:left w:val="nil"/>
              <w:bottom w:val="nil"/>
              <w:right w:val="nil"/>
            </w:tcBorders>
          </w:tcPr>
          <w:p w14:paraId="5AE70948"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45</w:t>
            </w:r>
          </w:p>
        </w:tc>
      </w:tr>
      <w:tr w:rsidR="0080748C" w:rsidRPr="0080748C" w14:paraId="410D41B9" w14:textId="77777777" w:rsidTr="001A13B8">
        <w:trPr>
          <w:cantSplit/>
        </w:trPr>
        <w:tc>
          <w:tcPr>
            <w:tcW w:w="729" w:type="dxa"/>
            <w:tcBorders>
              <w:top w:val="nil"/>
              <w:left w:val="nil"/>
              <w:bottom w:val="nil"/>
              <w:right w:val="nil"/>
            </w:tcBorders>
          </w:tcPr>
          <w:p w14:paraId="20284C3B"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450127A9"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(ii)</w:t>
            </w:r>
            <w:r w:rsidRPr="0080748C">
              <w:rPr>
                <w:rFonts w:eastAsia="Times New Roman"/>
                <w:color w:val="000000"/>
                <w:sz w:val="20"/>
                <w:szCs w:val="20"/>
                <w:lang w:eastAsia="en-AU"/>
              </w:rPr>
              <w:tab/>
              <w:t>second offence</w:t>
            </w:r>
          </w:p>
        </w:tc>
        <w:tc>
          <w:tcPr>
            <w:tcW w:w="657" w:type="dxa"/>
            <w:tcBorders>
              <w:top w:val="nil"/>
              <w:left w:val="nil"/>
              <w:bottom w:val="nil"/>
              <w:right w:val="nil"/>
            </w:tcBorders>
          </w:tcPr>
          <w:p w14:paraId="585B4906"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60</w:t>
            </w:r>
          </w:p>
        </w:tc>
      </w:tr>
      <w:tr w:rsidR="0080748C" w:rsidRPr="0080748C" w14:paraId="0A69A68C" w14:textId="77777777" w:rsidTr="001A13B8">
        <w:trPr>
          <w:cantSplit/>
        </w:trPr>
        <w:tc>
          <w:tcPr>
            <w:tcW w:w="729" w:type="dxa"/>
            <w:tcBorders>
              <w:top w:val="nil"/>
              <w:left w:val="nil"/>
              <w:bottom w:val="nil"/>
              <w:right w:val="nil"/>
            </w:tcBorders>
          </w:tcPr>
          <w:p w14:paraId="349F282E" w14:textId="77777777" w:rsidR="0080748C" w:rsidRPr="0080748C" w:rsidRDefault="0080748C" w:rsidP="0080748C">
            <w:pPr>
              <w:keepLines/>
              <w:autoSpaceDE w:val="0"/>
              <w:autoSpaceDN w:val="0"/>
              <w:adjustRightInd w:val="0"/>
              <w:spacing w:before="120" w:after="0" w:line="240" w:lineRule="auto"/>
              <w:jc w:val="left"/>
              <w:rPr>
                <w:rFonts w:eastAsia="Times New Roman"/>
                <w:color w:val="000000"/>
                <w:sz w:val="20"/>
                <w:szCs w:val="20"/>
                <w:lang w:eastAsia="en-AU"/>
              </w:rPr>
            </w:pPr>
          </w:p>
        </w:tc>
        <w:tc>
          <w:tcPr>
            <w:tcW w:w="5811" w:type="dxa"/>
            <w:tcBorders>
              <w:top w:val="nil"/>
              <w:left w:val="nil"/>
              <w:bottom w:val="nil"/>
              <w:right w:val="nil"/>
            </w:tcBorders>
          </w:tcPr>
          <w:p w14:paraId="58D53B9C" w14:textId="77777777" w:rsidR="0080748C" w:rsidRPr="0080748C" w:rsidRDefault="0080748C" w:rsidP="0080748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0748C">
              <w:rPr>
                <w:rFonts w:eastAsia="Times New Roman"/>
                <w:color w:val="000000"/>
                <w:sz w:val="20"/>
                <w:szCs w:val="20"/>
                <w:lang w:eastAsia="en-AU"/>
              </w:rPr>
              <w:tab/>
              <w:t>(iii)</w:t>
            </w:r>
            <w:r w:rsidRPr="0080748C">
              <w:rPr>
                <w:rFonts w:eastAsia="Times New Roman"/>
                <w:color w:val="000000"/>
                <w:sz w:val="20"/>
                <w:szCs w:val="20"/>
                <w:lang w:eastAsia="en-AU"/>
              </w:rPr>
              <w:tab/>
              <w:t>third or subsequent offence</w:t>
            </w:r>
          </w:p>
        </w:tc>
        <w:tc>
          <w:tcPr>
            <w:tcW w:w="657" w:type="dxa"/>
            <w:tcBorders>
              <w:top w:val="nil"/>
              <w:left w:val="nil"/>
              <w:bottom w:val="nil"/>
              <w:right w:val="nil"/>
            </w:tcBorders>
          </w:tcPr>
          <w:p w14:paraId="075CB3C8" w14:textId="77777777" w:rsidR="0080748C" w:rsidRPr="0080748C" w:rsidRDefault="0080748C" w:rsidP="0080748C">
            <w:pPr>
              <w:keepLines/>
              <w:autoSpaceDE w:val="0"/>
              <w:autoSpaceDN w:val="0"/>
              <w:adjustRightInd w:val="0"/>
              <w:spacing w:before="120" w:after="0" w:line="240" w:lineRule="auto"/>
              <w:jc w:val="right"/>
              <w:rPr>
                <w:rFonts w:eastAsia="Times New Roman"/>
                <w:color w:val="000000"/>
                <w:sz w:val="20"/>
                <w:szCs w:val="20"/>
                <w:lang w:eastAsia="en-AU"/>
              </w:rPr>
            </w:pPr>
            <w:r w:rsidRPr="0080748C">
              <w:rPr>
                <w:rFonts w:eastAsia="Times New Roman"/>
                <w:color w:val="000000"/>
                <w:sz w:val="20"/>
                <w:szCs w:val="20"/>
                <w:lang w:eastAsia="en-AU"/>
              </w:rPr>
              <w:t>75</w:t>
            </w:r>
          </w:p>
        </w:tc>
      </w:tr>
    </w:tbl>
    <w:p w14:paraId="122706C1"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0748C">
        <w:rPr>
          <w:rFonts w:eastAsia="Times New Roman"/>
          <w:color w:val="000000"/>
          <w:sz w:val="23"/>
          <w:szCs w:val="23"/>
          <w:lang w:eastAsia="en-AU"/>
        </w:rPr>
        <w:tab/>
        <w:t>(2)</w:t>
      </w:r>
      <w:r w:rsidRPr="0080748C">
        <w:rPr>
          <w:rFonts w:eastAsia="Times New Roman"/>
          <w:color w:val="000000"/>
          <w:sz w:val="23"/>
          <w:szCs w:val="23"/>
          <w:lang w:eastAsia="en-AU"/>
        </w:rPr>
        <w:tab/>
        <w:t>Schedule 1, clause 2, table, entry relating to clause 61—delete "</w:t>
      </w:r>
      <w:r w:rsidRPr="0080748C">
        <w:rPr>
          <w:rFonts w:eastAsia="Times New Roman"/>
          <w:i/>
          <w:iCs/>
          <w:color w:val="000000"/>
          <w:sz w:val="23"/>
          <w:szCs w:val="23"/>
          <w:lang w:eastAsia="en-AU"/>
        </w:rPr>
        <w:t>, yabby pot</w:t>
      </w:r>
      <w:r w:rsidRPr="0080748C">
        <w:rPr>
          <w:rFonts w:eastAsia="Times New Roman"/>
          <w:color w:val="000000"/>
          <w:sz w:val="23"/>
          <w:szCs w:val="23"/>
          <w:lang w:eastAsia="en-AU"/>
        </w:rPr>
        <w:t>"</w:t>
      </w:r>
    </w:p>
    <w:p w14:paraId="7E3ACEEF" w14:textId="77777777" w:rsidR="0080748C" w:rsidRPr="0080748C" w:rsidRDefault="0080748C" w:rsidP="0080748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0748C">
        <w:rPr>
          <w:rFonts w:eastAsia="Times New Roman"/>
          <w:color w:val="000000"/>
          <w:sz w:val="23"/>
          <w:szCs w:val="23"/>
          <w:lang w:eastAsia="en-AU"/>
        </w:rPr>
        <w:lastRenderedPageBreak/>
        <w:tab/>
        <w:t>(3)</w:t>
      </w:r>
      <w:r w:rsidRPr="0080748C">
        <w:rPr>
          <w:rFonts w:eastAsia="Times New Roman"/>
          <w:color w:val="000000"/>
          <w:sz w:val="23"/>
          <w:szCs w:val="23"/>
          <w:lang w:eastAsia="en-AU"/>
        </w:rPr>
        <w:tab/>
        <w:t>Schedule 1, clause 2, table, entries relating to clause 81—delete each entry</w:t>
      </w:r>
    </w:p>
    <w:p w14:paraId="3121A933" w14:textId="77777777" w:rsidR="0080748C" w:rsidRPr="0080748C" w:rsidRDefault="0080748C" w:rsidP="0080748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0748C">
        <w:rPr>
          <w:rFonts w:eastAsia="Times New Roman"/>
          <w:color w:val="000000"/>
          <w:sz w:val="23"/>
          <w:szCs w:val="23"/>
          <w:lang w:eastAsia="en-AU"/>
        </w:rPr>
        <w:tab/>
        <w:t>(4)</w:t>
      </w:r>
      <w:r w:rsidRPr="0080748C">
        <w:rPr>
          <w:rFonts w:eastAsia="Times New Roman"/>
          <w:color w:val="000000"/>
          <w:sz w:val="23"/>
          <w:szCs w:val="23"/>
          <w:lang w:eastAsia="en-AU"/>
        </w:rPr>
        <w:tab/>
        <w:t>Schedule 1, clause 2, table, entries relating to clause 95(1)—after "</w:t>
      </w:r>
      <w:r w:rsidRPr="0080748C">
        <w:rPr>
          <w:rFonts w:eastAsia="Times New Roman"/>
          <w:i/>
          <w:iCs/>
          <w:color w:val="000000"/>
          <w:sz w:val="23"/>
          <w:szCs w:val="23"/>
          <w:lang w:eastAsia="en-AU"/>
        </w:rPr>
        <w:t>waters</w:t>
      </w:r>
      <w:r w:rsidRPr="0080748C">
        <w:rPr>
          <w:rFonts w:eastAsia="Times New Roman"/>
          <w:color w:val="000000"/>
          <w:sz w:val="23"/>
          <w:szCs w:val="23"/>
          <w:lang w:eastAsia="en-AU"/>
        </w:rPr>
        <w:t>" in each entry insert:</w:t>
      </w:r>
    </w:p>
    <w:p w14:paraId="7364E576" w14:textId="77777777" w:rsidR="0080748C" w:rsidRPr="0080748C" w:rsidRDefault="0080748C" w:rsidP="0080748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0748C">
        <w:rPr>
          <w:rFonts w:eastAsia="Times New Roman"/>
          <w:color w:val="000000"/>
          <w:sz w:val="23"/>
          <w:szCs w:val="23"/>
          <w:lang w:eastAsia="en-AU"/>
        </w:rPr>
        <w:t>using a fyke net</w:t>
      </w:r>
    </w:p>
    <w:p w14:paraId="00C3DB34" w14:textId="77777777" w:rsidR="0080748C" w:rsidRPr="0080748C" w:rsidRDefault="0080748C" w:rsidP="0080748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0748C">
        <w:rPr>
          <w:rFonts w:eastAsia="Times New Roman"/>
          <w:b/>
          <w:bCs/>
          <w:color w:val="000000"/>
          <w:sz w:val="20"/>
          <w:szCs w:val="20"/>
          <w:lang w:eastAsia="en-AU"/>
        </w:rPr>
        <w:t>Editorial note—</w:t>
      </w:r>
    </w:p>
    <w:p w14:paraId="74BD0CC4" w14:textId="77777777" w:rsidR="0080748C" w:rsidRPr="0080748C" w:rsidRDefault="0080748C" w:rsidP="0080748C">
      <w:pPr>
        <w:keepLines/>
        <w:autoSpaceDE w:val="0"/>
        <w:autoSpaceDN w:val="0"/>
        <w:adjustRightInd w:val="0"/>
        <w:spacing w:before="120" w:after="0" w:line="240" w:lineRule="auto"/>
        <w:ind w:left="794"/>
        <w:jc w:val="left"/>
        <w:rPr>
          <w:rFonts w:eastAsia="Times New Roman"/>
          <w:color w:val="000000"/>
          <w:sz w:val="20"/>
          <w:szCs w:val="20"/>
          <w:lang w:eastAsia="en-AU"/>
        </w:rPr>
      </w:pPr>
      <w:r w:rsidRPr="0080748C">
        <w:rPr>
          <w:rFonts w:eastAsia="Times New Roman"/>
          <w:color w:val="000000"/>
          <w:sz w:val="20"/>
          <w:szCs w:val="20"/>
          <w:lang w:eastAsia="en-AU"/>
        </w:rPr>
        <w:t xml:space="preserve">As required by section 10AA(2) of the </w:t>
      </w:r>
      <w:hyperlink r:id="rId30" w:history="1">
        <w:r w:rsidRPr="0080748C">
          <w:rPr>
            <w:rFonts w:eastAsia="Times New Roman"/>
            <w:i/>
            <w:iCs/>
            <w:color w:val="000000"/>
            <w:sz w:val="20"/>
            <w:szCs w:val="20"/>
            <w:lang w:eastAsia="en-AU"/>
          </w:rPr>
          <w:t>Legislative Instruments Act 1978</w:t>
        </w:r>
      </w:hyperlink>
      <w:r w:rsidRPr="0080748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39FA1DC" w14:textId="77777777" w:rsidR="0080748C" w:rsidRPr="0080748C" w:rsidRDefault="0080748C" w:rsidP="0080748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0748C">
        <w:rPr>
          <w:rFonts w:eastAsia="Times New Roman"/>
          <w:b/>
          <w:bCs/>
          <w:color w:val="000000"/>
          <w:sz w:val="26"/>
          <w:szCs w:val="26"/>
          <w:lang w:eastAsia="en-AU"/>
        </w:rPr>
        <w:t>Made by the Governor</w:t>
      </w:r>
    </w:p>
    <w:p w14:paraId="6E112E17"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3"/>
          <w:szCs w:val="23"/>
          <w:lang w:eastAsia="en-AU"/>
        </w:rPr>
      </w:pPr>
      <w:r w:rsidRPr="0080748C">
        <w:rPr>
          <w:rFonts w:eastAsia="Times New Roman"/>
          <w:color w:val="000000"/>
          <w:sz w:val="23"/>
          <w:szCs w:val="23"/>
          <w:lang w:eastAsia="en-AU"/>
        </w:rPr>
        <w:t>with the advice and consent of the Executive Council</w:t>
      </w:r>
    </w:p>
    <w:p w14:paraId="242218E6" w14:textId="77777777" w:rsidR="0080748C" w:rsidRPr="0080748C" w:rsidRDefault="0080748C" w:rsidP="0080748C">
      <w:pPr>
        <w:keepNext/>
        <w:keepLines/>
        <w:autoSpaceDE w:val="0"/>
        <w:autoSpaceDN w:val="0"/>
        <w:adjustRightInd w:val="0"/>
        <w:spacing w:after="0" w:line="240" w:lineRule="auto"/>
        <w:jc w:val="left"/>
        <w:rPr>
          <w:rFonts w:eastAsia="Times New Roman"/>
          <w:color w:val="000000"/>
          <w:sz w:val="23"/>
          <w:szCs w:val="23"/>
          <w:lang w:eastAsia="en-AU"/>
        </w:rPr>
      </w:pPr>
      <w:r w:rsidRPr="0080748C">
        <w:rPr>
          <w:rFonts w:eastAsia="Times New Roman"/>
          <w:color w:val="000000"/>
          <w:sz w:val="23"/>
          <w:szCs w:val="23"/>
          <w:lang w:eastAsia="en-AU"/>
        </w:rPr>
        <w:t>on 20 April 2023</w:t>
      </w:r>
    </w:p>
    <w:p w14:paraId="4B2202CD" w14:textId="77777777" w:rsidR="0080748C" w:rsidRPr="0080748C" w:rsidRDefault="0080748C" w:rsidP="0080748C">
      <w:pPr>
        <w:keepNext/>
        <w:keepLines/>
        <w:autoSpaceDE w:val="0"/>
        <w:autoSpaceDN w:val="0"/>
        <w:adjustRightInd w:val="0"/>
        <w:spacing w:before="120" w:after="0" w:line="240" w:lineRule="auto"/>
        <w:jc w:val="left"/>
        <w:rPr>
          <w:rFonts w:eastAsia="Times New Roman"/>
          <w:color w:val="000000"/>
          <w:sz w:val="23"/>
          <w:szCs w:val="23"/>
          <w:lang w:eastAsia="en-AU"/>
        </w:rPr>
      </w:pPr>
      <w:r w:rsidRPr="0080748C">
        <w:rPr>
          <w:rFonts w:eastAsia="Times New Roman"/>
          <w:color w:val="000000"/>
          <w:sz w:val="23"/>
          <w:szCs w:val="23"/>
          <w:lang w:eastAsia="en-AU"/>
        </w:rPr>
        <w:t>No 25 of 2023</w:t>
      </w:r>
    </w:p>
    <w:p w14:paraId="0021FCB6" w14:textId="77777777" w:rsidR="0016463B" w:rsidRPr="0016463B" w:rsidRDefault="0016463B" w:rsidP="0016463B">
      <w:pPr>
        <w:pStyle w:val="GG-body"/>
      </w:pPr>
    </w:p>
    <w:p w14:paraId="0442345B" w14:textId="2E046588" w:rsidR="0080748C" w:rsidRPr="009D1E2E" w:rsidRDefault="009D1E2E" w:rsidP="0080748C">
      <w:pPr>
        <w:pStyle w:val="Heading1"/>
      </w:pPr>
      <w:r>
        <w:rPr>
          <w:lang w:val="en-US"/>
        </w:rPr>
        <w:br w:type="page"/>
      </w:r>
      <w:bookmarkStart w:id="68" w:name="_Toc33707982"/>
      <w:bookmarkStart w:id="69" w:name="_Toc33708153"/>
    </w:p>
    <w:p w14:paraId="63704D70" w14:textId="3C82096E" w:rsidR="009D1E2E" w:rsidRPr="009D1E2E" w:rsidRDefault="009D1E2E" w:rsidP="00F80EF5">
      <w:pPr>
        <w:pStyle w:val="Heading1"/>
      </w:pPr>
      <w:bookmarkStart w:id="70" w:name="_Toc132884543"/>
      <w:r w:rsidRPr="009D1E2E">
        <w:lastRenderedPageBreak/>
        <w:t>State Government Instruments</w:t>
      </w:r>
      <w:bookmarkEnd w:id="68"/>
      <w:bookmarkEnd w:id="69"/>
      <w:bookmarkEnd w:id="70"/>
    </w:p>
    <w:p w14:paraId="5C263B38" w14:textId="77777777" w:rsidR="00D84363" w:rsidRPr="00D84363" w:rsidRDefault="00D84363" w:rsidP="008500E8">
      <w:pPr>
        <w:pStyle w:val="Heading2"/>
      </w:pPr>
      <w:bookmarkStart w:id="71" w:name="_Toc132884544"/>
      <w:r w:rsidRPr="00D84363">
        <w:t>Firearms Regulations 2017</w:t>
      </w:r>
      <w:bookmarkEnd w:id="71"/>
    </w:p>
    <w:p w14:paraId="41BAC190" w14:textId="77777777" w:rsidR="00D84363" w:rsidRPr="00D84363" w:rsidRDefault="00D84363" w:rsidP="00D84363">
      <w:pPr>
        <w:jc w:val="center"/>
        <w:rPr>
          <w:i/>
          <w:szCs w:val="17"/>
        </w:rPr>
      </w:pPr>
      <w:r w:rsidRPr="00D84363">
        <w:rPr>
          <w:i/>
          <w:szCs w:val="17"/>
        </w:rPr>
        <w:t>Recognised Firearms Club</w:t>
      </w:r>
    </w:p>
    <w:p w14:paraId="34A09292" w14:textId="77777777" w:rsidR="00D84363" w:rsidRPr="00D84363" w:rsidRDefault="00D84363" w:rsidP="00D84363">
      <w:pPr>
        <w:rPr>
          <w:rFonts w:eastAsia="Times New Roman"/>
          <w:szCs w:val="17"/>
        </w:rPr>
      </w:pPr>
      <w:r w:rsidRPr="00D84363">
        <w:rPr>
          <w:rFonts w:eastAsia="Times New Roman"/>
          <w:szCs w:val="17"/>
        </w:rPr>
        <w:t xml:space="preserve">I DECLARE SSAA Tungkillo Shooting Complex Incorporated to now be known as SSAA Barossa Districts Shooting Club Incorporated and to be a recognised Firearms Club, pursuant to Regulation 69 (1) of the </w:t>
      </w:r>
      <w:r w:rsidRPr="00D84363">
        <w:rPr>
          <w:rFonts w:eastAsia="Times New Roman"/>
          <w:i/>
          <w:iCs/>
          <w:szCs w:val="17"/>
        </w:rPr>
        <w:t>Firearms Regulations 2017</w:t>
      </w:r>
      <w:r w:rsidRPr="00D84363">
        <w:rPr>
          <w:rFonts w:eastAsia="Times New Roman"/>
          <w:szCs w:val="17"/>
        </w:rPr>
        <w:t>.</w:t>
      </w:r>
    </w:p>
    <w:p w14:paraId="0F23BC0A" w14:textId="77777777" w:rsidR="00D84363" w:rsidRPr="00D84363" w:rsidRDefault="00D84363" w:rsidP="00D84363">
      <w:pPr>
        <w:jc w:val="center"/>
        <w:rPr>
          <w:smallCaps/>
          <w:szCs w:val="17"/>
        </w:rPr>
      </w:pPr>
      <w:r w:rsidRPr="00D84363">
        <w:rPr>
          <w:smallCaps/>
          <w:szCs w:val="17"/>
        </w:rPr>
        <w:t>First Schedule</w:t>
      </w:r>
    </w:p>
    <w:p w14:paraId="68F18CAB" w14:textId="77777777" w:rsidR="00D84363" w:rsidRPr="00D84363" w:rsidRDefault="00D84363" w:rsidP="00D84363">
      <w:pPr>
        <w:rPr>
          <w:rFonts w:eastAsia="Times New Roman"/>
          <w:szCs w:val="17"/>
        </w:rPr>
      </w:pPr>
      <w:r w:rsidRPr="00D84363">
        <w:rPr>
          <w:rFonts w:eastAsia="Times New Roman"/>
          <w:szCs w:val="17"/>
        </w:rPr>
        <w:t>Gazette Reference:</w:t>
      </w:r>
    </w:p>
    <w:p w14:paraId="15AE6F70" w14:textId="77777777" w:rsidR="00D84363" w:rsidRPr="00D84363" w:rsidRDefault="00D84363" w:rsidP="00D84363">
      <w:pPr>
        <w:jc w:val="center"/>
        <w:rPr>
          <w:rFonts w:eastAsia="Times New Roman"/>
          <w:szCs w:val="17"/>
        </w:rPr>
      </w:pPr>
      <w:r w:rsidRPr="00D84363">
        <w:rPr>
          <w:rFonts w:eastAsia="Times New Roman"/>
          <w:szCs w:val="17"/>
        </w:rPr>
        <w:t xml:space="preserve">SSAA Tungkillo Shooting Complex Incorporated, dated 14 June 2017, page </w:t>
      </w:r>
      <w:proofErr w:type="gramStart"/>
      <w:r w:rsidRPr="00D84363">
        <w:rPr>
          <w:rFonts w:eastAsia="Times New Roman"/>
          <w:szCs w:val="17"/>
        </w:rPr>
        <w:t>2100</w:t>
      </w:r>
      <w:proofErr w:type="gramEnd"/>
    </w:p>
    <w:p w14:paraId="5FF5E411" w14:textId="77777777" w:rsidR="00D84363" w:rsidRPr="00D84363" w:rsidRDefault="00D84363" w:rsidP="00D84363">
      <w:pPr>
        <w:jc w:val="center"/>
        <w:rPr>
          <w:smallCaps/>
          <w:szCs w:val="17"/>
        </w:rPr>
      </w:pPr>
      <w:r w:rsidRPr="00D84363">
        <w:rPr>
          <w:smallCaps/>
          <w:szCs w:val="17"/>
        </w:rPr>
        <w:t>Second Schedule</w:t>
      </w:r>
    </w:p>
    <w:p w14:paraId="773B4BD8" w14:textId="77777777" w:rsidR="00D84363" w:rsidRPr="00D84363" w:rsidRDefault="00D84363" w:rsidP="00D84363">
      <w:pPr>
        <w:jc w:val="center"/>
        <w:rPr>
          <w:rFonts w:eastAsia="Times New Roman"/>
          <w:szCs w:val="17"/>
        </w:rPr>
      </w:pPr>
      <w:r w:rsidRPr="00D84363">
        <w:rPr>
          <w:rFonts w:eastAsia="Times New Roman"/>
          <w:szCs w:val="17"/>
        </w:rPr>
        <w:t>SSAA Barossa Districts Shooting Club Incorporated</w:t>
      </w:r>
    </w:p>
    <w:p w14:paraId="38D99E59" w14:textId="77777777" w:rsidR="00D84363" w:rsidRPr="00D84363" w:rsidRDefault="00D84363" w:rsidP="00D84363">
      <w:pPr>
        <w:rPr>
          <w:szCs w:val="17"/>
        </w:rPr>
      </w:pPr>
      <w:r w:rsidRPr="00D84363">
        <w:rPr>
          <w:szCs w:val="17"/>
        </w:rPr>
        <w:t>Dated: 12 April 2023</w:t>
      </w:r>
    </w:p>
    <w:p w14:paraId="0F9C7FFF"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Inspector Stephen Windle</w:t>
      </w:r>
    </w:p>
    <w:p w14:paraId="01E70DF1" w14:textId="77777777" w:rsidR="00D84363" w:rsidRPr="00D84363" w:rsidRDefault="00D84363" w:rsidP="00D84363">
      <w:pPr>
        <w:spacing w:after="0" w:line="240" w:lineRule="auto"/>
        <w:jc w:val="right"/>
        <w:rPr>
          <w:rFonts w:eastAsia="Times New Roman"/>
          <w:szCs w:val="17"/>
        </w:rPr>
      </w:pPr>
      <w:r w:rsidRPr="00D84363">
        <w:rPr>
          <w:rFonts w:eastAsia="Times New Roman"/>
          <w:szCs w:val="17"/>
        </w:rPr>
        <w:t xml:space="preserve"> Delegate of the Registrar of Firearms</w:t>
      </w:r>
    </w:p>
    <w:p w14:paraId="180E81CA" w14:textId="77777777" w:rsidR="00D84363" w:rsidRPr="00D84363" w:rsidRDefault="00D84363" w:rsidP="00D84363">
      <w:pPr>
        <w:pBdr>
          <w:bottom w:val="single" w:sz="4" w:space="1" w:color="auto"/>
        </w:pBdr>
        <w:spacing w:after="0" w:line="52" w:lineRule="exact"/>
        <w:jc w:val="center"/>
        <w:rPr>
          <w:rFonts w:eastAsia="Times New Roman"/>
          <w:szCs w:val="17"/>
        </w:rPr>
      </w:pPr>
    </w:p>
    <w:p w14:paraId="7F95CE70" w14:textId="77777777" w:rsidR="00D84363" w:rsidRPr="00D84363" w:rsidRDefault="00D84363" w:rsidP="00D84363">
      <w:pPr>
        <w:pBdr>
          <w:top w:val="single" w:sz="4" w:space="1" w:color="auto"/>
        </w:pBdr>
        <w:spacing w:before="34" w:after="0" w:line="14" w:lineRule="exact"/>
        <w:jc w:val="center"/>
        <w:rPr>
          <w:rFonts w:eastAsia="Times New Roman"/>
          <w:szCs w:val="17"/>
        </w:rPr>
      </w:pPr>
    </w:p>
    <w:p w14:paraId="66579E39" w14:textId="3A3DFEAD" w:rsidR="009D1E2E" w:rsidRDefault="009D1E2E" w:rsidP="00D84363">
      <w:pPr>
        <w:pStyle w:val="GG-body"/>
        <w:spacing w:after="0"/>
        <w:rPr>
          <w:lang w:val="en-US"/>
        </w:rPr>
      </w:pPr>
    </w:p>
    <w:p w14:paraId="3477C315" w14:textId="77777777" w:rsidR="00D84363" w:rsidRPr="00D84363" w:rsidRDefault="00D84363" w:rsidP="008500E8">
      <w:pPr>
        <w:pStyle w:val="Heading2"/>
      </w:pPr>
      <w:bookmarkStart w:id="72" w:name="_Toc132884545"/>
      <w:r w:rsidRPr="00D84363">
        <w:t>Fisheries Management (Prawn Fisheries) Regulations 2017</w:t>
      </w:r>
      <w:bookmarkEnd w:id="72"/>
      <w:r w:rsidRPr="00D84363">
        <w:t xml:space="preserve"> </w:t>
      </w:r>
    </w:p>
    <w:p w14:paraId="7183DD49" w14:textId="77777777" w:rsidR="00D84363" w:rsidRPr="00D84363" w:rsidRDefault="00D84363" w:rsidP="00D84363">
      <w:pPr>
        <w:jc w:val="center"/>
        <w:rPr>
          <w:b/>
          <w:i/>
          <w:szCs w:val="17"/>
        </w:rPr>
      </w:pPr>
      <w:r w:rsidRPr="00D84363">
        <w:rPr>
          <w:i/>
          <w:szCs w:val="17"/>
          <w:lang w:val="en-US"/>
        </w:rPr>
        <w:t>Variation to fishing activities in the Spencer Gulf Prawn Fishery</w:t>
      </w:r>
    </w:p>
    <w:p w14:paraId="6ACD1F7F" w14:textId="77777777" w:rsidR="00D84363" w:rsidRPr="00D84363" w:rsidRDefault="00D84363" w:rsidP="00D84363">
      <w:pPr>
        <w:rPr>
          <w:rFonts w:eastAsia="Times New Roman"/>
          <w:szCs w:val="17"/>
          <w:lang w:val="x-none"/>
        </w:rPr>
      </w:pPr>
      <w:r w:rsidRPr="00D84363">
        <w:rPr>
          <w:rFonts w:eastAsia="Times New Roman"/>
          <w:szCs w:val="17"/>
          <w:lang w:val="en-US"/>
        </w:rPr>
        <w:t xml:space="preserve">TAKE NOTE that pursuant to regulation 10 of the </w:t>
      </w:r>
      <w:r w:rsidRPr="00D84363">
        <w:rPr>
          <w:rFonts w:eastAsia="Times New Roman"/>
          <w:i/>
          <w:iCs/>
          <w:szCs w:val="17"/>
          <w:lang w:val="en-US"/>
        </w:rPr>
        <w:t>Fisheries Management (Prawn Fisheries) Regulations 2017</w:t>
      </w:r>
      <w:r w:rsidRPr="00D84363">
        <w:rPr>
          <w:rFonts w:eastAsia="Times New Roman"/>
          <w:szCs w:val="17"/>
          <w:lang w:val="en-US"/>
        </w:rPr>
        <w:t xml:space="preserve">, the notice dated 20 September 2022 on page 6144 of the </w:t>
      </w:r>
      <w:r w:rsidRPr="00D84363">
        <w:rPr>
          <w:rFonts w:eastAsia="Times New Roman"/>
          <w:i/>
          <w:iCs/>
          <w:szCs w:val="17"/>
          <w:lang w:val="en-US"/>
        </w:rPr>
        <w:t xml:space="preserve">South Australian Government Gazette </w:t>
      </w:r>
      <w:r w:rsidRPr="00D84363">
        <w:rPr>
          <w:rFonts w:eastAsia="Times New Roman"/>
          <w:szCs w:val="17"/>
          <w:lang w:val="en-US"/>
        </w:rPr>
        <w:t xml:space="preserve">on 23 September 2022 prohibiting fishing activities in the Spencer Gulf Prawn Fishery, is hereby varied such that it will not be unlawful for a person fishing pursuant to a Spencer Gulf Prawn Fishery </w:t>
      </w:r>
      <w:proofErr w:type="spellStart"/>
      <w:r w:rsidRPr="00D84363">
        <w:rPr>
          <w:rFonts w:eastAsia="Times New Roman"/>
          <w:szCs w:val="17"/>
          <w:lang w:val="en-US"/>
        </w:rPr>
        <w:t>licence</w:t>
      </w:r>
      <w:proofErr w:type="spellEnd"/>
      <w:r w:rsidRPr="00D84363">
        <w:rPr>
          <w:rFonts w:eastAsia="Times New Roman"/>
          <w:szCs w:val="17"/>
          <w:lang w:val="en-US"/>
        </w:rPr>
        <w:t xml:space="preserve"> to use prawn trawl nets in the areas specified in Schedule 1, during the period specified in Schedule 2, and under the conditions specified in Schedule 3</w:t>
      </w:r>
      <w:r w:rsidRPr="00D84363">
        <w:rPr>
          <w:rFonts w:eastAsia="Times New Roman"/>
          <w:szCs w:val="17"/>
          <w:lang w:val="x-none"/>
        </w:rPr>
        <w:t>.</w:t>
      </w:r>
    </w:p>
    <w:p w14:paraId="5A3E2D37" w14:textId="77777777" w:rsidR="00D84363" w:rsidRPr="00D84363" w:rsidRDefault="00D84363" w:rsidP="00D84363">
      <w:pPr>
        <w:jc w:val="center"/>
        <w:rPr>
          <w:bCs/>
          <w:smallCaps/>
          <w:szCs w:val="17"/>
        </w:rPr>
      </w:pPr>
      <w:r w:rsidRPr="00D84363">
        <w:rPr>
          <w:bCs/>
          <w:smallCaps/>
          <w:szCs w:val="17"/>
        </w:rPr>
        <w:t>Schedule 1</w:t>
      </w:r>
    </w:p>
    <w:p w14:paraId="1E598E58" w14:textId="77777777" w:rsidR="00D84363" w:rsidRPr="00D84363" w:rsidRDefault="00D84363" w:rsidP="00D84363">
      <w:pPr>
        <w:rPr>
          <w:rFonts w:eastAsia="Arial"/>
          <w:szCs w:val="17"/>
          <w:lang w:val="en-US"/>
        </w:rPr>
      </w:pPr>
      <w:r w:rsidRPr="00D84363">
        <w:rPr>
          <w:rFonts w:eastAsia="Arial"/>
          <w:szCs w:val="17"/>
          <w:lang w:val="en-US"/>
        </w:rPr>
        <w:t>The waters of the</w:t>
      </w:r>
      <w:r w:rsidRPr="00D84363">
        <w:rPr>
          <w:rFonts w:eastAsia="Arial"/>
          <w:spacing w:val="-2"/>
          <w:szCs w:val="17"/>
          <w:lang w:val="en-US"/>
        </w:rPr>
        <w:t xml:space="preserve"> </w:t>
      </w:r>
      <w:r w:rsidRPr="00D84363">
        <w:rPr>
          <w:rFonts w:eastAsia="Arial"/>
          <w:szCs w:val="17"/>
          <w:lang w:val="en-US"/>
        </w:rPr>
        <w:t>Spencer Gulf Prawn Fishery:</w:t>
      </w:r>
    </w:p>
    <w:p w14:paraId="6CB68701" w14:textId="77777777" w:rsidR="00D84363" w:rsidRPr="00D84363" w:rsidRDefault="00D84363" w:rsidP="007C3D05">
      <w:pPr>
        <w:widowControl w:val="0"/>
        <w:numPr>
          <w:ilvl w:val="0"/>
          <w:numId w:val="4"/>
        </w:numPr>
        <w:ind w:left="426" w:hanging="284"/>
        <w:jc w:val="left"/>
        <w:rPr>
          <w:rFonts w:eastAsia="Arial"/>
          <w:szCs w:val="17"/>
          <w:lang w:val="en-US"/>
        </w:rPr>
      </w:pPr>
      <w:r w:rsidRPr="00D84363">
        <w:rPr>
          <w:rFonts w:eastAsia="Arial"/>
          <w:spacing w:val="-1"/>
          <w:szCs w:val="17"/>
          <w:lang w:val="en-US"/>
        </w:rPr>
        <w:t>Except</w:t>
      </w:r>
      <w:r w:rsidRPr="00D84363">
        <w:rPr>
          <w:rFonts w:eastAsia="Arial"/>
          <w:spacing w:val="36"/>
          <w:szCs w:val="17"/>
          <w:lang w:val="en-US"/>
        </w:rPr>
        <w:t xml:space="preserve"> </w:t>
      </w:r>
      <w:r w:rsidRPr="00D84363">
        <w:rPr>
          <w:rFonts w:eastAsia="Arial"/>
          <w:spacing w:val="-1"/>
          <w:szCs w:val="17"/>
          <w:lang w:val="en-US"/>
        </w:rPr>
        <w:t>the</w:t>
      </w:r>
      <w:r w:rsidRPr="00D84363">
        <w:rPr>
          <w:rFonts w:eastAsia="Arial"/>
          <w:spacing w:val="38"/>
          <w:szCs w:val="17"/>
          <w:lang w:val="en-US"/>
        </w:rPr>
        <w:t xml:space="preserve"> </w:t>
      </w:r>
      <w:r w:rsidRPr="00D84363">
        <w:rPr>
          <w:rFonts w:eastAsia="Arial"/>
          <w:spacing w:val="-1"/>
          <w:szCs w:val="17"/>
          <w:lang w:val="en-US"/>
        </w:rPr>
        <w:t>Northern</w:t>
      </w:r>
      <w:r w:rsidRPr="00D84363">
        <w:rPr>
          <w:rFonts w:eastAsia="Arial"/>
          <w:spacing w:val="34"/>
          <w:szCs w:val="17"/>
          <w:lang w:val="en-US"/>
        </w:rPr>
        <w:t xml:space="preserve"> </w:t>
      </w:r>
      <w:r w:rsidRPr="00D84363">
        <w:rPr>
          <w:rFonts w:eastAsia="Arial"/>
          <w:spacing w:val="-1"/>
          <w:szCs w:val="17"/>
          <w:lang w:val="en-US"/>
        </w:rPr>
        <w:t>Closure</w:t>
      </w:r>
      <w:r w:rsidRPr="00D84363">
        <w:rPr>
          <w:rFonts w:eastAsia="Arial"/>
          <w:spacing w:val="35"/>
          <w:szCs w:val="17"/>
          <w:lang w:val="en-US"/>
        </w:rPr>
        <w:t xml:space="preserve"> </w:t>
      </w:r>
      <w:r w:rsidRPr="00D84363">
        <w:rPr>
          <w:rFonts w:eastAsia="Arial"/>
          <w:spacing w:val="-1"/>
          <w:szCs w:val="17"/>
          <w:lang w:val="en-US"/>
        </w:rPr>
        <w:t>area,</w:t>
      </w:r>
      <w:r w:rsidRPr="00D84363">
        <w:rPr>
          <w:rFonts w:eastAsia="Arial"/>
          <w:spacing w:val="37"/>
          <w:szCs w:val="17"/>
          <w:lang w:val="en-US"/>
        </w:rPr>
        <w:t xml:space="preserve"> </w:t>
      </w:r>
      <w:r w:rsidRPr="00D84363">
        <w:rPr>
          <w:rFonts w:eastAsia="Arial"/>
          <w:spacing w:val="-1"/>
          <w:szCs w:val="17"/>
          <w:lang w:val="en-US"/>
        </w:rPr>
        <w:t>which</w:t>
      </w:r>
      <w:r w:rsidRPr="00D84363">
        <w:rPr>
          <w:rFonts w:eastAsia="Arial"/>
          <w:spacing w:val="37"/>
          <w:szCs w:val="17"/>
          <w:lang w:val="en-US"/>
        </w:rPr>
        <w:t xml:space="preserve"> </w:t>
      </w:r>
      <w:r w:rsidRPr="00D84363">
        <w:rPr>
          <w:rFonts w:eastAsia="Arial"/>
          <w:spacing w:val="-2"/>
          <w:szCs w:val="17"/>
          <w:lang w:val="en-US"/>
        </w:rPr>
        <w:t>is</w:t>
      </w:r>
      <w:r w:rsidRPr="00D84363">
        <w:rPr>
          <w:rFonts w:eastAsia="Arial"/>
          <w:spacing w:val="36"/>
          <w:szCs w:val="17"/>
          <w:lang w:val="en-US"/>
        </w:rPr>
        <w:t xml:space="preserve"> </w:t>
      </w:r>
      <w:r w:rsidRPr="00D84363">
        <w:rPr>
          <w:rFonts w:eastAsia="Arial"/>
          <w:spacing w:val="-1"/>
          <w:szCs w:val="17"/>
          <w:lang w:val="en-US"/>
        </w:rPr>
        <w:t>defined</w:t>
      </w:r>
      <w:r w:rsidRPr="00D84363">
        <w:rPr>
          <w:rFonts w:eastAsia="Arial"/>
          <w:spacing w:val="34"/>
          <w:szCs w:val="17"/>
          <w:lang w:val="en-US"/>
        </w:rPr>
        <w:t xml:space="preserve"> </w:t>
      </w:r>
      <w:r w:rsidRPr="00D84363">
        <w:rPr>
          <w:rFonts w:eastAsia="Arial"/>
          <w:szCs w:val="17"/>
          <w:lang w:val="en-US"/>
        </w:rPr>
        <w:t>as</w:t>
      </w:r>
      <w:r w:rsidRPr="00D84363">
        <w:rPr>
          <w:rFonts w:eastAsia="Arial"/>
          <w:spacing w:val="34"/>
          <w:szCs w:val="17"/>
          <w:lang w:val="en-US"/>
        </w:rPr>
        <w:t xml:space="preserve"> </w:t>
      </w:r>
      <w:r w:rsidRPr="00D84363">
        <w:rPr>
          <w:rFonts w:eastAsia="Arial"/>
          <w:spacing w:val="-1"/>
          <w:szCs w:val="17"/>
          <w:lang w:val="en-US"/>
        </w:rPr>
        <w:t>the</w:t>
      </w:r>
      <w:r w:rsidRPr="00D84363">
        <w:rPr>
          <w:rFonts w:eastAsia="Arial"/>
          <w:spacing w:val="37"/>
          <w:szCs w:val="17"/>
          <w:lang w:val="en-US"/>
        </w:rPr>
        <w:t xml:space="preserve"> </w:t>
      </w:r>
      <w:r w:rsidRPr="00D84363">
        <w:rPr>
          <w:rFonts w:eastAsia="Arial"/>
          <w:spacing w:val="-1"/>
          <w:szCs w:val="17"/>
          <w:lang w:val="en-US"/>
        </w:rPr>
        <w:t>area</w:t>
      </w:r>
      <w:r w:rsidRPr="00D84363">
        <w:rPr>
          <w:rFonts w:eastAsia="Arial"/>
          <w:spacing w:val="34"/>
          <w:szCs w:val="17"/>
          <w:lang w:val="en-US"/>
        </w:rPr>
        <w:t xml:space="preserve"> </w:t>
      </w:r>
      <w:r w:rsidRPr="00D84363">
        <w:rPr>
          <w:rFonts w:eastAsia="Arial"/>
          <w:szCs w:val="17"/>
          <w:lang w:val="en-US"/>
        </w:rPr>
        <w:t>north</w:t>
      </w:r>
      <w:r w:rsidRPr="00D84363">
        <w:rPr>
          <w:rFonts w:eastAsia="Arial"/>
          <w:spacing w:val="34"/>
          <w:szCs w:val="17"/>
          <w:lang w:val="en-US"/>
        </w:rPr>
        <w:t xml:space="preserve"> </w:t>
      </w:r>
      <w:r w:rsidRPr="00D84363">
        <w:rPr>
          <w:rFonts w:eastAsia="Arial"/>
          <w:spacing w:val="-1"/>
          <w:szCs w:val="17"/>
          <w:lang w:val="en-US"/>
        </w:rPr>
        <w:t>of</w:t>
      </w:r>
      <w:r w:rsidRPr="00D84363">
        <w:rPr>
          <w:rFonts w:eastAsia="Arial"/>
          <w:spacing w:val="37"/>
          <w:szCs w:val="17"/>
          <w:lang w:val="en-US"/>
        </w:rPr>
        <w:t xml:space="preserve"> </w:t>
      </w:r>
      <w:r w:rsidRPr="00D84363">
        <w:rPr>
          <w:rFonts w:eastAsia="Arial"/>
          <w:spacing w:val="-1"/>
          <w:szCs w:val="17"/>
          <w:lang w:val="en-US"/>
        </w:rPr>
        <w:t>the</w:t>
      </w:r>
      <w:r w:rsidRPr="00D84363">
        <w:rPr>
          <w:rFonts w:eastAsia="Arial"/>
          <w:spacing w:val="59"/>
          <w:szCs w:val="17"/>
          <w:lang w:val="en-US"/>
        </w:rPr>
        <w:t xml:space="preserve"> </w:t>
      </w:r>
      <w:r w:rsidRPr="00D84363">
        <w:rPr>
          <w:rFonts w:eastAsia="Arial"/>
          <w:spacing w:val="-1"/>
          <w:szCs w:val="17"/>
          <w:lang w:val="en-US"/>
        </w:rPr>
        <w:t xml:space="preserve">following </w:t>
      </w:r>
      <w:r w:rsidRPr="00D84363">
        <w:rPr>
          <w:rFonts w:eastAsia="Arial"/>
          <w:szCs w:val="17"/>
          <w:lang w:val="en-US"/>
        </w:rPr>
        <w:t>index</w:t>
      </w:r>
      <w:r w:rsidRPr="00D84363">
        <w:rPr>
          <w:rFonts w:eastAsia="Arial"/>
          <w:spacing w:val="-3"/>
          <w:szCs w:val="17"/>
          <w:lang w:val="en-US"/>
        </w:rPr>
        <w:t xml:space="preserve"> </w:t>
      </w:r>
      <w:r w:rsidRPr="00D84363">
        <w:rPr>
          <w:rFonts w:eastAsia="Arial"/>
          <w:szCs w:val="17"/>
          <w:lang w:val="en-US"/>
        </w:rPr>
        <w:t>points:</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D84363" w:rsidRPr="00D84363" w14:paraId="33A2A82F" w14:textId="77777777" w:rsidTr="00FC2268">
        <w:tc>
          <w:tcPr>
            <w:tcW w:w="957" w:type="dxa"/>
          </w:tcPr>
          <w:p w14:paraId="316624AE"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3699EFAB"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4A8C3F66"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01690273" w14:textId="77777777" w:rsidR="00D84363" w:rsidRPr="00D84363" w:rsidRDefault="00D84363" w:rsidP="00D84363">
            <w:pPr>
              <w:widowControl w:val="0"/>
              <w:spacing w:after="0"/>
              <w:jc w:val="left"/>
              <w:rPr>
                <w:szCs w:val="17"/>
                <w:lang w:val="en-US"/>
              </w:rPr>
            </w:pPr>
            <w:r w:rsidRPr="00D84363">
              <w:rPr>
                <w:szCs w:val="17"/>
                <w:lang w:val="en-US"/>
              </w:rPr>
              <w:t>57.50</w:t>
            </w:r>
          </w:p>
        </w:tc>
        <w:tc>
          <w:tcPr>
            <w:tcW w:w="367" w:type="dxa"/>
          </w:tcPr>
          <w:p w14:paraId="348FB9D0"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08D837B5" w14:textId="77777777" w:rsidR="00D84363" w:rsidRPr="00D84363" w:rsidRDefault="00D84363" w:rsidP="00D84363">
            <w:pPr>
              <w:widowControl w:val="0"/>
              <w:spacing w:after="0"/>
              <w:jc w:val="left"/>
              <w:rPr>
                <w:szCs w:val="17"/>
                <w:lang w:val="en-US"/>
              </w:rPr>
            </w:pPr>
          </w:p>
        </w:tc>
        <w:tc>
          <w:tcPr>
            <w:tcW w:w="577" w:type="dxa"/>
          </w:tcPr>
          <w:p w14:paraId="69DDE33F" w14:textId="77777777" w:rsidR="00D84363" w:rsidRPr="00D84363" w:rsidRDefault="00D84363" w:rsidP="00D84363">
            <w:pPr>
              <w:widowControl w:val="0"/>
              <w:spacing w:after="0"/>
              <w:jc w:val="left"/>
              <w:rPr>
                <w:szCs w:val="17"/>
                <w:lang w:val="en-US"/>
              </w:rPr>
            </w:pPr>
            <w:r w:rsidRPr="00D84363">
              <w:rPr>
                <w:szCs w:val="17"/>
                <w:lang w:val="en-US"/>
              </w:rPr>
              <w:t>137</w:t>
            </w:r>
          </w:p>
        </w:tc>
        <w:tc>
          <w:tcPr>
            <w:tcW w:w="422" w:type="dxa"/>
          </w:tcPr>
          <w:p w14:paraId="0063CAD5"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0F690E92" w14:textId="77777777" w:rsidR="00D84363" w:rsidRPr="00D84363" w:rsidRDefault="00D84363" w:rsidP="00D84363">
            <w:pPr>
              <w:widowControl w:val="0"/>
              <w:spacing w:after="0"/>
              <w:jc w:val="left"/>
              <w:rPr>
                <w:szCs w:val="17"/>
                <w:lang w:val="en-US"/>
              </w:rPr>
            </w:pPr>
            <w:r w:rsidRPr="00D84363">
              <w:rPr>
                <w:szCs w:val="17"/>
                <w:lang w:val="en-US"/>
              </w:rPr>
              <w:t>34.94</w:t>
            </w:r>
          </w:p>
        </w:tc>
        <w:tc>
          <w:tcPr>
            <w:tcW w:w="340" w:type="dxa"/>
          </w:tcPr>
          <w:p w14:paraId="4C60AB91"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4D41A94" w14:textId="77777777" w:rsidTr="00FC2268">
        <w:tc>
          <w:tcPr>
            <w:tcW w:w="957" w:type="dxa"/>
          </w:tcPr>
          <w:p w14:paraId="021ADC35"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5B7E9B85"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232114FD"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472EE5F5" w14:textId="77777777" w:rsidR="00D84363" w:rsidRPr="00D84363" w:rsidRDefault="00D84363" w:rsidP="00D84363">
            <w:pPr>
              <w:widowControl w:val="0"/>
              <w:spacing w:after="0"/>
              <w:jc w:val="left"/>
              <w:rPr>
                <w:szCs w:val="17"/>
                <w:lang w:val="en-US"/>
              </w:rPr>
            </w:pPr>
            <w:r w:rsidRPr="00D84363">
              <w:rPr>
                <w:szCs w:val="17"/>
                <w:lang w:val="en-US"/>
              </w:rPr>
              <w:t>49.72</w:t>
            </w:r>
          </w:p>
        </w:tc>
        <w:tc>
          <w:tcPr>
            <w:tcW w:w="367" w:type="dxa"/>
          </w:tcPr>
          <w:p w14:paraId="6D38BCBF"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34ADD5F0" w14:textId="77777777" w:rsidR="00D84363" w:rsidRPr="00D84363" w:rsidRDefault="00D84363" w:rsidP="00D84363">
            <w:pPr>
              <w:widowControl w:val="0"/>
              <w:spacing w:after="0"/>
              <w:jc w:val="left"/>
              <w:rPr>
                <w:szCs w:val="17"/>
                <w:lang w:val="en-US"/>
              </w:rPr>
            </w:pPr>
          </w:p>
        </w:tc>
        <w:tc>
          <w:tcPr>
            <w:tcW w:w="577" w:type="dxa"/>
          </w:tcPr>
          <w:p w14:paraId="0BF5170E" w14:textId="77777777" w:rsidR="00D84363" w:rsidRPr="00D84363" w:rsidRDefault="00D84363" w:rsidP="00D84363">
            <w:pPr>
              <w:widowControl w:val="0"/>
              <w:spacing w:after="0"/>
              <w:jc w:val="left"/>
              <w:rPr>
                <w:szCs w:val="17"/>
                <w:lang w:val="en-US"/>
              </w:rPr>
            </w:pPr>
            <w:r w:rsidRPr="00D84363">
              <w:rPr>
                <w:szCs w:val="17"/>
                <w:lang w:val="en-US"/>
              </w:rPr>
              <w:t>137</w:t>
            </w:r>
          </w:p>
        </w:tc>
        <w:tc>
          <w:tcPr>
            <w:tcW w:w="422" w:type="dxa"/>
          </w:tcPr>
          <w:p w14:paraId="548236C5"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227C16BC" w14:textId="77777777" w:rsidR="00D84363" w:rsidRPr="00D84363" w:rsidRDefault="00D84363" w:rsidP="00D84363">
            <w:pPr>
              <w:widowControl w:val="0"/>
              <w:spacing w:after="0"/>
              <w:jc w:val="left"/>
              <w:rPr>
                <w:szCs w:val="17"/>
                <w:lang w:val="en-US"/>
              </w:rPr>
            </w:pPr>
            <w:r w:rsidRPr="00D84363">
              <w:rPr>
                <w:szCs w:val="17"/>
                <w:lang w:val="en-US"/>
              </w:rPr>
              <w:t>20.83</w:t>
            </w:r>
          </w:p>
        </w:tc>
        <w:tc>
          <w:tcPr>
            <w:tcW w:w="340" w:type="dxa"/>
          </w:tcPr>
          <w:p w14:paraId="0D80E4BF"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7CAED60E" w14:textId="77777777" w:rsidTr="00FC2268">
        <w:tc>
          <w:tcPr>
            <w:tcW w:w="957" w:type="dxa"/>
          </w:tcPr>
          <w:p w14:paraId="780C532A"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0BDF6354"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13F244BE"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5043DB7A" w14:textId="77777777" w:rsidR="00D84363" w:rsidRPr="00D84363" w:rsidRDefault="00D84363" w:rsidP="00D84363">
            <w:pPr>
              <w:widowControl w:val="0"/>
              <w:spacing w:after="0"/>
              <w:jc w:val="left"/>
              <w:rPr>
                <w:szCs w:val="17"/>
                <w:lang w:val="en-US"/>
              </w:rPr>
            </w:pPr>
            <w:r w:rsidRPr="00D84363">
              <w:rPr>
                <w:szCs w:val="17"/>
                <w:lang w:val="en-US"/>
              </w:rPr>
              <w:t>54.00</w:t>
            </w:r>
          </w:p>
        </w:tc>
        <w:tc>
          <w:tcPr>
            <w:tcW w:w="367" w:type="dxa"/>
          </w:tcPr>
          <w:p w14:paraId="5647C8D6"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1AF09AB4" w14:textId="77777777" w:rsidR="00D84363" w:rsidRPr="00D84363" w:rsidRDefault="00D84363" w:rsidP="00D84363">
            <w:pPr>
              <w:widowControl w:val="0"/>
              <w:spacing w:after="0"/>
              <w:jc w:val="left"/>
              <w:rPr>
                <w:szCs w:val="17"/>
                <w:lang w:val="en-US"/>
              </w:rPr>
            </w:pPr>
          </w:p>
        </w:tc>
        <w:tc>
          <w:tcPr>
            <w:tcW w:w="577" w:type="dxa"/>
          </w:tcPr>
          <w:p w14:paraId="1B6BA084" w14:textId="77777777" w:rsidR="00D84363" w:rsidRPr="00D84363" w:rsidRDefault="00D84363" w:rsidP="00D84363">
            <w:pPr>
              <w:widowControl w:val="0"/>
              <w:spacing w:after="0"/>
              <w:jc w:val="left"/>
              <w:rPr>
                <w:szCs w:val="17"/>
                <w:lang w:val="en-US"/>
              </w:rPr>
            </w:pPr>
            <w:r w:rsidRPr="00D84363">
              <w:rPr>
                <w:szCs w:val="17"/>
                <w:lang w:val="en-US"/>
              </w:rPr>
              <w:t>137</w:t>
            </w:r>
          </w:p>
        </w:tc>
        <w:tc>
          <w:tcPr>
            <w:tcW w:w="422" w:type="dxa"/>
          </w:tcPr>
          <w:p w14:paraId="0AF9B97B"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294D48C6" w14:textId="77777777" w:rsidR="00D84363" w:rsidRPr="00D84363" w:rsidRDefault="00D84363" w:rsidP="00D84363">
            <w:pPr>
              <w:widowControl w:val="0"/>
              <w:spacing w:after="0"/>
              <w:jc w:val="left"/>
              <w:rPr>
                <w:szCs w:val="17"/>
                <w:lang w:val="en-US"/>
              </w:rPr>
            </w:pPr>
            <w:r w:rsidRPr="00D84363">
              <w:rPr>
                <w:szCs w:val="17"/>
                <w:lang w:val="en-US"/>
              </w:rPr>
              <w:t>11.80</w:t>
            </w:r>
          </w:p>
        </w:tc>
        <w:tc>
          <w:tcPr>
            <w:tcW w:w="340" w:type="dxa"/>
          </w:tcPr>
          <w:p w14:paraId="14EDAA66"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9ED0A00" w14:textId="77777777" w:rsidTr="00FC2268">
        <w:tc>
          <w:tcPr>
            <w:tcW w:w="957" w:type="dxa"/>
          </w:tcPr>
          <w:p w14:paraId="5A56D078"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4F886F53"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402393ED"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2FEEBD98" w14:textId="77777777" w:rsidR="00D84363" w:rsidRPr="00D84363" w:rsidRDefault="00D84363" w:rsidP="00D84363">
            <w:pPr>
              <w:widowControl w:val="0"/>
              <w:spacing w:after="0"/>
              <w:jc w:val="left"/>
              <w:rPr>
                <w:szCs w:val="17"/>
                <w:lang w:val="en-US"/>
              </w:rPr>
            </w:pPr>
            <w:r w:rsidRPr="00D84363">
              <w:rPr>
                <w:szCs w:val="17"/>
                <w:lang w:val="en-US"/>
              </w:rPr>
              <w:t>57.40</w:t>
            </w:r>
          </w:p>
        </w:tc>
        <w:tc>
          <w:tcPr>
            <w:tcW w:w="367" w:type="dxa"/>
          </w:tcPr>
          <w:p w14:paraId="74EC4988"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27CDD407" w14:textId="77777777" w:rsidR="00D84363" w:rsidRPr="00D84363" w:rsidRDefault="00D84363" w:rsidP="00D84363">
            <w:pPr>
              <w:widowControl w:val="0"/>
              <w:spacing w:after="0"/>
              <w:jc w:val="left"/>
              <w:rPr>
                <w:szCs w:val="17"/>
                <w:lang w:val="en-US"/>
              </w:rPr>
            </w:pPr>
          </w:p>
        </w:tc>
        <w:tc>
          <w:tcPr>
            <w:tcW w:w="577" w:type="dxa"/>
          </w:tcPr>
          <w:p w14:paraId="1E4BE07E" w14:textId="77777777" w:rsidR="00D84363" w:rsidRPr="00D84363" w:rsidRDefault="00D84363" w:rsidP="00D84363">
            <w:pPr>
              <w:widowControl w:val="0"/>
              <w:spacing w:after="0"/>
              <w:jc w:val="left"/>
              <w:rPr>
                <w:szCs w:val="17"/>
                <w:lang w:val="en-US"/>
              </w:rPr>
            </w:pPr>
            <w:r w:rsidRPr="00D84363">
              <w:rPr>
                <w:szCs w:val="17"/>
                <w:lang w:val="en-US"/>
              </w:rPr>
              <w:t>137</w:t>
            </w:r>
          </w:p>
        </w:tc>
        <w:tc>
          <w:tcPr>
            <w:tcW w:w="422" w:type="dxa"/>
          </w:tcPr>
          <w:p w14:paraId="5FF01458"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18495441" w14:textId="77777777" w:rsidR="00D84363" w:rsidRPr="00D84363" w:rsidRDefault="00D84363" w:rsidP="00D84363">
            <w:pPr>
              <w:widowControl w:val="0"/>
              <w:spacing w:after="0"/>
              <w:jc w:val="left"/>
              <w:rPr>
                <w:szCs w:val="17"/>
                <w:lang w:val="en-US"/>
              </w:rPr>
            </w:pPr>
            <w:r w:rsidRPr="00D84363">
              <w:rPr>
                <w:szCs w:val="17"/>
                <w:lang w:val="en-US"/>
              </w:rPr>
              <w:t>14.10</w:t>
            </w:r>
          </w:p>
        </w:tc>
        <w:tc>
          <w:tcPr>
            <w:tcW w:w="340" w:type="dxa"/>
          </w:tcPr>
          <w:p w14:paraId="503204C0"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B4384B8" w14:textId="77777777" w:rsidTr="00FC2268">
        <w:tc>
          <w:tcPr>
            <w:tcW w:w="957" w:type="dxa"/>
          </w:tcPr>
          <w:p w14:paraId="05A56A16"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35E3776E"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72697B98"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53B75EBE" w14:textId="77777777" w:rsidR="00D84363" w:rsidRPr="00D84363" w:rsidRDefault="00D84363" w:rsidP="00D84363">
            <w:pPr>
              <w:widowControl w:val="0"/>
              <w:spacing w:after="0"/>
              <w:jc w:val="left"/>
              <w:rPr>
                <w:szCs w:val="17"/>
                <w:lang w:val="en-US"/>
              </w:rPr>
            </w:pPr>
            <w:r w:rsidRPr="00D84363">
              <w:rPr>
                <w:szCs w:val="17"/>
                <w:lang w:val="en-US"/>
              </w:rPr>
              <w:t>14.00</w:t>
            </w:r>
          </w:p>
        </w:tc>
        <w:tc>
          <w:tcPr>
            <w:tcW w:w="367" w:type="dxa"/>
          </w:tcPr>
          <w:p w14:paraId="3CBA87D9"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5AFA6E17" w14:textId="77777777" w:rsidR="00D84363" w:rsidRPr="00D84363" w:rsidRDefault="00D84363" w:rsidP="00D84363">
            <w:pPr>
              <w:widowControl w:val="0"/>
              <w:spacing w:after="0"/>
              <w:jc w:val="left"/>
              <w:rPr>
                <w:szCs w:val="17"/>
                <w:lang w:val="en-US"/>
              </w:rPr>
            </w:pPr>
          </w:p>
        </w:tc>
        <w:tc>
          <w:tcPr>
            <w:tcW w:w="577" w:type="dxa"/>
          </w:tcPr>
          <w:p w14:paraId="545E5586"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4203E878"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2AFA27ED" w14:textId="77777777" w:rsidR="00D84363" w:rsidRPr="00D84363" w:rsidRDefault="00D84363" w:rsidP="00D84363">
            <w:pPr>
              <w:widowControl w:val="0"/>
              <w:spacing w:after="0"/>
              <w:jc w:val="left"/>
              <w:rPr>
                <w:szCs w:val="17"/>
                <w:lang w:val="en-US"/>
              </w:rPr>
            </w:pPr>
            <w:r w:rsidRPr="00D84363">
              <w:rPr>
                <w:szCs w:val="17"/>
                <w:lang w:val="en-US"/>
              </w:rPr>
              <w:t>58.30</w:t>
            </w:r>
          </w:p>
        </w:tc>
        <w:tc>
          <w:tcPr>
            <w:tcW w:w="340" w:type="dxa"/>
          </w:tcPr>
          <w:p w14:paraId="59DA6AE4"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7CF2938" w14:textId="77777777" w:rsidTr="00FC2268">
        <w:tc>
          <w:tcPr>
            <w:tcW w:w="957" w:type="dxa"/>
          </w:tcPr>
          <w:p w14:paraId="58476327"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45B3C6FA"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1CE54FAC"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242E2DB6" w14:textId="77777777" w:rsidR="00D84363" w:rsidRPr="00D84363" w:rsidRDefault="00D84363" w:rsidP="00D84363">
            <w:pPr>
              <w:widowControl w:val="0"/>
              <w:spacing w:after="0"/>
              <w:jc w:val="left"/>
              <w:rPr>
                <w:szCs w:val="17"/>
                <w:lang w:val="en-US"/>
              </w:rPr>
            </w:pPr>
            <w:r w:rsidRPr="00D84363">
              <w:rPr>
                <w:szCs w:val="17"/>
                <w:lang w:val="en-US"/>
              </w:rPr>
              <w:t>14.00</w:t>
            </w:r>
          </w:p>
        </w:tc>
        <w:tc>
          <w:tcPr>
            <w:tcW w:w="367" w:type="dxa"/>
          </w:tcPr>
          <w:p w14:paraId="1A9C69C0"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7D919AED" w14:textId="77777777" w:rsidR="00D84363" w:rsidRPr="00D84363" w:rsidRDefault="00D84363" w:rsidP="00D84363">
            <w:pPr>
              <w:widowControl w:val="0"/>
              <w:spacing w:after="0"/>
              <w:jc w:val="left"/>
              <w:rPr>
                <w:szCs w:val="17"/>
                <w:lang w:val="en-US"/>
              </w:rPr>
            </w:pPr>
          </w:p>
        </w:tc>
        <w:tc>
          <w:tcPr>
            <w:tcW w:w="577" w:type="dxa"/>
          </w:tcPr>
          <w:p w14:paraId="55F16E6E"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2A266760"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1E58998E" w14:textId="77777777" w:rsidR="00D84363" w:rsidRPr="00D84363" w:rsidRDefault="00D84363" w:rsidP="00D84363">
            <w:pPr>
              <w:widowControl w:val="0"/>
              <w:spacing w:after="0"/>
              <w:jc w:val="left"/>
              <w:rPr>
                <w:szCs w:val="17"/>
                <w:lang w:val="en-US"/>
              </w:rPr>
            </w:pPr>
            <w:r w:rsidRPr="00D84363">
              <w:rPr>
                <w:szCs w:val="17"/>
                <w:lang w:val="en-US"/>
              </w:rPr>
              <w:t>55.60</w:t>
            </w:r>
          </w:p>
        </w:tc>
        <w:tc>
          <w:tcPr>
            <w:tcW w:w="340" w:type="dxa"/>
          </w:tcPr>
          <w:p w14:paraId="4807A198"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86C7B66" w14:textId="77777777" w:rsidTr="00FC2268">
        <w:tc>
          <w:tcPr>
            <w:tcW w:w="957" w:type="dxa"/>
          </w:tcPr>
          <w:p w14:paraId="116D43DB"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27D0DB5D"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127C381C"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42813BED" w14:textId="77777777" w:rsidR="00D84363" w:rsidRPr="00D84363" w:rsidRDefault="00D84363" w:rsidP="00D84363">
            <w:pPr>
              <w:widowControl w:val="0"/>
              <w:spacing w:after="0"/>
              <w:jc w:val="left"/>
              <w:rPr>
                <w:szCs w:val="17"/>
                <w:lang w:val="en-US"/>
              </w:rPr>
            </w:pPr>
            <w:r w:rsidRPr="00D84363">
              <w:rPr>
                <w:szCs w:val="17"/>
                <w:lang w:val="en-US"/>
              </w:rPr>
              <w:t>24.00</w:t>
            </w:r>
          </w:p>
        </w:tc>
        <w:tc>
          <w:tcPr>
            <w:tcW w:w="367" w:type="dxa"/>
          </w:tcPr>
          <w:p w14:paraId="72E4BDF3"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4C57FEB9" w14:textId="77777777" w:rsidR="00D84363" w:rsidRPr="00D84363" w:rsidRDefault="00D84363" w:rsidP="00D84363">
            <w:pPr>
              <w:widowControl w:val="0"/>
              <w:spacing w:after="0"/>
              <w:jc w:val="left"/>
              <w:rPr>
                <w:szCs w:val="17"/>
                <w:lang w:val="en-US"/>
              </w:rPr>
            </w:pPr>
          </w:p>
        </w:tc>
        <w:tc>
          <w:tcPr>
            <w:tcW w:w="577" w:type="dxa"/>
          </w:tcPr>
          <w:p w14:paraId="66D3EB54"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6AF7D379"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4078C09E" w14:textId="77777777" w:rsidR="00D84363" w:rsidRPr="00D84363" w:rsidRDefault="00D84363" w:rsidP="00D84363">
            <w:pPr>
              <w:widowControl w:val="0"/>
              <w:spacing w:after="0"/>
              <w:jc w:val="left"/>
              <w:rPr>
                <w:szCs w:val="17"/>
                <w:lang w:val="en-US"/>
              </w:rPr>
            </w:pPr>
            <w:r w:rsidRPr="00D84363">
              <w:rPr>
                <w:szCs w:val="17"/>
                <w:lang w:val="en-US"/>
              </w:rPr>
              <w:t>48.50</w:t>
            </w:r>
          </w:p>
        </w:tc>
        <w:tc>
          <w:tcPr>
            <w:tcW w:w="340" w:type="dxa"/>
          </w:tcPr>
          <w:p w14:paraId="73824A62"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6644330" w14:textId="77777777" w:rsidTr="00FC2268">
        <w:tc>
          <w:tcPr>
            <w:tcW w:w="957" w:type="dxa"/>
          </w:tcPr>
          <w:p w14:paraId="24C6E42E"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7D2C704E"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2CDD57FF"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4285AE9F" w14:textId="77777777" w:rsidR="00D84363" w:rsidRPr="00D84363" w:rsidRDefault="00D84363" w:rsidP="00D84363">
            <w:pPr>
              <w:widowControl w:val="0"/>
              <w:spacing w:after="0"/>
              <w:jc w:val="left"/>
              <w:rPr>
                <w:szCs w:val="17"/>
                <w:lang w:val="en-US"/>
              </w:rPr>
            </w:pPr>
            <w:r w:rsidRPr="00D84363">
              <w:rPr>
                <w:szCs w:val="17"/>
                <w:lang w:val="en-US"/>
              </w:rPr>
              <w:t>33.50</w:t>
            </w:r>
          </w:p>
        </w:tc>
        <w:tc>
          <w:tcPr>
            <w:tcW w:w="367" w:type="dxa"/>
          </w:tcPr>
          <w:p w14:paraId="1D88F390"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29F4A113" w14:textId="77777777" w:rsidR="00D84363" w:rsidRPr="00D84363" w:rsidRDefault="00D84363" w:rsidP="00D84363">
            <w:pPr>
              <w:widowControl w:val="0"/>
              <w:spacing w:after="0"/>
              <w:jc w:val="left"/>
              <w:rPr>
                <w:szCs w:val="17"/>
                <w:lang w:val="en-US"/>
              </w:rPr>
            </w:pPr>
          </w:p>
        </w:tc>
        <w:tc>
          <w:tcPr>
            <w:tcW w:w="577" w:type="dxa"/>
          </w:tcPr>
          <w:p w14:paraId="28D40D80"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6A16B8CC"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04BC4706" w14:textId="77777777" w:rsidR="00D84363" w:rsidRPr="00D84363" w:rsidRDefault="00D84363" w:rsidP="00D84363">
            <w:pPr>
              <w:widowControl w:val="0"/>
              <w:spacing w:after="0"/>
              <w:jc w:val="left"/>
              <w:rPr>
                <w:szCs w:val="17"/>
                <w:lang w:val="en-US"/>
              </w:rPr>
            </w:pPr>
            <w:r w:rsidRPr="00D84363">
              <w:rPr>
                <w:szCs w:val="17"/>
                <w:lang w:val="en-US"/>
              </w:rPr>
              <w:t>48.50</w:t>
            </w:r>
          </w:p>
        </w:tc>
        <w:tc>
          <w:tcPr>
            <w:tcW w:w="340" w:type="dxa"/>
          </w:tcPr>
          <w:p w14:paraId="45FD6DA6"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787DDE6D" w14:textId="77777777" w:rsidTr="00FC2268">
        <w:tc>
          <w:tcPr>
            <w:tcW w:w="957" w:type="dxa"/>
          </w:tcPr>
          <w:p w14:paraId="6F723FA8"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0D010B37"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7C180821"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40FCE14F" w14:textId="77777777" w:rsidR="00D84363" w:rsidRPr="00D84363" w:rsidRDefault="00D84363" w:rsidP="00D84363">
            <w:pPr>
              <w:widowControl w:val="0"/>
              <w:spacing w:after="0"/>
              <w:jc w:val="left"/>
              <w:rPr>
                <w:szCs w:val="17"/>
                <w:lang w:val="en-US"/>
              </w:rPr>
            </w:pPr>
            <w:r w:rsidRPr="00D84363">
              <w:rPr>
                <w:szCs w:val="17"/>
                <w:lang w:val="en-US"/>
              </w:rPr>
              <w:t>33.50</w:t>
            </w:r>
          </w:p>
        </w:tc>
        <w:tc>
          <w:tcPr>
            <w:tcW w:w="367" w:type="dxa"/>
          </w:tcPr>
          <w:p w14:paraId="405C6F56"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352815B4" w14:textId="77777777" w:rsidR="00D84363" w:rsidRPr="00D84363" w:rsidRDefault="00D84363" w:rsidP="00D84363">
            <w:pPr>
              <w:widowControl w:val="0"/>
              <w:spacing w:after="0"/>
              <w:jc w:val="left"/>
              <w:rPr>
                <w:szCs w:val="17"/>
                <w:lang w:val="en-US"/>
              </w:rPr>
            </w:pPr>
          </w:p>
        </w:tc>
        <w:tc>
          <w:tcPr>
            <w:tcW w:w="577" w:type="dxa"/>
          </w:tcPr>
          <w:p w14:paraId="5DD55D9A"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5D74B429"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61307337" w14:textId="77777777" w:rsidR="00D84363" w:rsidRPr="00D84363" w:rsidRDefault="00D84363" w:rsidP="00D84363">
            <w:pPr>
              <w:widowControl w:val="0"/>
              <w:spacing w:after="0"/>
              <w:jc w:val="left"/>
              <w:rPr>
                <w:szCs w:val="17"/>
                <w:lang w:val="en-US"/>
              </w:rPr>
            </w:pPr>
            <w:r w:rsidRPr="00D84363">
              <w:rPr>
                <w:szCs w:val="17"/>
                <w:lang w:val="en-US"/>
              </w:rPr>
              <w:t>39.00</w:t>
            </w:r>
          </w:p>
        </w:tc>
        <w:tc>
          <w:tcPr>
            <w:tcW w:w="340" w:type="dxa"/>
          </w:tcPr>
          <w:p w14:paraId="1AC0FB85"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08FEAB4F" w14:textId="77777777" w:rsidTr="00FC2268">
        <w:tc>
          <w:tcPr>
            <w:tcW w:w="957" w:type="dxa"/>
          </w:tcPr>
          <w:p w14:paraId="0FCAF5E2"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7847A35C"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6F52EC77"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5B468EBC" w14:textId="77777777" w:rsidR="00D84363" w:rsidRPr="00D84363" w:rsidRDefault="00D84363" w:rsidP="00D84363">
            <w:pPr>
              <w:widowControl w:val="0"/>
              <w:spacing w:after="0"/>
              <w:jc w:val="left"/>
              <w:rPr>
                <w:szCs w:val="17"/>
                <w:lang w:val="en-US"/>
              </w:rPr>
            </w:pPr>
            <w:r w:rsidRPr="00D84363">
              <w:rPr>
                <w:szCs w:val="17"/>
                <w:lang w:val="en-US"/>
              </w:rPr>
              <w:t>20.20</w:t>
            </w:r>
          </w:p>
        </w:tc>
        <w:tc>
          <w:tcPr>
            <w:tcW w:w="367" w:type="dxa"/>
          </w:tcPr>
          <w:p w14:paraId="3CDEA5BA"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4488ABD5" w14:textId="77777777" w:rsidR="00D84363" w:rsidRPr="00D84363" w:rsidRDefault="00D84363" w:rsidP="00D84363">
            <w:pPr>
              <w:widowControl w:val="0"/>
              <w:spacing w:after="0"/>
              <w:jc w:val="left"/>
              <w:rPr>
                <w:szCs w:val="17"/>
                <w:lang w:val="en-US"/>
              </w:rPr>
            </w:pPr>
          </w:p>
        </w:tc>
        <w:tc>
          <w:tcPr>
            <w:tcW w:w="577" w:type="dxa"/>
          </w:tcPr>
          <w:p w14:paraId="4A34ED5C"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6B82BA3C"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112F8B82" w14:textId="77777777" w:rsidR="00D84363" w:rsidRPr="00D84363" w:rsidRDefault="00D84363" w:rsidP="00D84363">
            <w:pPr>
              <w:widowControl w:val="0"/>
              <w:spacing w:after="0"/>
              <w:jc w:val="left"/>
              <w:rPr>
                <w:szCs w:val="17"/>
                <w:lang w:val="en-US"/>
              </w:rPr>
            </w:pPr>
            <w:r w:rsidRPr="00D84363">
              <w:rPr>
                <w:szCs w:val="17"/>
                <w:lang w:val="en-US"/>
              </w:rPr>
              <w:t>39.40</w:t>
            </w:r>
          </w:p>
        </w:tc>
        <w:tc>
          <w:tcPr>
            <w:tcW w:w="340" w:type="dxa"/>
          </w:tcPr>
          <w:p w14:paraId="6807A981"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77CB2E4C" w14:textId="77777777" w:rsidTr="00FC2268">
        <w:tc>
          <w:tcPr>
            <w:tcW w:w="957" w:type="dxa"/>
          </w:tcPr>
          <w:p w14:paraId="2CFEA954"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40B2B4C3"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22CD6DFD"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3E0151E3" w14:textId="77777777" w:rsidR="00D84363" w:rsidRPr="00D84363" w:rsidRDefault="00D84363" w:rsidP="00D84363">
            <w:pPr>
              <w:widowControl w:val="0"/>
              <w:spacing w:after="0"/>
              <w:jc w:val="left"/>
              <w:rPr>
                <w:szCs w:val="17"/>
                <w:lang w:val="en-US"/>
              </w:rPr>
            </w:pPr>
            <w:r w:rsidRPr="00D84363">
              <w:rPr>
                <w:szCs w:val="17"/>
                <w:lang w:val="en-US"/>
              </w:rPr>
              <w:t>03.20</w:t>
            </w:r>
          </w:p>
        </w:tc>
        <w:tc>
          <w:tcPr>
            <w:tcW w:w="367" w:type="dxa"/>
          </w:tcPr>
          <w:p w14:paraId="53AF362C"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03BE257B" w14:textId="77777777" w:rsidR="00D84363" w:rsidRPr="00D84363" w:rsidRDefault="00D84363" w:rsidP="00D84363">
            <w:pPr>
              <w:widowControl w:val="0"/>
              <w:spacing w:after="0"/>
              <w:jc w:val="left"/>
              <w:rPr>
                <w:szCs w:val="17"/>
                <w:lang w:val="en-US"/>
              </w:rPr>
            </w:pPr>
          </w:p>
        </w:tc>
        <w:tc>
          <w:tcPr>
            <w:tcW w:w="577" w:type="dxa"/>
          </w:tcPr>
          <w:p w14:paraId="30B09DF3"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02A84AF3"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0D4FED53" w14:textId="77777777" w:rsidR="00D84363" w:rsidRPr="00D84363" w:rsidRDefault="00D84363" w:rsidP="00D84363">
            <w:pPr>
              <w:widowControl w:val="0"/>
              <w:spacing w:after="0"/>
              <w:jc w:val="left"/>
              <w:rPr>
                <w:szCs w:val="17"/>
                <w:lang w:val="en-US"/>
              </w:rPr>
            </w:pPr>
            <w:r w:rsidRPr="00D84363">
              <w:rPr>
                <w:szCs w:val="17"/>
                <w:lang w:val="en-US"/>
              </w:rPr>
              <w:t>50.00</w:t>
            </w:r>
          </w:p>
        </w:tc>
        <w:tc>
          <w:tcPr>
            <w:tcW w:w="340" w:type="dxa"/>
          </w:tcPr>
          <w:p w14:paraId="4E50409A"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0FFD20CE" w14:textId="77777777" w:rsidTr="00FC2268">
        <w:tc>
          <w:tcPr>
            <w:tcW w:w="957" w:type="dxa"/>
          </w:tcPr>
          <w:p w14:paraId="48BC0CC6"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7142E8CF"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2EEA4815"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6CDC2345" w14:textId="77777777" w:rsidR="00D84363" w:rsidRPr="00D84363" w:rsidRDefault="00D84363" w:rsidP="00D84363">
            <w:pPr>
              <w:widowControl w:val="0"/>
              <w:spacing w:after="0"/>
              <w:jc w:val="left"/>
              <w:rPr>
                <w:szCs w:val="17"/>
                <w:lang w:val="en-US"/>
              </w:rPr>
            </w:pPr>
            <w:r w:rsidRPr="00D84363">
              <w:rPr>
                <w:szCs w:val="17"/>
                <w:lang w:val="en-US"/>
              </w:rPr>
              <w:t>59.10</w:t>
            </w:r>
          </w:p>
        </w:tc>
        <w:tc>
          <w:tcPr>
            <w:tcW w:w="367" w:type="dxa"/>
          </w:tcPr>
          <w:p w14:paraId="5441FF82"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02F3F85F" w14:textId="77777777" w:rsidR="00D84363" w:rsidRPr="00D84363" w:rsidRDefault="00D84363" w:rsidP="00D84363">
            <w:pPr>
              <w:widowControl w:val="0"/>
              <w:spacing w:after="0"/>
              <w:jc w:val="left"/>
              <w:rPr>
                <w:szCs w:val="17"/>
                <w:lang w:val="en-US"/>
              </w:rPr>
            </w:pPr>
          </w:p>
        </w:tc>
        <w:tc>
          <w:tcPr>
            <w:tcW w:w="577" w:type="dxa"/>
          </w:tcPr>
          <w:p w14:paraId="648BF554"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684F86C9"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4DF2B3BF" w14:textId="77777777" w:rsidR="00D84363" w:rsidRPr="00D84363" w:rsidRDefault="00D84363" w:rsidP="00D84363">
            <w:pPr>
              <w:widowControl w:val="0"/>
              <w:spacing w:after="0"/>
              <w:jc w:val="left"/>
              <w:rPr>
                <w:szCs w:val="17"/>
                <w:lang w:val="en-US"/>
              </w:rPr>
            </w:pPr>
            <w:r w:rsidRPr="00D84363">
              <w:rPr>
                <w:szCs w:val="17"/>
                <w:lang w:val="en-US"/>
              </w:rPr>
              <w:t>57.60</w:t>
            </w:r>
          </w:p>
        </w:tc>
        <w:tc>
          <w:tcPr>
            <w:tcW w:w="340" w:type="dxa"/>
          </w:tcPr>
          <w:p w14:paraId="72E68159"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C0FA10B" w14:textId="77777777" w:rsidTr="00FC2268">
        <w:tc>
          <w:tcPr>
            <w:tcW w:w="957" w:type="dxa"/>
          </w:tcPr>
          <w:p w14:paraId="7CE040D8"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42249FA5"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120D5C7A"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25A17E80" w14:textId="77777777" w:rsidR="00D84363" w:rsidRPr="00D84363" w:rsidRDefault="00D84363" w:rsidP="00D84363">
            <w:pPr>
              <w:widowControl w:val="0"/>
              <w:spacing w:after="0"/>
              <w:jc w:val="left"/>
              <w:rPr>
                <w:szCs w:val="17"/>
                <w:lang w:val="en-US"/>
              </w:rPr>
            </w:pPr>
            <w:r w:rsidRPr="00D84363">
              <w:rPr>
                <w:szCs w:val="17"/>
                <w:lang w:val="en-US"/>
              </w:rPr>
              <w:t>55.50</w:t>
            </w:r>
          </w:p>
        </w:tc>
        <w:tc>
          <w:tcPr>
            <w:tcW w:w="367" w:type="dxa"/>
          </w:tcPr>
          <w:p w14:paraId="3F7EC799"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7DBBFCEA" w14:textId="77777777" w:rsidR="00D84363" w:rsidRPr="00D84363" w:rsidRDefault="00D84363" w:rsidP="00D84363">
            <w:pPr>
              <w:widowControl w:val="0"/>
              <w:spacing w:after="0"/>
              <w:jc w:val="left"/>
              <w:rPr>
                <w:szCs w:val="17"/>
                <w:lang w:val="en-US"/>
              </w:rPr>
            </w:pPr>
          </w:p>
        </w:tc>
        <w:tc>
          <w:tcPr>
            <w:tcW w:w="577" w:type="dxa"/>
          </w:tcPr>
          <w:p w14:paraId="2FE29006"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21BC0921"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45B6ED63" w14:textId="77777777" w:rsidR="00D84363" w:rsidRPr="00D84363" w:rsidRDefault="00D84363" w:rsidP="00D84363">
            <w:pPr>
              <w:widowControl w:val="0"/>
              <w:spacing w:after="0"/>
              <w:jc w:val="left"/>
              <w:rPr>
                <w:szCs w:val="17"/>
                <w:lang w:val="en-US"/>
              </w:rPr>
            </w:pPr>
            <w:r w:rsidRPr="00D84363">
              <w:rPr>
                <w:szCs w:val="17"/>
                <w:lang w:val="en-US"/>
              </w:rPr>
              <w:t>53.80</w:t>
            </w:r>
          </w:p>
        </w:tc>
        <w:tc>
          <w:tcPr>
            <w:tcW w:w="340" w:type="dxa"/>
          </w:tcPr>
          <w:p w14:paraId="15BDC3DD"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3249175C" w14:textId="77777777" w:rsidTr="00FC2268">
        <w:tc>
          <w:tcPr>
            <w:tcW w:w="957" w:type="dxa"/>
          </w:tcPr>
          <w:p w14:paraId="6EA1FFD4"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57E06A3D"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57589AAC"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7D32A3A1" w14:textId="77777777" w:rsidR="00D84363" w:rsidRPr="00D84363" w:rsidRDefault="00D84363" w:rsidP="00D84363">
            <w:pPr>
              <w:widowControl w:val="0"/>
              <w:spacing w:after="0"/>
              <w:jc w:val="left"/>
              <w:rPr>
                <w:szCs w:val="17"/>
                <w:lang w:val="en-US"/>
              </w:rPr>
            </w:pPr>
            <w:r w:rsidRPr="00D84363">
              <w:rPr>
                <w:szCs w:val="17"/>
                <w:lang w:val="en-US"/>
              </w:rPr>
              <w:t>58.85</w:t>
            </w:r>
          </w:p>
        </w:tc>
        <w:tc>
          <w:tcPr>
            <w:tcW w:w="367" w:type="dxa"/>
          </w:tcPr>
          <w:p w14:paraId="1ABC4DF4"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450743DC" w14:textId="77777777" w:rsidR="00D84363" w:rsidRPr="00D84363" w:rsidRDefault="00D84363" w:rsidP="00D84363">
            <w:pPr>
              <w:widowControl w:val="0"/>
              <w:spacing w:after="0"/>
              <w:jc w:val="left"/>
              <w:rPr>
                <w:szCs w:val="17"/>
                <w:lang w:val="en-US"/>
              </w:rPr>
            </w:pPr>
          </w:p>
        </w:tc>
        <w:tc>
          <w:tcPr>
            <w:tcW w:w="577" w:type="dxa"/>
          </w:tcPr>
          <w:p w14:paraId="42C32DEE"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54C5E996"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479F0F6F" w14:textId="77777777" w:rsidR="00D84363" w:rsidRPr="00D84363" w:rsidRDefault="00D84363" w:rsidP="00D84363">
            <w:pPr>
              <w:widowControl w:val="0"/>
              <w:spacing w:after="0"/>
              <w:jc w:val="left"/>
              <w:rPr>
                <w:szCs w:val="17"/>
                <w:lang w:val="en-US"/>
              </w:rPr>
            </w:pPr>
            <w:r w:rsidRPr="00D84363">
              <w:rPr>
                <w:szCs w:val="17"/>
                <w:lang w:val="en-US"/>
              </w:rPr>
              <w:t>47.17</w:t>
            </w:r>
          </w:p>
        </w:tc>
        <w:tc>
          <w:tcPr>
            <w:tcW w:w="340" w:type="dxa"/>
          </w:tcPr>
          <w:p w14:paraId="3C1FFD66"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DE2C0E9" w14:textId="77777777" w:rsidTr="00FC2268">
        <w:tc>
          <w:tcPr>
            <w:tcW w:w="957" w:type="dxa"/>
          </w:tcPr>
          <w:p w14:paraId="3911EE14"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7FE73DF1"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65404E18"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6F00DF2F" w14:textId="77777777" w:rsidR="00D84363" w:rsidRPr="00D84363" w:rsidRDefault="00D84363" w:rsidP="00D84363">
            <w:pPr>
              <w:widowControl w:val="0"/>
              <w:spacing w:after="0"/>
              <w:jc w:val="left"/>
              <w:rPr>
                <w:szCs w:val="17"/>
                <w:lang w:val="en-US"/>
              </w:rPr>
            </w:pPr>
            <w:r w:rsidRPr="00D84363">
              <w:rPr>
                <w:szCs w:val="17"/>
                <w:lang w:val="en-US"/>
              </w:rPr>
              <w:t>59.26</w:t>
            </w:r>
          </w:p>
        </w:tc>
        <w:tc>
          <w:tcPr>
            <w:tcW w:w="367" w:type="dxa"/>
          </w:tcPr>
          <w:p w14:paraId="0F7F0091"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16458322" w14:textId="77777777" w:rsidR="00D84363" w:rsidRPr="00D84363" w:rsidRDefault="00D84363" w:rsidP="00D84363">
            <w:pPr>
              <w:widowControl w:val="0"/>
              <w:spacing w:after="0"/>
              <w:jc w:val="left"/>
              <w:rPr>
                <w:szCs w:val="17"/>
                <w:lang w:val="en-US"/>
              </w:rPr>
            </w:pPr>
          </w:p>
        </w:tc>
        <w:tc>
          <w:tcPr>
            <w:tcW w:w="577" w:type="dxa"/>
          </w:tcPr>
          <w:p w14:paraId="03C47BA2"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23C7A5E2"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3D339323" w14:textId="77777777" w:rsidR="00D84363" w:rsidRPr="00D84363" w:rsidRDefault="00D84363" w:rsidP="00D84363">
            <w:pPr>
              <w:widowControl w:val="0"/>
              <w:spacing w:after="0"/>
              <w:jc w:val="left"/>
              <w:rPr>
                <w:szCs w:val="17"/>
                <w:lang w:val="en-US"/>
              </w:rPr>
            </w:pPr>
            <w:r w:rsidRPr="00D84363">
              <w:rPr>
                <w:szCs w:val="17"/>
                <w:lang w:val="en-US"/>
              </w:rPr>
              <w:t>47.53</w:t>
            </w:r>
          </w:p>
        </w:tc>
        <w:tc>
          <w:tcPr>
            <w:tcW w:w="340" w:type="dxa"/>
          </w:tcPr>
          <w:p w14:paraId="7EA07CDA"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367F1CE0" w14:textId="77777777" w:rsidTr="00FC2268">
        <w:tc>
          <w:tcPr>
            <w:tcW w:w="957" w:type="dxa"/>
          </w:tcPr>
          <w:p w14:paraId="2F0FA574" w14:textId="77777777" w:rsidR="00D84363" w:rsidRPr="00D84363" w:rsidRDefault="00D84363" w:rsidP="007C3D05">
            <w:pPr>
              <w:widowControl w:val="0"/>
              <w:numPr>
                <w:ilvl w:val="0"/>
                <w:numId w:val="5"/>
              </w:numPr>
              <w:spacing w:after="0"/>
              <w:jc w:val="left"/>
              <w:rPr>
                <w:szCs w:val="17"/>
                <w:lang w:val="en-US"/>
              </w:rPr>
            </w:pPr>
          </w:p>
        </w:tc>
        <w:tc>
          <w:tcPr>
            <w:tcW w:w="711" w:type="dxa"/>
          </w:tcPr>
          <w:p w14:paraId="064B21E5"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0B5FFE00" w14:textId="77777777" w:rsidR="00D84363" w:rsidRPr="00D84363" w:rsidRDefault="00D84363" w:rsidP="00D84363">
            <w:pPr>
              <w:widowControl w:val="0"/>
              <w:spacing w:after="0"/>
              <w:jc w:val="left"/>
              <w:rPr>
                <w:szCs w:val="17"/>
                <w:lang w:val="en-US"/>
              </w:rPr>
            </w:pPr>
            <w:r w:rsidRPr="00D84363">
              <w:rPr>
                <w:szCs w:val="17"/>
                <w:lang w:val="en-US"/>
              </w:rPr>
              <w:t>°</w:t>
            </w:r>
          </w:p>
        </w:tc>
        <w:tc>
          <w:tcPr>
            <w:tcW w:w="767" w:type="dxa"/>
          </w:tcPr>
          <w:p w14:paraId="7C9FF520" w14:textId="77777777" w:rsidR="00D84363" w:rsidRPr="00D84363" w:rsidRDefault="00D84363" w:rsidP="00D84363">
            <w:pPr>
              <w:widowControl w:val="0"/>
              <w:spacing w:after="0"/>
              <w:jc w:val="left"/>
              <w:rPr>
                <w:szCs w:val="17"/>
                <w:lang w:val="en-US"/>
              </w:rPr>
            </w:pPr>
            <w:r w:rsidRPr="00D84363">
              <w:rPr>
                <w:szCs w:val="17"/>
                <w:lang w:val="en-US"/>
              </w:rPr>
              <w:t>01.91</w:t>
            </w:r>
          </w:p>
        </w:tc>
        <w:tc>
          <w:tcPr>
            <w:tcW w:w="367" w:type="dxa"/>
          </w:tcPr>
          <w:p w14:paraId="1F8BD67F"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52B08201" w14:textId="77777777" w:rsidR="00D84363" w:rsidRPr="00D84363" w:rsidRDefault="00D84363" w:rsidP="00D84363">
            <w:pPr>
              <w:widowControl w:val="0"/>
              <w:spacing w:after="0"/>
              <w:jc w:val="left"/>
              <w:rPr>
                <w:szCs w:val="17"/>
                <w:lang w:val="en-US"/>
              </w:rPr>
            </w:pPr>
          </w:p>
        </w:tc>
        <w:tc>
          <w:tcPr>
            <w:tcW w:w="577" w:type="dxa"/>
          </w:tcPr>
          <w:p w14:paraId="58783F39" w14:textId="77777777" w:rsidR="00D84363" w:rsidRPr="00D84363" w:rsidRDefault="00D84363" w:rsidP="00D84363">
            <w:pPr>
              <w:widowControl w:val="0"/>
              <w:spacing w:after="0"/>
              <w:jc w:val="left"/>
              <w:rPr>
                <w:szCs w:val="17"/>
                <w:lang w:val="en-US"/>
              </w:rPr>
            </w:pPr>
            <w:r w:rsidRPr="00D84363">
              <w:rPr>
                <w:szCs w:val="17"/>
                <w:lang w:val="en-US"/>
              </w:rPr>
              <w:t>136</w:t>
            </w:r>
          </w:p>
        </w:tc>
        <w:tc>
          <w:tcPr>
            <w:tcW w:w="422" w:type="dxa"/>
          </w:tcPr>
          <w:p w14:paraId="181E45E7" w14:textId="77777777" w:rsidR="00D84363" w:rsidRPr="00D84363" w:rsidRDefault="00D84363" w:rsidP="00D84363">
            <w:pPr>
              <w:widowControl w:val="0"/>
              <w:spacing w:after="0"/>
              <w:jc w:val="left"/>
              <w:rPr>
                <w:szCs w:val="17"/>
                <w:lang w:val="en-US"/>
              </w:rPr>
            </w:pPr>
            <w:r w:rsidRPr="00D84363">
              <w:rPr>
                <w:szCs w:val="17"/>
                <w:lang w:val="en-US"/>
              </w:rPr>
              <w:t>°</w:t>
            </w:r>
          </w:p>
        </w:tc>
        <w:tc>
          <w:tcPr>
            <w:tcW w:w="756" w:type="dxa"/>
          </w:tcPr>
          <w:p w14:paraId="5C6C5A60" w14:textId="77777777" w:rsidR="00D84363" w:rsidRPr="00D84363" w:rsidRDefault="00D84363" w:rsidP="00D84363">
            <w:pPr>
              <w:widowControl w:val="0"/>
              <w:spacing w:after="0"/>
              <w:jc w:val="left"/>
              <w:rPr>
                <w:szCs w:val="17"/>
                <w:lang w:val="en-US"/>
              </w:rPr>
            </w:pPr>
            <w:r w:rsidRPr="00D84363">
              <w:rPr>
                <w:szCs w:val="17"/>
                <w:lang w:val="en-US"/>
              </w:rPr>
              <w:t>42.10</w:t>
            </w:r>
          </w:p>
        </w:tc>
        <w:tc>
          <w:tcPr>
            <w:tcW w:w="340" w:type="dxa"/>
          </w:tcPr>
          <w:p w14:paraId="43D3FC34"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87FE548" w14:textId="77777777" w:rsidTr="00FC2268">
        <w:tc>
          <w:tcPr>
            <w:tcW w:w="957" w:type="dxa"/>
          </w:tcPr>
          <w:p w14:paraId="458389E0" w14:textId="77777777" w:rsidR="00D84363" w:rsidRPr="00D84363" w:rsidRDefault="00D84363" w:rsidP="007C3D05">
            <w:pPr>
              <w:widowControl w:val="0"/>
              <w:numPr>
                <w:ilvl w:val="0"/>
                <w:numId w:val="5"/>
              </w:numPr>
              <w:jc w:val="left"/>
              <w:rPr>
                <w:szCs w:val="17"/>
                <w:lang w:val="en-US"/>
              </w:rPr>
            </w:pPr>
          </w:p>
        </w:tc>
        <w:tc>
          <w:tcPr>
            <w:tcW w:w="711" w:type="dxa"/>
          </w:tcPr>
          <w:p w14:paraId="624D41AC" w14:textId="77777777" w:rsidR="00D84363" w:rsidRPr="00D84363" w:rsidRDefault="00D84363" w:rsidP="00D84363">
            <w:pPr>
              <w:widowControl w:val="0"/>
              <w:jc w:val="left"/>
              <w:rPr>
                <w:szCs w:val="17"/>
                <w:lang w:val="en-US"/>
              </w:rPr>
            </w:pPr>
            <w:r w:rsidRPr="00D84363">
              <w:rPr>
                <w:szCs w:val="17"/>
                <w:lang w:val="en-US"/>
              </w:rPr>
              <w:t>33</w:t>
            </w:r>
          </w:p>
        </w:tc>
        <w:tc>
          <w:tcPr>
            <w:tcW w:w="320" w:type="dxa"/>
          </w:tcPr>
          <w:p w14:paraId="48DD4185" w14:textId="77777777" w:rsidR="00D84363" w:rsidRPr="00D84363" w:rsidRDefault="00D84363" w:rsidP="00D84363">
            <w:pPr>
              <w:widowControl w:val="0"/>
              <w:jc w:val="left"/>
              <w:rPr>
                <w:szCs w:val="17"/>
                <w:lang w:val="en-US"/>
              </w:rPr>
            </w:pPr>
            <w:r w:rsidRPr="00D84363">
              <w:rPr>
                <w:szCs w:val="17"/>
                <w:lang w:val="en-US"/>
              </w:rPr>
              <w:t>°</w:t>
            </w:r>
          </w:p>
        </w:tc>
        <w:tc>
          <w:tcPr>
            <w:tcW w:w="767" w:type="dxa"/>
          </w:tcPr>
          <w:p w14:paraId="6B276394" w14:textId="77777777" w:rsidR="00D84363" w:rsidRPr="00D84363" w:rsidRDefault="00D84363" w:rsidP="00D84363">
            <w:pPr>
              <w:widowControl w:val="0"/>
              <w:jc w:val="left"/>
              <w:rPr>
                <w:szCs w:val="17"/>
                <w:lang w:val="en-US"/>
              </w:rPr>
            </w:pPr>
            <w:r w:rsidRPr="00D84363">
              <w:rPr>
                <w:szCs w:val="17"/>
                <w:lang w:val="en-US"/>
              </w:rPr>
              <w:t>55.40</w:t>
            </w:r>
          </w:p>
        </w:tc>
        <w:tc>
          <w:tcPr>
            <w:tcW w:w="367" w:type="dxa"/>
          </w:tcPr>
          <w:p w14:paraId="612423EB" w14:textId="77777777" w:rsidR="00D84363" w:rsidRPr="00D84363" w:rsidRDefault="00D84363" w:rsidP="00D84363">
            <w:pPr>
              <w:widowControl w:val="0"/>
              <w:jc w:val="left"/>
              <w:rPr>
                <w:szCs w:val="17"/>
                <w:lang w:val="en-US"/>
              </w:rPr>
            </w:pPr>
            <w:r w:rsidRPr="00D84363">
              <w:rPr>
                <w:szCs w:val="17"/>
                <w:lang w:val="en-US"/>
              </w:rPr>
              <w:t>S</w:t>
            </w:r>
          </w:p>
        </w:tc>
        <w:tc>
          <w:tcPr>
            <w:tcW w:w="567" w:type="dxa"/>
          </w:tcPr>
          <w:p w14:paraId="4282D1A7" w14:textId="77777777" w:rsidR="00D84363" w:rsidRPr="00D84363" w:rsidRDefault="00D84363" w:rsidP="00D84363">
            <w:pPr>
              <w:widowControl w:val="0"/>
              <w:jc w:val="left"/>
              <w:rPr>
                <w:szCs w:val="17"/>
                <w:lang w:val="en-US"/>
              </w:rPr>
            </w:pPr>
          </w:p>
        </w:tc>
        <w:tc>
          <w:tcPr>
            <w:tcW w:w="577" w:type="dxa"/>
          </w:tcPr>
          <w:p w14:paraId="2FB1C0FF" w14:textId="77777777" w:rsidR="00D84363" w:rsidRPr="00D84363" w:rsidRDefault="00D84363" w:rsidP="00D84363">
            <w:pPr>
              <w:widowControl w:val="0"/>
              <w:jc w:val="left"/>
              <w:rPr>
                <w:szCs w:val="17"/>
                <w:lang w:val="en-US"/>
              </w:rPr>
            </w:pPr>
            <w:r w:rsidRPr="00D84363">
              <w:rPr>
                <w:szCs w:val="17"/>
                <w:lang w:val="en-US"/>
              </w:rPr>
              <w:t>136</w:t>
            </w:r>
          </w:p>
        </w:tc>
        <w:tc>
          <w:tcPr>
            <w:tcW w:w="422" w:type="dxa"/>
          </w:tcPr>
          <w:p w14:paraId="5145BB7F" w14:textId="77777777" w:rsidR="00D84363" w:rsidRPr="00D84363" w:rsidRDefault="00D84363" w:rsidP="00D84363">
            <w:pPr>
              <w:widowControl w:val="0"/>
              <w:jc w:val="left"/>
              <w:rPr>
                <w:szCs w:val="17"/>
                <w:lang w:val="en-US"/>
              </w:rPr>
            </w:pPr>
            <w:r w:rsidRPr="00D84363">
              <w:rPr>
                <w:szCs w:val="17"/>
                <w:lang w:val="en-US"/>
              </w:rPr>
              <w:t>°</w:t>
            </w:r>
          </w:p>
        </w:tc>
        <w:tc>
          <w:tcPr>
            <w:tcW w:w="756" w:type="dxa"/>
          </w:tcPr>
          <w:p w14:paraId="7B36CE33" w14:textId="77777777" w:rsidR="00D84363" w:rsidRPr="00D84363" w:rsidRDefault="00D84363" w:rsidP="00D84363">
            <w:pPr>
              <w:widowControl w:val="0"/>
              <w:jc w:val="left"/>
              <w:rPr>
                <w:szCs w:val="17"/>
                <w:lang w:val="en-US"/>
              </w:rPr>
            </w:pPr>
            <w:r w:rsidRPr="00D84363">
              <w:rPr>
                <w:szCs w:val="17"/>
                <w:lang w:val="en-US"/>
              </w:rPr>
              <w:t>33.80</w:t>
            </w:r>
          </w:p>
        </w:tc>
        <w:tc>
          <w:tcPr>
            <w:tcW w:w="340" w:type="dxa"/>
          </w:tcPr>
          <w:p w14:paraId="00917D48" w14:textId="77777777" w:rsidR="00D84363" w:rsidRPr="00D84363" w:rsidRDefault="00D84363" w:rsidP="00D84363">
            <w:pPr>
              <w:widowControl w:val="0"/>
              <w:jc w:val="left"/>
              <w:rPr>
                <w:szCs w:val="17"/>
                <w:lang w:val="en-US"/>
              </w:rPr>
            </w:pPr>
            <w:r w:rsidRPr="00D84363">
              <w:rPr>
                <w:szCs w:val="17"/>
                <w:lang w:val="en-US"/>
              </w:rPr>
              <w:t>E</w:t>
            </w:r>
          </w:p>
        </w:tc>
      </w:tr>
    </w:tbl>
    <w:p w14:paraId="0D8BE8DB" w14:textId="77777777" w:rsidR="00D84363" w:rsidRPr="00D84363" w:rsidRDefault="00D84363" w:rsidP="007C3D05">
      <w:pPr>
        <w:widowControl w:val="0"/>
        <w:numPr>
          <w:ilvl w:val="0"/>
          <w:numId w:val="4"/>
        </w:numPr>
        <w:ind w:left="426" w:hanging="284"/>
        <w:jc w:val="left"/>
        <w:rPr>
          <w:rFonts w:eastAsia="Arial"/>
          <w:spacing w:val="-1"/>
          <w:szCs w:val="17"/>
          <w:lang w:val="en-US"/>
        </w:rPr>
      </w:pPr>
      <w:r w:rsidRPr="00D84363">
        <w:rPr>
          <w:rFonts w:eastAsia="Arial"/>
          <w:spacing w:val="-1"/>
          <w:szCs w:val="17"/>
          <w:lang w:val="en-US"/>
        </w:rPr>
        <w:t xml:space="preserve">Except the </w:t>
      </w:r>
      <w:proofErr w:type="spellStart"/>
      <w:r w:rsidRPr="00D84363">
        <w:rPr>
          <w:rFonts w:eastAsia="Arial"/>
          <w:spacing w:val="-1"/>
          <w:szCs w:val="17"/>
          <w:lang w:val="en-US"/>
        </w:rPr>
        <w:t>Wardang</w:t>
      </w:r>
      <w:proofErr w:type="spellEnd"/>
      <w:r w:rsidRPr="00D84363">
        <w:rPr>
          <w:rFonts w:eastAsia="Arial"/>
          <w:spacing w:val="-1"/>
          <w:szCs w:val="17"/>
          <w:lang w:val="en-US"/>
        </w:rPr>
        <w:t xml:space="preserve"> Closure area, which is defined as the waters contained within the following index points:</w:t>
      </w:r>
    </w:p>
    <w:tbl>
      <w:tblPr>
        <w:tblW w:w="0" w:type="auto"/>
        <w:tblInd w:w="504" w:type="dxa"/>
        <w:tblLook w:val="04A0" w:firstRow="1" w:lastRow="0" w:firstColumn="1" w:lastColumn="0" w:noHBand="0" w:noVBand="1"/>
      </w:tblPr>
      <w:tblGrid>
        <w:gridCol w:w="567"/>
        <w:gridCol w:w="711"/>
        <w:gridCol w:w="320"/>
        <w:gridCol w:w="763"/>
        <w:gridCol w:w="367"/>
        <w:gridCol w:w="567"/>
        <w:gridCol w:w="765"/>
        <w:gridCol w:w="294"/>
        <w:gridCol w:w="741"/>
        <w:gridCol w:w="340"/>
      </w:tblGrid>
      <w:tr w:rsidR="00D84363" w:rsidRPr="00D84363" w14:paraId="5A893838" w14:textId="77777777" w:rsidTr="00FC2268">
        <w:tc>
          <w:tcPr>
            <w:tcW w:w="567" w:type="dxa"/>
          </w:tcPr>
          <w:p w14:paraId="4B70D580" w14:textId="77777777" w:rsidR="00D84363" w:rsidRPr="00D84363" w:rsidRDefault="00D84363" w:rsidP="00D84363">
            <w:pPr>
              <w:widowControl w:val="0"/>
              <w:spacing w:after="0"/>
              <w:jc w:val="left"/>
              <w:rPr>
                <w:szCs w:val="17"/>
                <w:lang w:val="en-US"/>
              </w:rPr>
            </w:pPr>
            <w:r w:rsidRPr="00D84363">
              <w:rPr>
                <w:szCs w:val="17"/>
                <w:lang w:val="en-US"/>
              </w:rPr>
              <w:t>1.</w:t>
            </w:r>
          </w:p>
        </w:tc>
        <w:tc>
          <w:tcPr>
            <w:tcW w:w="711" w:type="dxa"/>
          </w:tcPr>
          <w:p w14:paraId="42BB7554"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2C90EB96"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4EAAABB0" w14:textId="77777777" w:rsidR="00D84363" w:rsidRPr="00D84363" w:rsidRDefault="00D84363" w:rsidP="00D84363">
            <w:pPr>
              <w:widowControl w:val="0"/>
              <w:spacing w:after="0"/>
              <w:jc w:val="left"/>
              <w:rPr>
                <w:szCs w:val="17"/>
                <w:lang w:val="en-US"/>
              </w:rPr>
            </w:pPr>
            <w:r w:rsidRPr="00D84363">
              <w:rPr>
                <w:szCs w:val="17"/>
                <w:lang w:val="en-US"/>
              </w:rPr>
              <w:t>10.00</w:t>
            </w:r>
          </w:p>
        </w:tc>
        <w:tc>
          <w:tcPr>
            <w:tcW w:w="367" w:type="dxa"/>
          </w:tcPr>
          <w:p w14:paraId="048962BF"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259DEAC4" w14:textId="77777777" w:rsidR="00D84363" w:rsidRPr="00D84363" w:rsidRDefault="00D84363" w:rsidP="00D84363">
            <w:pPr>
              <w:widowControl w:val="0"/>
              <w:spacing w:after="0"/>
              <w:jc w:val="left"/>
              <w:rPr>
                <w:szCs w:val="17"/>
                <w:lang w:val="en-US"/>
              </w:rPr>
            </w:pPr>
          </w:p>
        </w:tc>
        <w:tc>
          <w:tcPr>
            <w:tcW w:w="765" w:type="dxa"/>
          </w:tcPr>
          <w:p w14:paraId="36442F94"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70E21A74"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2D1DBE3E" w14:textId="77777777" w:rsidR="00D84363" w:rsidRPr="00D84363" w:rsidRDefault="00D84363" w:rsidP="00D84363">
            <w:pPr>
              <w:widowControl w:val="0"/>
              <w:spacing w:after="0"/>
              <w:jc w:val="left"/>
              <w:rPr>
                <w:szCs w:val="17"/>
                <w:lang w:val="en-US"/>
              </w:rPr>
            </w:pPr>
            <w:r w:rsidRPr="00D84363">
              <w:rPr>
                <w:szCs w:val="17"/>
                <w:lang w:val="en-US"/>
              </w:rPr>
              <w:t>28.00</w:t>
            </w:r>
          </w:p>
        </w:tc>
        <w:tc>
          <w:tcPr>
            <w:tcW w:w="340" w:type="dxa"/>
          </w:tcPr>
          <w:p w14:paraId="69180BCA"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1308D855" w14:textId="77777777" w:rsidTr="00FC2268">
        <w:tc>
          <w:tcPr>
            <w:tcW w:w="567" w:type="dxa"/>
          </w:tcPr>
          <w:p w14:paraId="5D3EB580" w14:textId="77777777" w:rsidR="00D84363" w:rsidRPr="00D84363" w:rsidRDefault="00D84363" w:rsidP="00D84363">
            <w:pPr>
              <w:widowControl w:val="0"/>
              <w:spacing w:after="0"/>
              <w:jc w:val="left"/>
              <w:rPr>
                <w:szCs w:val="17"/>
                <w:lang w:val="en-US"/>
              </w:rPr>
            </w:pPr>
            <w:r w:rsidRPr="00D84363">
              <w:rPr>
                <w:szCs w:val="17"/>
                <w:lang w:val="en-US"/>
              </w:rPr>
              <w:t>2.</w:t>
            </w:r>
          </w:p>
        </w:tc>
        <w:tc>
          <w:tcPr>
            <w:tcW w:w="711" w:type="dxa"/>
          </w:tcPr>
          <w:p w14:paraId="49C5E4B0"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47E31113"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6D12D746" w14:textId="77777777" w:rsidR="00D84363" w:rsidRPr="00D84363" w:rsidRDefault="00D84363" w:rsidP="00D84363">
            <w:pPr>
              <w:widowControl w:val="0"/>
              <w:spacing w:after="0"/>
              <w:jc w:val="left"/>
              <w:rPr>
                <w:szCs w:val="17"/>
                <w:lang w:val="en-US"/>
              </w:rPr>
            </w:pPr>
            <w:r w:rsidRPr="00D84363">
              <w:rPr>
                <w:szCs w:val="17"/>
                <w:lang w:val="en-US"/>
              </w:rPr>
              <w:t>21.00</w:t>
            </w:r>
          </w:p>
        </w:tc>
        <w:tc>
          <w:tcPr>
            <w:tcW w:w="367" w:type="dxa"/>
          </w:tcPr>
          <w:p w14:paraId="06D97C50"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6082C17B" w14:textId="77777777" w:rsidR="00D84363" w:rsidRPr="00D84363" w:rsidRDefault="00D84363" w:rsidP="00D84363">
            <w:pPr>
              <w:widowControl w:val="0"/>
              <w:spacing w:after="0"/>
              <w:jc w:val="left"/>
              <w:rPr>
                <w:szCs w:val="17"/>
                <w:lang w:val="en-US"/>
              </w:rPr>
            </w:pPr>
          </w:p>
        </w:tc>
        <w:tc>
          <w:tcPr>
            <w:tcW w:w="765" w:type="dxa"/>
          </w:tcPr>
          <w:p w14:paraId="13458346"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6CC9C402"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137167AE" w14:textId="77777777" w:rsidR="00D84363" w:rsidRPr="00D84363" w:rsidRDefault="00D84363" w:rsidP="00D84363">
            <w:pPr>
              <w:widowControl w:val="0"/>
              <w:spacing w:after="0"/>
              <w:jc w:val="left"/>
              <w:rPr>
                <w:szCs w:val="17"/>
                <w:lang w:val="en-US"/>
              </w:rPr>
            </w:pPr>
            <w:r w:rsidRPr="00D84363">
              <w:rPr>
                <w:szCs w:val="17"/>
                <w:lang w:val="en-US"/>
              </w:rPr>
              <w:t>12.00</w:t>
            </w:r>
          </w:p>
        </w:tc>
        <w:tc>
          <w:tcPr>
            <w:tcW w:w="340" w:type="dxa"/>
          </w:tcPr>
          <w:p w14:paraId="00A347DF"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354B3D7" w14:textId="77777777" w:rsidTr="00FC2268">
        <w:tc>
          <w:tcPr>
            <w:tcW w:w="567" w:type="dxa"/>
          </w:tcPr>
          <w:p w14:paraId="555FEFB3" w14:textId="77777777" w:rsidR="00D84363" w:rsidRPr="00D84363" w:rsidRDefault="00D84363" w:rsidP="00D84363">
            <w:pPr>
              <w:widowControl w:val="0"/>
              <w:spacing w:after="0"/>
              <w:jc w:val="left"/>
              <w:rPr>
                <w:szCs w:val="17"/>
                <w:lang w:val="en-US"/>
              </w:rPr>
            </w:pPr>
            <w:r w:rsidRPr="00D84363">
              <w:rPr>
                <w:szCs w:val="17"/>
                <w:lang w:val="en-US"/>
              </w:rPr>
              <w:t>3.</w:t>
            </w:r>
          </w:p>
        </w:tc>
        <w:tc>
          <w:tcPr>
            <w:tcW w:w="711" w:type="dxa"/>
          </w:tcPr>
          <w:p w14:paraId="5C7B7B8E"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083FF0B9"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18029F88" w14:textId="77777777" w:rsidR="00D84363" w:rsidRPr="00D84363" w:rsidRDefault="00D84363" w:rsidP="00D84363">
            <w:pPr>
              <w:widowControl w:val="0"/>
              <w:spacing w:after="0"/>
              <w:jc w:val="left"/>
              <w:rPr>
                <w:szCs w:val="17"/>
                <w:lang w:val="en-US"/>
              </w:rPr>
            </w:pPr>
            <w:r w:rsidRPr="00D84363">
              <w:rPr>
                <w:szCs w:val="17"/>
                <w:lang w:val="en-US"/>
              </w:rPr>
              <w:t>45.00</w:t>
            </w:r>
          </w:p>
        </w:tc>
        <w:tc>
          <w:tcPr>
            <w:tcW w:w="367" w:type="dxa"/>
          </w:tcPr>
          <w:p w14:paraId="37AEF255"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4D937D1F" w14:textId="77777777" w:rsidR="00D84363" w:rsidRPr="00D84363" w:rsidRDefault="00D84363" w:rsidP="00D84363">
            <w:pPr>
              <w:widowControl w:val="0"/>
              <w:spacing w:after="0"/>
              <w:jc w:val="left"/>
              <w:rPr>
                <w:szCs w:val="17"/>
                <w:lang w:val="en-US"/>
              </w:rPr>
            </w:pPr>
          </w:p>
        </w:tc>
        <w:tc>
          <w:tcPr>
            <w:tcW w:w="765" w:type="dxa"/>
          </w:tcPr>
          <w:p w14:paraId="2E33EABA"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18C09A98"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2FF77576" w14:textId="77777777" w:rsidR="00D84363" w:rsidRPr="00D84363" w:rsidRDefault="00D84363" w:rsidP="00D84363">
            <w:pPr>
              <w:widowControl w:val="0"/>
              <w:spacing w:after="0"/>
              <w:jc w:val="left"/>
              <w:rPr>
                <w:szCs w:val="17"/>
                <w:lang w:val="en-US"/>
              </w:rPr>
            </w:pPr>
            <w:r w:rsidRPr="00D84363">
              <w:rPr>
                <w:szCs w:val="17"/>
                <w:lang w:val="en-US"/>
              </w:rPr>
              <w:t>15.00</w:t>
            </w:r>
          </w:p>
        </w:tc>
        <w:tc>
          <w:tcPr>
            <w:tcW w:w="340" w:type="dxa"/>
          </w:tcPr>
          <w:p w14:paraId="43620B34"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4C98EC54" w14:textId="77777777" w:rsidTr="00FC2268">
        <w:tc>
          <w:tcPr>
            <w:tcW w:w="567" w:type="dxa"/>
          </w:tcPr>
          <w:p w14:paraId="038412CE" w14:textId="77777777" w:rsidR="00D84363" w:rsidRPr="00D84363" w:rsidRDefault="00D84363" w:rsidP="00D84363">
            <w:pPr>
              <w:widowControl w:val="0"/>
              <w:spacing w:after="0"/>
              <w:jc w:val="left"/>
              <w:rPr>
                <w:szCs w:val="17"/>
                <w:lang w:val="en-US"/>
              </w:rPr>
            </w:pPr>
            <w:r w:rsidRPr="00D84363">
              <w:rPr>
                <w:szCs w:val="17"/>
                <w:lang w:val="en-US"/>
              </w:rPr>
              <w:t>4.</w:t>
            </w:r>
          </w:p>
        </w:tc>
        <w:tc>
          <w:tcPr>
            <w:tcW w:w="711" w:type="dxa"/>
          </w:tcPr>
          <w:p w14:paraId="7CD21830"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22F6E1D9"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744317C6" w14:textId="77777777" w:rsidR="00D84363" w:rsidRPr="00D84363" w:rsidRDefault="00D84363" w:rsidP="00D84363">
            <w:pPr>
              <w:widowControl w:val="0"/>
              <w:spacing w:after="0"/>
              <w:jc w:val="left"/>
              <w:rPr>
                <w:szCs w:val="17"/>
                <w:lang w:val="en-US"/>
              </w:rPr>
            </w:pPr>
            <w:r w:rsidRPr="00D84363">
              <w:rPr>
                <w:szCs w:val="17"/>
                <w:lang w:val="en-US"/>
              </w:rPr>
              <w:t>48.53</w:t>
            </w:r>
          </w:p>
        </w:tc>
        <w:tc>
          <w:tcPr>
            <w:tcW w:w="367" w:type="dxa"/>
          </w:tcPr>
          <w:p w14:paraId="4CF3EDE1"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44F9C0C2" w14:textId="77777777" w:rsidR="00D84363" w:rsidRPr="00D84363" w:rsidRDefault="00D84363" w:rsidP="00D84363">
            <w:pPr>
              <w:widowControl w:val="0"/>
              <w:spacing w:after="0"/>
              <w:jc w:val="left"/>
              <w:rPr>
                <w:szCs w:val="17"/>
                <w:lang w:val="en-US"/>
              </w:rPr>
            </w:pPr>
          </w:p>
        </w:tc>
        <w:tc>
          <w:tcPr>
            <w:tcW w:w="765" w:type="dxa"/>
          </w:tcPr>
          <w:p w14:paraId="3C649B28"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7AA12EB6"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1489EC83" w14:textId="77777777" w:rsidR="00D84363" w:rsidRPr="00D84363" w:rsidRDefault="00D84363" w:rsidP="00D84363">
            <w:pPr>
              <w:widowControl w:val="0"/>
              <w:spacing w:after="0"/>
              <w:jc w:val="left"/>
              <w:rPr>
                <w:szCs w:val="17"/>
                <w:lang w:val="en-US"/>
              </w:rPr>
            </w:pPr>
            <w:r w:rsidRPr="00D84363">
              <w:rPr>
                <w:szCs w:val="17"/>
                <w:lang w:val="en-US"/>
              </w:rPr>
              <w:t>09.45</w:t>
            </w:r>
          </w:p>
        </w:tc>
        <w:tc>
          <w:tcPr>
            <w:tcW w:w="340" w:type="dxa"/>
          </w:tcPr>
          <w:p w14:paraId="0A4322C1"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38DD05CD" w14:textId="77777777" w:rsidTr="00FC2268">
        <w:tc>
          <w:tcPr>
            <w:tcW w:w="567" w:type="dxa"/>
          </w:tcPr>
          <w:p w14:paraId="21AF1E6C" w14:textId="77777777" w:rsidR="00D84363" w:rsidRPr="00D84363" w:rsidRDefault="00D84363" w:rsidP="00D84363">
            <w:pPr>
              <w:widowControl w:val="0"/>
              <w:spacing w:after="0"/>
              <w:jc w:val="left"/>
              <w:rPr>
                <w:szCs w:val="17"/>
                <w:lang w:val="en-US"/>
              </w:rPr>
            </w:pPr>
            <w:r w:rsidRPr="00D84363">
              <w:rPr>
                <w:szCs w:val="17"/>
                <w:lang w:val="en-US"/>
              </w:rPr>
              <w:t>5.</w:t>
            </w:r>
          </w:p>
        </w:tc>
        <w:tc>
          <w:tcPr>
            <w:tcW w:w="711" w:type="dxa"/>
          </w:tcPr>
          <w:p w14:paraId="562EC8C9"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5BD99FA9"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46CEEBAA" w14:textId="77777777" w:rsidR="00D84363" w:rsidRPr="00D84363" w:rsidRDefault="00D84363" w:rsidP="00D84363">
            <w:pPr>
              <w:widowControl w:val="0"/>
              <w:spacing w:after="0"/>
              <w:jc w:val="left"/>
              <w:rPr>
                <w:szCs w:val="17"/>
                <w:lang w:val="en-US"/>
              </w:rPr>
            </w:pPr>
            <w:r w:rsidRPr="00D84363">
              <w:rPr>
                <w:szCs w:val="17"/>
                <w:lang w:val="en-US"/>
              </w:rPr>
              <w:t>48.53</w:t>
            </w:r>
          </w:p>
        </w:tc>
        <w:tc>
          <w:tcPr>
            <w:tcW w:w="367" w:type="dxa"/>
          </w:tcPr>
          <w:p w14:paraId="0B33A75C"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57A83CA7" w14:textId="77777777" w:rsidR="00D84363" w:rsidRPr="00D84363" w:rsidRDefault="00D84363" w:rsidP="00D84363">
            <w:pPr>
              <w:widowControl w:val="0"/>
              <w:spacing w:after="0"/>
              <w:jc w:val="left"/>
              <w:rPr>
                <w:szCs w:val="17"/>
                <w:lang w:val="en-US"/>
              </w:rPr>
            </w:pPr>
          </w:p>
        </w:tc>
        <w:tc>
          <w:tcPr>
            <w:tcW w:w="765" w:type="dxa"/>
          </w:tcPr>
          <w:p w14:paraId="6C2BB067"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631B422C"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27C67B69" w14:textId="77777777" w:rsidR="00D84363" w:rsidRPr="00D84363" w:rsidRDefault="00D84363" w:rsidP="00D84363">
            <w:pPr>
              <w:widowControl w:val="0"/>
              <w:spacing w:after="0"/>
              <w:jc w:val="left"/>
              <w:rPr>
                <w:szCs w:val="17"/>
                <w:lang w:val="en-US"/>
              </w:rPr>
            </w:pPr>
            <w:r w:rsidRPr="00D84363">
              <w:rPr>
                <w:szCs w:val="17"/>
                <w:lang w:val="en-US"/>
              </w:rPr>
              <w:t>06.00</w:t>
            </w:r>
          </w:p>
        </w:tc>
        <w:tc>
          <w:tcPr>
            <w:tcW w:w="340" w:type="dxa"/>
          </w:tcPr>
          <w:p w14:paraId="0479346E"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13EF8275" w14:textId="77777777" w:rsidTr="00FC2268">
        <w:tc>
          <w:tcPr>
            <w:tcW w:w="567" w:type="dxa"/>
          </w:tcPr>
          <w:p w14:paraId="123458E6" w14:textId="77777777" w:rsidR="00D84363" w:rsidRPr="00D84363" w:rsidRDefault="00D84363" w:rsidP="00D84363">
            <w:pPr>
              <w:widowControl w:val="0"/>
              <w:spacing w:after="0"/>
              <w:jc w:val="left"/>
              <w:rPr>
                <w:szCs w:val="17"/>
                <w:lang w:val="en-US"/>
              </w:rPr>
            </w:pPr>
            <w:r w:rsidRPr="00D84363">
              <w:rPr>
                <w:szCs w:val="17"/>
                <w:lang w:val="en-US"/>
              </w:rPr>
              <w:t>6.</w:t>
            </w:r>
          </w:p>
        </w:tc>
        <w:tc>
          <w:tcPr>
            <w:tcW w:w="711" w:type="dxa"/>
          </w:tcPr>
          <w:p w14:paraId="7D4337B5"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0" w:type="dxa"/>
          </w:tcPr>
          <w:p w14:paraId="16BD17E3"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6F4A2020" w14:textId="77777777" w:rsidR="00D84363" w:rsidRPr="00D84363" w:rsidRDefault="00D84363" w:rsidP="00D84363">
            <w:pPr>
              <w:widowControl w:val="0"/>
              <w:spacing w:after="0"/>
              <w:jc w:val="left"/>
              <w:rPr>
                <w:szCs w:val="17"/>
                <w:lang w:val="en-US"/>
              </w:rPr>
            </w:pPr>
            <w:r w:rsidRPr="00D84363">
              <w:rPr>
                <w:szCs w:val="17"/>
                <w:lang w:val="en-US"/>
              </w:rPr>
              <w:t>50.75</w:t>
            </w:r>
          </w:p>
        </w:tc>
        <w:tc>
          <w:tcPr>
            <w:tcW w:w="367" w:type="dxa"/>
          </w:tcPr>
          <w:p w14:paraId="09BF6277" w14:textId="77777777" w:rsidR="00D84363" w:rsidRPr="00D84363" w:rsidRDefault="00D84363" w:rsidP="00D84363">
            <w:pPr>
              <w:widowControl w:val="0"/>
              <w:spacing w:after="0"/>
              <w:jc w:val="left"/>
              <w:rPr>
                <w:szCs w:val="17"/>
                <w:lang w:val="en-US"/>
              </w:rPr>
            </w:pPr>
            <w:r w:rsidRPr="00D84363">
              <w:rPr>
                <w:szCs w:val="17"/>
                <w:lang w:val="en-US"/>
              </w:rPr>
              <w:t>S</w:t>
            </w:r>
          </w:p>
        </w:tc>
        <w:tc>
          <w:tcPr>
            <w:tcW w:w="567" w:type="dxa"/>
          </w:tcPr>
          <w:p w14:paraId="0E312602" w14:textId="77777777" w:rsidR="00D84363" w:rsidRPr="00D84363" w:rsidRDefault="00D84363" w:rsidP="00D84363">
            <w:pPr>
              <w:widowControl w:val="0"/>
              <w:spacing w:after="0"/>
              <w:jc w:val="left"/>
              <w:rPr>
                <w:szCs w:val="17"/>
                <w:lang w:val="en-US"/>
              </w:rPr>
            </w:pPr>
          </w:p>
        </w:tc>
        <w:tc>
          <w:tcPr>
            <w:tcW w:w="765" w:type="dxa"/>
          </w:tcPr>
          <w:p w14:paraId="0E8BC5BD"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94" w:type="dxa"/>
          </w:tcPr>
          <w:p w14:paraId="232DA12E" w14:textId="77777777" w:rsidR="00D84363" w:rsidRPr="00D84363" w:rsidRDefault="00D84363" w:rsidP="00D84363">
            <w:pPr>
              <w:widowControl w:val="0"/>
              <w:spacing w:after="0"/>
              <w:jc w:val="left"/>
              <w:rPr>
                <w:szCs w:val="17"/>
                <w:lang w:val="en-US"/>
              </w:rPr>
            </w:pPr>
            <w:r w:rsidRPr="00D84363">
              <w:rPr>
                <w:szCs w:val="17"/>
                <w:lang w:val="en-US"/>
              </w:rPr>
              <w:t>°</w:t>
            </w:r>
          </w:p>
        </w:tc>
        <w:tc>
          <w:tcPr>
            <w:tcW w:w="741" w:type="dxa"/>
          </w:tcPr>
          <w:p w14:paraId="288D1A0F" w14:textId="77777777" w:rsidR="00D84363" w:rsidRPr="00D84363" w:rsidRDefault="00D84363" w:rsidP="00D84363">
            <w:pPr>
              <w:widowControl w:val="0"/>
              <w:spacing w:after="0"/>
              <w:jc w:val="left"/>
              <w:rPr>
                <w:szCs w:val="17"/>
                <w:lang w:val="en-US"/>
              </w:rPr>
            </w:pPr>
            <w:r w:rsidRPr="00D84363">
              <w:rPr>
                <w:szCs w:val="17"/>
                <w:lang w:val="en-US"/>
              </w:rPr>
              <w:t>06.00</w:t>
            </w:r>
          </w:p>
        </w:tc>
        <w:tc>
          <w:tcPr>
            <w:tcW w:w="340" w:type="dxa"/>
          </w:tcPr>
          <w:p w14:paraId="482D7BB4"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1B6277E9" w14:textId="77777777" w:rsidTr="00FC2268">
        <w:tc>
          <w:tcPr>
            <w:tcW w:w="567" w:type="dxa"/>
          </w:tcPr>
          <w:p w14:paraId="666C82B7" w14:textId="77777777" w:rsidR="00D84363" w:rsidRPr="00D84363" w:rsidRDefault="00D84363" w:rsidP="00D84363">
            <w:pPr>
              <w:widowControl w:val="0"/>
              <w:jc w:val="left"/>
              <w:rPr>
                <w:szCs w:val="17"/>
                <w:lang w:val="en-US"/>
              </w:rPr>
            </w:pPr>
            <w:r w:rsidRPr="00D84363">
              <w:rPr>
                <w:szCs w:val="17"/>
                <w:lang w:val="en-US"/>
              </w:rPr>
              <w:t>7.</w:t>
            </w:r>
          </w:p>
        </w:tc>
        <w:tc>
          <w:tcPr>
            <w:tcW w:w="711" w:type="dxa"/>
          </w:tcPr>
          <w:p w14:paraId="6BDF99DE" w14:textId="77777777" w:rsidR="00D84363" w:rsidRPr="00D84363" w:rsidRDefault="00D84363" w:rsidP="00D84363">
            <w:pPr>
              <w:widowControl w:val="0"/>
              <w:jc w:val="left"/>
              <w:rPr>
                <w:szCs w:val="17"/>
                <w:lang w:val="en-US"/>
              </w:rPr>
            </w:pPr>
            <w:r w:rsidRPr="00D84363">
              <w:rPr>
                <w:szCs w:val="17"/>
                <w:lang w:val="en-US"/>
              </w:rPr>
              <w:t>34</w:t>
            </w:r>
          </w:p>
        </w:tc>
        <w:tc>
          <w:tcPr>
            <w:tcW w:w="320" w:type="dxa"/>
          </w:tcPr>
          <w:p w14:paraId="7C1ECF5C" w14:textId="77777777" w:rsidR="00D84363" w:rsidRPr="00D84363" w:rsidRDefault="00D84363" w:rsidP="00D84363">
            <w:pPr>
              <w:widowControl w:val="0"/>
              <w:jc w:val="left"/>
              <w:rPr>
                <w:szCs w:val="17"/>
                <w:lang w:val="en-US"/>
              </w:rPr>
            </w:pPr>
            <w:r w:rsidRPr="00D84363">
              <w:rPr>
                <w:szCs w:val="17"/>
                <w:lang w:val="en-US"/>
              </w:rPr>
              <w:t>°</w:t>
            </w:r>
          </w:p>
        </w:tc>
        <w:tc>
          <w:tcPr>
            <w:tcW w:w="763" w:type="dxa"/>
          </w:tcPr>
          <w:p w14:paraId="4505E40C" w14:textId="77777777" w:rsidR="00D84363" w:rsidRPr="00D84363" w:rsidRDefault="00D84363" w:rsidP="00D84363">
            <w:pPr>
              <w:widowControl w:val="0"/>
              <w:jc w:val="left"/>
              <w:rPr>
                <w:szCs w:val="17"/>
                <w:lang w:val="en-US"/>
              </w:rPr>
            </w:pPr>
            <w:r w:rsidRPr="00D84363">
              <w:rPr>
                <w:szCs w:val="17"/>
                <w:lang w:val="en-US"/>
              </w:rPr>
              <w:t>54.00</w:t>
            </w:r>
          </w:p>
        </w:tc>
        <w:tc>
          <w:tcPr>
            <w:tcW w:w="367" w:type="dxa"/>
          </w:tcPr>
          <w:p w14:paraId="0E0A824B" w14:textId="77777777" w:rsidR="00D84363" w:rsidRPr="00D84363" w:rsidRDefault="00D84363" w:rsidP="00D84363">
            <w:pPr>
              <w:widowControl w:val="0"/>
              <w:jc w:val="left"/>
              <w:rPr>
                <w:szCs w:val="17"/>
                <w:lang w:val="en-US"/>
              </w:rPr>
            </w:pPr>
            <w:r w:rsidRPr="00D84363">
              <w:rPr>
                <w:szCs w:val="17"/>
                <w:lang w:val="en-US"/>
              </w:rPr>
              <w:t>S</w:t>
            </w:r>
          </w:p>
        </w:tc>
        <w:tc>
          <w:tcPr>
            <w:tcW w:w="567" w:type="dxa"/>
          </w:tcPr>
          <w:p w14:paraId="44353A3B" w14:textId="77777777" w:rsidR="00D84363" w:rsidRPr="00D84363" w:rsidRDefault="00D84363" w:rsidP="00D84363">
            <w:pPr>
              <w:widowControl w:val="0"/>
              <w:jc w:val="left"/>
              <w:rPr>
                <w:szCs w:val="17"/>
                <w:lang w:val="en-US"/>
              </w:rPr>
            </w:pPr>
          </w:p>
        </w:tc>
        <w:tc>
          <w:tcPr>
            <w:tcW w:w="765" w:type="dxa"/>
          </w:tcPr>
          <w:p w14:paraId="4907D21C" w14:textId="77777777" w:rsidR="00D84363" w:rsidRPr="00D84363" w:rsidRDefault="00D84363" w:rsidP="00D84363">
            <w:pPr>
              <w:widowControl w:val="0"/>
              <w:jc w:val="left"/>
              <w:rPr>
                <w:szCs w:val="17"/>
                <w:lang w:val="en-US"/>
              </w:rPr>
            </w:pPr>
            <w:r w:rsidRPr="00D84363">
              <w:rPr>
                <w:szCs w:val="17"/>
                <w:lang w:val="en-US"/>
              </w:rPr>
              <w:t>137</w:t>
            </w:r>
          </w:p>
        </w:tc>
        <w:tc>
          <w:tcPr>
            <w:tcW w:w="294" w:type="dxa"/>
          </w:tcPr>
          <w:p w14:paraId="4C144C7F" w14:textId="77777777" w:rsidR="00D84363" w:rsidRPr="00D84363" w:rsidRDefault="00D84363" w:rsidP="00D84363">
            <w:pPr>
              <w:widowControl w:val="0"/>
              <w:jc w:val="left"/>
              <w:rPr>
                <w:szCs w:val="17"/>
                <w:lang w:val="en-US"/>
              </w:rPr>
            </w:pPr>
            <w:r w:rsidRPr="00D84363">
              <w:rPr>
                <w:szCs w:val="17"/>
                <w:lang w:val="en-US"/>
              </w:rPr>
              <w:t>°</w:t>
            </w:r>
          </w:p>
        </w:tc>
        <w:tc>
          <w:tcPr>
            <w:tcW w:w="741" w:type="dxa"/>
          </w:tcPr>
          <w:p w14:paraId="41C77330" w14:textId="77777777" w:rsidR="00D84363" w:rsidRPr="00D84363" w:rsidRDefault="00D84363" w:rsidP="00D84363">
            <w:pPr>
              <w:widowControl w:val="0"/>
              <w:jc w:val="left"/>
              <w:rPr>
                <w:szCs w:val="17"/>
                <w:lang w:val="en-US"/>
              </w:rPr>
            </w:pPr>
            <w:r w:rsidRPr="00D84363">
              <w:rPr>
                <w:szCs w:val="17"/>
                <w:lang w:val="en-US"/>
              </w:rPr>
              <w:t>01.00</w:t>
            </w:r>
          </w:p>
        </w:tc>
        <w:tc>
          <w:tcPr>
            <w:tcW w:w="340" w:type="dxa"/>
          </w:tcPr>
          <w:p w14:paraId="1B9AC41E" w14:textId="77777777" w:rsidR="00D84363" w:rsidRPr="00D84363" w:rsidRDefault="00D84363" w:rsidP="00D84363">
            <w:pPr>
              <w:widowControl w:val="0"/>
              <w:jc w:val="left"/>
              <w:rPr>
                <w:szCs w:val="17"/>
                <w:lang w:val="en-US"/>
              </w:rPr>
            </w:pPr>
            <w:r w:rsidRPr="00D84363">
              <w:rPr>
                <w:szCs w:val="17"/>
                <w:lang w:val="en-US"/>
              </w:rPr>
              <w:t>E</w:t>
            </w:r>
          </w:p>
        </w:tc>
      </w:tr>
    </w:tbl>
    <w:p w14:paraId="2B9EE449" w14:textId="77777777" w:rsidR="00D84363" w:rsidRPr="00D84363" w:rsidRDefault="00D84363" w:rsidP="007C3D05">
      <w:pPr>
        <w:widowControl w:val="0"/>
        <w:numPr>
          <w:ilvl w:val="0"/>
          <w:numId w:val="4"/>
        </w:numPr>
        <w:ind w:left="426" w:hanging="284"/>
        <w:jc w:val="left"/>
        <w:rPr>
          <w:rFonts w:eastAsia="Arial"/>
          <w:spacing w:val="-1"/>
          <w:szCs w:val="17"/>
          <w:lang w:val="en-US"/>
        </w:rPr>
      </w:pPr>
      <w:r w:rsidRPr="00D84363">
        <w:rPr>
          <w:rFonts w:eastAsia="Arial"/>
          <w:spacing w:val="-1"/>
          <w:szCs w:val="17"/>
          <w:lang w:val="en-US"/>
        </w:rPr>
        <w:t>Except the Corny closure area, which is defined as the waters within and bounded by the following closure index points:</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D84363" w:rsidRPr="00D84363" w14:paraId="15C0D4D8" w14:textId="77777777" w:rsidTr="00FC2268">
        <w:tc>
          <w:tcPr>
            <w:tcW w:w="602" w:type="dxa"/>
            <w:tcMar>
              <w:top w:w="0" w:type="dxa"/>
              <w:left w:w="108" w:type="dxa"/>
              <w:bottom w:w="0" w:type="dxa"/>
              <w:right w:w="108" w:type="dxa"/>
            </w:tcMar>
            <w:vAlign w:val="center"/>
            <w:hideMark/>
          </w:tcPr>
          <w:p w14:paraId="09A898AB" w14:textId="77777777" w:rsidR="00D84363" w:rsidRPr="00D84363" w:rsidRDefault="00D84363" w:rsidP="00D84363">
            <w:pPr>
              <w:widowControl w:val="0"/>
              <w:spacing w:after="0"/>
              <w:jc w:val="left"/>
              <w:rPr>
                <w:szCs w:val="17"/>
                <w:lang w:val="en-US"/>
              </w:rPr>
            </w:pPr>
            <w:r w:rsidRPr="00D84363">
              <w:rPr>
                <w:szCs w:val="17"/>
                <w:lang w:val="en-US"/>
              </w:rPr>
              <w:t>1.</w:t>
            </w:r>
          </w:p>
        </w:tc>
        <w:tc>
          <w:tcPr>
            <w:tcW w:w="704" w:type="dxa"/>
            <w:noWrap/>
            <w:tcMar>
              <w:top w:w="0" w:type="dxa"/>
              <w:left w:w="108" w:type="dxa"/>
              <w:bottom w:w="0" w:type="dxa"/>
              <w:right w:w="108" w:type="dxa"/>
            </w:tcMar>
            <w:vAlign w:val="center"/>
            <w:hideMark/>
          </w:tcPr>
          <w:p w14:paraId="23F58AED"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1DDF5F6C"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1D5C63FD" w14:textId="77777777" w:rsidR="00D84363" w:rsidRPr="00D84363" w:rsidRDefault="00D84363" w:rsidP="00D84363">
            <w:pPr>
              <w:widowControl w:val="0"/>
              <w:spacing w:after="0"/>
              <w:jc w:val="left"/>
              <w:rPr>
                <w:szCs w:val="17"/>
                <w:lang w:val="en-US"/>
              </w:rPr>
            </w:pPr>
            <w:r w:rsidRPr="00D84363">
              <w:rPr>
                <w:szCs w:val="17"/>
                <w:lang w:val="en-US"/>
              </w:rPr>
              <w:t>27.00</w:t>
            </w:r>
          </w:p>
        </w:tc>
        <w:tc>
          <w:tcPr>
            <w:tcW w:w="339" w:type="dxa"/>
            <w:tcMar>
              <w:top w:w="0" w:type="dxa"/>
              <w:left w:w="108" w:type="dxa"/>
              <w:bottom w:w="0" w:type="dxa"/>
              <w:right w:w="108" w:type="dxa"/>
            </w:tcMar>
            <w:vAlign w:val="center"/>
            <w:hideMark/>
          </w:tcPr>
          <w:p w14:paraId="7C74ABC3"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22EE434A"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299833A5"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4F01F88A"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19A8976F" w14:textId="77777777" w:rsidR="00D84363" w:rsidRPr="00D84363" w:rsidRDefault="00D84363" w:rsidP="00D84363">
            <w:pPr>
              <w:widowControl w:val="0"/>
              <w:spacing w:after="0"/>
              <w:jc w:val="left"/>
              <w:rPr>
                <w:szCs w:val="17"/>
                <w:lang w:val="en-US"/>
              </w:rPr>
            </w:pPr>
            <w:r w:rsidRPr="00D84363">
              <w:rPr>
                <w:szCs w:val="17"/>
                <w:lang w:val="en-US"/>
              </w:rPr>
              <w:t>53.00</w:t>
            </w:r>
          </w:p>
        </w:tc>
        <w:tc>
          <w:tcPr>
            <w:tcW w:w="419" w:type="dxa"/>
            <w:hideMark/>
          </w:tcPr>
          <w:p w14:paraId="73C633DF"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7E666935" w14:textId="77777777" w:rsidTr="00FC2268">
        <w:tc>
          <w:tcPr>
            <w:tcW w:w="602" w:type="dxa"/>
            <w:tcMar>
              <w:top w:w="0" w:type="dxa"/>
              <w:left w:w="108" w:type="dxa"/>
              <w:bottom w:w="0" w:type="dxa"/>
              <w:right w:w="108" w:type="dxa"/>
            </w:tcMar>
            <w:vAlign w:val="center"/>
            <w:hideMark/>
          </w:tcPr>
          <w:p w14:paraId="21B22C6D" w14:textId="77777777" w:rsidR="00D84363" w:rsidRPr="00D84363" w:rsidRDefault="00D84363" w:rsidP="00D84363">
            <w:pPr>
              <w:widowControl w:val="0"/>
              <w:spacing w:after="0"/>
              <w:jc w:val="left"/>
              <w:rPr>
                <w:szCs w:val="17"/>
                <w:lang w:val="en-US"/>
              </w:rPr>
            </w:pPr>
            <w:r w:rsidRPr="00D84363">
              <w:rPr>
                <w:szCs w:val="17"/>
                <w:lang w:val="en-US"/>
              </w:rPr>
              <w:t>2.</w:t>
            </w:r>
          </w:p>
        </w:tc>
        <w:tc>
          <w:tcPr>
            <w:tcW w:w="704" w:type="dxa"/>
            <w:noWrap/>
            <w:tcMar>
              <w:top w:w="0" w:type="dxa"/>
              <w:left w:w="108" w:type="dxa"/>
              <w:bottom w:w="0" w:type="dxa"/>
              <w:right w:w="108" w:type="dxa"/>
            </w:tcMar>
            <w:vAlign w:val="center"/>
            <w:hideMark/>
          </w:tcPr>
          <w:p w14:paraId="4B5F0FCA"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18ED8915"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6BB0B627" w14:textId="77777777" w:rsidR="00D84363" w:rsidRPr="00D84363" w:rsidRDefault="00D84363" w:rsidP="00D84363">
            <w:pPr>
              <w:widowControl w:val="0"/>
              <w:spacing w:after="0"/>
              <w:jc w:val="left"/>
              <w:rPr>
                <w:szCs w:val="17"/>
                <w:lang w:val="en-US"/>
              </w:rPr>
            </w:pPr>
            <w:r w:rsidRPr="00D84363">
              <w:rPr>
                <w:szCs w:val="17"/>
                <w:lang w:val="en-US"/>
              </w:rPr>
              <w:t>27.00</w:t>
            </w:r>
          </w:p>
        </w:tc>
        <w:tc>
          <w:tcPr>
            <w:tcW w:w="339" w:type="dxa"/>
            <w:tcMar>
              <w:top w:w="0" w:type="dxa"/>
              <w:left w:w="108" w:type="dxa"/>
              <w:bottom w:w="0" w:type="dxa"/>
              <w:right w:w="108" w:type="dxa"/>
            </w:tcMar>
            <w:hideMark/>
          </w:tcPr>
          <w:p w14:paraId="7548F9F7"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0BAA660E"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2319DB2A" w14:textId="77777777" w:rsidR="00D84363" w:rsidRPr="00D84363" w:rsidRDefault="00D84363" w:rsidP="00D84363">
            <w:pPr>
              <w:widowControl w:val="0"/>
              <w:spacing w:after="0"/>
              <w:jc w:val="left"/>
              <w:rPr>
                <w:szCs w:val="17"/>
                <w:lang w:val="en-US"/>
              </w:rPr>
            </w:pPr>
            <w:r w:rsidRPr="00D84363">
              <w:rPr>
                <w:szCs w:val="17"/>
                <w:lang w:val="en-US"/>
              </w:rPr>
              <w:t>137</w:t>
            </w:r>
          </w:p>
        </w:tc>
        <w:tc>
          <w:tcPr>
            <w:tcW w:w="321" w:type="dxa"/>
            <w:tcMar>
              <w:top w:w="0" w:type="dxa"/>
              <w:left w:w="108" w:type="dxa"/>
              <w:bottom w:w="0" w:type="dxa"/>
              <w:right w:w="108" w:type="dxa"/>
            </w:tcMar>
            <w:vAlign w:val="center"/>
            <w:hideMark/>
          </w:tcPr>
          <w:p w14:paraId="31F996F3"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4F20C710" w14:textId="77777777" w:rsidR="00D84363" w:rsidRPr="00D84363" w:rsidRDefault="00D84363" w:rsidP="00D84363">
            <w:pPr>
              <w:widowControl w:val="0"/>
              <w:spacing w:after="0"/>
              <w:jc w:val="left"/>
              <w:rPr>
                <w:szCs w:val="17"/>
                <w:lang w:val="en-US"/>
              </w:rPr>
            </w:pPr>
            <w:r w:rsidRPr="00D84363">
              <w:rPr>
                <w:szCs w:val="17"/>
                <w:lang w:val="en-US"/>
              </w:rPr>
              <w:t>02.00</w:t>
            </w:r>
          </w:p>
        </w:tc>
        <w:tc>
          <w:tcPr>
            <w:tcW w:w="419" w:type="dxa"/>
            <w:hideMark/>
          </w:tcPr>
          <w:p w14:paraId="37818209"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7BE00D9" w14:textId="77777777" w:rsidTr="00FC2268">
        <w:tc>
          <w:tcPr>
            <w:tcW w:w="602" w:type="dxa"/>
            <w:tcMar>
              <w:top w:w="0" w:type="dxa"/>
              <w:left w:w="108" w:type="dxa"/>
              <w:bottom w:w="0" w:type="dxa"/>
              <w:right w:w="108" w:type="dxa"/>
            </w:tcMar>
            <w:vAlign w:val="center"/>
            <w:hideMark/>
          </w:tcPr>
          <w:p w14:paraId="39DF2392" w14:textId="77777777" w:rsidR="00D84363" w:rsidRPr="00D84363" w:rsidRDefault="00D84363" w:rsidP="00D84363">
            <w:pPr>
              <w:widowControl w:val="0"/>
              <w:spacing w:after="0"/>
              <w:jc w:val="left"/>
              <w:rPr>
                <w:szCs w:val="17"/>
                <w:lang w:val="en-US"/>
              </w:rPr>
            </w:pPr>
            <w:r w:rsidRPr="00D84363">
              <w:rPr>
                <w:szCs w:val="17"/>
                <w:lang w:val="en-US"/>
              </w:rPr>
              <w:t>3.</w:t>
            </w:r>
          </w:p>
        </w:tc>
        <w:tc>
          <w:tcPr>
            <w:tcW w:w="704" w:type="dxa"/>
            <w:noWrap/>
            <w:tcMar>
              <w:top w:w="0" w:type="dxa"/>
              <w:left w:w="108" w:type="dxa"/>
              <w:bottom w:w="0" w:type="dxa"/>
              <w:right w:w="108" w:type="dxa"/>
            </w:tcMar>
            <w:vAlign w:val="center"/>
            <w:hideMark/>
          </w:tcPr>
          <w:p w14:paraId="406461B2"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6604B258"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5D3ABB26" w14:textId="77777777" w:rsidR="00D84363" w:rsidRPr="00D84363" w:rsidRDefault="00D84363" w:rsidP="00D84363">
            <w:pPr>
              <w:widowControl w:val="0"/>
              <w:spacing w:after="0"/>
              <w:jc w:val="left"/>
              <w:rPr>
                <w:szCs w:val="17"/>
                <w:lang w:val="en-US"/>
              </w:rPr>
            </w:pPr>
            <w:r w:rsidRPr="00D84363">
              <w:rPr>
                <w:szCs w:val="17"/>
                <w:lang w:val="en-US"/>
              </w:rPr>
              <w:t>35.00</w:t>
            </w:r>
          </w:p>
        </w:tc>
        <w:tc>
          <w:tcPr>
            <w:tcW w:w="339" w:type="dxa"/>
            <w:tcMar>
              <w:top w:w="0" w:type="dxa"/>
              <w:left w:w="108" w:type="dxa"/>
              <w:bottom w:w="0" w:type="dxa"/>
              <w:right w:w="108" w:type="dxa"/>
            </w:tcMar>
            <w:hideMark/>
          </w:tcPr>
          <w:p w14:paraId="312A9133"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491116B0"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2FA02A84"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2E8BD5DB"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45980C79" w14:textId="77777777" w:rsidR="00D84363" w:rsidRPr="00D84363" w:rsidRDefault="00D84363" w:rsidP="00D84363">
            <w:pPr>
              <w:widowControl w:val="0"/>
              <w:spacing w:after="0"/>
              <w:jc w:val="left"/>
              <w:rPr>
                <w:szCs w:val="17"/>
                <w:lang w:val="en-US"/>
              </w:rPr>
            </w:pPr>
            <w:r w:rsidRPr="00D84363">
              <w:rPr>
                <w:szCs w:val="17"/>
                <w:lang w:val="en-US"/>
              </w:rPr>
              <w:t>56.00</w:t>
            </w:r>
          </w:p>
        </w:tc>
        <w:tc>
          <w:tcPr>
            <w:tcW w:w="419" w:type="dxa"/>
            <w:hideMark/>
          </w:tcPr>
          <w:p w14:paraId="75235698"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9932A72" w14:textId="77777777" w:rsidTr="00FC2268">
        <w:tc>
          <w:tcPr>
            <w:tcW w:w="602" w:type="dxa"/>
            <w:tcMar>
              <w:top w:w="0" w:type="dxa"/>
              <w:left w:w="108" w:type="dxa"/>
              <w:bottom w:w="0" w:type="dxa"/>
              <w:right w:w="108" w:type="dxa"/>
            </w:tcMar>
            <w:vAlign w:val="center"/>
            <w:hideMark/>
          </w:tcPr>
          <w:p w14:paraId="7F3379F1" w14:textId="77777777" w:rsidR="00D84363" w:rsidRPr="00D84363" w:rsidRDefault="00D84363" w:rsidP="00D84363">
            <w:pPr>
              <w:widowControl w:val="0"/>
              <w:spacing w:after="0"/>
              <w:jc w:val="left"/>
              <w:rPr>
                <w:szCs w:val="17"/>
                <w:lang w:val="en-US"/>
              </w:rPr>
            </w:pPr>
            <w:r w:rsidRPr="00D84363">
              <w:rPr>
                <w:szCs w:val="17"/>
                <w:lang w:val="en-US"/>
              </w:rPr>
              <w:t>4.</w:t>
            </w:r>
          </w:p>
        </w:tc>
        <w:tc>
          <w:tcPr>
            <w:tcW w:w="704" w:type="dxa"/>
            <w:noWrap/>
            <w:tcMar>
              <w:top w:w="0" w:type="dxa"/>
              <w:left w:w="108" w:type="dxa"/>
              <w:bottom w:w="0" w:type="dxa"/>
              <w:right w:w="108" w:type="dxa"/>
            </w:tcMar>
            <w:vAlign w:val="center"/>
            <w:hideMark/>
          </w:tcPr>
          <w:p w14:paraId="74DA0F14"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6C816E45"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3C703E95" w14:textId="77777777" w:rsidR="00D84363" w:rsidRPr="00D84363" w:rsidRDefault="00D84363" w:rsidP="00D84363">
            <w:pPr>
              <w:widowControl w:val="0"/>
              <w:spacing w:after="0"/>
              <w:jc w:val="left"/>
              <w:rPr>
                <w:szCs w:val="17"/>
                <w:lang w:val="en-US"/>
              </w:rPr>
            </w:pPr>
            <w:r w:rsidRPr="00D84363">
              <w:rPr>
                <w:szCs w:val="17"/>
                <w:lang w:val="en-US"/>
              </w:rPr>
              <w:t>48.60</w:t>
            </w:r>
          </w:p>
        </w:tc>
        <w:tc>
          <w:tcPr>
            <w:tcW w:w="339" w:type="dxa"/>
            <w:tcMar>
              <w:top w:w="0" w:type="dxa"/>
              <w:left w:w="108" w:type="dxa"/>
              <w:bottom w:w="0" w:type="dxa"/>
              <w:right w:w="108" w:type="dxa"/>
            </w:tcMar>
            <w:hideMark/>
          </w:tcPr>
          <w:p w14:paraId="391DBB29"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44A1F65A"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1474A819"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5A6192E8"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6C4DC796" w14:textId="77777777" w:rsidR="00D84363" w:rsidRPr="00D84363" w:rsidRDefault="00D84363" w:rsidP="00D84363">
            <w:pPr>
              <w:widowControl w:val="0"/>
              <w:spacing w:after="0"/>
              <w:jc w:val="left"/>
              <w:rPr>
                <w:szCs w:val="17"/>
                <w:lang w:val="en-US"/>
              </w:rPr>
            </w:pPr>
            <w:r w:rsidRPr="00D84363">
              <w:rPr>
                <w:szCs w:val="17"/>
                <w:lang w:val="en-US"/>
              </w:rPr>
              <w:t>52.00</w:t>
            </w:r>
          </w:p>
        </w:tc>
        <w:tc>
          <w:tcPr>
            <w:tcW w:w="419" w:type="dxa"/>
            <w:hideMark/>
          </w:tcPr>
          <w:p w14:paraId="7EEEC89D"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191472A4" w14:textId="77777777" w:rsidTr="00FC2268">
        <w:tc>
          <w:tcPr>
            <w:tcW w:w="602" w:type="dxa"/>
            <w:tcMar>
              <w:top w:w="0" w:type="dxa"/>
              <w:left w:w="108" w:type="dxa"/>
              <w:bottom w:w="0" w:type="dxa"/>
              <w:right w:w="108" w:type="dxa"/>
            </w:tcMar>
            <w:vAlign w:val="center"/>
            <w:hideMark/>
          </w:tcPr>
          <w:p w14:paraId="0DD01130" w14:textId="77777777" w:rsidR="00D84363" w:rsidRPr="00D84363" w:rsidRDefault="00D84363" w:rsidP="00D84363">
            <w:pPr>
              <w:widowControl w:val="0"/>
              <w:spacing w:after="0"/>
              <w:jc w:val="left"/>
              <w:rPr>
                <w:szCs w:val="17"/>
                <w:lang w:val="en-US"/>
              </w:rPr>
            </w:pPr>
            <w:r w:rsidRPr="00D84363">
              <w:rPr>
                <w:szCs w:val="17"/>
                <w:lang w:val="en-US"/>
              </w:rPr>
              <w:t>5.</w:t>
            </w:r>
          </w:p>
        </w:tc>
        <w:tc>
          <w:tcPr>
            <w:tcW w:w="704" w:type="dxa"/>
            <w:noWrap/>
            <w:tcMar>
              <w:top w:w="0" w:type="dxa"/>
              <w:left w:w="108" w:type="dxa"/>
              <w:bottom w:w="0" w:type="dxa"/>
              <w:right w:w="108" w:type="dxa"/>
            </w:tcMar>
            <w:vAlign w:val="center"/>
            <w:hideMark/>
          </w:tcPr>
          <w:p w14:paraId="023013A4"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096E2CB5"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62B5E316" w14:textId="77777777" w:rsidR="00D84363" w:rsidRPr="00D84363" w:rsidRDefault="00D84363" w:rsidP="00D84363">
            <w:pPr>
              <w:widowControl w:val="0"/>
              <w:spacing w:after="0"/>
              <w:jc w:val="left"/>
              <w:rPr>
                <w:szCs w:val="17"/>
                <w:lang w:val="en-US"/>
              </w:rPr>
            </w:pPr>
            <w:r w:rsidRPr="00D84363">
              <w:rPr>
                <w:szCs w:val="17"/>
                <w:lang w:val="en-US"/>
              </w:rPr>
              <w:t>54.00</w:t>
            </w:r>
          </w:p>
        </w:tc>
        <w:tc>
          <w:tcPr>
            <w:tcW w:w="339" w:type="dxa"/>
            <w:tcMar>
              <w:top w:w="0" w:type="dxa"/>
              <w:left w:w="108" w:type="dxa"/>
              <w:bottom w:w="0" w:type="dxa"/>
              <w:right w:w="108" w:type="dxa"/>
            </w:tcMar>
            <w:hideMark/>
          </w:tcPr>
          <w:p w14:paraId="76D5B0D3"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7EED8A81"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79E780CE"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4145481C"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19EC3BF5" w14:textId="77777777" w:rsidR="00D84363" w:rsidRPr="00D84363" w:rsidRDefault="00D84363" w:rsidP="00D84363">
            <w:pPr>
              <w:widowControl w:val="0"/>
              <w:spacing w:after="0"/>
              <w:jc w:val="left"/>
              <w:rPr>
                <w:szCs w:val="17"/>
                <w:lang w:val="en-US"/>
              </w:rPr>
            </w:pPr>
            <w:r w:rsidRPr="00D84363">
              <w:rPr>
                <w:szCs w:val="17"/>
                <w:lang w:val="en-US"/>
              </w:rPr>
              <w:t>52.00</w:t>
            </w:r>
          </w:p>
        </w:tc>
        <w:tc>
          <w:tcPr>
            <w:tcW w:w="419" w:type="dxa"/>
            <w:hideMark/>
          </w:tcPr>
          <w:p w14:paraId="16C4DB0E"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389EF211" w14:textId="77777777" w:rsidTr="00FC2268">
        <w:tc>
          <w:tcPr>
            <w:tcW w:w="602" w:type="dxa"/>
            <w:tcMar>
              <w:top w:w="0" w:type="dxa"/>
              <w:left w:w="108" w:type="dxa"/>
              <w:bottom w:w="0" w:type="dxa"/>
              <w:right w:w="108" w:type="dxa"/>
            </w:tcMar>
            <w:vAlign w:val="center"/>
            <w:hideMark/>
          </w:tcPr>
          <w:p w14:paraId="407ECD27" w14:textId="77777777" w:rsidR="00D84363" w:rsidRPr="00D84363" w:rsidRDefault="00D84363" w:rsidP="00D84363">
            <w:pPr>
              <w:widowControl w:val="0"/>
              <w:spacing w:after="0"/>
              <w:jc w:val="left"/>
              <w:rPr>
                <w:szCs w:val="17"/>
                <w:lang w:val="en-US"/>
              </w:rPr>
            </w:pPr>
            <w:r w:rsidRPr="00D84363">
              <w:rPr>
                <w:szCs w:val="17"/>
                <w:lang w:val="en-US"/>
              </w:rPr>
              <w:t>6.</w:t>
            </w:r>
          </w:p>
        </w:tc>
        <w:tc>
          <w:tcPr>
            <w:tcW w:w="704" w:type="dxa"/>
            <w:noWrap/>
            <w:tcMar>
              <w:top w:w="0" w:type="dxa"/>
              <w:left w:w="108" w:type="dxa"/>
              <w:bottom w:w="0" w:type="dxa"/>
              <w:right w:w="108" w:type="dxa"/>
            </w:tcMar>
            <w:vAlign w:val="center"/>
            <w:hideMark/>
          </w:tcPr>
          <w:p w14:paraId="5B912742"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6A9C03DD"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7E4D1CE8" w14:textId="77777777" w:rsidR="00D84363" w:rsidRPr="00D84363" w:rsidRDefault="00D84363" w:rsidP="00D84363">
            <w:pPr>
              <w:widowControl w:val="0"/>
              <w:spacing w:after="0"/>
              <w:jc w:val="left"/>
              <w:rPr>
                <w:szCs w:val="17"/>
                <w:lang w:val="en-US"/>
              </w:rPr>
            </w:pPr>
            <w:r w:rsidRPr="00D84363">
              <w:rPr>
                <w:szCs w:val="17"/>
                <w:lang w:val="en-US"/>
              </w:rPr>
              <w:t>54.00</w:t>
            </w:r>
          </w:p>
        </w:tc>
        <w:tc>
          <w:tcPr>
            <w:tcW w:w="339" w:type="dxa"/>
            <w:tcMar>
              <w:top w:w="0" w:type="dxa"/>
              <w:left w:w="108" w:type="dxa"/>
              <w:bottom w:w="0" w:type="dxa"/>
              <w:right w:w="108" w:type="dxa"/>
            </w:tcMar>
            <w:hideMark/>
          </w:tcPr>
          <w:p w14:paraId="6F5AF880"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0FFC2909"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57BEEC59"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527E075F"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47ED96B6" w14:textId="77777777" w:rsidR="00D84363" w:rsidRPr="00D84363" w:rsidRDefault="00D84363" w:rsidP="00D84363">
            <w:pPr>
              <w:widowControl w:val="0"/>
              <w:spacing w:after="0"/>
              <w:jc w:val="left"/>
              <w:rPr>
                <w:szCs w:val="17"/>
                <w:lang w:val="en-US"/>
              </w:rPr>
            </w:pPr>
            <w:r w:rsidRPr="00D84363">
              <w:rPr>
                <w:szCs w:val="17"/>
                <w:lang w:val="en-US"/>
              </w:rPr>
              <w:t>48.50</w:t>
            </w:r>
          </w:p>
        </w:tc>
        <w:tc>
          <w:tcPr>
            <w:tcW w:w="419" w:type="dxa"/>
            <w:hideMark/>
          </w:tcPr>
          <w:p w14:paraId="00BB9DBC"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F72D333" w14:textId="77777777" w:rsidTr="00FC2268">
        <w:tc>
          <w:tcPr>
            <w:tcW w:w="602" w:type="dxa"/>
            <w:tcMar>
              <w:top w:w="0" w:type="dxa"/>
              <w:left w:w="108" w:type="dxa"/>
              <w:bottom w:w="0" w:type="dxa"/>
              <w:right w:w="108" w:type="dxa"/>
            </w:tcMar>
            <w:vAlign w:val="center"/>
            <w:hideMark/>
          </w:tcPr>
          <w:p w14:paraId="44B93591" w14:textId="77777777" w:rsidR="00D84363" w:rsidRPr="00D84363" w:rsidRDefault="00D84363" w:rsidP="00D84363">
            <w:pPr>
              <w:widowControl w:val="0"/>
              <w:spacing w:after="0"/>
              <w:jc w:val="left"/>
              <w:rPr>
                <w:szCs w:val="17"/>
                <w:lang w:val="en-US"/>
              </w:rPr>
            </w:pPr>
            <w:r w:rsidRPr="00D84363">
              <w:rPr>
                <w:szCs w:val="17"/>
                <w:lang w:val="en-US"/>
              </w:rPr>
              <w:t>7.</w:t>
            </w:r>
          </w:p>
        </w:tc>
        <w:tc>
          <w:tcPr>
            <w:tcW w:w="704" w:type="dxa"/>
            <w:noWrap/>
            <w:tcMar>
              <w:top w:w="0" w:type="dxa"/>
              <w:left w:w="108" w:type="dxa"/>
              <w:bottom w:w="0" w:type="dxa"/>
              <w:right w:w="108" w:type="dxa"/>
            </w:tcMar>
            <w:vAlign w:val="center"/>
            <w:hideMark/>
          </w:tcPr>
          <w:p w14:paraId="1048D43F"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55031CD3"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73759D5F" w14:textId="77777777" w:rsidR="00D84363" w:rsidRPr="00D84363" w:rsidRDefault="00D84363" w:rsidP="00D84363">
            <w:pPr>
              <w:widowControl w:val="0"/>
              <w:spacing w:after="0"/>
              <w:jc w:val="left"/>
              <w:rPr>
                <w:szCs w:val="17"/>
                <w:lang w:val="en-US"/>
              </w:rPr>
            </w:pPr>
            <w:r w:rsidRPr="00D84363">
              <w:rPr>
                <w:szCs w:val="17"/>
                <w:lang w:val="en-US"/>
              </w:rPr>
              <w:t>49.50</w:t>
            </w:r>
          </w:p>
        </w:tc>
        <w:tc>
          <w:tcPr>
            <w:tcW w:w="339" w:type="dxa"/>
            <w:tcMar>
              <w:top w:w="0" w:type="dxa"/>
              <w:left w:w="108" w:type="dxa"/>
              <w:bottom w:w="0" w:type="dxa"/>
              <w:right w:w="108" w:type="dxa"/>
            </w:tcMar>
            <w:hideMark/>
          </w:tcPr>
          <w:p w14:paraId="022333BC"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1B846E45"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4286FEAC"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4FE4E067"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1A81BA0B" w14:textId="77777777" w:rsidR="00D84363" w:rsidRPr="00D84363" w:rsidRDefault="00D84363" w:rsidP="00D84363">
            <w:pPr>
              <w:widowControl w:val="0"/>
              <w:spacing w:after="0"/>
              <w:jc w:val="left"/>
              <w:rPr>
                <w:szCs w:val="17"/>
                <w:lang w:val="en-US"/>
              </w:rPr>
            </w:pPr>
            <w:r w:rsidRPr="00D84363">
              <w:rPr>
                <w:szCs w:val="17"/>
                <w:lang w:val="en-US"/>
              </w:rPr>
              <w:t>48.50</w:t>
            </w:r>
          </w:p>
        </w:tc>
        <w:tc>
          <w:tcPr>
            <w:tcW w:w="419" w:type="dxa"/>
            <w:hideMark/>
          </w:tcPr>
          <w:p w14:paraId="7DCAFDAD"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02B8A53B" w14:textId="77777777" w:rsidTr="00FC2268">
        <w:tc>
          <w:tcPr>
            <w:tcW w:w="602" w:type="dxa"/>
            <w:tcMar>
              <w:top w:w="0" w:type="dxa"/>
              <w:left w:w="108" w:type="dxa"/>
              <w:bottom w:w="0" w:type="dxa"/>
              <w:right w:w="108" w:type="dxa"/>
            </w:tcMar>
            <w:vAlign w:val="center"/>
            <w:hideMark/>
          </w:tcPr>
          <w:p w14:paraId="231D4763" w14:textId="77777777" w:rsidR="00D84363" w:rsidRPr="00D84363" w:rsidRDefault="00D84363" w:rsidP="00D84363">
            <w:pPr>
              <w:widowControl w:val="0"/>
              <w:spacing w:after="0"/>
              <w:jc w:val="left"/>
              <w:rPr>
                <w:szCs w:val="17"/>
                <w:lang w:val="en-US"/>
              </w:rPr>
            </w:pPr>
            <w:r w:rsidRPr="00D84363">
              <w:rPr>
                <w:szCs w:val="17"/>
                <w:lang w:val="en-US"/>
              </w:rPr>
              <w:t>8.</w:t>
            </w:r>
          </w:p>
        </w:tc>
        <w:tc>
          <w:tcPr>
            <w:tcW w:w="704" w:type="dxa"/>
            <w:noWrap/>
            <w:tcMar>
              <w:top w:w="0" w:type="dxa"/>
              <w:left w:w="108" w:type="dxa"/>
              <w:bottom w:w="0" w:type="dxa"/>
              <w:right w:w="108" w:type="dxa"/>
            </w:tcMar>
            <w:vAlign w:val="center"/>
            <w:hideMark/>
          </w:tcPr>
          <w:p w14:paraId="35485E2F"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3451F3E9"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47070C62" w14:textId="77777777" w:rsidR="00D84363" w:rsidRPr="00D84363" w:rsidRDefault="00D84363" w:rsidP="00D84363">
            <w:pPr>
              <w:widowControl w:val="0"/>
              <w:spacing w:after="0"/>
              <w:jc w:val="left"/>
              <w:rPr>
                <w:szCs w:val="17"/>
                <w:lang w:val="en-US"/>
              </w:rPr>
            </w:pPr>
            <w:r w:rsidRPr="00D84363">
              <w:rPr>
                <w:szCs w:val="17"/>
                <w:lang w:val="en-US"/>
              </w:rPr>
              <w:t>49.50</w:t>
            </w:r>
          </w:p>
        </w:tc>
        <w:tc>
          <w:tcPr>
            <w:tcW w:w="339" w:type="dxa"/>
            <w:tcMar>
              <w:top w:w="0" w:type="dxa"/>
              <w:left w:w="108" w:type="dxa"/>
              <w:bottom w:w="0" w:type="dxa"/>
              <w:right w:w="108" w:type="dxa"/>
            </w:tcMar>
            <w:hideMark/>
          </w:tcPr>
          <w:p w14:paraId="7472E42A"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76A813EB"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29111788"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0FC08B4F"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68AD1370" w14:textId="77777777" w:rsidR="00D84363" w:rsidRPr="00D84363" w:rsidRDefault="00D84363" w:rsidP="00D84363">
            <w:pPr>
              <w:widowControl w:val="0"/>
              <w:spacing w:after="0"/>
              <w:jc w:val="left"/>
              <w:rPr>
                <w:szCs w:val="17"/>
                <w:lang w:val="en-US"/>
              </w:rPr>
            </w:pPr>
            <w:r w:rsidRPr="00D84363">
              <w:rPr>
                <w:szCs w:val="17"/>
                <w:lang w:val="en-US"/>
              </w:rPr>
              <w:t>40.50</w:t>
            </w:r>
          </w:p>
        </w:tc>
        <w:tc>
          <w:tcPr>
            <w:tcW w:w="419" w:type="dxa"/>
            <w:hideMark/>
          </w:tcPr>
          <w:p w14:paraId="52CFA34D"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349683F3" w14:textId="77777777" w:rsidTr="00FC2268">
        <w:tc>
          <w:tcPr>
            <w:tcW w:w="602" w:type="dxa"/>
            <w:tcMar>
              <w:top w:w="0" w:type="dxa"/>
              <w:left w:w="108" w:type="dxa"/>
              <w:bottom w:w="0" w:type="dxa"/>
              <w:right w:w="108" w:type="dxa"/>
            </w:tcMar>
            <w:vAlign w:val="center"/>
            <w:hideMark/>
          </w:tcPr>
          <w:p w14:paraId="00A77D43" w14:textId="77777777" w:rsidR="00D84363" w:rsidRPr="00D84363" w:rsidRDefault="00D84363" w:rsidP="00D84363">
            <w:pPr>
              <w:widowControl w:val="0"/>
              <w:spacing w:after="0"/>
              <w:jc w:val="left"/>
              <w:rPr>
                <w:szCs w:val="17"/>
                <w:lang w:val="en-US"/>
              </w:rPr>
            </w:pPr>
            <w:r w:rsidRPr="00D84363">
              <w:rPr>
                <w:szCs w:val="17"/>
                <w:lang w:val="en-US"/>
              </w:rPr>
              <w:t>9.</w:t>
            </w:r>
          </w:p>
        </w:tc>
        <w:tc>
          <w:tcPr>
            <w:tcW w:w="704" w:type="dxa"/>
            <w:noWrap/>
            <w:tcMar>
              <w:top w:w="0" w:type="dxa"/>
              <w:left w:w="108" w:type="dxa"/>
              <w:bottom w:w="0" w:type="dxa"/>
              <w:right w:w="108" w:type="dxa"/>
            </w:tcMar>
            <w:vAlign w:val="center"/>
            <w:hideMark/>
          </w:tcPr>
          <w:p w14:paraId="347D28FE" w14:textId="77777777" w:rsidR="00D84363" w:rsidRPr="00D84363" w:rsidRDefault="00D84363" w:rsidP="00D84363">
            <w:pPr>
              <w:widowControl w:val="0"/>
              <w:spacing w:after="0"/>
              <w:jc w:val="left"/>
              <w:rPr>
                <w:szCs w:val="17"/>
                <w:lang w:val="en-US"/>
              </w:rPr>
            </w:pPr>
            <w:r w:rsidRPr="00D84363">
              <w:rPr>
                <w:szCs w:val="17"/>
                <w:lang w:val="en-US"/>
              </w:rPr>
              <w:t>34</w:t>
            </w:r>
          </w:p>
        </w:tc>
        <w:tc>
          <w:tcPr>
            <w:tcW w:w="321" w:type="dxa"/>
            <w:tcMar>
              <w:top w:w="0" w:type="dxa"/>
              <w:left w:w="108" w:type="dxa"/>
              <w:bottom w:w="0" w:type="dxa"/>
              <w:right w:w="108" w:type="dxa"/>
            </w:tcMar>
            <w:vAlign w:val="center"/>
            <w:hideMark/>
          </w:tcPr>
          <w:p w14:paraId="409A64D8"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noWrap/>
            <w:tcMar>
              <w:top w:w="0" w:type="dxa"/>
              <w:left w:w="108" w:type="dxa"/>
              <w:bottom w:w="0" w:type="dxa"/>
              <w:right w:w="108" w:type="dxa"/>
            </w:tcMar>
            <w:vAlign w:val="center"/>
            <w:hideMark/>
          </w:tcPr>
          <w:p w14:paraId="7E1B9196" w14:textId="77777777" w:rsidR="00D84363" w:rsidRPr="00D84363" w:rsidRDefault="00D84363" w:rsidP="00D84363">
            <w:pPr>
              <w:widowControl w:val="0"/>
              <w:spacing w:after="0"/>
              <w:jc w:val="left"/>
              <w:rPr>
                <w:szCs w:val="17"/>
                <w:lang w:val="en-US"/>
              </w:rPr>
            </w:pPr>
            <w:r w:rsidRPr="00D84363">
              <w:rPr>
                <w:szCs w:val="17"/>
                <w:lang w:val="en-US"/>
              </w:rPr>
              <w:t>39.50</w:t>
            </w:r>
          </w:p>
        </w:tc>
        <w:tc>
          <w:tcPr>
            <w:tcW w:w="339" w:type="dxa"/>
            <w:tcMar>
              <w:top w:w="0" w:type="dxa"/>
              <w:left w:w="108" w:type="dxa"/>
              <w:bottom w:w="0" w:type="dxa"/>
              <w:right w:w="108" w:type="dxa"/>
            </w:tcMar>
            <w:hideMark/>
          </w:tcPr>
          <w:p w14:paraId="02AD2B38" w14:textId="77777777" w:rsidR="00D84363" w:rsidRPr="00D84363" w:rsidRDefault="00D84363" w:rsidP="00D84363">
            <w:pPr>
              <w:widowControl w:val="0"/>
              <w:spacing w:after="0"/>
              <w:jc w:val="left"/>
              <w:rPr>
                <w:szCs w:val="17"/>
                <w:lang w:val="en-US"/>
              </w:rPr>
            </w:pPr>
            <w:r w:rsidRPr="00D84363">
              <w:rPr>
                <w:szCs w:val="17"/>
                <w:lang w:val="en-US"/>
              </w:rPr>
              <w:t>S</w:t>
            </w:r>
          </w:p>
        </w:tc>
        <w:tc>
          <w:tcPr>
            <w:tcW w:w="636" w:type="dxa"/>
          </w:tcPr>
          <w:p w14:paraId="485FC368" w14:textId="77777777" w:rsidR="00D84363" w:rsidRPr="00D84363" w:rsidRDefault="00D84363" w:rsidP="00D84363">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1CD8523D" w14:textId="77777777" w:rsidR="00D84363" w:rsidRPr="00D84363" w:rsidRDefault="00D84363" w:rsidP="00D84363">
            <w:pPr>
              <w:widowControl w:val="0"/>
              <w:spacing w:after="0"/>
              <w:jc w:val="left"/>
              <w:rPr>
                <w:szCs w:val="17"/>
                <w:lang w:val="en-US"/>
              </w:rPr>
            </w:pPr>
            <w:r w:rsidRPr="00D84363">
              <w:rPr>
                <w:szCs w:val="17"/>
                <w:lang w:val="en-US"/>
              </w:rPr>
              <w:t>136</w:t>
            </w:r>
          </w:p>
        </w:tc>
        <w:tc>
          <w:tcPr>
            <w:tcW w:w="321" w:type="dxa"/>
            <w:tcMar>
              <w:top w:w="0" w:type="dxa"/>
              <w:left w:w="108" w:type="dxa"/>
              <w:bottom w:w="0" w:type="dxa"/>
              <w:right w:w="108" w:type="dxa"/>
            </w:tcMar>
            <w:vAlign w:val="center"/>
            <w:hideMark/>
          </w:tcPr>
          <w:p w14:paraId="31D7B664" w14:textId="77777777" w:rsidR="00D84363" w:rsidRPr="00D84363" w:rsidRDefault="00D84363" w:rsidP="00D84363">
            <w:pPr>
              <w:widowControl w:val="0"/>
              <w:spacing w:after="0"/>
              <w:jc w:val="left"/>
              <w:rPr>
                <w:szCs w:val="17"/>
                <w:lang w:val="en-US"/>
              </w:rPr>
            </w:pPr>
            <w:r w:rsidRPr="00D84363">
              <w:rPr>
                <w:szCs w:val="17"/>
                <w:lang w:val="en-US"/>
              </w:rPr>
              <w:t>°</w:t>
            </w:r>
          </w:p>
        </w:tc>
        <w:tc>
          <w:tcPr>
            <w:tcW w:w="856" w:type="dxa"/>
            <w:noWrap/>
            <w:tcMar>
              <w:top w:w="0" w:type="dxa"/>
              <w:left w:w="108" w:type="dxa"/>
              <w:bottom w:w="0" w:type="dxa"/>
              <w:right w:w="108" w:type="dxa"/>
            </w:tcMar>
            <w:vAlign w:val="center"/>
            <w:hideMark/>
          </w:tcPr>
          <w:p w14:paraId="3B7CF810" w14:textId="77777777" w:rsidR="00D84363" w:rsidRPr="00D84363" w:rsidRDefault="00D84363" w:rsidP="00D84363">
            <w:pPr>
              <w:widowControl w:val="0"/>
              <w:spacing w:after="0"/>
              <w:jc w:val="left"/>
              <w:rPr>
                <w:szCs w:val="17"/>
                <w:lang w:val="en-US"/>
              </w:rPr>
            </w:pPr>
            <w:r w:rsidRPr="00D84363">
              <w:rPr>
                <w:szCs w:val="17"/>
                <w:lang w:val="en-US"/>
              </w:rPr>
              <w:t>40.50</w:t>
            </w:r>
          </w:p>
        </w:tc>
        <w:tc>
          <w:tcPr>
            <w:tcW w:w="419" w:type="dxa"/>
            <w:hideMark/>
          </w:tcPr>
          <w:p w14:paraId="44456091" w14:textId="77777777" w:rsidR="00D84363" w:rsidRPr="00D84363" w:rsidRDefault="00D84363" w:rsidP="00D84363">
            <w:pPr>
              <w:widowControl w:val="0"/>
              <w:spacing w:after="0"/>
              <w:ind w:right="-1014"/>
              <w:jc w:val="left"/>
              <w:rPr>
                <w:szCs w:val="17"/>
                <w:lang w:val="en-US"/>
              </w:rPr>
            </w:pPr>
            <w:r w:rsidRPr="00D84363">
              <w:rPr>
                <w:szCs w:val="17"/>
                <w:lang w:val="en-US"/>
              </w:rPr>
              <w:t xml:space="preserve">E </w:t>
            </w:r>
          </w:p>
        </w:tc>
      </w:tr>
      <w:tr w:rsidR="00D84363" w:rsidRPr="00D84363" w14:paraId="48592BF3" w14:textId="77777777" w:rsidTr="00FC2268">
        <w:tc>
          <w:tcPr>
            <w:tcW w:w="5251" w:type="dxa"/>
            <w:gridSpan w:val="9"/>
            <w:tcMar>
              <w:top w:w="0" w:type="dxa"/>
              <w:left w:w="108" w:type="dxa"/>
              <w:bottom w:w="0" w:type="dxa"/>
              <w:right w:w="108" w:type="dxa"/>
            </w:tcMar>
            <w:vAlign w:val="center"/>
            <w:hideMark/>
          </w:tcPr>
          <w:p w14:paraId="0D50E2FD" w14:textId="77777777" w:rsidR="00D84363" w:rsidRPr="00D84363" w:rsidRDefault="00D84363" w:rsidP="00D84363">
            <w:pPr>
              <w:widowControl w:val="0"/>
              <w:jc w:val="left"/>
              <w:rPr>
                <w:szCs w:val="17"/>
                <w:lang w:val="en-US"/>
              </w:rPr>
            </w:pPr>
            <w:r w:rsidRPr="00D84363">
              <w:rPr>
                <w:szCs w:val="17"/>
                <w:lang w:val="en-US"/>
              </w:rPr>
              <w:t>Then back to point 1</w:t>
            </w:r>
          </w:p>
        </w:tc>
        <w:tc>
          <w:tcPr>
            <w:tcW w:w="419" w:type="dxa"/>
          </w:tcPr>
          <w:p w14:paraId="7320B1FD" w14:textId="77777777" w:rsidR="00D84363" w:rsidRPr="00D84363" w:rsidRDefault="00D84363" w:rsidP="00D84363">
            <w:pPr>
              <w:widowControl w:val="0"/>
              <w:ind w:right="-1014"/>
              <w:jc w:val="left"/>
              <w:rPr>
                <w:szCs w:val="17"/>
                <w:lang w:val="en-US"/>
              </w:rPr>
            </w:pPr>
          </w:p>
        </w:tc>
      </w:tr>
    </w:tbl>
    <w:p w14:paraId="1FF7D8A1" w14:textId="77777777" w:rsidR="00D84363" w:rsidRPr="00D84363" w:rsidRDefault="00D84363" w:rsidP="007C3D05">
      <w:pPr>
        <w:widowControl w:val="0"/>
        <w:numPr>
          <w:ilvl w:val="0"/>
          <w:numId w:val="4"/>
        </w:numPr>
        <w:ind w:left="426" w:hanging="284"/>
        <w:jc w:val="left"/>
        <w:rPr>
          <w:rFonts w:eastAsia="Arial"/>
          <w:spacing w:val="-1"/>
          <w:szCs w:val="17"/>
          <w:lang w:val="en-US"/>
        </w:rPr>
      </w:pPr>
      <w:r w:rsidRPr="00D84363">
        <w:rPr>
          <w:rFonts w:eastAsia="Arial"/>
          <w:spacing w:val="-1"/>
          <w:szCs w:val="17"/>
          <w:lang w:val="en-US"/>
        </w:rPr>
        <w:t>Except the Illusions closure area, which is defined as the waters contained within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D84363" w:rsidRPr="00D84363" w14:paraId="15A147D8" w14:textId="77777777" w:rsidTr="00FC2268">
        <w:tc>
          <w:tcPr>
            <w:tcW w:w="567" w:type="dxa"/>
            <w:tcBorders>
              <w:top w:val="nil"/>
              <w:left w:val="nil"/>
              <w:bottom w:val="nil"/>
              <w:right w:val="nil"/>
            </w:tcBorders>
            <w:shd w:val="clear" w:color="auto" w:fill="auto"/>
            <w:noWrap/>
            <w:hideMark/>
          </w:tcPr>
          <w:p w14:paraId="023E59AE" w14:textId="77777777" w:rsidR="00D84363" w:rsidRPr="00D84363" w:rsidRDefault="00D84363" w:rsidP="00D84363">
            <w:pPr>
              <w:widowControl w:val="0"/>
              <w:spacing w:after="0"/>
              <w:jc w:val="left"/>
              <w:rPr>
                <w:szCs w:val="17"/>
                <w:lang w:val="en-US"/>
              </w:rPr>
            </w:pPr>
            <w:r w:rsidRPr="00D84363">
              <w:rPr>
                <w:szCs w:val="17"/>
                <w:lang w:val="en-US"/>
              </w:rPr>
              <w:t>1.</w:t>
            </w:r>
          </w:p>
        </w:tc>
        <w:tc>
          <w:tcPr>
            <w:tcW w:w="749" w:type="dxa"/>
            <w:tcBorders>
              <w:top w:val="nil"/>
              <w:left w:val="nil"/>
              <w:bottom w:val="nil"/>
              <w:right w:val="nil"/>
            </w:tcBorders>
            <w:shd w:val="clear" w:color="auto" w:fill="auto"/>
            <w:noWrap/>
            <w:hideMark/>
          </w:tcPr>
          <w:p w14:paraId="2D031CBD"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2" w:type="dxa"/>
            <w:tcBorders>
              <w:top w:val="nil"/>
              <w:left w:val="nil"/>
              <w:bottom w:val="nil"/>
              <w:right w:val="nil"/>
            </w:tcBorders>
            <w:shd w:val="clear" w:color="auto" w:fill="auto"/>
            <w:noWrap/>
            <w:hideMark/>
          </w:tcPr>
          <w:p w14:paraId="6B723ECC" w14:textId="77777777" w:rsidR="00D84363" w:rsidRPr="00D84363" w:rsidRDefault="00D84363" w:rsidP="00D84363">
            <w:pPr>
              <w:widowControl w:val="0"/>
              <w:spacing w:after="0"/>
              <w:jc w:val="left"/>
              <w:rPr>
                <w:szCs w:val="17"/>
                <w:lang w:val="en-US"/>
              </w:rPr>
            </w:pPr>
            <w:r w:rsidRPr="00D84363">
              <w:rPr>
                <w:szCs w:val="17"/>
                <w:lang w:val="en-US"/>
              </w:rPr>
              <w:t>°</w:t>
            </w:r>
          </w:p>
        </w:tc>
        <w:tc>
          <w:tcPr>
            <w:tcW w:w="784" w:type="dxa"/>
            <w:tcBorders>
              <w:top w:val="nil"/>
              <w:left w:val="nil"/>
              <w:bottom w:val="nil"/>
              <w:right w:val="nil"/>
            </w:tcBorders>
            <w:shd w:val="clear" w:color="auto" w:fill="auto"/>
            <w:noWrap/>
            <w:hideMark/>
          </w:tcPr>
          <w:p w14:paraId="18E01B89" w14:textId="77777777" w:rsidR="00D84363" w:rsidRPr="00D84363" w:rsidRDefault="00D84363" w:rsidP="00D84363">
            <w:pPr>
              <w:widowControl w:val="0"/>
              <w:spacing w:after="0"/>
              <w:jc w:val="left"/>
              <w:rPr>
                <w:szCs w:val="17"/>
                <w:lang w:val="en-US"/>
              </w:rPr>
            </w:pPr>
            <w:r w:rsidRPr="00D84363">
              <w:rPr>
                <w:szCs w:val="17"/>
                <w:lang w:val="en-US"/>
              </w:rPr>
              <w:t>28.80</w:t>
            </w:r>
          </w:p>
        </w:tc>
        <w:tc>
          <w:tcPr>
            <w:tcW w:w="426" w:type="dxa"/>
            <w:tcBorders>
              <w:top w:val="nil"/>
              <w:left w:val="nil"/>
              <w:bottom w:val="nil"/>
              <w:right w:val="nil"/>
            </w:tcBorders>
          </w:tcPr>
          <w:p w14:paraId="688D2152" w14:textId="77777777" w:rsidR="00D84363" w:rsidRPr="00D84363" w:rsidRDefault="00D84363" w:rsidP="00D84363">
            <w:pPr>
              <w:widowControl w:val="0"/>
              <w:spacing w:after="0"/>
              <w:jc w:val="left"/>
              <w:rPr>
                <w:szCs w:val="17"/>
                <w:lang w:val="en-US"/>
              </w:rPr>
            </w:pPr>
            <w:r w:rsidRPr="00D84363">
              <w:rPr>
                <w:szCs w:val="17"/>
                <w:lang w:val="en-US"/>
              </w:rPr>
              <w:t>S</w:t>
            </w:r>
          </w:p>
        </w:tc>
        <w:tc>
          <w:tcPr>
            <w:tcW w:w="540" w:type="dxa"/>
            <w:tcBorders>
              <w:top w:val="nil"/>
              <w:left w:val="nil"/>
              <w:bottom w:val="nil"/>
              <w:right w:val="nil"/>
            </w:tcBorders>
            <w:shd w:val="clear" w:color="auto" w:fill="auto"/>
            <w:noWrap/>
          </w:tcPr>
          <w:p w14:paraId="09443CBB" w14:textId="77777777" w:rsidR="00D84363" w:rsidRPr="00D84363" w:rsidRDefault="00D84363" w:rsidP="00D84363">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19DA81AA" w14:textId="77777777" w:rsidR="00D84363" w:rsidRPr="00D84363" w:rsidRDefault="00D84363" w:rsidP="00D84363">
            <w:pPr>
              <w:widowControl w:val="0"/>
              <w:spacing w:after="0"/>
              <w:jc w:val="left"/>
              <w:rPr>
                <w:szCs w:val="17"/>
                <w:lang w:val="en-US"/>
              </w:rPr>
            </w:pPr>
            <w:r w:rsidRPr="00D84363">
              <w:rPr>
                <w:szCs w:val="17"/>
                <w:lang w:val="en-US"/>
              </w:rPr>
              <w:t>137</w:t>
            </w:r>
          </w:p>
        </w:tc>
        <w:tc>
          <w:tcPr>
            <w:tcW w:w="314" w:type="dxa"/>
            <w:tcBorders>
              <w:top w:val="nil"/>
              <w:left w:val="nil"/>
              <w:bottom w:val="nil"/>
              <w:right w:val="nil"/>
            </w:tcBorders>
            <w:shd w:val="clear" w:color="auto" w:fill="auto"/>
            <w:noWrap/>
            <w:hideMark/>
          </w:tcPr>
          <w:p w14:paraId="6EAD2548" w14:textId="77777777" w:rsidR="00D84363" w:rsidRPr="00D84363" w:rsidRDefault="00D84363" w:rsidP="00D84363">
            <w:pPr>
              <w:widowControl w:val="0"/>
              <w:spacing w:after="0"/>
              <w:jc w:val="left"/>
              <w:rPr>
                <w:szCs w:val="17"/>
                <w:lang w:val="en-US"/>
              </w:rPr>
            </w:pPr>
            <w:r w:rsidRPr="00D84363">
              <w:rPr>
                <w:szCs w:val="17"/>
                <w:lang w:val="en-US"/>
              </w:rPr>
              <w:t>°</w:t>
            </w:r>
          </w:p>
        </w:tc>
        <w:tc>
          <w:tcPr>
            <w:tcW w:w="742" w:type="dxa"/>
            <w:tcBorders>
              <w:top w:val="nil"/>
              <w:left w:val="nil"/>
              <w:bottom w:val="nil"/>
              <w:right w:val="nil"/>
            </w:tcBorders>
            <w:shd w:val="clear" w:color="auto" w:fill="auto"/>
            <w:noWrap/>
            <w:hideMark/>
          </w:tcPr>
          <w:p w14:paraId="037C22C9" w14:textId="77777777" w:rsidR="00D84363" w:rsidRPr="00D84363" w:rsidRDefault="00D84363" w:rsidP="00D84363">
            <w:pPr>
              <w:widowControl w:val="0"/>
              <w:spacing w:after="0"/>
              <w:jc w:val="left"/>
              <w:rPr>
                <w:szCs w:val="17"/>
                <w:lang w:val="en-US"/>
              </w:rPr>
            </w:pPr>
            <w:r w:rsidRPr="00D84363">
              <w:rPr>
                <w:szCs w:val="17"/>
                <w:lang w:val="en-US"/>
              </w:rPr>
              <w:t>32.2</w:t>
            </w:r>
          </w:p>
        </w:tc>
        <w:tc>
          <w:tcPr>
            <w:tcW w:w="426" w:type="dxa"/>
            <w:tcBorders>
              <w:top w:val="nil"/>
              <w:left w:val="nil"/>
              <w:bottom w:val="nil"/>
              <w:right w:val="nil"/>
            </w:tcBorders>
          </w:tcPr>
          <w:p w14:paraId="4C4F3496"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23B37750" w14:textId="77777777" w:rsidTr="00FC2268">
        <w:tc>
          <w:tcPr>
            <w:tcW w:w="567" w:type="dxa"/>
            <w:tcBorders>
              <w:top w:val="nil"/>
              <w:left w:val="nil"/>
              <w:bottom w:val="nil"/>
              <w:right w:val="nil"/>
            </w:tcBorders>
            <w:shd w:val="clear" w:color="auto" w:fill="auto"/>
            <w:noWrap/>
            <w:hideMark/>
          </w:tcPr>
          <w:p w14:paraId="674DEBC7" w14:textId="77777777" w:rsidR="00D84363" w:rsidRPr="00D84363" w:rsidRDefault="00D84363" w:rsidP="00D84363">
            <w:pPr>
              <w:widowControl w:val="0"/>
              <w:spacing w:after="0"/>
              <w:jc w:val="left"/>
              <w:rPr>
                <w:szCs w:val="17"/>
                <w:lang w:val="en-US"/>
              </w:rPr>
            </w:pPr>
            <w:r w:rsidRPr="00D84363">
              <w:rPr>
                <w:szCs w:val="17"/>
                <w:lang w:val="en-US"/>
              </w:rPr>
              <w:t>2.</w:t>
            </w:r>
          </w:p>
        </w:tc>
        <w:tc>
          <w:tcPr>
            <w:tcW w:w="749" w:type="dxa"/>
            <w:tcBorders>
              <w:top w:val="nil"/>
              <w:left w:val="nil"/>
              <w:bottom w:val="nil"/>
              <w:right w:val="nil"/>
            </w:tcBorders>
            <w:shd w:val="clear" w:color="auto" w:fill="auto"/>
            <w:noWrap/>
            <w:hideMark/>
          </w:tcPr>
          <w:p w14:paraId="335B27FB"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2" w:type="dxa"/>
            <w:tcBorders>
              <w:top w:val="nil"/>
              <w:left w:val="nil"/>
              <w:bottom w:val="nil"/>
              <w:right w:val="nil"/>
            </w:tcBorders>
            <w:shd w:val="clear" w:color="auto" w:fill="auto"/>
            <w:noWrap/>
            <w:hideMark/>
          </w:tcPr>
          <w:p w14:paraId="4B19973C" w14:textId="77777777" w:rsidR="00D84363" w:rsidRPr="00D84363" w:rsidRDefault="00D84363" w:rsidP="00D84363">
            <w:pPr>
              <w:widowControl w:val="0"/>
              <w:spacing w:after="0"/>
              <w:jc w:val="left"/>
              <w:rPr>
                <w:szCs w:val="17"/>
                <w:lang w:val="en-US"/>
              </w:rPr>
            </w:pPr>
            <w:r w:rsidRPr="00D84363">
              <w:rPr>
                <w:szCs w:val="17"/>
                <w:lang w:val="en-US"/>
              </w:rPr>
              <w:t>°</w:t>
            </w:r>
          </w:p>
        </w:tc>
        <w:tc>
          <w:tcPr>
            <w:tcW w:w="784" w:type="dxa"/>
            <w:tcBorders>
              <w:top w:val="nil"/>
              <w:left w:val="nil"/>
              <w:bottom w:val="nil"/>
              <w:right w:val="nil"/>
            </w:tcBorders>
            <w:shd w:val="clear" w:color="auto" w:fill="auto"/>
            <w:noWrap/>
            <w:hideMark/>
          </w:tcPr>
          <w:p w14:paraId="2FCBA47A" w14:textId="77777777" w:rsidR="00D84363" w:rsidRPr="00D84363" w:rsidRDefault="00D84363" w:rsidP="00D84363">
            <w:pPr>
              <w:widowControl w:val="0"/>
              <w:spacing w:after="0"/>
              <w:jc w:val="left"/>
              <w:rPr>
                <w:szCs w:val="17"/>
                <w:lang w:val="en-US"/>
              </w:rPr>
            </w:pPr>
            <w:r w:rsidRPr="00D84363">
              <w:rPr>
                <w:szCs w:val="17"/>
                <w:lang w:val="en-US"/>
              </w:rPr>
              <w:t>28.30</w:t>
            </w:r>
          </w:p>
        </w:tc>
        <w:tc>
          <w:tcPr>
            <w:tcW w:w="426" w:type="dxa"/>
            <w:tcBorders>
              <w:top w:val="nil"/>
              <w:left w:val="nil"/>
              <w:bottom w:val="nil"/>
              <w:right w:val="nil"/>
            </w:tcBorders>
          </w:tcPr>
          <w:p w14:paraId="3271A155" w14:textId="77777777" w:rsidR="00D84363" w:rsidRPr="00D84363" w:rsidRDefault="00D84363" w:rsidP="00D84363">
            <w:pPr>
              <w:widowControl w:val="0"/>
              <w:spacing w:after="0"/>
              <w:jc w:val="left"/>
              <w:rPr>
                <w:szCs w:val="17"/>
                <w:lang w:val="en-US"/>
              </w:rPr>
            </w:pPr>
            <w:r w:rsidRPr="00D84363">
              <w:rPr>
                <w:szCs w:val="17"/>
                <w:lang w:val="en-US"/>
              </w:rPr>
              <w:t>S</w:t>
            </w:r>
          </w:p>
        </w:tc>
        <w:tc>
          <w:tcPr>
            <w:tcW w:w="540" w:type="dxa"/>
            <w:tcBorders>
              <w:top w:val="nil"/>
              <w:left w:val="nil"/>
              <w:bottom w:val="nil"/>
              <w:right w:val="nil"/>
            </w:tcBorders>
            <w:shd w:val="clear" w:color="auto" w:fill="auto"/>
            <w:noWrap/>
          </w:tcPr>
          <w:p w14:paraId="4C46F885" w14:textId="77777777" w:rsidR="00D84363" w:rsidRPr="00D84363" w:rsidRDefault="00D84363" w:rsidP="00D84363">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59B8DA76" w14:textId="77777777" w:rsidR="00D84363" w:rsidRPr="00D84363" w:rsidRDefault="00D84363" w:rsidP="00D84363">
            <w:pPr>
              <w:widowControl w:val="0"/>
              <w:spacing w:after="0"/>
              <w:jc w:val="left"/>
              <w:rPr>
                <w:szCs w:val="17"/>
                <w:lang w:val="en-US"/>
              </w:rPr>
            </w:pPr>
            <w:r w:rsidRPr="00D84363">
              <w:rPr>
                <w:szCs w:val="17"/>
                <w:lang w:val="en-US"/>
              </w:rPr>
              <w:t>137</w:t>
            </w:r>
          </w:p>
        </w:tc>
        <w:tc>
          <w:tcPr>
            <w:tcW w:w="314" w:type="dxa"/>
            <w:tcBorders>
              <w:top w:val="nil"/>
              <w:left w:val="nil"/>
              <w:bottom w:val="nil"/>
              <w:right w:val="nil"/>
            </w:tcBorders>
            <w:shd w:val="clear" w:color="auto" w:fill="auto"/>
            <w:noWrap/>
            <w:hideMark/>
          </w:tcPr>
          <w:p w14:paraId="23A1BA09" w14:textId="77777777" w:rsidR="00D84363" w:rsidRPr="00D84363" w:rsidRDefault="00D84363" w:rsidP="00D84363">
            <w:pPr>
              <w:widowControl w:val="0"/>
              <w:spacing w:after="0"/>
              <w:jc w:val="left"/>
              <w:rPr>
                <w:szCs w:val="17"/>
                <w:lang w:val="en-US"/>
              </w:rPr>
            </w:pPr>
            <w:r w:rsidRPr="00D84363">
              <w:rPr>
                <w:szCs w:val="17"/>
                <w:lang w:val="en-US"/>
              </w:rPr>
              <w:t>°</w:t>
            </w:r>
          </w:p>
        </w:tc>
        <w:tc>
          <w:tcPr>
            <w:tcW w:w="742" w:type="dxa"/>
            <w:tcBorders>
              <w:top w:val="nil"/>
              <w:left w:val="nil"/>
              <w:bottom w:val="nil"/>
              <w:right w:val="nil"/>
            </w:tcBorders>
            <w:shd w:val="clear" w:color="auto" w:fill="auto"/>
            <w:noWrap/>
            <w:hideMark/>
          </w:tcPr>
          <w:p w14:paraId="0E6AA498" w14:textId="77777777" w:rsidR="00D84363" w:rsidRPr="00D84363" w:rsidRDefault="00D84363" w:rsidP="00D84363">
            <w:pPr>
              <w:widowControl w:val="0"/>
              <w:spacing w:after="0"/>
              <w:jc w:val="left"/>
              <w:rPr>
                <w:szCs w:val="17"/>
                <w:lang w:val="en-US"/>
              </w:rPr>
            </w:pPr>
            <w:r w:rsidRPr="00D84363">
              <w:rPr>
                <w:szCs w:val="17"/>
                <w:lang w:val="en-US"/>
              </w:rPr>
              <w:t>33.2</w:t>
            </w:r>
          </w:p>
        </w:tc>
        <w:tc>
          <w:tcPr>
            <w:tcW w:w="426" w:type="dxa"/>
            <w:tcBorders>
              <w:top w:val="nil"/>
              <w:left w:val="nil"/>
              <w:bottom w:val="nil"/>
              <w:right w:val="nil"/>
            </w:tcBorders>
          </w:tcPr>
          <w:p w14:paraId="2C390CF9"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59D35909" w14:textId="77777777" w:rsidTr="00FC2268">
        <w:tc>
          <w:tcPr>
            <w:tcW w:w="567" w:type="dxa"/>
            <w:tcBorders>
              <w:top w:val="nil"/>
              <w:left w:val="nil"/>
              <w:bottom w:val="nil"/>
              <w:right w:val="nil"/>
            </w:tcBorders>
            <w:shd w:val="clear" w:color="auto" w:fill="auto"/>
            <w:noWrap/>
            <w:hideMark/>
          </w:tcPr>
          <w:p w14:paraId="36F4FD26" w14:textId="77777777" w:rsidR="00D84363" w:rsidRPr="00D84363" w:rsidRDefault="00D84363" w:rsidP="00D84363">
            <w:pPr>
              <w:widowControl w:val="0"/>
              <w:spacing w:after="0"/>
              <w:jc w:val="left"/>
              <w:rPr>
                <w:szCs w:val="17"/>
                <w:lang w:val="en-US"/>
              </w:rPr>
            </w:pPr>
            <w:r w:rsidRPr="00D84363">
              <w:rPr>
                <w:szCs w:val="17"/>
                <w:lang w:val="en-US"/>
              </w:rPr>
              <w:t>3.</w:t>
            </w:r>
          </w:p>
        </w:tc>
        <w:tc>
          <w:tcPr>
            <w:tcW w:w="749" w:type="dxa"/>
            <w:tcBorders>
              <w:top w:val="nil"/>
              <w:left w:val="nil"/>
              <w:bottom w:val="nil"/>
              <w:right w:val="nil"/>
            </w:tcBorders>
            <w:shd w:val="clear" w:color="auto" w:fill="auto"/>
            <w:noWrap/>
            <w:hideMark/>
          </w:tcPr>
          <w:p w14:paraId="6FA06069"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2" w:type="dxa"/>
            <w:tcBorders>
              <w:top w:val="nil"/>
              <w:left w:val="nil"/>
              <w:bottom w:val="nil"/>
              <w:right w:val="nil"/>
            </w:tcBorders>
            <w:shd w:val="clear" w:color="auto" w:fill="auto"/>
            <w:noWrap/>
            <w:hideMark/>
          </w:tcPr>
          <w:p w14:paraId="769F9287" w14:textId="77777777" w:rsidR="00D84363" w:rsidRPr="00D84363" w:rsidRDefault="00D84363" w:rsidP="00D84363">
            <w:pPr>
              <w:widowControl w:val="0"/>
              <w:spacing w:after="0"/>
              <w:jc w:val="left"/>
              <w:rPr>
                <w:szCs w:val="17"/>
                <w:lang w:val="en-US"/>
              </w:rPr>
            </w:pPr>
            <w:r w:rsidRPr="00D84363">
              <w:rPr>
                <w:szCs w:val="17"/>
                <w:lang w:val="en-US"/>
              </w:rPr>
              <w:t>°</w:t>
            </w:r>
          </w:p>
        </w:tc>
        <w:tc>
          <w:tcPr>
            <w:tcW w:w="784" w:type="dxa"/>
            <w:tcBorders>
              <w:top w:val="nil"/>
              <w:left w:val="nil"/>
              <w:bottom w:val="nil"/>
              <w:right w:val="nil"/>
            </w:tcBorders>
            <w:shd w:val="clear" w:color="auto" w:fill="auto"/>
            <w:noWrap/>
            <w:hideMark/>
          </w:tcPr>
          <w:p w14:paraId="62C544F2" w14:textId="77777777" w:rsidR="00D84363" w:rsidRPr="00D84363" w:rsidRDefault="00D84363" w:rsidP="00D84363">
            <w:pPr>
              <w:widowControl w:val="0"/>
              <w:spacing w:after="0"/>
              <w:jc w:val="left"/>
              <w:rPr>
                <w:szCs w:val="17"/>
                <w:lang w:val="en-US"/>
              </w:rPr>
            </w:pPr>
            <w:r w:rsidRPr="00D84363">
              <w:rPr>
                <w:szCs w:val="17"/>
                <w:lang w:val="en-US"/>
              </w:rPr>
              <w:t>28.85</w:t>
            </w:r>
          </w:p>
        </w:tc>
        <w:tc>
          <w:tcPr>
            <w:tcW w:w="426" w:type="dxa"/>
            <w:tcBorders>
              <w:top w:val="nil"/>
              <w:left w:val="nil"/>
              <w:bottom w:val="nil"/>
              <w:right w:val="nil"/>
            </w:tcBorders>
          </w:tcPr>
          <w:p w14:paraId="44F2D427" w14:textId="77777777" w:rsidR="00D84363" w:rsidRPr="00D84363" w:rsidRDefault="00D84363" w:rsidP="00D84363">
            <w:pPr>
              <w:widowControl w:val="0"/>
              <w:spacing w:after="0"/>
              <w:jc w:val="left"/>
              <w:rPr>
                <w:szCs w:val="17"/>
                <w:lang w:val="en-US"/>
              </w:rPr>
            </w:pPr>
            <w:r w:rsidRPr="00D84363">
              <w:rPr>
                <w:szCs w:val="17"/>
                <w:lang w:val="en-US"/>
              </w:rPr>
              <w:t>S</w:t>
            </w:r>
          </w:p>
        </w:tc>
        <w:tc>
          <w:tcPr>
            <w:tcW w:w="540" w:type="dxa"/>
            <w:tcBorders>
              <w:top w:val="nil"/>
              <w:left w:val="nil"/>
              <w:bottom w:val="nil"/>
              <w:right w:val="nil"/>
            </w:tcBorders>
            <w:shd w:val="clear" w:color="auto" w:fill="auto"/>
            <w:noWrap/>
          </w:tcPr>
          <w:p w14:paraId="32C1A6A6" w14:textId="77777777" w:rsidR="00D84363" w:rsidRPr="00D84363" w:rsidRDefault="00D84363" w:rsidP="00D84363">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4A22F6E9" w14:textId="77777777" w:rsidR="00D84363" w:rsidRPr="00D84363" w:rsidRDefault="00D84363" w:rsidP="00D84363">
            <w:pPr>
              <w:widowControl w:val="0"/>
              <w:spacing w:after="0"/>
              <w:jc w:val="left"/>
              <w:rPr>
                <w:szCs w:val="17"/>
                <w:lang w:val="en-US"/>
              </w:rPr>
            </w:pPr>
            <w:r w:rsidRPr="00D84363">
              <w:rPr>
                <w:szCs w:val="17"/>
                <w:lang w:val="en-US"/>
              </w:rPr>
              <w:t>137</w:t>
            </w:r>
          </w:p>
        </w:tc>
        <w:tc>
          <w:tcPr>
            <w:tcW w:w="314" w:type="dxa"/>
            <w:tcBorders>
              <w:top w:val="nil"/>
              <w:left w:val="nil"/>
              <w:bottom w:val="nil"/>
              <w:right w:val="nil"/>
            </w:tcBorders>
            <w:shd w:val="clear" w:color="auto" w:fill="auto"/>
            <w:noWrap/>
            <w:hideMark/>
          </w:tcPr>
          <w:p w14:paraId="3A6722DC" w14:textId="77777777" w:rsidR="00D84363" w:rsidRPr="00D84363" w:rsidRDefault="00D84363" w:rsidP="00D84363">
            <w:pPr>
              <w:widowControl w:val="0"/>
              <w:spacing w:after="0"/>
              <w:jc w:val="left"/>
              <w:rPr>
                <w:szCs w:val="17"/>
                <w:lang w:val="en-US"/>
              </w:rPr>
            </w:pPr>
            <w:r w:rsidRPr="00D84363">
              <w:rPr>
                <w:szCs w:val="17"/>
                <w:lang w:val="en-US"/>
              </w:rPr>
              <w:t>°</w:t>
            </w:r>
          </w:p>
        </w:tc>
        <w:tc>
          <w:tcPr>
            <w:tcW w:w="742" w:type="dxa"/>
            <w:tcBorders>
              <w:top w:val="nil"/>
              <w:left w:val="nil"/>
              <w:bottom w:val="nil"/>
              <w:right w:val="nil"/>
            </w:tcBorders>
            <w:shd w:val="clear" w:color="auto" w:fill="auto"/>
            <w:noWrap/>
            <w:hideMark/>
          </w:tcPr>
          <w:p w14:paraId="21B12013" w14:textId="77777777" w:rsidR="00D84363" w:rsidRPr="00D84363" w:rsidRDefault="00D84363" w:rsidP="00D84363">
            <w:pPr>
              <w:widowControl w:val="0"/>
              <w:spacing w:after="0"/>
              <w:jc w:val="left"/>
              <w:rPr>
                <w:szCs w:val="17"/>
                <w:lang w:val="en-US"/>
              </w:rPr>
            </w:pPr>
            <w:r w:rsidRPr="00D84363">
              <w:rPr>
                <w:szCs w:val="17"/>
                <w:lang w:val="en-US"/>
              </w:rPr>
              <w:t>33.5</w:t>
            </w:r>
          </w:p>
        </w:tc>
        <w:tc>
          <w:tcPr>
            <w:tcW w:w="426" w:type="dxa"/>
            <w:tcBorders>
              <w:top w:val="nil"/>
              <w:left w:val="nil"/>
              <w:bottom w:val="nil"/>
              <w:right w:val="nil"/>
            </w:tcBorders>
          </w:tcPr>
          <w:p w14:paraId="23283DB0"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5EED136F" w14:textId="77777777" w:rsidTr="00FC2268">
        <w:tc>
          <w:tcPr>
            <w:tcW w:w="567" w:type="dxa"/>
            <w:tcBorders>
              <w:top w:val="nil"/>
              <w:left w:val="nil"/>
              <w:bottom w:val="nil"/>
              <w:right w:val="nil"/>
            </w:tcBorders>
            <w:shd w:val="clear" w:color="auto" w:fill="auto"/>
            <w:noWrap/>
            <w:hideMark/>
          </w:tcPr>
          <w:p w14:paraId="1C0B8EC8" w14:textId="77777777" w:rsidR="00D84363" w:rsidRPr="00D84363" w:rsidRDefault="00D84363" w:rsidP="00D84363">
            <w:pPr>
              <w:widowControl w:val="0"/>
              <w:spacing w:after="0"/>
              <w:jc w:val="left"/>
              <w:rPr>
                <w:szCs w:val="17"/>
                <w:lang w:val="en-US"/>
              </w:rPr>
            </w:pPr>
            <w:r w:rsidRPr="00D84363">
              <w:rPr>
                <w:szCs w:val="17"/>
                <w:lang w:val="en-US"/>
              </w:rPr>
              <w:t>4.</w:t>
            </w:r>
          </w:p>
        </w:tc>
        <w:tc>
          <w:tcPr>
            <w:tcW w:w="749" w:type="dxa"/>
            <w:tcBorders>
              <w:top w:val="nil"/>
              <w:left w:val="nil"/>
              <w:bottom w:val="nil"/>
              <w:right w:val="nil"/>
            </w:tcBorders>
            <w:shd w:val="clear" w:color="auto" w:fill="auto"/>
            <w:noWrap/>
            <w:hideMark/>
          </w:tcPr>
          <w:p w14:paraId="02714056"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2" w:type="dxa"/>
            <w:tcBorders>
              <w:top w:val="nil"/>
              <w:left w:val="nil"/>
              <w:bottom w:val="nil"/>
              <w:right w:val="nil"/>
            </w:tcBorders>
            <w:shd w:val="clear" w:color="auto" w:fill="auto"/>
            <w:noWrap/>
            <w:hideMark/>
          </w:tcPr>
          <w:p w14:paraId="4DBDE720" w14:textId="77777777" w:rsidR="00D84363" w:rsidRPr="00D84363" w:rsidRDefault="00D84363" w:rsidP="00D84363">
            <w:pPr>
              <w:widowControl w:val="0"/>
              <w:spacing w:after="0"/>
              <w:jc w:val="left"/>
              <w:rPr>
                <w:szCs w:val="17"/>
                <w:lang w:val="en-US"/>
              </w:rPr>
            </w:pPr>
            <w:r w:rsidRPr="00D84363">
              <w:rPr>
                <w:szCs w:val="17"/>
                <w:lang w:val="en-US"/>
              </w:rPr>
              <w:t>°</w:t>
            </w:r>
          </w:p>
        </w:tc>
        <w:tc>
          <w:tcPr>
            <w:tcW w:w="784" w:type="dxa"/>
            <w:tcBorders>
              <w:top w:val="nil"/>
              <w:left w:val="nil"/>
              <w:bottom w:val="nil"/>
              <w:right w:val="nil"/>
            </w:tcBorders>
            <w:shd w:val="clear" w:color="auto" w:fill="auto"/>
            <w:noWrap/>
            <w:hideMark/>
          </w:tcPr>
          <w:p w14:paraId="0958A633" w14:textId="77777777" w:rsidR="00D84363" w:rsidRPr="00D84363" w:rsidRDefault="00D84363" w:rsidP="00D84363">
            <w:pPr>
              <w:widowControl w:val="0"/>
              <w:spacing w:after="0"/>
              <w:jc w:val="left"/>
              <w:rPr>
                <w:szCs w:val="17"/>
                <w:lang w:val="en-US"/>
              </w:rPr>
            </w:pPr>
            <w:r w:rsidRPr="00D84363">
              <w:rPr>
                <w:szCs w:val="17"/>
                <w:lang w:val="en-US"/>
              </w:rPr>
              <w:t>29.40</w:t>
            </w:r>
          </w:p>
        </w:tc>
        <w:tc>
          <w:tcPr>
            <w:tcW w:w="426" w:type="dxa"/>
            <w:tcBorders>
              <w:top w:val="nil"/>
              <w:left w:val="nil"/>
              <w:bottom w:val="nil"/>
              <w:right w:val="nil"/>
            </w:tcBorders>
          </w:tcPr>
          <w:p w14:paraId="28ECA867" w14:textId="77777777" w:rsidR="00D84363" w:rsidRPr="00D84363" w:rsidRDefault="00D84363" w:rsidP="00D84363">
            <w:pPr>
              <w:widowControl w:val="0"/>
              <w:spacing w:after="0"/>
              <w:jc w:val="left"/>
              <w:rPr>
                <w:szCs w:val="17"/>
                <w:lang w:val="en-US"/>
              </w:rPr>
            </w:pPr>
            <w:r w:rsidRPr="00D84363">
              <w:rPr>
                <w:szCs w:val="17"/>
                <w:lang w:val="en-US"/>
              </w:rPr>
              <w:t>S</w:t>
            </w:r>
          </w:p>
        </w:tc>
        <w:tc>
          <w:tcPr>
            <w:tcW w:w="540" w:type="dxa"/>
            <w:tcBorders>
              <w:top w:val="nil"/>
              <w:left w:val="nil"/>
              <w:bottom w:val="nil"/>
              <w:right w:val="nil"/>
            </w:tcBorders>
            <w:shd w:val="clear" w:color="auto" w:fill="auto"/>
            <w:noWrap/>
          </w:tcPr>
          <w:p w14:paraId="1A0541E6" w14:textId="77777777" w:rsidR="00D84363" w:rsidRPr="00D84363" w:rsidRDefault="00D84363" w:rsidP="00D84363">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56BDDD29" w14:textId="77777777" w:rsidR="00D84363" w:rsidRPr="00D84363" w:rsidRDefault="00D84363" w:rsidP="00D84363">
            <w:pPr>
              <w:widowControl w:val="0"/>
              <w:spacing w:after="0"/>
              <w:jc w:val="left"/>
              <w:rPr>
                <w:szCs w:val="17"/>
                <w:lang w:val="en-US"/>
              </w:rPr>
            </w:pPr>
            <w:r w:rsidRPr="00D84363">
              <w:rPr>
                <w:szCs w:val="17"/>
                <w:lang w:val="en-US"/>
              </w:rPr>
              <w:t>137</w:t>
            </w:r>
          </w:p>
        </w:tc>
        <w:tc>
          <w:tcPr>
            <w:tcW w:w="314" w:type="dxa"/>
            <w:tcBorders>
              <w:top w:val="nil"/>
              <w:left w:val="nil"/>
              <w:bottom w:val="nil"/>
              <w:right w:val="nil"/>
            </w:tcBorders>
            <w:shd w:val="clear" w:color="auto" w:fill="auto"/>
            <w:noWrap/>
            <w:hideMark/>
          </w:tcPr>
          <w:p w14:paraId="4CDA481C" w14:textId="77777777" w:rsidR="00D84363" w:rsidRPr="00D84363" w:rsidRDefault="00D84363" w:rsidP="00D84363">
            <w:pPr>
              <w:widowControl w:val="0"/>
              <w:spacing w:after="0"/>
              <w:jc w:val="left"/>
              <w:rPr>
                <w:szCs w:val="17"/>
                <w:lang w:val="en-US"/>
              </w:rPr>
            </w:pPr>
            <w:r w:rsidRPr="00D84363">
              <w:rPr>
                <w:szCs w:val="17"/>
                <w:lang w:val="en-US"/>
              </w:rPr>
              <w:t>°</w:t>
            </w:r>
          </w:p>
        </w:tc>
        <w:tc>
          <w:tcPr>
            <w:tcW w:w="742" w:type="dxa"/>
            <w:tcBorders>
              <w:top w:val="nil"/>
              <w:left w:val="nil"/>
              <w:bottom w:val="nil"/>
              <w:right w:val="nil"/>
            </w:tcBorders>
            <w:shd w:val="clear" w:color="auto" w:fill="auto"/>
            <w:noWrap/>
            <w:hideMark/>
          </w:tcPr>
          <w:p w14:paraId="6D0D2852" w14:textId="77777777" w:rsidR="00D84363" w:rsidRPr="00D84363" w:rsidRDefault="00D84363" w:rsidP="00D84363">
            <w:pPr>
              <w:widowControl w:val="0"/>
              <w:spacing w:after="0"/>
              <w:jc w:val="left"/>
              <w:rPr>
                <w:szCs w:val="17"/>
                <w:lang w:val="en-US"/>
              </w:rPr>
            </w:pPr>
            <w:r w:rsidRPr="00D84363">
              <w:rPr>
                <w:szCs w:val="17"/>
                <w:lang w:val="en-US"/>
              </w:rPr>
              <w:t>32.5</w:t>
            </w:r>
          </w:p>
        </w:tc>
        <w:tc>
          <w:tcPr>
            <w:tcW w:w="426" w:type="dxa"/>
            <w:tcBorders>
              <w:top w:val="nil"/>
              <w:left w:val="nil"/>
              <w:bottom w:val="nil"/>
              <w:right w:val="nil"/>
            </w:tcBorders>
          </w:tcPr>
          <w:p w14:paraId="2CD0BCF0" w14:textId="77777777" w:rsidR="00D84363" w:rsidRPr="00D84363" w:rsidRDefault="00D84363" w:rsidP="00D84363">
            <w:pPr>
              <w:widowControl w:val="0"/>
              <w:spacing w:after="0"/>
              <w:jc w:val="left"/>
              <w:rPr>
                <w:szCs w:val="17"/>
                <w:lang w:val="en-US"/>
              </w:rPr>
            </w:pPr>
            <w:r w:rsidRPr="00D84363">
              <w:rPr>
                <w:szCs w:val="17"/>
                <w:lang w:val="en-US"/>
              </w:rPr>
              <w:t>E</w:t>
            </w:r>
          </w:p>
        </w:tc>
      </w:tr>
    </w:tbl>
    <w:p w14:paraId="480F77C5" w14:textId="48751D49" w:rsidR="00D84363" w:rsidRDefault="00D84363" w:rsidP="00D84363">
      <w:pPr>
        <w:widowControl w:val="0"/>
        <w:ind w:left="574"/>
        <w:jc w:val="left"/>
        <w:rPr>
          <w:szCs w:val="17"/>
          <w:lang w:val="en-US"/>
        </w:rPr>
      </w:pPr>
      <w:r w:rsidRPr="00D84363">
        <w:rPr>
          <w:szCs w:val="17"/>
          <w:lang w:val="en-US"/>
        </w:rPr>
        <w:t>Then back to point 1</w:t>
      </w:r>
    </w:p>
    <w:p w14:paraId="4FF14319" w14:textId="77777777" w:rsidR="00D84363" w:rsidRDefault="00D84363">
      <w:pPr>
        <w:spacing w:after="0" w:line="240" w:lineRule="auto"/>
        <w:jc w:val="left"/>
        <w:rPr>
          <w:szCs w:val="17"/>
          <w:lang w:val="en-US"/>
        </w:rPr>
      </w:pPr>
      <w:r>
        <w:rPr>
          <w:szCs w:val="17"/>
          <w:lang w:val="en-US"/>
        </w:rPr>
        <w:br w:type="page"/>
      </w:r>
    </w:p>
    <w:p w14:paraId="1472905E" w14:textId="77777777" w:rsidR="00D84363" w:rsidRPr="00D84363" w:rsidRDefault="00D84363" w:rsidP="007C3D05">
      <w:pPr>
        <w:widowControl w:val="0"/>
        <w:numPr>
          <w:ilvl w:val="0"/>
          <w:numId w:val="4"/>
        </w:numPr>
        <w:ind w:left="426" w:hanging="284"/>
        <w:jc w:val="left"/>
        <w:rPr>
          <w:rFonts w:eastAsia="Arial"/>
          <w:spacing w:val="-1"/>
          <w:szCs w:val="17"/>
          <w:lang w:val="en-US"/>
        </w:rPr>
      </w:pPr>
      <w:r w:rsidRPr="00D84363">
        <w:rPr>
          <w:rFonts w:eastAsia="Arial"/>
          <w:spacing w:val="-1"/>
          <w:szCs w:val="17"/>
          <w:lang w:val="en-US"/>
        </w:rPr>
        <w:lastRenderedPageBreak/>
        <w:t>Except the Jurassic Park closure area, which is defined as the waters contained within the following closure index points:</w:t>
      </w:r>
    </w:p>
    <w:tbl>
      <w:tblPr>
        <w:tblW w:w="0" w:type="auto"/>
        <w:tblInd w:w="84" w:type="dxa"/>
        <w:tblLook w:val="04A0" w:firstRow="1" w:lastRow="0" w:firstColumn="1" w:lastColumn="0" w:noHBand="0" w:noVBand="1"/>
      </w:tblPr>
      <w:tblGrid>
        <w:gridCol w:w="957"/>
        <w:gridCol w:w="711"/>
        <w:gridCol w:w="320"/>
        <w:gridCol w:w="763"/>
        <w:gridCol w:w="367"/>
        <w:gridCol w:w="648"/>
        <w:gridCol w:w="711"/>
        <w:gridCol w:w="284"/>
        <w:gridCol w:w="755"/>
        <w:gridCol w:w="340"/>
      </w:tblGrid>
      <w:tr w:rsidR="00D84363" w:rsidRPr="00D84363" w14:paraId="195F0B91" w14:textId="77777777" w:rsidTr="00FC2268">
        <w:tc>
          <w:tcPr>
            <w:tcW w:w="957" w:type="dxa"/>
          </w:tcPr>
          <w:p w14:paraId="0A192AC9" w14:textId="77777777" w:rsidR="00D84363" w:rsidRPr="00D84363" w:rsidRDefault="00D84363" w:rsidP="007C3D05">
            <w:pPr>
              <w:widowControl w:val="0"/>
              <w:numPr>
                <w:ilvl w:val="0"/>
                <w:numId w:val="6"/>
              </w:numPr>
              <w:spacing w:after="0"/>
              <w:jc w:val="left"/>
              <w:rPr>
                <w:szCs w:val="17"/>
                <w:lang w:val="en-US"/>
              </w:rPr>
            </w:pPr>
          </w:p>
        </w:tc>
        <w:tc>
          <w:tcPr>
            <w:tcW w:w="711" w:type="dxa"/>
          </w:tcPr>
          <w:p w14:paraId="028B232F"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2ED18476"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36D37A29" w14:textId="77777777" w:rsidR="00D84363" w:rsidRPr="00D84363" w:rsidRDefault="00D84363" w:rsidP="00D84363">
            <w:pPr>
              <w:widowControl w:val="0"/>
              <w:spacing w:after="0"/>
              <w:jc w:val="left"/>
              <w:rPr>
                <w:szCs w:val="17"/>
                <w:lang w:val="en-US"/>
              </w:rPr>
            </w:pPr>
            <w:r w:rsidRPr="00D84363">
              <w:rPr>
                <w:szCs w:val="17"/>
                <w:lang w:val="en-US"/>
              </w:rPr>
              <w:t>54.90</w:t>
            </w:r>
          </w:p>
        </w:tc>
        <w:tc>
          <w:tcPr>
            <w:tcW w:w="367" w:type="dxa"/>
          </w:tcPr>
          <w:p w14:paraId="6A0258D3" w14:textId="77777777" w:rsidR="00D84363" w:rsidRPr="00D84363" w:rsidRDefault="00D84363" w:rsidP="00D84363">
            <w:pPr>
              <w:widowControl w:val="0"/>
              <w:spacing w:after="0"/>
              <w:jc w:val="left"/>
              <w:rPr>
                <w:szCs w:val="17"/>
                <w:lang w:val="en-US"/>
              </w:rPr>
            </w:pPr>
            <w:r w:rsidRPr="00D84363">
              <w:rPr>
                <w:szCs w:val="17"/>
                <w:lang w:val="en-US"/>
              </w:rPr>
              <w:t>S</w:t>
            </w:r>
          </w:p>
        </w:tc>
        <w:tc>
          <w:tcPr>
            <w:tcW w:w="648" w:type="dxa"/>
          </w:tcPr>
          <w:p w14:paraId="77168000" w14:textId="77777777" w:rsidR="00D84363" w:rsidRPr="00D84363" w:rsidRDefault="00D84363" w:rsidP="00D84363">
            <w:pPr>
              <w:widowControl w:val="0"/>
              <w:spacing w:after="0"/>
              <w:jc w:val="left"/>
              <w:rPr>
                <w:szCs w:val="17"/>
                <w:lang w:val="en-US"/>
              </w:rPr>
            </w:pPr>
          </w:p>
        </w:tc>
        <w:tc>
          <w:tcPr>
            <w:tcW w:w="711" w:type="dxa"/>
          </w:tcPr>
          <w:p w14:paraId="353968AD"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84" w:type="dxa"/>
          </w:tcPr>
          <w:p w14:paraId="7671853E" w14:textId="77777777" w:rsidR="00D84363" w:rsidRPr="00D84363" w:rsidRDefault="00D84363" w:rsidP="00D84363">
            <w:pPr>
              <w:widowControl w:val="0"/>
              <w:spacing w:after="0"/>
              <w:jc w:val="left"/>
              <w:rPr>
                <w:szCs w:val="17"/>
                <w:lang w:val="en-US"/>
              </w:rPr>
            </w:pPr>
            <w:r w:rsidRPr="00D84363">
              <w:rPr>
                <w:szCs w:val="17"/>
                <w:lang w:val="en-US"/>
              </w:rPr>
              <w:t>°</w:t>
            </w:r>
          </w:p>
        </w:tc>
        <w:tc>
          <w:tcPr>
            <w:tcW w:w="755" w:type="dxa"/>
          </w:tcPr>
          <w:p w14:paraId="7C1197E7" w14:textId="77777777" w:rsidR="00D84363" w:rsidRPr="00D84363" w:rsidRDefault="00D84363" w:rsidP="00D84363">
            <w:pPr>
              <w:widowControl w:val="0"/>
              <w:spacing w:after="0"/>
              <w:jc w:val="left"/>
              <w:rPr>
                <w:szCs w:val="17"/>
                <w:lang w:val="en-US"/>
              </w:rPr>
            </w:pPr>
            <w:r w:rsidRPr="00D84363">
              <w:rPr>
                <w:szCs w:val="17"/>
                <w:lang w:val="en-US"/>
              </w:rPr>
              <w:t>17.60</w:t>
            </w:r>
          </w:p>
        </w:tc>
        <w:tc>
          <w:tcPr>
            <w:tcW w:w="340" w:type="dxa"/>
          </w:tcPr>
          <w:p w14:paraId="49FD66D6"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56D3A6B3" w14:textId="77777777" w:rsidTr="00FC2268">
        <w:tc>
          <w:tcPr>
            <w:tcW w:w="957" w:type="dxa"/>
          </w:tcPr>
          <w:p w14:paraId="6E4B7BC3" w14:textId="77777777" w:rsidR="00D84363" w:rsidRPr="00D84363" w:rsidRDefault="00D84363" w:rsidP="007C3D05">
            <w:pPr>
              <w:widowControl w:val="0"/>
              <w:numPr>
                <w:ilvl w:val="0"/>
                <w:numId w:val="6"/>
              </w:numPr>
              <w:spacing w:after="0"/>
              <w:jc w:val="left"/>
              <w:rPr>
                <w:szCs w:val="17"/>
                <w:lang w:val="en-US"/>
              </w:rPr>
            </w:pPr>
          </w:p>
        </w:tc>
        <w:tc>
          <w:tcPr>
            <w:tcW w:w="711" w:type="dxa"/>
          </w:tcPr>
          <w:p w14:paraId="60D7C99F"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515EB440"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3935CCC6" w14:textId="77777777" w:rsidR="00D84363" w:rsidRPr="00D84363" w:rsidRDefault="00D84363" w:rsidP="00D84363">
            <w:pPr>
              <w:widowControl w:val="0"/>
              <w:spacing w:after="0"/>
              <w:jc w:val="left"/>
              <w:rPr>
                <w:szCs w:val="17"/>
                <w:lang w:val="en-US"/>
              </w:rPr>
            </w:pPr>
            <w:r w:rsidRPr="00D84363">
              <w:rPr>
                <w:szCs w:val="17"/>
                <w:lang w:val="en-US"/>
              </w:rPr>
              <w:t>54.40</w:t>
            </w:r>
          </w:p>
        </w:tc>
        <w:tc>
          <w:tcPr>
            <w:tcW w:w="367" w:type="dxa"/>
          </w:tcPr>
          <w:p w14:paraId="5FFD9361" w14:textId="77777777" w:rsidR="00D84363" w:rsidRPr="00D84363" w:rsidRDefault="00D84363" w:rsidP="00D84363">
            <w:pPr>
              <w:widowControl w:val="0"/>
              <w:spacing w:after="0"/>
              <w:jc w:val="left"/>
              <w:rPr>
                <w:szCs w:val="17"/>
                <w:lang w:val="en-US"/>
              </w:rPr>
            </w:pPr>
            <w:r w:rsidRPr="00D84363">
              <w:rPr>
                <w:szCs w:val="17"/>
                <w:lang w:val="en-US"/>
              </w:rPr>
              <w:t>S</w:t>
            </w:r>
          </w:p>
        </w:tc>
        <w:tc>
          <w:tcPr>
            <w:tcW w:w="648" w:type="dxa"/>
          </w:tcPr>
          <w:p w14:paraId="1E0BED12" w14:textId="77777777" w:rsidR="00D84363" w:rsidRPr="00D84363" w:rsidRDefault="00D84363" w:rsidP="00D84363">
            <w:pPr>
              <w:widowControl w:val="0"/>
              <w:spacing w:after="0"/>
              <w:jc w:val="left"/>
              <w:rPr>
                <w:szCs w:val="17"/>
                <w:lang w:val="en-US"/>
              </w:rPr>
            </w:pPr>
          </w:p>
        </w:tc>
        <w:tc>
          <w:tcPr>
            <w:tcW w:w="711" w:type="dxa"/>
          </w:tcPr>
          <w:p w14:paraId="4A92968B"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84" w:type="dxa"/>
          </w:tcPr>
          <w:p w14:paraId="74A62584" w14:textId="77777777" w:rsidR="00D84363" w:rsidRPr="00D84363" w:rsidRDefault="00D84363" w:rsidP="00D84363">
            <w:pPr>
              <w:widowControl w:val="0"/>
              <w:spacing w:after="0"/>
              <w:jc w:val="left"/>
              <w:rPr>
                <w:szCs w:val="17"/>
                <w:lang w:val="en-US"/>
              </w:rPr>
            </w:pPr>
            <w:r w:rsidRPr="00D84363">
              <w:rPr>
                <w:szCs w:val="17"/>
                <w:lang w:val="en-US"/>
              </w:rPr>
              <w:t>°</w:t>
            </w:r>
          </w:p>
        </w:tc>
        <w:tc>
          <w:tcPr>
            <w:tcW w:w="755" w:type="dxa"/>
          </w:tcPr>
          <w:p w14:paraId="24FA1CAF" w14:textId="77777777" w:rsidR="00D84363" w:rsidRPr="00D84363" w:rsidRDefault="00D84363" w:rsidP="00D84363">
            <w:pPr>
              <w:widowControl w:val="0"/>
              <w:spacing w:after="0"/>
              <w:jc w:val="left"/>
              <w:rPr>
                <w:szCs w:val="17"/>
                <w:lang w:val="en-US"/>
              </w:rPr>
            </w:pPr>
            <w:r w:rsidRPr="00D84363">
              <w:rPr>
                <w:szCs w:val="17"/>
                <w:lang w:val="en-US"/>
              </w:rPr>
              <w:t>19.40</w:t>
            </w:r>
          </w:p>
        </w:tc>
        <w:tc>
          <w:tcPr>
            <w:tcW w:w="340" w:type="dxa"/>
          </w:tcPr>
          <w:p w14:paraId="2A2B366C"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6A12DBD1" w14:textId="77777777" w:rsidTr="00FC2268">
        <w:tc>
          <w:tcPr>
            <w:tcW w:w="957" w:type="dxa"/>
          </w:tcPr>
          <w:p w14:paraId="10AEF639" w14:textId="77777777" w:rsidR="00D84363" w:rsidRPr="00D84363" w:rsidRDefault="00D84363" w:rsidP="007C3D05">
            <w:pPr>
              <w:widowControl w:val="0"/>
              <w:numPr>
                <w:ilvl w:val="0"/>
                <w:numId w:val="6"/>
              </w:numPr>
              <w:spacing w:after="0"/>
              <w:jc w:val="left"/>
              <w:rPr>
                <w:szCs w:val="17"/>
                <w:lang w:val="en-US"/>
              </w:rPr>
            </w:pPr>
          </w:p>
        </w:tc>
        <w:tc>
          <w:tcPr>
            <w:tcW w:w="711" w:type="dxa"/>
          </w:tcPr>
          <w:p w14:paraId="2328B057"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6B01C5F5"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3E14255D" w14:textId="77777777" w:rsidR="00D84363" w:rsidRPr="00D84363" w:rsidRDefault="00D84363" w:rsidP="00D84363">
            <w:pPr>
              <w:widowControl w:val="0"/>
              <w:spacing w:after="0"/>
              <w:jc w:val="left"/>
              <w:rPr>
                <w:szCs w:val="17"/>
                <w:lang w:val="en-US"/>
              </w:rPr>
            </w:pPr>
            <w:r w:rsidRPr="00D84363">
              <w:rPr>
                <w:szCs w:val="17"/>
                <w:lang w:val="en-US"/>
              </w:rPr>
              <w:t>54.70</w:t>
            </w:r>
          </w:p>
        </w:tc>
        <w:tc>
          <w:tcPr>
            <w:tcW w:w="367" w:type="dxa"/>
          </w:tcPr>
          <w:p w14:paraId="25EA4737" w14:textId="77777777" w:rsidR="00D84363" w:rsidRPr="00D84363" w:rsidRDefault="00D84363" w:rsidP="00D84363">
            <w:pPr>
              <w:widowControl w:val="0"/>
              <w:spacing w:after="0"/>
              <w:jc w:val="left"/>
              <w:rPr>
                <w:szCs w:val="17"/>
                <w:lang w:val="en-US"/>
              </w:rPr>
            </w:pPr>
            <w:r w:rsidRPr="00D84363">
              <w:rPr>
                <w:szCs w:val="17"/>
                <w:lang w:val="en-US"/>
              </w:rPr>
              <w:t>S</w:t>
            </w:r>
          </w:p>
        </w:tc>
        <w:tc>
          <w:tcPr>
            <w:tcW w:w="648" w:type="dxa"/>
          </w:tcPr>
          <w:p w14:paraId="27BAC812" w14:textId="77777777" w:rsidR="00D84363" w:rsidRPr="00D84363" w:rsidRDefault="00D84363" w:rsidP="00D84363">
            <w:pPr>
              <w:widowControl w:val="0"/>
              <w:spacing w:after="0"/>
              <w:jc w:val="left"/>
              <w:rPr>
                <w:szCs w:val="17"/>
                <w:lang w:val="en-US"/>
              </w:rPr>
            </w:pPr>
          </w:p>
        </w:tc>
        <w:tc>
          <w:tcPr>
            <w:tcW w:w="711" w:type="dxa"/>
          </w:tcPr>
          <w:p w14:paraId="439A3221"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84" w:type="dxa"/>
          </w:tcPr>
          <w:p w14:paraId="0D8202CB" w14:textId="77777777" w:rsidR="00D84363" w:rsidRPr="00D84363" w:rsidRDefault="00D84363" w:rsidP="00D84363">
            <w:pPr>
              <w:widowControl w:val="0"/>
              <w:spacing w:after="0"/>
              <w:jc w:val="left"/>
              <w:rPr>
                <w:szCs w:val="17"/>
                <w:lang w:val="en-US"/>
              </w:rPr>
            </w:pPr>
            <w:r w:rsidRPr="00D84363">
              <w:rPr>
                <w:szCs w:val="17"/>
                <w:lang w:val="en-US"/>
              </w:rPr>
              <w:t>°</w:t>
            </w:r>
          </w:p>
        </w:tc>
        <w:tc>
          <w:tcPr>
            <w:tcW w:w="755" w:type="dxa"/>
          </w:tcPr>
          <w:p w14:paraId="4FB1E150" w14:textId="77777777" w:rsidR="00D84363" w:rsidRPr="00D84363" w:rsidRDefault="00D84363" w:rsidP="00D84363">
            <w:pPr>
              <w:widowControl w:val="0"/>
              <w:spacing w:after="0"/>
              <w:jc w:val="left"/>
              <w:rPr>
                <w:szCs w:val="17"/>
                <w:lang w:val="en-US"/>
              </w:rPr>
            </w:pPr>
            <w:r w:rsidRPr="00D84363">
              <w:rPr>
                <w:szCs w:val="17"/>
                <w:lang w:val="en-US"/>
              </w:rPr>
              <w:t>19.60</w:t>
            </w:r>
          </w:p>
        </w:tc>
        <w:tc>
          <w:tcPr>
            <w:tcW w:w="340" w:type="dxa"/>
          </w:tcPr>
          <w:p w14:paraId="761DA369" w14:textId="77777777" w:rsidR="00D84363" w:rsidRPr="00D84363" w:rsidRDefault="00D84363" w:rsidP="00D84363">
            <w:pPr>
              <w:widowControl w:val="0"/>
              <w:spacing w:after="0"/>
              <w:jc w:val="left"/>
              <w:rPr>
                <w:szCs w:val="17"/>
                <w:lang w:val="en-US"/>
              </w:rPr>
            </w:pPr>
            <w:r w:rsidRPr="00D84363">
              <w:rPr>
                <w:szCs w:val="17"/>
                <w:lang w:val="en-US"/>
              </w:rPr>
              <w:t>E</w:t>
            </w:r>
          </w:p>
        </w:tc>
      </w:tr>
      <w:tr w:rsidR="00D84363" w:rsidRPr="00D84363" w14:paraId="76660577" w14:textId="77777777" w:rsidTr="00FC2268">
        <w:tc>
          <w:tcPr>
            <w:tcW w:w="957" w:type="dxa"/>
          </w:tcPr>
          <w:p w14:paraId="7087D7AF" w14:textId="77777777" w:rsidR="00D84363" w:rsidRPr="00D84363" w:rsidRDefault="00D84363" w:rsidP="007C3D05">
            <w:pPr>
              <w:widowControl w:val="0"/>
              <w:numPr>
                <w:ilvl w:val="0"/>
                <w:numId w:val="6"/>
              </w:numPr>
              <w:spacing w:after="0"/>
              <w:jc w:val="left"/>
              <w:rPr>
                <w:szCs w:val="17"/>
                <w:lang w:val="en-US"/>
              </w:rPr>
            </w:pPr>
          </w:p>
        </w:tc>
        <w:tc>
          <w:tcPr>
            <w:tcW w:w="711" w:type="dxa"/>
          </w:tcPr>
          <w:p w14:paraId="266A50F5" w14:textId="77777777" w:rsidR="00D84363" w:rsidRPr="00D84363" w:rsidRDefault="00D84363" w:rsidP="00D84363">
            <w:pPr>
              <w:widowControl w:val="0"/>
              <w:spacing w:after="0"/>
              <w:jc w:val="left"/>
              <w:rPr>
                <w:szCs w:val="17"/>
                <w:lang w:val="en-US"/>
              </w:rPr>
            </w:pPr>
            <w:r w:rsidRPr="00D84363">
              <w:rPr>
                <w:szCs w:val="17"/>
                <w:lang w:val="en-US"/>
              </w:rPr>
              <w:t>33</w:t>
            </w:r>
          </w:p>
        </w:tc>
        <w:tc>
          <w:tcPr>
            <w:tcW w:w="320" w:type="dxa"/>
          </w:tcPr>
          <w:p w14:paraId="57B08E8F" w14:textId="77777777" w:rsidR="00D84363" w:rsidRPr="00D84363" w:rsidRDefault="00D84363" w:rsidP="00D84363">
            <w:pPr>
              <w:widowControl w:val="0"/>
              <w:spacing w:after="0"/>
              <w:jc w:val="left"/>
              <w:rPr>
                <w:szCs w:val="17"/>
                <w:lang w:val="en-US"/>
              </w:rPr>
            </w:pPr>
            <w:r w:rsidRPr="00D84363">
              <w:rPr>
                <w:szCs w:val="17"/>
                <w:lang w:val="en-US"/>
              </w:rPr>
              <w:t>°</w:t>
            </w:r>
          </w:p>
        </w:tc>
        <w:tc>
          <w:tcPr>
            <w:tcW w:w="763" w:type="dxa"/>
          </w:tcPr>
          <w:p w14:paraId="2B59EFB3" w14:textId="77777777" w:rsidR="00D84363" w:rsidRPr="00D84363" w:rsidRDefault="00D84363" w:rsidP="00D84363">
            <w:pPr>
              <w:widowControl w:val="0"/>
              <w:spacing w:after="0"/>
              <w:jc w:val="left"/>
              <w:rPr>
                <w:szCs w:val="17"/>
                <w:lang w:val="en-US"/>
              </w:rPr>
            </w:pPr>
            <w:r w:rsidRPr="00D84363">
              <w:rPr>
                <w:szCs w:val="17"/>
                <w:lang w:val="en-US"/>
              </w:rPr>
              <w:t>55.20</w:t>
            </w:r>
          </w:p>
        </w:tc>
        <w:tc>
          <w:tcPr>
            <w:tcW w:w="367" w:type="dxa"/>
          </w:tcPr>
          <w:p w14:paraId="344D6126" w14:textId="77777777" w:rsidR="00D84363" w:rsidRPr="00D84363" w:rsidRDefault="00D84363" w:rsidP="00D84363">
            <w:pPr>
              <w:widowControl w:val="0"/>
              <w:spacing w:after="0"/>
              <w:jc w:val="left"/>
              <w:rPr>
                <w:szCs w:val="17"/>
                <w:lang w:val="en-US"/>
              </w:rPr>
            </w:pPr>
            <w:r w:rsidRPr="00D84363">
              <w:rPr>
                <w:szCs w:val="17"/>
                <w:lang w:val="en-US"/>
              </w:rPr>
              <w:t>S</w:t>
            </w:r>
          </w:p>
        </w:tc>
        <w:tc>
          <w:tcPr>
            <w:tcW w:w="648" w:type="dxa"/>
          </w:tcPr>
          <w:p w14:paraId="1794AE59" w14:textId="77777777" w:rsidR="00D84363" w:rsidRPr="00D84363" w:rsidRDefault="00D84363" w:rsidP="00D84363">
            <w:pPr>
              <w:widowControl w:val="0"/>
              <w:spacing w:after="0"/>
              <w:jc w:val="left"/>
              <w:rPr>
                <w:szCs w:val="17"/>
                <w:lang w:val="en-US"/>
              </w:rPr>
            </w:pPr>
          </w:p>
        </w:tc>
        <w:tc>
          <w:tcPr>
            <w:tcW w:w="711" w:type="dxa"/>
          </w:tcPr>
          <w:p w14:paraId="3DF14102" w14:textId="77777777" w:rsidR="00D84363" w:rsidRPr="00D84363" w:rsidRDefault="00D84363" w:rsidP="00D84363">
            <w:pPr>
              <w:widowControl w:val="0"/>
              <w:spacing w:after="0"/>
              <w:jc w:val="left"/>
              <w:rPr>
                <w:szCs w:val="17"/>
                <w:lang w:val="en-US"/>
              </w:rPr>
            </w:pPr>
            <w:r w:rsidRPr="00D84363">
              <w:rPr>
                <w:szCs w:val="17"/>
                <w:lang w:val="en-US"/>
              </w:rPr>
              <w:t>137</w:t>
            </w:r>
          </w:p>
        </w:tc>
        <w:tc>
          <w:tcPr>
            <w:tcW w:w="284" w:type="dxa"/>
          </w:tcPr>
          <w:p w14:paraId="6B57B7CD" w14:textId="77777777" w:rsidR="00D84363" w:rsidRPr="00D84363" w:rsidRDefault="00D84363" w:rsidP="00D84363">
            <w:pPr>
              <w:widowControl w:val="0"/>
              <w:spacing w:after="0"/>
              <w:jc w:val="left"/>
              <w:rPr>
                <w:szCs w:val="17"/>
                <w:lang w:val="en-US"/>
              </w:rPr>
            </w:pPr>
            <w:r w:rsidRPr="00D84363">
              <w:rPr>
                <w:szCs w:val="17"/>
                <w:lang w:val="en-US"/>
              </w:rPr>
              <w:t>°</w:t>
            </w:r>
          </w:p>
        </w:tc>
        <w:tc>
          <w:tcPr>
            <w:tcW w:w="755" w:type="dxa"/>
          </w:tcPr>
          <w:p w14:paraId="1F3317A7" w14:textId="77777777" w:rsidR="00D84363" w:rsidRPr="00D84363" w:rsidRDefault="00D84363" w:rsidP="00D84363">
            <w:pPr>
              <w:widowControl w:val="0"/>
              <w:spacing w:after="0"/>
              <w:jc w:val="left"/>
              <w:rPr>
                <w:szCs w:val="17"/>
                <w:lang w:val="en-US"/>
              </w:rPr>
            </w:pPr>
            <w:r w:rsidRPr="00D84363">
              <w:rPr>
                <w:szCs w:val="17"/>
                <w:lang w:val="en-US"/>
              </w:rPr>
              <w:t>17.80</w:t>
            </w:r>
          </w:p>
        </w:tc>
        <w:tc>
          <w:tcPr>
            <w:tcW w:w="340" w:type="dxa"/>
          </w:tcPr>
          <w:p w14:paraId="061F35F7" w14:textId="77777777" w:rsidR="00D84363" w:rsidRPr="00D84363" w:rsidRDefault="00D84363" w:rsidP="00D84363">
            <w:pPr>
              <w:widowControl w:val="0"/>
              <w:spacing w:after="0"/>
              <w:jc w:val="left"/>
              <w:rPr>
                <w:szCs w:val="17"/>
                <w:lang w:val="en-US"/>
              </w:rPr>
            </w:pPr>
            <w:r w:rsidRPr="00D84363">
              <w:rPr>
                <w:szCs w:val="17"/>
                <w:lang w:val="en-US"/>
              </w:rPr>
              <w:t>E</w:t>
            </w:r>
          </w:p>
        </w:tc>
      </w:tr>
    </w:tbl>
    <w:p w14:paraId="42ECA409" w14:textId="77777777" w:rsidR="00D84363" w:rsidRPr="00D84363" w:rsidRDefault="00D84363" w:rsidP="00D84363">
      <w:pPr>
        <w:widowControl w:val="0"/>
        <w:ind w:left="567"/>
        <w:rPr>
          <w:rFonts w:eastAsia="Arial"/>
          <w:spacing w:val="-1"/>
          <w:szCs w:val="17"/>
          <w:lang w:val="en-US"/>
        </w:rPr>
      </w:pPr>
      <w:r w:rsidRPr="00D84363">
        <w:rPr>
          <w:szCs w:val="17"/>
          <w:lang w:val="en-US"/>
        </w:rPr>
        <w:t>Then back to point 1</w:t>
      </w:r>
    </w:p>
    <w:p w14:paraId="0B5DC637" w14:textId="77777777" w:rsidR="00D84363" w:rsidRPr="00D84363" w:rsidRDefault="00D84363" w:rsidP="007C3D05">
      <w:pPr>
        <w:widowControl w:val="0"/>
        <w:numPr>
          <w:ilvl w:val="0"/>
          <w:numId w:val="4"/>
        </w:numPr>
        <w:ind w:left="426" w:hanging="284"/>
        <w:jc w:val="left"/>
        <w:rPr>
          <w:rFonts w:eastAsia="Arial"/>
          <w:spacing w:val="-1"/>
          <w:szCs w:val="17"/>
          <w:lang w:val="en-US"/>
        </w:rPr>
      </w:pPr>
      <w:r w:rsidRPr="00D84363">
        <w:rPr>
          <w:rFonts w:eastAsia="Arial"/>
          <w:spacing w:val="-1"/>
          <w:szCs w:val="17"/>
          <w:lang w:val="en-US"/>
        </w:rPr>
        <w:t>Except the Estelle Star closure area, which is defined as the waters contained within the following closure index points:</w:t>
      </w:r>
    </w:p>
    <w:tbl>
      <w:tblPr>
        <w:tblW w:w="0" w:type="auto"/>
        <w:tblInd w:w="84" w:type="dxa"/>
        <w:tblLook w:val="04A0" w:firstRow="1" w:lastRow="0" w:firstColumn="1" w:lastColumn="0" w:noHBand="0" w:noVBand="1"/>
      </w:tblPr>
      <w:tblGrid>
        <w:gridCol w:w="1246"/>
        <w:gridCol w:w="420"/>
        <w:gridCol w:w="350"/>
        <w:gridCol w:w="514"/>
        <w:gridCol w:w="236"/>
        <w:gridCol w:w="311"/>
        <w:gridCol w:w="1123"/>
        <w:gridCol w:w="536"/>
        <w:gridCol w:w="567"/>
        <w:gridCol w:w="506"/>
      </w:tblGrid>
      <w:tr w:rsidR="00D84363" w:rsidRPr="00D84363" w14:paraId="7C731E96" w14:textId="77777777" w:rsidTr="00FC2268">
        <w:tc>
          <w:tcPr>
            <w:tcW w:w="1246" w:type="dxa"/>
            <w:vAlign w:val="center"/>
          </w:tcPr>
          <w:p w14:paraId="2789D066" w14:textId="77777777" w:rsidR="00D84363" w:rsidRPr="00D84363" w:rsidRDefault="00D84363" w:rsidP="007C3D05">
            <w:pPr>
              <w:widowControl w:val="0"/>
              <w:numPr>
                <w:ilvl w:val="0"/>
                <w:numId w:val="7"/>
              </w:numPr>
              <w:spacing w:after="0"/>
              <w:jc w:val="left"/>
              <w:rPr>
                <w:szCs w:val="17"/>
                <w:lang w:val="en-US"/>
              </w:rPr>
            </w:pPr>
            <w:r w:rsidRPr="00D84363">
              <w:rPr>
                <w:color w:val="000000"/>
                <w:szCs w:val="17"/>
                <w:lang w:val="en-US"/>
              </w:rPr>
              <w:t>33</w:t>
            </w:r>
          </w:p>
        </w:tc>
        <w:tc>
          <w:tcPr>
            <w:tcW w:w="420" w:type="dxa"/>
          </w:tcPr>
          <w:p w14:paraId="6D0C972B" w14:textId="77777777" w:rsidR="00D84363" w:rsidRPr="00D84363" w:rsidRDefault="00D84363" w:rsidP="00D84363">
            <w:pPr>
              <w:widowControl w:val="0"/>
              <w:spacing w:after="0"/>
              <w:ind w:left="360"/>
              <w:jc w:val="left"/>
              <w:rPr>
                <w:szCs w:val="17"/>
                <w:lang w:val="en-US"/>
              </w:rPr>
            </w:pPr>
          </w:p>
        </w:tc>
        <w:tc>
          <w:tcPr>
            <w:tcW w:w="350" w:type="dxa"/>
            <w:vAlign w:val="center"/>
          </w:tcPr>
          <w:p w14:paraId="17103CB7" w14:textId="77777777" w:rsidR="00D84363" w:rsidRPr="00D84363" w:rsidRDefault="00D84363" w:rsidP="00D84363">
            <w:pPr>
              <w:widowControl w:val="0"/>
              <w:spacing w:after="0"/>
              <w:jc w:val="left"/>
              <w:rPr>
                <w:color w:val="000000"/>
                <w:szCs w:val="17"/>
                <w:lang w:val="en-US"/>
              </w:rPr>
            </w:pPr>
            <w:r w:rsidRPr="00D84363">
              <w:rPr>
                <w:color w:val="000000"/>
                <w:szCs w:val="17"/>
                <w:lang w:val="en-US"/>
              </w:rPr>
              <w:t>°</w:t>
            </w:r>
          </w:p>
        </w:tc>
        <w:tc>
          <w:tcPr>
            <w:tcW w:w="514" w:type="dxa"/>
            <w:vAlign w:val="center"/>
          </w:tcPr>
          <w:p w14:paraId="64F60821"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58.8</w:t>
            </w:r>
          </w:p>
        </w:tc>
        <w:tc>
          <w:tcPr>
            <w:tcW w:w="236" w:type="dxa"/>
            <w:vAlign w:val="center"/>
          </w:tcPr>
          <w:p w14:paraId="4DA2B70C" w14:textId="77777777" w:rsidR="00D84363" w:rsidRPr="00D84363" w:rsidRDefault="00D84363" w:rsidP="00D84363">
            <w:pPr>
              <w:widowControl w:val="0"/>
              <w:spacing w:after="0"/>
              <w:jc w:val="left"/>
              <w:rPr>
                <w:color w:val="000000"/>
                <w:szCs w:val="17"/>
                <w:lang w:val="en-US"/>
              </w:rPr>
            </w:pPr>
          </w:p>
        </w:tc>
        <w:tc>
          <w:tcPr>
            <w:tcW w:w="311" w:type="dxa"/>
            <w:vAlign w:val="center"/>
          </w:tcPr>
          <w:p w14:paraId="76553820"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S</w:t>
            </w:r>
          </w:p>
        </w:tc>
        <w:tc>
          <w:tcPr>
            <w:tcW w:w="1123" w:type="dxa"/>
            <w:vAlign w:val="center"/>
          </w:tcPr>
          <w:p w14:paraId="3E570BA0"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136</w:t>
            </w:r>
          </w:p>
        </w:tc>
        <w:tc>
          <w:tcPr>
            <w:tcW w:w="536" w:type="dxa"/>
            <w:vAlign w:val="center"/>
          </w:tcPr>
          <w:p w14:paraId="2C65D776"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w:t>
            </w:r>
          </w:p>
        </w:tc>
        <w:tc>
          <w:tcPr>
            <w:tcW w:w="567" w:type="dxa"/>
            <w:vAlign w:val="center"/>
          </w:tcPr>
          <w:p w14:paraId="5A0797A4"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49.8</w:t>
            </w:r>
          </w:p>
        </w:tc>
        <w:tc>
          <w:tcPr>
            <w:tcW w:w="506" w:type="dxa"/>
          </w:tcPr>
          <w:p w14:paraId="70515D3F" w14:textId="77777777" w:rsidR="00D84363" w:rsidRPr="00D84363" w:rsidRDefault="00D84363" w:rsidP="00D84363">
            <w:pPr>
              <w:widowControl w:val="0"/>
              <w:spacing w:after="0"/>
              <w:jc w:val="right"/>
              <w:rPr>
                <w:szCs w:val="17"/>
                <w:lang w:val="en-US"/>
              </w:rPr>
            </w:pPr>
            <w:r w:rsidRPr="00D84363">
              <w:rPr>
                <w:szCs w:val="17"/>
                <w:lang w:val="en-US"/>
              </w:rPr>
              <w:t>E</w:t>
            </w:r>
          </w:p>
        </w:tc>
      </w:tr>
      <w:tr w:rsidR="00D84363" w:rsidRPr="00D84363" w14:paraId="6606F6C9" w14:textId="77777777" w:rsidTr="00FC2268">
        <w:tc>
          <w:tcPr>
            <w:tcW w:w="1246" w:type="dxa"/>
            <w:vAlign w:val="center"/>
          </w:tcPr>
          <w:p w14:paraId="6769657D" w14:textId="77777777" w:rsidR="00D84363" w:rsidRPr="00D84363" w:rsidRDefault="00D84363" w:rsidP="007C3D05">
            <w:pPr>
              <w:widowControl w:val="0"/>
              <w:numPr>
                <w:ilvl w:val="0"/>
                <w:numId w:val="7"/>
              </w:numPr>
              <w:spacing w:after="0"/>
              <w:jc w:val="left"/>
              <w:rPr>
                <w:szCs w:val="17"/>
                <w:lang w:val="en-US"/>
              </w:rPr>
            </w:pPr>
            <w:r w:rsidRPr="00D84363">
              <w:rPr>
                <w:color w:val="000000"/>
                <w:szCs w:val="17"/>
                <w:lang w:val="en-US"/>
              </w:rPr>
              <w:t>33</w:t>
            </w:r>
          </w:p>
        </w:tc>
        <w:tc>
          <w:tcPr>
            <w:tcW w:w="420" w:type="dxa"/>
          </w:tcPr>
          <w:p w14:paraId="51675622" w14:textId="77777777" w:rsidR="00D84363" w:rsidRPr="00D84363" w:rsidRDefault="00D84363" w:rsidP="00D84363">
            <w:pPr>
              <w:widowControl w:val="0"/>
              <w:spacing w:after="0"/>
              <w:ind w:left="360"/>
              <w:jc w:val="left"/>
              <w:rPr>
                <w:szCs w:val="17"/>
                <w:lang w:val="en-US"/>
              </w:rPr>
            </w:pPr>
          </w:p>
        </w:tc>
        <w:tc>
          <w:tcPr>
            <w:tcW w:w="350" w:type="dxa"/>
            <w:vAlign w:val="center"/>
          </w:tcPr>
          <w:p w14:paraId="04603B82" w14:textId="77777777" w:rsidR="00D84363" w:rsidRPr="00D84363" w:rsidRDefault="00D84363" w:rsidP="00D84363">
            <w:pPr>
              <w:widowControl w:val="0"/>
              <w:spacing w:after="0"/>
              <w:jc w:val="left"/>
              <w:rPr>
                <w:color w:val="000000"/>
                <w:szCs w:val="17"/>
                <w:lang w:val="en-US"/>
              </w:rPr>
            </w:pPr>
            <w:r w:rsidRPr="00D84363">
              <w:rPr>
                <w:color w:val="000000"/>
                <w:szCs w:val="17"/>
                <w:lang w:val="en-US"/>
              </w:rPr>
              <w:t>°</w:t>
            </w:r>
          </w:p>
        </w:tc>
        <w:tc>
          <w:tcPr>
            <w:tcW w:w="514" w:type="dxa"/>
            <w:vAlign w:val="center"/>
          </w:tcPr>
          <w:p w14:paraId="7AD7A5F1"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58.2</w:t>
            </w:r>
          </w:p>
        </w:tc>
        <w:tc>
          <w:tcPr>
            <w:tcW w:w="236" w:type="dxa"/>
            <w:vAlign w:val="center"/>
          </w:tcPr>
          <w:p w14:paraId="3E0605D6" w14:textId="77777777" w:rsidR="00D84363" w:rsidRPr="00D84363" w:rsidRDefault="00D84363" w:rsidP="00D84363">
            <w:pPr>
              <w:widowControl w:val="0"/>
              <w:spacing w:after="0"/>
              <w:jc w:val="left"/>
              <w:rPr>
                <w:color w:val="000000"/>
                <w:szCs w:val="17"/>
                <w:lang w:val="en-US"/>
              </w:rPr>
            </w:pPr>
          </w:p>
        </w:tc>
        <w:tc>
          <w:tcPr>
            <w:tcW w:w="311" w:type="dxa"/>
            <w:vAlign w:val="center"/>
          </w:tcPr>
          <w:p w14:paraId="081AC32E"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S</w:t>
            </w:r>
          </w:p>
        </w:tc>
        <w:tc>
          <w:tcPr>
            <w:tcW w:w="1123" w:type="dxa"/>
            <w:vAlign w:val="center"/>
          </w:tcPr>
          <w:p w14:paraId="05BE666D"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136</w:t>
            </w:r>
          </w:p>
        </w:tc>
        <w:tc>
          <w:tcPr>
            <w:tcW w:w="536" w:type="dxa"/>
            <w:vAlign w:val="center"/>
          </w:tcPr>
          <w:p w14:paraId="746C053D"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w:t>
            </w:r>
          </w:p>
        </w:tc>
        <w:tc>
          <w:tcPr>
            <w:tcW w:w="567" w:type="dxa"/>
            <w:vAlign w:val="center"/>
          </w:tcPr>
          <w:p w14:paraId="6F11E45A"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51</w:t>
            </w:r>
          </w:p>
        </w:tc>
        <w:tc>
          <w:tcPr>
            <w:tcW w:w="506" w:type="dxa"/>
          </w:tcPr>
          <w:p w14:paraId="1C723FD1" w14:textId="77777777" w:rsidR="00D84363" w:rsidRPr="00D84363" w:rsidRDefault="00D84363" w:rsidP="00D84363">
            <w:pPr>
              <w:widowControl w:val="0"/>
              <w:spacing w:after="0"/>
              <w:jc w:val="right"/>
              <w:rPr>
                <w:szCs w:val="17"/>
                <w:lang w:val="en-US"/>
              </w:rPr>
            </w:pPr>
            <w:r w:rsidRPr="00D84363">
              <w:rPr>
                <w:szCs w:val="17"/>
                <w:lang w:val="en-US"/>
              </w:rPr>
              <w:t>E</w:t>
            </w:r>
          </w:p>
        </w:tc>
      </w:tr>
      <w:tr w:rsidR="00D84363" w:rsidRPr="00D84363" w14:paraId="1B045BE6" w14:textId="77777777" w:rsidTr="00FC2268">
        <w:tc>
          <w:tcPr>
            <w:tcW w:w="1246" w:type="dxa"/>
            <w:vAlign w:val="center"/>
          </w:tcPr>
          <w:p w14:paraId="34367043" w14:textId="77777777" w:rsidR="00D84363" w:rsidRPr="00D84363" w:rsidRDefault="00D84363" w:rsidP="007C3D05">
            <w:pPr>
              <w:widowControl w:val="0"/>
              <w:numPr>
                <w:ilvl w:val="0"/>
                <w:numId w:val="7"/>
              </w:numPr>
              <w:spacing w:after="0"/>
              <w:jc w:val="left"/>
              <w:rPr>
                <w:szCs w:val="17"/>
                <w:lang w:val="en-US"/>
              </w:rPr>
            </w:pPr>
            <w:r w:rsidRPr="00D84363">
              <w:rPr>
                <w:color w:val="000000"/>
                <w:szCs w:val="17"/>
                <w:lang w:val="en-US"/>
              </w:rPr>
              <w:t>33</w:t>
            </w:r>
          </w:p>
        </w:tc>
        <w:tc>
          <w:tcPr>
            <w:tcW w:w="420" w:type="dxa"/>
          </w:tcPr>
          <w:p w14:paraId="277D7BC1" w14:textId="77777777" w:rsidR="00D84363" w:rsidRPr="00D84363" w:rsidRDefault="00D84363" w:rsidP="00D84363">
            <w:pPr>
              <w:widowControl w:val="0"/>
              <w:spacing w:after="0"/>
              <w:ind w:left="360"/>
              <w:jc w:val="left"/>
              <w:rPr>
                <w:szCs w:val="17"/>
                <w:lang w:val="en-US"/>
              </w:rPr>
            </w:pPr>
          </w:p>
        </w:tc>
        <w:tc>
          <w:tcPr>
            <w:tcW w:w="350" w:type="dxa"/>
            <w:vAlign w:val="center"/>
          </w:tcPr>
          <w:p w14:paraId="1401648C" w14:textId="77777777" w:rsidR="00D84363" w:rsidRPr="00D84363" w:rsidRDefault="00D84363" w:rsidP="00D84363">
            <w:pPr>
              <w:widowControl w:val="0"/>
              <w:spacing w:after="0"/>
              <w:jc w:val="left"/>
              <w:rPr>
                <w:color w:val="000000"/>
                <w:szCs w:val="17"/>
                <w:lang w:val="en-US"/>
              </w:rPr>
            </w:pPr>
            <w:r w:rsidRPr="00D84363">
              <w:rPr>
                <w:color w:val="000000"/>
                <w:szCs w:val="17"/>
                <w:lang w:val="en-US"/>
              </w:rPr>
              <w:t>°</w:t>
            </w:r>
          </w:p>
        </w:tc>
        <w:tc>
          <w:tcPr>
            <w:tcW w:w="514" w:type="dxa"/>
            <w:vAlign w:val="center"/>
          </w:tcPr>
          <w:p w14:paraId="147B02A3"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59.1</w:t>
            </w:r>
          </w:p>
        </w:tc>
        <w:tc>
          <w:tcPr>
            <w:tcW w:w="236" w:type="dxa"/>
            <w:vAlign w:val="center"/>
          </w:tcPr>
          <w:p w14:paraId="4E20EE65" w14:textId="77777777" w:rsidR="00D84363" w:rsidRPr="00D84363" w:rsidRDefault="00D84363" w:rsidP="00D84363">
            <w:pPr>
              <w:widowControl w:val="0"/>
              <w:spacing w:after="0"/>
              <w:jc w:val="left"/>
              <w:rPr>
                <w:color w:val="000000"/>
                <w:szCs w:val="17"/>
                <w:lang w:val="en-US"/>
              </w:rPr>
            </w:pPr>
          </w:p>
        </w:tc>
        <w:tc>
          <w:tcPr>
            <w:tcW w:w="311" w:type="dxa"/>
            <w:vAlign w:val="center"/>
          </w:tcPr>
          <w:p w14:paraId="606687F5"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S</w:t>
            </w:r>
          </w:p>
        </w:tc>
        <w:tc>
          <w:tcPr>
            <w:tcW w:w="1123" w:type="dxa"/>
            <w:vAlign w:val="center"/>
          </w:tcPr>
          <w:p w14:paraId="587AB817"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136</w:t>
            </w:r>
          </w:p>
        </w:tc>
        <w:tc>
          <w:tcPr>
            <w:tcW w:w="536" w:type="dxa"/>
            <w:vAlign w:val="center"/>
          </w:tcPr>
          <w:p w14:paraId="76F52E62"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w:t>
            </w:r>
          </w:p>
        </w:tc>
        <w:tc>
          <w:tcPr>
            <w:tcW w:w="567" w:type="dxa"/>
            <w:vAlign w:val="center"/>
          </w:tcPr>
          <w:p w14:paraId="37015240"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51.7</w:t>
            </w:r>
          </w:p>
        </w:tc>
        <w:tc>
          <w:tcPr>
            <w:tcW w:w="506" w:type="dxa"/>
          </w:tcPr>
          <w:p w14:paraId="48BD2369" w14:textId="77777777" w:rsidR="00D84363" w:rsidRPr="00D84363" w:rsidRDefault="00D84363" w:rsidP="00D84363">
            <w:pPr>
              <w:widowControl w:val="0"/>
              <w:spacing w:after="0"/>
              <w:jc w:val="right"/>
              <w:rPr>
                <w:szCs w:val="17"/>
                <w:lang w:val="en-US"/>
              </w:rPr>
            </w:pPr>
            <w:r w:rsidRPr="00D84363">
              <w:rPr>
                <w:szCs w:val="17"/>
                <w:lang w:val="en-US"/>
              </w:rPr>
              <w:t>E</w:t>
            </w:r>
          </w:p>
        </w:tc>
      </w:tr>
      <w:tr w:rsidR="00D84363" w:rsidRPr="00D84363" w14:paraId="1374DDE9" w14:textId="77777777" w:rsidTr="00FC2268">
        <w:tc>
          <w:tcPr>
            <w:tcW w:w="1246" w:type="dxa"/>
            <w:vAlign w:val="center"/>
          </w:tcPr>
          <w:p w14:paraId="1146377C" w14:textId="77777777" w:rsidR="00D84363" w:rsidRPr="00D84363" w:rsidRDefault="00D84363" w:rsidP="007C3D05">
            <w:pPr>
              <w:widowControl w:val="0"/>
              <w:numPr>
                <w:ilvl w:val="0"/>
                <w:numId w:val="7"/>
              </w:numPr>
              <w:spacing w:after="0"/>
              <w:jc w:val="left"/>
              <w:rPr>
                <w:szCs w:val="17"/>
                <w:lang w:val="en-US"/>
              </w:rPr>
            </w:pPr>
            <w:r w:rsidRPr="00D84363">
              <w:rPr>
                <w:color w:val="000000"/>
                <w:szCs w:val="17"/>
                <w:lang w:val="en-US"/>
              </w:rPr>
              <w:t>33</w:t>
            </w:r>
          </w:p>
        </w:tc>
        <w:tc>
          <w:tcPr>
            <w:tcW w:w="420" w:type="dxa"/>
          </w:tcPr>
          <w:p w14:paraId="4DCB5AFA" w14:textId="77777777" w:rsidR="00D84363" w:rsidRPr="00D84363" w:rsidRDefault="00D84363" w:rsidP="00D84363">
            <w:pPr>
              <w:widowControl w:val="0"/>
              <w:spacing w:after="0"/>
              <w:ind w:left="360"/>
              <w:jc w:val="left"/>
              <w:rPr>
                <w:szCs w:val="17"/>
                <w:lang w:val="en-US"/>
              </w:rPr>
            </w:pPr>
          </w:p>
        </w:tc>
        <w:tc>
          <w:tcPr>
            <w:tcW w:w="350" w:type="dxa"/>
            <w:vAlign w:val="center"/>
          </w:tcPr>
          <w:p w14:paraId="0D6DF4E0" w14:textId="77777777" w:rsidR="00D84363" w:rsidRPr="00D84363" w:rsidRDefault="00D84363" w:rsidP="00D84363">
            <w:pPr>
              <w:widowControl w:val="0"/>
              <w:spacing w:after="0"/>
              <w:jc w:val="left"/>
              <w:rPr>
                <w:color w:val="000000"/>
                <w:szCs w:val="17"/>
                <w:lang w:val="en-US"/>
              </w:rPr>
            </w:pPr>
            <w:r w:rsidRPr="00D84363">
              <w:rPr>
                <w:color w:val="000000"/>
                <w:szCs w:val="17"/>
                <w:lang w:val="en-US"/>
              </w:rPr>
              <w:t>°</w:t>
            </w:r>
          </w:p>
        </w:tc>
        <w:tc>
          <w:tcPr>
            <w:tcW w:w="514" w:type="dxa"/>
            <w:vAlign w:val="center"/>
          </w:tcPr>
          <w:p w14:paraId="4E57F6DD"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59.8</w:t>
            </w:r>
          </w:p>
        </w:tc>
        <w:tc>
          <w:tcPr>
            <w:tcW w:w="236" w:type="dxa"/>
            <w:vAlign w:val="center"/>
          </w:tcPr>
          <w:p w14:paraId="1FA64CAF" w14:textId="77777777" w:rsidR="00D84363" w:rsidRPr="00D84363" w:rsidRDefault="00D84363" w:rsidP="00D84363">
            <w:pPr>
              <w:widowControl w:val="0"/>
              <w:spacing w:after="0"/>
              <w:jc w:val="left"/>
              <w:rPr>
                <w:color w:val="000000"/>
                <w:szCs w:val="17"/>
                <w:lang w:val="en-US"/>
              </w:rPr>
            </w:pPr>
          </w:p>
        </w:tc>
        <w:tc>
          <w:tcPr>
            <w:tcW w:w="311" w:type="dxa"/>
            <w:vAlign w:val="center"/>
          </w:tcPr>
          <w:p w14:paraId="49D8AB97"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S</w:t>
            </w:r>
          </w:p>
        </w:tc>
        <w:tc>
          <w:tcPr>
            <w:tcW w:w="1123" w:type="dxa"/>
            <w:vAlign w:val="center"/>
          </w:tcPr>
          <w:p w14:paraId="183BADC7"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136</w:t>
            </w:r>
          </w:p>
        </w:tc>
        <w:tc>
          <w:tcPr>
            <w:tcW w:w="536" w:type="dxa"/>
            <w:vAlign w:val="center"/>
          </w:tcPr>
          <w:p w14:paraId="448670AD"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w:t>
            </w:r>
          </w:p>
        </w:tc>
        <w:tc>
          <w:tcPr>
            <w:tcW w:w="567" w:type="dxa"/>
            <w:vAlign w:val="center"/>
          </w:tcPr>
          <w:p w14:paraId="749D7E54" w14:textId="77777777" w:rsidR="00D84363" w:rsidRPr="00D84363" w:rsidRDefault="00D84363" w:rsidP="00D84363">
            <w:pPr>
              <w:widowControl w:val="0"/>
              <w:spacing w:after="0"/>
              <w:jc w:val="right"/>
              <w:rPr>
                <w:color w:val="000000"/>
                <w:szCs w:val="17"/>
                <w:lang w:val="en-US"/>
              </w:rPr>
            </w:pPr>
            <w:r w:rsidRPr="00D84363">
              <w:rPr>
                <w:color w:val="000000"/>
                <w:szCs w:val="17"/>
                <w:lang w:val="en-US"/>
              </w:rPr>
              <w:t>50.4</w:t>
            </w:r>
          </w:p>
        </w:tc>
        <w:tc>
          <w:tcPr>
            <w:tcW w:w="506" w:type="dxa"/>
          </w:tcPr>
          <w:p w14:paraId="5904426B" w14:textId="77777777" w:rsidR="00D84363" w:rsidRPr="00D84363" w:rsidRDefault="00D84363" w:rsidP="00D84363">
            <w:pPr>
              <w:widowControl w:val="0"/>
              <w:spacing w:after="0"/>
              <w:jc w:val="right"/>
              <w:rPr>
                <w:szCs w:val="17"/>
                <w:lang w:val="en-US"/>
              </w:rPr>
            </w:pPr>
            <w:r w:rsidRPr="00D84363">
              <w:rPr>
                <w:szCs w:val="17"/>
                <w:lang w:val="en-US"/>
              </w:rPr>
              <w:t>E</w:t>
            </w:r>
          </w:p>
        </w:tc>
      </w:tr>
    </w:tbl>
    <w:p w14:paraId="057201B9" w14:textId="77777777" w:rsidR="00D84363" w:rsidRPr="00D84363" w:rsidRDefault="00D84363" w:rsidP="00D84363">
      <w:pPr>
        <w:widowControl w:val="0"/>
        <w:ind w:left="574"/>
        <w:jc w:val="left"/>
        <w:rPr>
          <w:rFonts w:eastAsia="Arial"/>
          <w:spacing w:val="-1"/>
          <w:szCs w:val="17"/>
          <w:lang w:val="en-US"/>
        </w:rPr>
      </w:pPr>
      <w:r w:rsidRPr="00D84363">
        <w:rPr>
          <w:szCs w:val="17"/>
          <w:lang w:val="en-US"/>
        </w:rPr>
        <w:t>Then back to point 1</w:t>
      </w:r>
    </w:p>
    <w:p w14:paraId="01B8D407" w14:textId="77777777" w:rsidR="00D84363" w:rsidRPr="00D84363" w:rsidRDefault="00D84363" w:rsidP="00D84363">
      <w:pPr>
        <w:spacing w:before="80"/>
        <w:jc w:val="center"/>
        <w:rPr>
          <w:bCs/>
          <w:smallCaps/>
          <w:szCs w:val="17"/>
        </w:rPr>
      </w:pPr>
      <w:r w:rsidRPr="00D84363">
        <w:rPr>
          <w:bCs/>
          <w:smallCaps/>
          <w:szCs w:val="17"/>
        </w:rPr>
        <w:t>Schedule 2</w:t>
      </w:r>
    </w:p>
    <w:p w14:paraId="2AAABE67" w14:textId="77777777" w:rsidR="00D84363" w:rsidRPr="00D84363" w:rsidRDefault="00D84363" w:rsidP="00D84363">
      <w:pPr>
        <w:rPr>
          <w:rFonts w:eastAsia="Arial"/>
          <w:szCs w:val="17"/>
          <w:lang w:val="en-US"/>
        </w:rPr>
      </w:pPr>
      <w:r w:rsidRPr="00D84363">
        <w:rPr>
          <w:rFonts w:eastAsia="Arial"/>
          <w:szCs w:val="17"/>
          <w:lang w:val="en-US"/>
        </w:rPr>
        <w:t>Commencing</w:t>
      </w:r>
      <w:r w:rsidRPr="00D84363">
        <w:rPr>
          <w:rFonts w:eastAsia="Arial"/>
          <w:spacing w:val="-1"/>
          <w:szCs w:val="17"/>
          <w:lang w:val="en-US"/>
        </w:rPr>
        <w:t xml:space="preserve"> at</w:t>
      </w:r>
      <w:r w:rsidRPr="00D84363">
        <w:rPr>
          <w:rFonts w:eastAsia="Arial"/>
          <w:szCs w:val="17"/>
          <w:lang w:val="en-US"/>
        </w:rPr>
        <w:t xml:space="preserve"> </w:t>
      </w:r>
      <w:r w:rsidRPr="00D84363">
        <w:rPr>
          <w:rFonts w:eastAsia="Arial"/>
          <w:spacing w:val="-1"/>
          <w:szCs w:val="17"/>
          <w:lang w:val="en-US"/>
        </w:rPr>
        <w:t>sunset</w:t>
      </w:r>
      <w:r w:rsidRPr="00D84363">
        <w:rPr>
          <w:rFonts w:eastAsia="Arial"/>
          <w:spacing w:val="-2"/>
          <w:szCs w:val="17"/>
          <w:lang w:val="en-US"/>
        </w:rPr>
        <w:t xml:space="preserve"> </w:t>
      </w:r>
      <w:r w:rsidRPr="00D84363">
        <w:rPr>
          <w:rFonts w:eastAsia="Arial"/>
          <w:szCs w:val="17"/>
          <w:lang w:val="en-US"/>
        </w:rPr>
        <w:t>on 17 April 2023 and ending at sunrise on the 19 April 2023</w:t>
      </w:r>
      <w:r w:rsidRPr="00D84363">
        <w:rPr>
          <w:rFonts w:eastAsia="Arial"/>
          <w:spacing w:val="-1"/>
          <w:szCs w:val="17"/>
          <w:lang w:val="en-US"/>
        </w:rPr>
        <w:t>.</w:t>
      </w:r>
    </w:p>
    <w:p w14:paraId="73572F30" w14:textId="77777777" w:rsidR="00D84363" w:rsidRPr="00D84363" w:rsidRDefault="00D84363" w:rsidP="00D84363">
      <w:pPr>
        <w:jc w:val="center"/>
        <w:rPr>
          <w:bCs/>
          <w:smallCaps/>
          <w:szCs w:val="17"/>
        </w:rPr>
      </w:pPr>
      <w:r w:rsidRPr="00D84363">
        <w:rPr>
          <w:bCs/>
          <w:smallCaps/>
          <w:szCs w:val="17"/>
        </w:rPr>
        <w:t>Schedule 3</w:t>
      </w:r>
    </w:p>
    <w:p w14:paraId="72BA3700"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The coordinates in Schedule 1 are defined as degrees decimal minutes and are based on the World Geodetic System 1984 (WGS 84).</w:t>
      </w:r>
    </w:p>
    <w:p w14:paraId="6CDCF0DC"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 xml:space="preserve">No fishing activity may be undertaken between the prescribed times of sunrise and sunset for Adelaide (as published in the South Australian Government Gazette pursuant to the requirements of the </w:t>
      </w:r>
      <w:r w:rsidRPr="00D84363">
        <w:rPr>
          <w:rFonts w:eastAsia="Times New Roman"/>
          <w:i/>
          <w:iCs/>
          <w:szCs w:val="17"/>
        </w:rPr>
        <w:t>Proof of Sunrise and Sunset Act 1923</w:t>
      </w:r>
      <w:r w:rsidRPr="00D84363">
        <w:rPr>
          <w:rFonts w:eastAsia="Times New Roman"/>
          <w:szCs w:val="17"/>
        </w:rPr>
        <w:t>) during the period specified in Schedule 2.</w:t>
      </w:r>
    </w:p>
    <w:p w14:paraId="73111D7B"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Fishing must cease:</w:t>
      </w:r>
    </w:p>
    <w:p w14:paraId="72A4F7BC" w14:textId="77777777" w:rsidR="00D84363" w:rsidRPr="00D84363" w:rsidRDefault="00D84363" w:rsidP="007C3D05">
      <w:pPr>
        <w:numPr>
          <w:ilvl w:val="0"/>
          <w:numId w:val="8"/>
        </w:numPr>
        <w:ind w:left="709" w:hanging="284"/>
        <w:rPr>
          <w:rFonts w:eastAsia="Times New Roman"/>
          <w:szCs w:val="17"/>
        </w:rPr>
      </w:pPr>
      <w:r w:rsidRPr="00D84363">
        <w:rPr>
          <w:rFonts w:eastAsia="Times New Roman"/>
          <w:szCs w:val="17"/>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3DC0D179" w14:textId="77777777" w:rsidR="00D84363" w:rsidRPr="00D84363" w:rsidRDefault="00D84363" w:rsidP="007C3D05">
      <w:pPr>
        <w:numPr>
          <w:ilvl w:val="0"/>
          <w:numId w:val="8"/>
        </w:numPr>
        <w:ind w:left="709" w:hanging="284"/>
        <w:rPr>
          <w:rFonts w:eastAsia="Times New Roman"/>
          <w:szCs w:val="17"/>
        </w:rPr>
      </w:pPr>
      <w:r w:rsidRPr="00D84363">
        <w:rPr>
          <w:rFonts w:eastAsia="Times New Roman"/>
          <w:szCs w:val="17"/>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2930D145"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Based on the best information available from the fleet, fishing must cease in an area in the Mid/North Gulf if the average prawn bucket count exceeds 240 prawns per 7kg; or in an area in the Southern Gulf if the average prawn bucket count exceeds 260 prawns/7kg.</w:t>
      </w:r>
    </w:p>
    <w:p w14:paraId="50D91464"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No fishing activity may occur without the authorisation of Coordinator at Sea, Ashley Lukin, or other nominated Coordinator at Sea appointed by the Spencer Gulf and West Coast Prawn Fishermen’s Association.</w:t>
      </w:r>
    </w:p>
    <w:p w14:paraId="32F00F61"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3E8AC7EB"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The Coordinator at Sea must cause a copy of any authorisation for fishing activity or variation of same, made under this notice to be emailed to the Prawn Fisheries Manager immediately after it is made.</w:t>
      </w:r>
    </w:p>
    <w:p w14:paraId="6D244761" w14:textId="77777777" w:rsidR="00D84363" w:rsidRPr="00D84363" w:rsidRDefault="00D84363" w:rsidP="007C3D05">
      <w:pPr>
        <w:numPr>
          <w:ilvl w:val="0"/>
          <w:numId w:val="9"/>
        </w:numPr>
        <w:ind w:left="284" w:hanging="284"/>
        <w:rPr>
          <w:rFonts w:eastAsia="Times New Roman"/>
          <w:szCs w:val="17"/>
        </w:rPr>
      </w:pPr>
      <w:r w:rsidRPr="00D84363">
        <w:rPr>
          <w:rFonts w:eastAsia="Times New Roman"/>
          <w:szCs w:val="17"/>
        </w:rPr>
        <w:t>The Spencer Gulf and West Coast Prawn Fishermen’s Association must keep records of all authorisations issued pursuant to this notice.</w:t>
      </w:r>
    </w:p>
    <w:p w14:paraId="23D3393E" w14:textId="77777777" w:rsidR="00D84363" w:rsidRPr="00D84363" w:rsidRDefault="00D84363" w:rsidP="00D84363">
      <w:pPr>
        <w:spacing w:after="0"/>
        <w:rPr>
          <w:rFonts w:eastAsia="Times New Roman"/>
          <w:szCs w:val="17"/>
        </w:rPr>
      </w:pPr>
      <w:r w:rsidRPr="00D84363">
        <w:rPr>
          <w:rFonts w:eastAsia="Times New Roman"/>
          <w:szCs w:val="17"/>
        </w:rPr>
        <w:t>Dated: 17 April 2023</w:t>
      </w:r>
    </w:p>
    <w:p w14:paraId="7947D3AA"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Ashley Lukin</w:t>
      </w:r>
    </w:p>
    <w:p w14:paraId="53902049" w14:textId="77777777" w:rsidR="00D84363" w:rsidRPr="00D84363" w:rsidRDefault="00D84363" w:rsidP="00D84363">
      <w:pPr>
        <w:spacing w:after="0"/>
        <w:jc w:val="right"/>
        <w:rPr>
          <w:rFonts w:eastAsia="Times New Roman"/>
          <w:szCs w:val="17"/>
        </w:rPr>
      </w:pPr>
      <w:r w:rsidRPr="00D84363">
        <w:rPr>
          <w:rFonts w:eastAsia="Times New Roman"/>
          <w:szCs w:val="17"/>
        </w:rPr>
        <w:t>Coordinator at Sea, Spencer Gulf &amp; West Coast Prawn Fishermen’s Association Inc.</w:t>
      </w:r>
    </w:p>
    <w:p w14:paraId="5B33705A" w14:textId="77777777" w:rsidR="00D84363" w:rsidRPr="00D84363" w:rsidRDefault="00D84363" w:rsidP="00D84363">
      <w:pPr>
        <w:spacing w:after="0"/>
        <w:jc w:val="right"/>
        <w:rPr>
          <w:rFonts w:eastAsia="Times New Roman"/>
          <w:szCs w:val="17"/>
        </w:rPr>
      </w:pPr>
      <w:r w:rsidRPr="00D84363">
        <w:rPr>
          <w:rFonts w:eastAsia="Times New Roman"/>
          <w:szCs w:val="17"/>
        </w:rPr>
        <w:t>Delegate of the Minister for Primary Industries and Regional Development</w:t>
      </w:r>
    </w:p>
    <w:p w14:paraId="5F6A12BF" w14:textId="77777777" w:rsidR="00D84363" w:rsidRPr="00D84363" w:rsidRDefault="00D84363" w:rsidP="00D84363">
      <w:pPr>
        <w:pBdr>
          <w:bottom w:val="single" w:sz="4" w:space="1" w:color="auto"/>
        </w:pBdr>
        <w:spacing w:after="0" w:line="52" w:lineRule="exact"/>
        <w:jc w:val="center"/>
        <w:rPr>
          <w:rFonts w:eastAsia="Times New Roman"/>
          <w:szCs w:val="17"/>
        </w:rPr>
      </w:pPr>
    </w:p>
    <w:p w14:paraId="035E125E" w14:textId="77777777" w:rsidR="00D84363" w:rsidRPr="00D84363" w:rsidRDefault="00D84363" w:rsidP="00D84363">
      <w:pPr>
        <w:pBdr>
          <w:top w:val="single" w:sz="4" w:space="1" w:color="auto"/>
        </w:pBdr>
        <w:spacing w:before="34" w:after="0" w:line="14" w:lineRule="exact"/>
        <w:jc w:val="center"/>
        <w:rPr>
          <w:rFonts w:eastAsia="Times New Roman"/>
          <w:szCs w:val="17"/>
        </w:rPr>
      </w:pPr>
    </w:p>
    <w:p w14:paraId="775FF96D" w14:textId="75A7FE28" w:rsidR="00D84363" w:rsidRDefault="00D84363" w:rsidP="00D84363">
      <w:pPr>
        <w:pStyle w:val="GG-body"/>
        <w:spacing w:after="0"/>
        <w:rPr>
          <w:lang w:val="en-US"/>
        </w:rPr>
      </w:pPr>
    </w:p>
    <w:p w14:paraId="3969E2A2" w14:textId="77777777" w:rsidR="00D84363" w:rsidRPr="00D84363" w:rsidRDefault="00D84363" w:rsidP="008500E8">
      <w:pPr>
        <w:pStyle w:val="Heading2"/>
      </w:pPr>
      <w:bookmarkStart w:id="73" w:name="_Toc132884546"/>
      <w:r w:rsidRPr="00D84363">
        <w:t>FISHERIES MANAGEMENT ACT 2007</w:t>
      </w:r>
      <w:bookmarkEnd w:id="73"/>
    </w:p>
    <w:p w14:paraId="2E282410" w14:textId="77777777" w:rsidR="00D84363" w:rsidRPr="00D84363" w:rsidRDefault="00D84363" w:rsidP="00D84363">
      <w:pPr>
        <w:jc w:val="center"/>
        <w:rPr>
          <w:smallCaps/>
          <w:szCs w:val="17"/>
        </w:rPr>
      </w:pPr>
      <w:r w:rsidRPr="00D84363">
        <w:rPr>
          <w:smallCaps/>
          <w:szCs w:val="17"/>
        </w:rPr>
        <w:t>Section 115</w:t>
      </w:r>
    </w:p>
    <w:p w14:paraId="54FC5107" w14:textId="77777777" w:rsidR="00D84363" w:rsidRPr="00D84363" w:rsidRDefault="00D84363" w:rsidP="00D84363">
      <w:pPr>
        <w:jc w:val="center"/>
        <w:rPr>
          <w:i/>
          <w:szCs w:val="17"/>
        </w:rPr>
      </w:pPr>
      <w:r w:rsidRPr="00D84363">
        <w:rPr>
          <w:bCs/>
          <w:i/>
          <w:szCs w:val="17"/>
        </w:rPr>
        <w:t>Ministerial Exemption number: ME9903211</w:t>
      </w:r>
      <w:r w:rsidRPr="00D84363">
        <w:rPr>
          <w:bCs/>
          <w:i/>
          <w:szCs w:val="17"/>
        </w:rPr>
        <w:br/>
        <w:t>Revocation</w:t>
      </w:r>
    </w:p>
    <w:p w14:paraId="6EBD63DD" w14:textId="77777777" w:rsidR="00D84363" w:rsidRPr="00D84363" w:rsidRDefault="00D84363" w:rsidP="00D84363">
      <w:pPr>
        <w:rPr>
          <w:rFonts w:eastAsia="Times New Roman"/>
          <w:szCs w:val="17"/>
          <w:lang w:val="en-GB"/>
        </w:rPr>
      </w:pPr>
      <w:r w:rsidRPr="00D84363">
        <w:rPr>
          <w:rFonts w:eastAsia="Times New Roman"/>
          <w:szCs w:val="17"/>
        </w:rPr>
        <w:t xml:space="preserve">TAKE notice that the Ministerial Exemption notice made under section 115 of the </w:t>
      </w:r>
      <w:r w:rsidRPr="00D84363">
        <w:rPr>
          <w:rFonts w:eastAsia="Times New Roman"/>
          <w:i/>
          <w:iCs/>
          <w:szCs w:val="17"/>
        </w:rPr>
        <w:t>Fisheries Management Act 2007</w:t>
      </w:r>
      <w:r w:rsidRPr="00D84363">
        <w:rPr>
          <w:rFonts w:eastAsia="Times New Roman"/>
          <w:szCs w:val="17"/>
        </w:rPr>
        <w:t xml:space="preserve"> number ME9903211, provided to passengers recreationally fishing on a charter boat pursuant to a Charter Boat Fishery agreement, dated 27 June 2022 and published in the South Australian Government Gazette dated 30 June 2022 on page 2018 being the first notice on that page, is hereby REVOKED:</w:t>
      </w:r>
    </w:p>
    <w:p w14:paraId="72AD0BD2" w14:textId="77777777" w:rsidR="00D84363" w:rsidRPr="00D84363" w:rsidRDefault="00D84363" w:rsidP="00D84363">
      <w:pPr>
        <w:rPr>
          <w:rFonts w:eastAsia="Times New Roman"/>
          <w:szCs w:val="17"/>
        </w:rPr>
      </w:pPr>
      <w:r w:rsidRPr="00D84363">
        <w:rPr>
          <w:rFonts w:eastAsia="Times New Roman"/>
          <w:szCs w:val="17"/>
        </w:rPr>
        <w:t>Dated: 18 April 2023</w:t>
      </w:r>
    </w:p>
    <w:p w14:paraId="73AB5EE9"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 xml:space="preserve">Prof. Gavin </w:t>
      </w:r>
      <w:proofErr w:type="spellStart"/>
      <w:r w:rsidRPr="00D84363">
        <w:rPr>
          <w:rFonts w:eastAsia="Times New Roman"/>
          <w:smallCaps/>
          <w:szCs w:val="20"/>
        </w:rPr>
        <w:t>Begg</w:t>
      </w:r>
      <w:proofErr w:type="spellEnd"/>
    </w:p>
    <w:p w14:paraId="106518F1" w14:textId="77777777" w:rsidR="00D84363" w:rsidRPr="00D84363" w:rsidRDefault="00D84363" w:rsidP="00D84363">
      <w:pPr>
        <w:spacing w:after="0"/>
        <w:jc w:val="right"/>
        <w:rPr>
          <w:rFonts w:eastAsia="Times New Roman"/>
          <w:szCs w:val="17"/>
        </w:rPr>
      </w:pPr>
      <w:r w:rsidRPr="00D84363">
        <w:rPr>
          <w:rFonts w:eastAsia="Times New Roman"/>
          <w:szCs w:val="17"/>
        </w:rPr>
        <w:t>Executive Director</w:t>
      </w:r>
    </w:p>
    <w:p w14:paraId="117A989D" w14:textId="77777777" w:rsidR="00D84363" w:rsidRPr="00D84363" w:rsidRDefault="00D84363" w:rsidP="00D84363">
      <w:pPr>
        <w:spacing w:after="0"/>
        <w:jc w:val="right"/>
        <w:rPr>
          <w:rFonts w:eastAsia="Times New Roman"/>
          <w:szCs w:val="17"/>
        </w:rPr>
      </w:pPr>
      <w:r w:rsidRPr="00D84363">
        <w:rPr>
          <w:rFonts w:eastAsia="Times New Roman"/>
          <w:szCs w:val="17"/>
        </w:rPr>
        <w:t>Fisheries and Aquaculture</w:t>
      </w:r>
    </w:p>
    <w:p w14:paraId="273D8851" w14:textId="77777777" w:rsidR="00D84363" w:rsidRPr="00D84363" w:rsidRDefault="00D84363" w:rsidP="00D84363">
      <w:pPr>
        <w:spacing w:after="0"/>
        <w:jc w:val="right"/>
        <w:rPr>
          <w:rFonts w:eastAsia="Times New Roman"/>
          <w:szCs w:val="17"/>
        </w:rPr>
      </w:pPr>
      <w:r w:rsidRPr="00D84363">
        <w:rPr>
          <w:rFonts w:eastAsia="Times New Roman"/>
          <w:szCs w:val="17"/>
        </w:rPr>
        <w:t>Delegate of the Minister for Primary Industries and Regional Development</w:t>
      </w:r>
    </w:p>
    <w:p w14:paraId="7EA357A0" w14:textId="77777777" w:rsidR="00D84363" w:rsidRPr="00D84363" w:rsidRDefault="00D84363" w:rsidP="00D84363">
      <w:pPr>
        <w:pBdr>
          <w:top w:val="single" w:sz="4" w:space="1" w:color="auto"/>
        </w:pBdr>
        <w:spacing w:before="100" w:after="0" w:line="14" w:lineRule="exact"/>
        <w:jc w:val="center"/>
        <w:rPr>
          <w:rFonts w:eastAsia="Times New Roman"/>
          <w:szCs w:val="17"/>
        </w:rPr>
      </w:pPr>
    </w:p>
    <w:p w14:paraId="48CE29D6" w14:textId="1A1F7F4D" w:rsidR="00D84363" w:rsidRDefault="00D84363" w:rsidP="00D84363">
      <w:pPr>
        <w:pStyle w:val="GG-body"/>
        <w:spacing w:after="0"/>
        <w:rPr>
          <w:lang w:val="en-US"/>
        </w:rPr>
      </w:pPr>
    </w:p>
    <w:p w14:paraId="382E57CF" w14:textId="77777777" w:rsidR="00D84363" w:rsidRPr="00D84363" w:rsidRDefault="00D84363" w:rsidP="00D84363">
      <w:pPr>
        <w:jc w:val="center"/>
        <w:rPr>
          <w:caps/>
          <w:szCs w:val="17"/>
        </w:rPr>
      </w:pPr>
      <w:r w:rsidRPr="00D84363">
        <w:rPr>
          <w:caps/>
          <w:szCs w:val="17"/>
        </w:rPr>
        <w:t>FISHERIES MANAGEMENT ACT 2007</w:t>
      </w:r>
    </w:p>
    <w:p w14:paraId="64EB63DC" w14:textId="77777777" w:rsidR="00D84363" w:rsidRPr="00D84363" w:rsidRDefault="00D84363" w:rsidP="00D84363">
      <w:pPr>
        <w:jc w:val="center"/>
        <w:rPr>
          <w:smallCaps/>
          <w:szCs w:val="17"/>
        </w:rPr>
      </w:pPr>
      <w:r w:rsidRPr="00D84363">
        <w:rPr>
          <w:smallCaps/>
          <w:szCs w:val="17"/>
        </w:rPr>
        <w:t>Section 115</w:t>
      </w:r>
    </w:p>
    <w:p w14:paraId="3562C996" w14:textId="77777777" w:rsidR="00D84363" w:rsidRPr="00D84363" w:rsidRDefault="00D84363" w:rsidP="00D84363">
      <w:pPr>
        <w:jc w:val="center"/>
        <w:rPr>
          <w:i/>
          <w:szCs w:val="17"/>
        </w:rPr>
      </w:pPr>
      <w:r w:rsidRPr="00D84363">
        <w:rPr>
          <w:bCs/>
          <w:i/>
          <w:szCs w:val="17"/>
        </w:rPr>
        <w:t>Ministerial Exemption number: ME9903223</w:t>
      </w:r>
      <w:r w:rsidRPr="00D84363">
        <w:rPr>
          <w:bCs/>
          <w:i/>
          <w:szCs w:val="17"/>
        </w:rPr>
        <w:br/>
        <w:t>Variation</w:t>
      </w:r>
    </w:p>
    <w:p w14:paraId="29DC5117" w14:textId="77777777" w:rsidR="00D84363" w:rsidRPr="00D84363" w:rsidRDefault="00D84363" w:rsidP="00D84363">
      <w:pPr>
        <w:jc w:val="center"/>
        <w:rPr>
          <w:rFonts w:eastAsia="Times New Roman"/>
          <w:b/>
          <w:bCs/>
          <w:i/>
          <w:iCs/>
          <w:szCs w:val="17"/>
        </w:rPr>
      </w:pPr>
      <w:r w:rsidRPr="00D84363">
        <w:rPr>
          <w:rFonts w:eastAsia="Times New Roman"/>
          <w:b/>
          <w:bCs/>
          <w:i/>
          <w:iCs/>
          <w:szCs w:val="17"/>
        </w:rPr>
        <w:t xml:space="preserve">Callum </w:t>
      </w:r>
      <w:proofErr w:type="spellStart"/>
      <w:r w:rsidRPr="00D84363">
        <w:rPr>
          <w:rFonts w:eastAsia="Times New Roman"/>
          <w:b/>
          <w:bCs/>
          <w:i/>
          <w:iCs/>
          <w:szCs w:val="17"/>
        </w:rPr>
        <w:t>Axford</w:t>
      </w:r>
      <w:proofErr w:type="spellEnd"/>
      <w:r w:rsidRPr="00D84363">
        <w:rPr>
          <w:rFonts w:eastAsia="Times New Roman"/>
          <w:b/>
          <w:bCs/>
          <w:i/>
          <w:iCs/>
          <w:szCs w:val="17"/>
        </w:rPr>
        <w:t xml:space="preserve"> – </w:t>
      </w:r>
      <w:bookmarkStart w:id="74" w:name="_Hlk131675953"/>
      <w:r w:rsidRPr="00D84363">
        <w:rPr>
          <w:rFonts w:eastAsia="Times New Roman"/>
          <w:b/>
          <w:bCs/>
          <w:i/>
          <w:iCs/>
          <w:szCs w:val="17"/>
        </w:rPr>
        <w:t>sampling fish communities</w:t>
      </w:r>
      <w:bookmarkEnd w:id="74"/>
    </w:p>
    <w:p w14:paraId="041FB1C8" w14:textId="40E30D71" w:rsidR="00D84363" w:rsidRDefault="00D84363" w:rsidP="00D84363">
      <w:pPr>
        <w:rPr>
          <w:rFonts w:eastAsia="Times New Roman"/>
          <w:szCs w:val="17"/>
        </w:rPr>
      </w:pPr>
      <w:r w:rsidRPr="00D84363">
        <w:rPr>
          <w:rFonts w:eastAsia="Times New Roman"/>
          <w:szCs w:val="17"/>
        </w:rPr>
        <w:t xml:space="preserve">TAKE NOTE that the Ministerial exemption notice number ME9903223 in the name of Mr Callum </w:t>
      </w:r>
      <w:proofErr w:type="spellStart"/>
      <w:r w:rsidRPr="00D84363">
        <w:rPr>
          <w:rFonts w:eastAsia="Times New Roman"/>
          <w:szCs w:val="17"/>
        </w:rPr>
        <w:t>Axford</w:t>
      </w:r>
      <w:proofErr w:type="spellEnd"/>
      <w:r w:rsidRPr="00D84363">
        <w:rPr>
          <w:rFonts w:eastAsia="Times New Roman"/>
          <w:szCs w:val="17"/>
        </w:rPr>
        <w:t xml:space="preserve">, Honours student of the University of Adelaide SA 5005, made under section 115 of the </w:t>
      </w:r>
      <w:r w:rsidRPr="00D84363">
        <w:rPr>
          <w:rFonts w:eastAsia="Times New Roman"/>
          <w:i/>
          <w:iCs/>
          <w:szCs w:val="17"/>
        </w:rPr>
        <w:t>Fisheries Management Act 2007</w:t>
      </w:r>
      <w:r w:rsidRPr="00D84363">
        <w:rPr>
          <w:rFonts w:eastAsia="Times New Roman"/>
          <w:szCs w:val="17"/>
        </w:rPr>
        <w:t xml:space="preserve">, dated 21 November 2022, and published in the </w:t>
      </w:r>
      <w:r w:rsidRPr="00D84363">
        <w:rPr>
          <w:rFonts w:eastAsia="Times New Roman"/>
          <w:i/>
          <w:iCs/>
          <w:szCs w:val="17"/>
        </w:rPr>
        <w:t xml:space="preserve">South Australian Government Gazette </w:t>
      </w:r>
      <w:r w:rsidRPr="00D84363">
        <w:rPr>
          <w:rFonts w:eastAsia="Times New Roman"/>
          <w:szCs w:val="17"/>
        </w:rPr>
        <w:t>dated 24 November 2022, on page 6708, being the second notice on that page, relating to sampling fish communities is hereby varied such that Schedule 2 is deleted and the following inserted:</w:t>
      </w:r>
    </w:p>
    <w:p w14:paraId="61879059" w14:textId="77777777" w:rsidR="00D84363" w:rsidRDefault="00D84363">
      <w:pPr>
        <w:spacing w:after="0" w:line="240" w:lineRule="auto"/>
        <w:jc w:val="left"/>
        <w:rPr>
          <w:rFonts w:eastAsia="Times New Roman"/>
          <w:szCs w:val="17"/>
        </w:rPr>
      </w:pPr>
      <w:r>
        <w:rPr>
          <w:rFonts w:eastAsia="Times New Roman"/>
          <w:szCs w:val="17"/>
        </w:rPr>
        <w:br w:type="page"/>
      </w:r>
    </w:p>
    <w:p w14:paraId="4EF3F1A3" w14:textId="77777777" w:rsidR="00D84363" w:rsidRPr="00D84363" w:rsidRDefault="00D84363" w:rsidP="00D84363">
      <w:pPr>
        <w:jc w:val="center"/>
        <w:rPr>
          <w:smallCaps/>
          <w:szCs w:val="17"/>
        </w:rPr>
      </w:pPr>
      <w:r w:rsidRPr="00D84363">
        <w:rPr>
          <w:smallCaps/>
          <w:szCs w:val="17"/>
        </w:rPr>
        <w:lastRenderedPageBreak/>
        <w:t>Schedule 2</w:t>
      </w:r>
    </w:p>
    <w:p w14:paraId="7F89EBF4" w14:textId="77777777" w:rsidR="00D84363" w:rsidRPr="00D84363" w:rsidRDefault="00D84363" w:rsidP="007C3D05">
      <w:pPr>
        <w:numPr>
          <w:ilvl w:val="0"/>
          <w:numId w:val="10"/>
        </w:numPr>
        <w:ind w:left="284" w:hanging="284"/>
        <w:rPr>
          <w:rFonts w:eastAsia="Times New Roman"/>
          <w:szCs w:val="17"/>
          <w:lang w:val="en-GB"/>
        </w:rPr>
      </w:pPr>
      <w:r w:rsidRPr="00D84363">
        <w:rPr>
          <w:rFonts w:eastAsia="Times New Roman"/>
          <w:szCs w:val="17"/>
          <w:lang w:val="en-GB"/>
        </w:rPr>
        <w:t xml:space="preserve">In the mangrove habitats of (GDA:2020): </w:t>
      </w:r>
    </w:p>
    <w:p w14:paraId="692DE580" w14:textId="77777777" w:rsidR="00D84363" w:rsidRPr="00D84363" w:rsidRDefault="00D84363" w:rsidP="007C3D05">
      <w:pPr>
        <w:numPr>
          <w:ilvl w:val="0"/>
          <w:numId w:val="10"/>
        </w:numPr>
        <w:spacing w:after="0"/>
        <w:ind w:left="709" w:hanging="283"/>
        <w:rPr>
          <w:rFonts w:eastAsia="Times New Roman"/>
          <w:szCs w:val="17"/>
          <w:lang w:val="en-GB"/>
        </w:rPr>
      </w:pPr>
      <w:r w:rsidRPr="00D84363">
        <w:rPr>
          <w:rFonts w:eastAsia="Times New Roman"/>
          <w:szCs w:val="17"/>
          <w:lang w:val="en-GB"/>
        </w:rPr>
        <w:t xml:space="preserve">Middle Beach: -34.613572, 138.407728 </w:t>
      </w:r>
    </w:p>
    <w:p w14:paraId="20CA5511" w14:textId="77777777" w:rsidR="00D84363" w:rsidRPr="00D84363" w:rsidRDefault="00D84363" w:rsidP="007C3D05">
      <w:pPr>
        <w:numPr>
          <w:ilvl w:val="0"/>
          <w:numId w:val="10"/>
        </w:numPr>
        <w:spacing w:after="0"/>
        <w:ind w:left="709" w:hanging="283"/>
        <w:rPr>
          <w:rFonts w:eastAsia="Times New Roman"/>
          <w:szCs w:val="17"/>
          <w:lang w:val="en-GB"/>
        </w:rPr>
      </w:pPr>
      <w:r w:rsidRPr="00D84363">
        <w:rPr>
          <w:rFonts w:eastAsia="Times New Roman"/>
          <w:szCs w:val="17"/>
          <w:lang w:val="en-GB"/>
        </w:rPr>
        <w:t xml:space="preserve">Wakefield River: -34.180932, 138.129301 </w:t>
      </w:r>
    </w:p>
    <w:p w14:paraId="0D2E206E" w14:textId="77777777" w:rsidR="00D84363" w:rsidRPr="00D84363" w:rsidRDefault="00D84363" w:rsidP="007C3D05">
      <w:pPr>
        <w:numPr>
          <w:ilvl w:val="0"/>
          <w:numId w:val="10"/>
        </w:numPr>
        <w:spacing w:after="0"/>
        <w:ind w:left="709" w:hanging="283"/>
        <w:rPr>
          <w:rFonts w:eastAsia="Times New Roman"/>
          <w:szCs w:val="17"/>
          <w:lang w:val="en-GB"/>
        </w:rPr>
      </w:pPr>
      <w:r w:rsidRPr="00D84363">
        <w:rPr>
          <w:rFonts w:eastAsia="Times New Roman"/>
          <w:szCs w:val="17"/>
          <w:lang w:val="en-GB"/>
        </w:rPr>
        <w:t xml:space="preserve">Port </w:t>
      </w:r>
      <w:proofErr w:type="spellStart"/>
      <w:r w:rsidRPr="00D84363">
        <w:rPr>
          <w:rFonts w:eastAsia="Times New Roman"/>
          <w:szCs w:val="17"/>
          <w:lang w:val="en-GB"/>
        </w:rPr>
        <w:t>Germein</w:t>
      </w:r>
      <w:proofErr w:type="spellEnd"/>
      <w:r w:rsidRPr="00D84363">
        <w:rPr>
          <w:rFonts w:eastAsia="Times New Roman"/>
          <w:szCs w:val="17"/>
          <w:lang w:val="en-GB"/>
        </w:rPr>
        <w:t xml:space="preserve">: -33.020057, 137.977666 </w:t>
      </w:r>
    </w:p>
    <w:p w14:paraId="3D9ED8BA" w14:textId="77777777" w:rsidR="00D84363" w:rsidRPr="00D84363" w:rsidRDefault="00D84363" w:rsidP="007C3D05">
      <w:pPr>
        <w:numPr>
          <w:ilvl w:val="0"/>
          <w:numId w:val="10"/>
        </w:numPr>
        <w:ind w:left="709" w:hanging="283"/>
        <w:rPr>
          <w:rFonts w:eastAsia="Times New Roman"/>
          <w:szCs w:val="17"/>
          <w:lang w:val="en-GB"/>
        </w:rPr>
      </w:pPr>
      <w:proofErr w:type="spellStart"/>
      <w:r w:rsidRPr="00D84363">
        <w:rPr>
          <w:rFonts w:eastAsia="Times New Roman"/>
          <w:szCs w:val="17"/>
          <w:lang w:val="en-GB"/>
        </w:rPr>
        <w:t>Chinamans</w:t>
      </w:r>
      <w:proofErr w:type="spellEnd"/>
      <w:r w:rsidRPr="00D84363">
        <w:rPr>
          <w:rFonts w:eastAsia="Times New Roman"/>
          <w:szCs w:val="17"/>
          <w:lang w:val="en-GB"/>
        </w:rPr>
        <w:t xml:space="preserve"> Creek: -32.686680, </w:t>
      </w:r>
      <w:proofErr w:type="gramStart"/>
      <w:r w:rsidRPr="00D84363">
        <w:rPr>
          <w:rFonts w:eastAsia="Times New Roman"/>
          <w:szCs w:val="17"/>
          <w:lang w:val="en-GB"/>
        </w:rPr>
        <w:t>137.844248 .</w:t>
      </w:r>
      <w:proofErr w:type="gramEnd"/>
    </w:p>
    <w:p w14:paraId="11ED3D53" w14:textId="77777777" w:rsidR="00D84363" w:rsidRPr="00D84363" w:rsidRDefault="00D84363" w:rsidP="00D84363">
      <w:pPr>
        <w:rPr>
          <w:rFonts w:eastAsia="Times New Roman"/>
          <w:szCs w:val="17"/>
        </w:rPr>
      </w:pPr>
      <w:r w:rsidRPr="00D84363">
        <w:rPr>
          <w:rFonts w:eastAsia="Times New Roman"/>
          <w:szCs w:val="17"/>
        </w:rPr>
        <w:t>Dated: 14 April 2023</w:t>
      </w:r>
    </w:p>
    <w:p w14:paraId="55566641"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 xml:space="preserve">Prof. Gavin </w:t>
      </w:r>
      <w:proofErr w:type="spellStart"/>
      <w:r w:rsidRPr="00D84363">
        <w:rPr>
          <w:rFonts w:eastAsia="Times New Roman"/>
          <w:smallCaps/>
          <w:szCs w:val="20"/>
        </w:rPr>
        <w:t>Begg</w:t>
      </w:r>
      <w:proofErr w:type="spellEnd"/>
    </w:p>
    <w:p w14:paraId="6E9DA1EE" w14:textId="77777777" w:rsidR="00D84363" w:rsidRPr="00D84363" w:rsidRDefault="00D84363" w:rsidP="00D84363">
      <w:pPr>
        <w:spacing w:after="0"/>
        <w:jc w:val="right"/>
        <w:rPr>
          <w:rFonts w:eastAsia="Times New Roman"/>
          <w:szCs w:val="17"/>
        </w:rPr>
      </w:pPr>
      <w:r w:rsidRPr="00D84363">
        <w:rPr>
          <w:rFonts w:eastAsia="Times New Roman"/>
          <w:szCs w:val="17"/>
        </w:rPr>
        <w:t>Executive Director</w:t>
      </w:r>
    </w:p>
    <w:p w14:paraId="305A0AE4" w14:textId="77777777" w:rsidR="00D84363" w:rsidRPr="00D84363" w:rsidRDefault="00D84363" w:rsidP="00D84363">
      <w:pPr>
        <w:spacing w:after="0"/>
        <w:jc w:val="right"/>
        <w:rPr>
          <w:rFonts w:eastAsia="Times New Roman"/>
          <w:szCs w:val="17"/>
        </w:rPr>
      </w:pPr>
      <w:r w:rsidRPr="00D84363">
        <w:rPr>
          <w:rFonts w:eastAsia="Times New Roman"/>
          <w:szCs w:val="17"/>
        </w:rPr>
        <w:t>Fisheries and Aquaculture</w:t>
      </w:r>
    </w:p>
    <w:p w14:paraId="0960A82B" w14:textId="77777777" w:rsidR="00D84363" w:rsidRPr="00D84363" w:rsidRDefault="00D84363" w:rsidP="00D84363">
      <w:pPr>
        <w:spacing w:after="0"/>
        <w:jc w:val="right"/>
        <w:rPr>
          <w:rFonts w:eastAsia="Times New Roman"/>
          <w:szCs w:val="17"/>
        </w:rPr>
      </w:pPr>
      <w:r w:rsidRPr="00D84363">
        <w:rPr>
          <w:rFonts w:eastAsia="Times New Roman"/>
          <w:szCs w:val="17"/>
        </w:rPr>
        <w:t>Delegate of the Minister for Primary Industries and Regional Development</w:t>
      </w:r>
    </w:p>
    <w:p w14:paraId="5C203D34" w14:textId="77777777" w:rsidR="00D84363" w:rsidRPr="00D84363" w:rsidRDefault="00D84363" w:rsidP="00D84363">
      <w:pPr>
        <w:pBdr>
          <w:top w:val="single" w:sz="4" w:space="1" w:color="auto"/>
        </w:pBdr>
        <w:spacing w:before="100" w:after="0" w:line="14" w:lineRule="exact"/>
        <w:jc w:val="center"/>
        <w:rPr>
          <w:rFonts w:eastAsia="Times New Roman"/>
          <w:szCs w:val="17"/>
        </w:rPr>
      </w:pPr>
    </w:p>
    <w:p w14:paraId="456364B8" w14:textId="28B9A08B" w:rsidR="00D84363" w:rsidRDefault="00D84363" w:rsidP="00D84363">
      <w:pPr>
        <w:pStyle w:val="GG-body"/>
        <w:spacing w:after="0"/>
        <w:rPr>
          <w:lang w:val="en-US"/>
        </w:rPr>
      </w:pPr>
    </w:p>
    <w:p w14:paraId="598B1AD4" w14:textId="77777777" w:rsidR="00D84363" w:rsidRPr="00D84363" w:rsidRDefault="00D84363" w:rsidP="00D84363">
      <w:pPr>
        <w:jc w:val="center"/>
        <w:rPr>
          <w:caps/>
          <w:szCs w:val="17"/>
        </w:rPr>
      </w:pPr>
      <w:r w:rsidRPr="00D84363">
        <w:rPr>
          <w:caps/>
          <w:szCs w:val="17"/>
        </w:rPr>
        <w:t>FISHERIES MANAGEMENT ACT 2007</w:t>
      </w:r>
    </w:p>
    <w:p w14:paraId="48912B3B" w14:textId="77777777" w:rsidR="00D84363" w:rsidRPr="00D84363" w:rsidRDefault="00D84363" w:rsidP="00D84363">
      <w:pPr>
        <w:jc w:val="center"/>
        <w:rPr>
          <w:smallCaps/>
          <w:szCs w:val="17"/>
        </w:rPr>
      </w:pPr>
      <w:r w:rsidRPr="00D84363">
        <w:rPr>
          <w:smallCaps/>
          <w:szCs w:val="17"/>
        </w:rPr>
        <w:t>Section 115</w:t>
      </w:r>
    </w:p>
    <w:p w14:paraId="043445B6" w14:textId="77777777" w:rsidR="00D84363" w:rsidRPr="00D84363" w:rsidRDefault="00D84363" w:rsidP="00D84363">
      <w:pPr>
        <w:jc w:val="center"/>
        <w:rPr>
          <w:b/>
          <w:bCs/>
          <w:iCs/>
          <w:szCs w:val="17"/>
        </w:rPr>
      </w:pPr>
      <w:r w:rsidRPr="00D84363">
        <w:rPr>
          <w:bCs/>
          <w:i/>
          <w:szCs w:val="17"/>
        </w:rPr>
        <w:t>Ministerial Exemption number: ME9903241</w:t>
      </w:r>
    </w:p>
    <w:p w14:paraId="64631156" w14:textId="77777777" w:rsidR="00D84363" w:rsidRPr="00D84363" w:rsidRDefault="00D84363" w:rsidP="00D84363">
      <w:pPr>
        <w:rPr>
          <w:rFonts w:eastAsia="Times New Roman"/>
          <w:szCs w:val="17"/>
          <w:lang w:val="en-GB"/>
        </w:rPr>
      </w:pPr>
      <w:r w:rsidRPr="00D84363">
        <w:rPr>
          <w:rFonts w:eastAsia="Times New Roman"/>
          <w:szCs w:val="17"/>
        </w:rPr>
        <w:t xml:space="preserve">TAKE notice that pursuant to section 115 of the </w:t>
      </w:r>
      <w:r w:rsidRPr="00D84363">
        <w:rPr>
          <w:rFonts w:eastAsia="Times New Roman"/>
          <w:i/>
          <w:szCs w:val="17"/>
        </w:rPr>
        <w:t>Fisheries Management Act 2007</w:t>
      </w:r>
      <w:r w:rsidRPr="00D84363">
        <w:rPr>
          <w:rFonts w:eastAsia="Times New Roman"/>
          <w:szCs w:val="17"/>
        </w:rPr>
        <w:t xml:space="preserve">, I Professor Gavin </w:t>
      </w:r>
      <w:proofErr w:type="spellStart"/>
      <w:r w:rsidRPr="00D84363">
        <w:rPr>
          <w:rFonts w:eastAsia="Times New Roman"/>
          <w:szCs w:val="17"/>
        </w:rPr>
        <w:t>Begg</w:t>
      </w:r>
      <w:proofErr w:type="spellEnd"/>
      <w:r w:rsidRPr="00D84363">
        <w:rPr>
          <w:rFonts w:eastAsia="Times New Roman"/>
          <w:szCs w:val="17"/>
        </w:rPr>
        <w:t xml:space="preserve">, Executive Director Fisheries and Aquaculture, delegate of the Minister for Primary Industries and Regional Development, hereby declare that the holder of a Commercial Fishery Licence in the Marine </w:t>
      </w:r>
      <w:proofErr w:type="spellStart"/>
      <w:r w:rsidRPr="00D84363">
        <w:rPr>
          <w:rFonts w:eastAsia="Times New Roman"/>
          <w:szCs w:val="17"/>
        </w:rPr>
        <w:t>Scalefish</w:t>
      </w:r>
      <w:proofErr w:type="spellEnd"/>
      <w:r w:rsidRPr="00D84363">
        <w:rPr>
          <w:rFonts w:eastAsia="Times New Roman"/>
          <w:szCs w:val="17"/>
        </w:rPr>
        <w:t xml:space="preserve"> Fishery, Northern Zone Rock Lobster Fishery and Lakes and Coorong Fishery (the ‘exemption holders’) or their registered master where approved are exempt from section 53(2) of the </w:t>
      </w:r>
      <w:r w:rsidRPr="00D84363">
        <w:rPr>
          <w:rFonts w:eastAsia="Times New Roman"/>
          <w:i/>
          <w:szCs w:val="17"/>
        </w:rPr>
        <w:t>Fisheries Management Act 2007</w:t>
      </w:r>
      <w:r w:rsidRPr="00D84363">
        <w:rPr>
          <w:rFonts w:eastAsia="Times New Roman"/>
          <w:szCs w:val="17"/>
        </w:rPr>
        <w:t>, in that the exemption holder shall not be guilty of an offence when using unregistered drop net or hoop net devices under the fishery licence (exempted activity) subject to the conditions specified in schedule 1 from 00:01 hrs on 19 April 2023 to 23:59 hrs on 18 April 2024, unless varied or revoked earlier.</w:t>
      </w:r>
    </w:p>
    <w:p w14:paraId="479CEF40" w14:textId="77777777" w:rsidR="00D84363" w:rsidRPr="00D84363" w:rsidRDefault="00D84363" w:rsidP="00D84363">
      <w:pPr>
        <w:jc w:val="center"/>
        <w:rPr>
          <w:smallCaps/>
          <w:szCs w:val="17"/>
        </w:rPr>
      </w:pPr>
      <w:r w:rsidRPr="00D84363">
        <w:rPr>
          <w:smallCaps/>
          <w:szCs w:val="17"/>
        </w:rPr>
        <w:t>Schedule 1</w:t>
      </w:r>
    </w:p>
    <w:p w14:paraId="6A935060" w14:textId="77777777" w:rsidR="00D84363" w:rsidRPr="00D84363" w:rsidRDefault="00D84363" w:rsidP="00D84363">
      <w:pPr>
        <w:ind w:left="284" w:hanging="284"/>
        <w:jc w:val="left"/>
        <w:rPr>
          <w:rFonts w:eastAsia="Times New Roman"/>
          <w:szCs w:val="17"/>
          <w:lang w:val="en-GB"/>
        </w:rPr>
      </w:pPr>
      <w:r w:rsidRPr="00D84363">
        <w:rPr>
          <w:rFonts w:eastAsia="Times New Roman"/>
          <w:szCs w:val="17"/>
          <w:lang w:val="en-GB"/>
        </w:rPr>
        <w:t>1.</w:t>
      </w:r>
      <w:r w:rsidRPr="00D84363">
        <w:rPr>
          <w:rFonts w:eastAsia="Times New Roman"/>
          <w:szCs w:val="17"/>
          <w:lang w:val="en-GB"/>
        </w:rPr>
        <w:tab/>
        <w:t>The exemption holder may use up to a maximum number of drop nets equal to the total number of drop nets and hoop nets endorsed on the fishery licence at any one time, subject to the conditions of the licence.</w:t>
      </w:r>
    </w:p>
    <w:p w14:paraId="307F62D2" w14:textId="77777777" w:rsidR="00D84363" w:rsidRPr="00D84363" w:rsidRDefault="00D84363" w:rsidP="00D84363">
      <w:pPr>
        <w:ind w:left="284" w:hanging="284"/>
        <w:jc w:val="left"/>
        <w:rPr>
          <w:rFonts w:eastAsia="Times New Roman"/>
          <w:szCs w:val="17"/>
          <w:lang w:val="en-GB"/>
        </w:rPr>
      </w:pPr>
      <w:r w:rsidRPr="00D84363">
        <w:rPr>
          <w:rFonts w:eastAsia="Times New Roman"/>
          <w:szCs w:val="17"/>
          <w:lang w:val="en-GB"/>
        </w:rPr>
        <w:t>2.</w:t>
      </w:r>
      <w:r w:rsidRPr="00D84363">
        <w:rPr>
          <w:rFonts w:eastAsia="Times New Roman"/>
          <w:szCs w:val="17"/>
          <w:lang w:val="en-GB"/>
        </w:rPr>
        <w:tab/>
        <w:t>The exemption holder may use up to a maximum number of hoop nets equal to the total number of drop nets and hoop nets endorsed on the fishery licence at any one time subject to the conditions of the licence.</w:t>
      </w:r>
    </w:p>
    <w:p w14:paraId="21FED401" w14:textId="77777777" w:rsidR="00D84363" w:rsidRPr="00D84363" w:rsidRDefault="00D84363" w:rsidP="00D84363">
      <w:pPr>
        <w:ind w:left="284" w:hanging="284"/>
        <w:jc w:val="left"/>
        <w:rPr>
          <w:rFonts w:eastAsia="Times New Roman"/>
          <w:szCs w:val="17"/>
          <w:lang w:val="en-GB"/>
        </w:rPr>
      </w:pPr>
      <w:r w:rsidRPr="00D84363">
        <w:rPr>
          <w:rFonts w:eastAsia="Times New Roman"/>
          <w:szCs w:val="17"/>
          <w:lang w:val="en-GB"/>
        </w:rPr>
        <w:t>3.</w:t>
      </w:r>
      <w:r w:rsidRPr="00D84363">
        <w:rPr>
          <w:rFonts w:eastAsia="Times New Roman"/>
          <w:szCs w:val="17"/>
          <w:lang w:val="en-GB"/>
        </w:rPr>
        <w:tab/>
        <w:t xml:space="preserve">The exemption holder must not cause the total number of drop nets and hoop nets used at any one time to exceed - </w:t>
      </w:r>
    </w:p>
    <w:p w14:paraId="4817E94E" w14:textId="77777777" w:rsidR="00D84363" w:rsidRPr="00D84363" w:rsidRDefault="00D84363" w:rsidP="00D84363">
      <w:pPr>
        <w:spacing w:after="0"/>
        <w:ind w:left="709" w:hanging="284"/>
        <w:jc w:val="left"/>
        <w:rPr>
          <w:rFonts w:eastAsia="Times New Roman"/>
          <w:szCs w:val="17"/>
          <w:lang w:val="en-GB"/>
        </w:rPr>
      </w:pPr>
      <w:r w:rsidRPr="00D84363">
        <w:rPr>
          <w:rFonts w:eastAsia="Times New Roman"/>
          <w:szCs w:val="17"/>
          <w:lang w:val="en-GB"/>
        </w:rPr>
        <w:t>a.</w:t>
      </w:r>
      <w:r w:rsidRPr="00D84363">
        <w:rPr>
          <w:rFonts w:eastAsia="Times New Roman"/>
          <w:szCs w:val="17"/>
          <w:lang w:val="en-GB"/>
        </w:rPr>
        <w:tab/>
        <w:t xml:space="preserve">the combined total number of drop nets and hoop nets endorsed on the fishery licence; or </w:t>
      </w:r>
    </w:p>
    <w:p w14:paraId="585E1EFD" w14:textId="77777777" w:rsidR="00D84363" w:rsidRPr="00D84363" w:rsidRDefault="00D84363" w:rsidP="00D84363">
      <w:pPr>
        <w:ind w:left="709" w:hanging="284"/>
        <w:jc w:val="left"/>
        <w:rPr>
          <w:rFonts w:eastAsia="Times New Roman"/>
          <w:szCs w:val="17"/>
          <w:lang w:val="en-GB"/>
        </w:rPr>
      </w:pPr>
      <w:r w:rsidRPr="00D84363">
        <w:rPr>
          <w:rFonts w:eastAsia="Times New Roman"/>
          <w:szCs w:val="17"/>
          <w:lang w:val="en-GB"/>
        </w:rPr>
        <w:t>b.</w:t>
      </w:r>
      <w:r w:rsidRPr="00D84363">
        <w:rPr>
          <w:rFonts w:eastAsia="Times New Roman"/>
          <w:szCs w:val="17"/>
          <w:lang w:val="en-GB"/>
        </w:rPr>
        <w:tab/>
        <w:t>where the licence being fished is subject to licence condition 1314, the combined total of 10 hoop or drop nets.</w:t>
      </w:r>
    </w:p>
    <w:p w14:paraId="2DD7BEF5" w14:textId="77777777" w:rsidR="00D84363" w:rsidRPr="00D84363" w:rsidRDefault="00D84363" w:rsidP="00D84363">
      <w:pPr>
        <w:ind w:left="284" w:hanging="284"/>
        <w:jc w:val="left"/>
        <w:rPr>
          <w:rFonts w:eastAsia="Times New Roman"/>
          <w:szCs w:val="17"/>
          <w:lang w:val="en-GB"/>
        </w:rPr>
      </w:pPr>
      <w:r w:rsidRPr="00D84363">
        <w:rPr>
          <w:rFonts w:eastAsia="Times New Roman"/>
          <w:szCs w:val="17"/>
          <w:lang w:val="en-GB"/>
        </w:rPr>
        <w:t>4.</w:t>
      </w:r>
      <w:r w:rsidRPr="00D84363">
        <w:rPr>
          <w:rFonts w:eastAsia="Times New Roman"/>
          <w:szCs w:val="17"/>
          <w:lang w:val="en-GB"/>
        </w:rPr>
        <w:tab/>
        <w:t>While engaging in the exempted activity, the exemption holder must be in possession of a copy of this notice. This notice must be produced to a Fisheries Officer if requested.</w:t>
      </w:r>
    </w:p>
    <w:p w14:paraId="48C577D3" w14:textId="77777777" w:rsidR="00D84363" w:rsidRPr="00D84363" w:rsidRDefault="00D84363" w:rsidP="00D84363">
      <w:pPr>
        <w:ind w:left="284" w:hanging="284"/>
        <w:jc w:val="left"/>
        <w:rPr>
          <w:rFonts w:eastAsia="Times New Roman"/>
          <w:szCs w:val="17"/>
          <w:lang w:val="en-GB"/>
        </w:rPr>
      </w:pPr>
      <w:r w:rsidRPr="00D84363">
        <w:rPr>
          <w:rFonts w:eastAsia="Times New Roman"/>
          <w:szCs w:val="17"/>
          <w:lang w:val="en-GB"/>
        </w:rPr>
        <w:t>5.</w:t>
      </w:r>
      <w:r w:rsidRPr="00D84363">
        <w:rPr>
          <w:rFonts w:eastAsia="Times New Roman"/>
          <w:szCs w:val="17"/>
          <w:lang w:val="en-GB"/>
        </w:rPr>
        <w:tab/>
        <w:t xml:space="preserve">The exemption holders shall not contravene or fail to comply with the </w:t>
      </w:r>
      <w:r w:rsidRPr="00D84363">
        <w:rPr>
          <w:rFonts w:eastAsia="Times New Roman"/>
          <w:i/>
          <w:iCs/>
          <w:szCs w:val="17"/>
          <w:lang w:val="en-GB"/>
        </w:rPr>
        <w:t>Fisheries Management Act 2007</w:t>
      </w:r>
      <w:r w:rsidRPr="00D84363">
        <w:rPr>
          <w:rFonts w:eastAsia="Times New Roman"/>
          <w:szCs w:val="17"/>
          <w:lang w:val="en-GB"/>
        </w:rPr>
        <w:t>, or any regulations made under that Act except where specifically exempted by this notice.</w:t>
      </w:r>
    </w:p>
    <w:p w14:paraId="5A92A3AE" w14:textId="77777777" w:rsidR="00D84363" w:rsidRPr="00D84363" w:rsidRDefault="00D84363" w:rsidP="00D84363">
      <w:pPr>
        <w:rPr>
          <w:rFonts w:eastAsia="Times New Roman"/>
          <w:szCs w:val="17"/>
        </w:rPr>
      </w:pPr>
      <w:r w:rsidRPr="00D84363">
        <w:rPr>
          <w:rFonts w:eastAsia="Times New Roman"/>
          <w:szCs w:val="17"/>
        </w:rPr>
        <w:t xml:space="preserve">This notice does not purport to override the provisions or operation of any other Act including, but not limited to, the </w:t>
      </w:r>
      <w:r w:rsidRPr="00D84363">
        <w:rPr>
          <w:rFonts w:eastAsia="Times New Roman"/>
          <w:i/>
          <w:iCs/>
          <w:szCs w:val="17"/>
        </w:rPr>
        <w:t>Marine Parks Act 2007</w:t>
      </w:r>
      <w:r w:rsidRPr="00D84363">
        <w:rPr>
          <w:rFonts w:eastAsia="Times New Roman"/>
          <w:szCs w:val="17"/>
        </w:rPr>
        <w:t>. The exemption holders and their agents must comply with any relevant regulations, permits, requirements and directions from the Department for Environment and Water when undertaking activities within a marine park.</w:t>
      </w:r>
    </w:p>
    <w:p w14:paraId="469E35BC" w14:textId="77777777" w:rsidR="00D84363" w:rsidRPr="00D84363" w:rsidRDefault="00D84363" w:rsidP="00D84363">
      <w:pPr>
        <w:rPr>
          <w:rFonts w:eastAsia="Times New Roman"/>
          <w:szCs w:val="17"/>
        </w:rPr>
      </w:pPr>
      <w:r w:rsidRPr="00D84363">
        <w:rPr>
          <w:rFonts w:eastAsia="Times New Roman"/>
          <w:szCs w:val="17"/>
        </w:rPr>
        <w:t>Dated: 18 April 2023</w:t>
      </w:r>
    </w:p>
    <w:p w14:paraId="3E8039E0"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 xml:space="preserve">Prof. Gavin </w:t>
      </w:r>
      <w:proofErr w:type="spellStart"/>
      <w:r w:rsidRPr="00D84363">
        <w:rPr>
          <w:rFonts w:eastAsia="Times New Roman"/>
          <w:smallCaps/>
          <w:szCs w:val="20"/>
        </w:rPr>
        <w:t>Begg</w:t>
      </w:r>
      <w:proofErr w:type="spellEnd"/>
    </w:p>
    <w:p w14:paraId="58391247" w14:textId="77777777" w:rsidR="00D84363" w:rsidRPr="00D84363" w:rsidRDefault="00D84363" w:rsidP="00D84363">
      <w:pPr>
        <w:spacing w:after="0"/>
        <w:jc w:val="right"/>
        <w:rPr>
          <w:rFonts w:eastAsia="Times New Roman"/>
          <w:szCs w:val="17"/>
        </w:rPr>
      </w:pPr>
      <w:r w:rsidRPr="00D84363">
        <w:rPr>
          <w:rFonts w:eastAsia="Times New Roman"/>
          <w:szCs w:val="17"/>
        </w:rPr>
        <w:t>Executive Director</w:t>
      </w:r>
    </w:p>
    <w:p w14:paraId="207F07B6" w14:textId="77777777" w:rsidR="00D84363" w:rsidRPr="00D84363" w:rsidRDefault="00D84363" w:rsidP="00D84363">
      <w:pPr>
        <w:spacing w:after="0"/>
        <w:jc w:val="right"/>
        <w:rPr>
          <w:rFonts w:eastAsia="Times New Roman"/>
          <w:szCs w:val="17"/>
        </w:rPr>
      </w:pPr>
      <w:r w:rsidRPr="00D84363">
        <w:rPr>
          <w:rFonts w:eastAsia="Times New Roman"/>
          <w:szCs w:val="17"/>
        </w:rPr>
        <w:t>Fisheries and Aquaculture</w:t>
      </w:r>
    </w:p>
    <w:p w14:paraId="44578365" w14:textId="77777777" w:rsidR="00D84363" w:rsidRPr="00D84363" w:rsidRDefault="00D84363" w:rsidP="00D84363">
      <w:pPr>
        <w:spacing w:after="0"/>
        <w:jc w:val="right"/>
        <w:rPr>
          <w:rFonts w:eastAsia="Times New Roman"/>
          <w:szCs w:val="17"/>
        </w:rPr>
      </w:pPr>
      <w:r w:rsidRPr="00D84363">
        <w:rPr>
          <w:rFonts w:eastAsia="Times New Roman"/>
          <w:szCs w:val="17"/>
        </w:rPr>
        <w:t>Delegate of the Minister for Primary Industries and Regional Development</w:t>
      </w:r>
    </w:p>
    <w:p w14:paraId="6C588EF5" w14:textId="77777777" w:rsidR="00D84363" w:rsidRPr="00D84363" w:rsidRDefault="00D84363" w:rsidP="00D84363">
      <w:pPr>
        <w:pBdr>
          <w:top w:val="single" w:sz="4" w:space="1" w:color="auto"/>
        </w:pBdr>
        <w:spacing w:before="100" w:after="0" w:line="14" w:lineRule="exact"/>
        <w:jc w:val="center"/>
        <w:rPr>
          <w:rFonts w:eastAsia="Times New Roman"/>
          <w:szCs w:val="17"/>
        </w:rPr>
      </w:pPr>
    </w:p>
    <w:p w14:paraId="7450B1C9" w14:textId="1C1B35B7" w:rsidR="00D84363" w:rsidRDefault="00D84363" w:rsidP="00D84363">
      <w:pPr>
        <w:pStyle w:val="GG-body"/>
        <w:spacing w:after="0"/>
        <w:rPr>
          <w:lang w:val="en-US"/>
        </w:rPr>
      </w:pPr>
    </w:p>
    <w:p w14:paraId="53072B08" w14:textId="77777777" w:rsidR="00D84363" w:rsidRPr="00D84363" w:rsidRDefault="00D84363" w:rsidP="00D84363">
      <w:pPr>
        <w:jc w:val="center"/>
        <w:rPr>
          <w:caps/>
          <w:szCs w:val="17"/>
        </w:rPr>
      </w:pPr>
      <w:r w:rsidRPr="00D84363">
        <w:rPr>
          <w:caps/>
          <w:szCs w:val="17"/>
        </w:rPr>
        <w:t>FISHERIES MANAGEMENT ACT 2007</w:t>
      </w:r>
    </w:p>
    <w:p w14:paraId="550AC2E6" w14:textId="77777777" w:rsidR="00D84363" w:rsidRPr="00D84363" w:rsidRDefault="00D84363" w:rsidP="00D84363">
      <w:pPr>
        <w:jc w:val="center"/>
        <w:rPr>
          <w:smallCaps/>
          <w:szCs w:val="17"/>
        </w:rPr>
      </w:pPr>
      <w:r w:rsidRPr="00D84363">
        <w:rPr>
          <w:smallCaps/>
          <w:szCs w:val="17"/>
        </w:rPr>
        <w:t>Section 115</w:t>
      </w:r>
    </w:p>
    <w:p w14:paraId="18E3C819" w14:textId="77777777" w:rsidR="00D84363" w:rsidRPr="00D84363" w:rsidRDefault="00D84363" w:rsidP="00D84363">
      <w:pPr>
        <w:jc w:val="center"/>
        <w:rPr>
          <w:b/>
          <w:bCs/>
          <w:iCs/>
          <w:szCs w:val="17"/>
        </w:rPr>
      </w:pPr>
      <w:r w:rsidRPr="00D84363">
        <w:rPr>
          <w:bCs/>
          <w:i/>
          <w:szCs w:val="17"/>
        </w:rPr>
        <w:t>Ministerial Exemption number: ME9903252</w:t>
      </w:r>
    </w:p>
    <w:p w14:paraId="7580390D" w14:textId="77777777" w:rsidR="00D84363" w:rsidRPr="00D84363" w:rsidRDefault="00D84363" w:rsidP="00D84363">
      <w:pPr>
        <w:rPr>
          <w:rFonts w:eastAsia="Times New Roman"/>
          <w:szCs w:val="17"/>
          <w:lang w:val="en-GB"/>
        </w:rPr>
      </w:pPr>
      <w:r w:rsidRPr="00D84363">
        <w:rPr>
          <w:rFonts w:eastAsia="Times New Roman"/>
          <w:szCs w:val="17"/>
        </w:rPr>
        <w:t xml:space="preserve">TAKE notice that pursuant to section 115 of the </w:t>
      </w:r>
      <w:r w:rsidRPr="00D84363">
        <w:rPr>
          <w:rFonts w:eastAsia="Times New Roman"/>
          <w:i/>
          <w:szCs w:val="17"/>
        </w:rPr>
        <w:t>Fisheries Management Act 2007</w:t>
      </w:r>
      <w:r w:rsidRPr="00D84363">
        <w:rPr>
          <w:rFonts w:eastAsia="Times New Roman"/>
          <w:szCs w:val="17"/>
        </w:rPr>
        <w:t xml:space="preserve">, I Professor Gavin </w:t>
      </w:r>
      <w:proofErr w:type="spellStart"/>
      <w:r w:rsidRPr="00D84363">
        <w:rPr>
          <w:rFonts w:eastAsia="Times New Roman"/>
          <w:szCs w:val="17"/>
        </w:rPr>
        <w:t>Begg</w:t>
      </w:r>
      <w:proofErr w:type="spellEnd"/>
      <w:r w:rsidRPr="00D84363">
        <w:rPr>
          <w:rFonts w:eastAsia="Times New Roman"/>
          <w:szCs w:val="17"/>
        </w:rPr>
        <w:t xml:space="preserve">, Executive Director Fisheries and Aquaculture, delegate of the Minister for Primary Industries and Regional Development, hereby declare that the holder of a licence in respect of the Marine </w:t>
      </w:r>
      <w:proofErr w:type="spellStart"/>
      <w:r w:rsidRPr="00D84363">
        <w:rPr>
          <w:rFonts w:eastAsia="Times New Roman"/>
          <w:szCs w:val="17"/>
        </w:rPr>
        <w:t>Scalefish</w:t>
      </w:r>
      <w:proofErr w:type="spellEnd"/>
      <w:r w:rsidRPr="00D84363">
        <w:rPr>
          <w:rFonts w:eastAsia="Times New Roman"/>
          <w:szCs w:val="17"/>
        </w:rPr>
        <w:t xml:space="preserve"> Fishery, Lakes and Coorong Fishery, Southern Zone Rock Lobster Fishery, and Northern Zone Rock Lobster Fishery, or their registered master, and passengers recreationally fishing on a charter boat pursuant to a Charter Boat Fishery agreement  (the ‘exemption holders’) are exempt from Section 70 of the </w:t>
      </w:r>
      <w:r w:rsidRPr="00D84363">
        <w:rPr>
          <w:rFonts w:eastAsia="Times New Roman"/>
          <w:i/>
          <w:szCs w:val="17"/>
        </w:rPr>
        <w:t>Fisheries Management Act 2007</w:t>
      </w:r>
      <w:r w:rsidRPr="00D84363">
        <w:rPr>
          <w:rFonts w:eastAsia="Times New Roman"/>
          <w:szCs w:val="17"/>
        </w:rPr>
        <w:t xml:space="preserve">, Regulation 5, and clause 113(2) of Schedule 6 of the </w:t>
      </w:r>
      <w:r w:rsidRPr="00D84363">
        <w:rPr>
          <w:rFonts w:eastAsia="Times New Roman"/>
          <w:i/>
          <w:szCs w:val="17"/>
        </w:rPr>
        <w:t>Fisheries Management (General) Regulations 2017</w:t>
      </w:r>
      <w:r w:rsidRPr="00D84363">
        <w:rPr>
          <w:rFonts w:eastAsia="Times New Roman"/>
          <w:szCs w:val="17"/>
        </w:rPr>
        <w:t xml:space="preserve"> but only to the extent that the exemption holders shall not be guilty of an offence when taking Wrasse species (Family </w:t>
      </w:r>
      <w:proofErr w:type="spellStart"/>
      <w:r w:rsidRPr="00D84363">
        <w:rPr>
          <w:rFonts w:eastAsia="Times New Roman"/>
          <w:szCs w:val="17"/>
        </w:rPr>
        <w:t>Labridae</w:t>
      </w:r>
      <w:proofErr w:type="spellEnd"/>
      <w:r w:rsidRPr="00D84363">
        <w:rPr>
          <w:rFonts w:eastAsia="Times New Roman"/>
          <w:szCs w:val="17"/>
        </w:rPr>
        <w:t xml:space="preserve"> other than Western Blue Groper) that are greater than 35 centimetres in length from coastal waters of the State (the exempted activity) as described in Schedule 1, subject to the conditions specified in Schedule 2 from 00:01 hrs on 21 April 2023 to 23:59 hrs on 20 April 2024, unless varied or revoked earlier.</w:t>
      </w:r>
    </w:p>
    <w:p w14:paraId="53199CFC" w14:textId="77777777" w:rsidR="00D84363" w:rsidRPr="00D84363" w:rsidRDefault="00D84363" w:rsidP="00D84363">
      <w:pPr>
        <w:jc w:val="center"/>
        <w:rPr>
          <w:smallCaps/>
          <w:szCs w:val="17"/>
        </w:rPr>
      </w:pPr>
      <w:r w:rsidRPr="00D84363">
        <w:rPr>
          <w:smallCaps/>
          <w:szCs w:val="17"/>
        </w:rPr>
        <w:t>Schedule 1</w:t>
      </w:r>
    </w:p>
    <w:p w14:paraId="18A853BB" w14:textId="77777777" w:rsidR="00D84363" w:rsidRPr="00D84363" w:rsidRDefault="00D84363" w:rsidP="00D84363">
      <w:pPr>
        <w:spacing w:after="0"/>
        <w:rPr>
          <w:rFonts w:eastAsia="Times New Roman"/>
          <w:szCs w:val="17"/>
          <w:lang w:val="en-GB"/>
        </w:rPr>
      </w:pPr>
      <w:r w:rsidRPr="00D84363">
        <w:rPr>
          <w:rFonts w:eastAsia="Times New Roman"/>
          <w:szCs w:val="17"/>
          <w:lang w:val="en-GB"/>
        </w:rPr>
        <w:t xml:space="preserve">Coastal waters of the State excluding waters within a Sanctuary Zone or Restricted Access Zone of a Marine Park, or an aquatic reserve, or the Adelaide Dolphin Sanctuary, or the </w:t>
      </w:r>
      <w:proofErr w:type="gramStart"/>
      <w:r w:rsidRPr="00D84363">
        <w:rPr>
          <w:rFonts w:eastAsia="Times New Roman"/>
          <w:szCs w:val="17"/>
          <w:lang w:val="en-GB"/>
        </w:rPr>
        <w:t>River</w:t>
      </w:r>
      <w:proofErr w:type="gramEnd"/>
      <w:r w:rsidRPr="00D84363">
        <w:rPr>
          <w:rFonts w:eastAsia="Times New Roman"/>
          <w:szCs w:val="17"/>
          <w:lang w:val="en-GB"/>
        </w:rPr>
        <w:t xml:space="preserve"> Murray </w:t>
      </w:r>
    </w:p>
    <w:p w14:paraId="0CA0DACB" w14:textId="77777777" w:rsidR="00D84363" w:rsidRPr="00D84363" w:rsidRDefault="00D84363" w:rsidP="00D84363">
      <w:pPr>
        <w:jc w:val="center"/>
        <w:rPr>
          <w:smallCaps/>
          <w:szCs w:val="17"/>
        </w:rPr>
      </w:pPr>
      <w:r w:rsidRPr="00D84363">
        <w:rPr>
          <w:smallCaps/>
          <w:szCs w:val="17"/>
        </w:rPr>
        <w:t>Schedule 2</w:t>
      </w:r>
    </w:p>
    <w:p w14:paraId="11F65785" w14:textId="77777777" w:rsidR="00D84363" w:rsidRPr="00D84363" w:rsidRDefault="00D84363" w:rsidP="00D84363">
      <w:pPr>
        <w:ind w:left="284" w:hanging="284"/>
        <w:rPr>
          <w:rFonts w:eastAsia="Times New Roman"/>
          <w:szCs w:val="17"/>
        </w:rPr>
      </w:pPr>
      <w:r w:rsidRPr="00D84363">
        <w:rPr>
          <w:rFonts w:eastAsia="Times New Roman"/>
          <w:szCs w:val="17"/>
        </w:rPr>
        <w:t>1.</w:t>
      </w:r>
      <w:r w:rsidRPr="00D84363">
        <w:rPr>
          <w:rFonts w:eastAsia="Times New Roman"/>
          <w:szCs w:val="17"/>
        </w:rPr>
        <w:tab/>
        <w:t>The exemption holder may take Wrasse species (other than Western Blue Groper) that are greater than 35 cm in length when measured from the foremost part of the head to the end of the tail.</w:t>
      </w:r>
    </w:p>
    <w:p w14:paraId="32883E84" w14:textId="2FF084F4" w:rsidR="00D84363" w:rsidRDefault="00D84363" w:rsidP="00D84363">
      <w:pPr>
        <w:ind w:left="284" w:hanging="284"/>
        <w:rPr>
          <w:rFonts w:eastAsia="Times New Roman"/>
          <w:szCs w:val="17"/>
        </w:rPr>
      </w:pPr>
      <w:r w:rsidRPr="00D84363">
        <w:rPr>
          <w:rFonts w:eastAsia="Times New Roman"/>
          <w:szCs w:val="17"/>
        </w:rPr>
        <w:t>2.</w:t>
      </w:r>
      <w:r w:rsidRPr="00D84363">
        <w:rPr>
          <w:rFonts w:eastAsia="Times New Roman"/>
          <w:szCs w:val="17"/>
        </w:rPr>
        <w:tab/>
        <w:t>The exemption holder who is the holder of a relevant fishery licence, or in the case of Wrasse taken under a Charter Boat Fishery agreement, the holder of the Charter Boat Fishery licence or their registered master, must record all Wrasse taken within the terms of this notice in a South Australian Daily Catch and Effort Logbook provided by the Department of Primary Industries and Regions in respect of the fishery the exemption holder is operating in, and submit the returns within 15 days of the end of the month to which it relates.</w:t>
      </w:r>
    </w:p>
    <w:p w14:paraId="3929612E" w14:textId="77777777" w:rsidR="00D84363" w:rsidRDefault="00D84363">
      <w:pPr>
        <w:spacing w:after="0" w:line="240" w:lineRule="auto"/>
        <w:jc w:val="left"/>
        <w:rPr>
          <w:rFonts w:eastAsia="Times New Roman"/>
          <w:szCs w:val="17"/>
        </w:rPr>
      </w:pPr>
      <w:r>
        <w:rPr>
          <w:rFonts w:eastAsia="Times New Roman"/>
          <w:szCs w:val="17"/>
        </w:rPr>
        <w:br w:type="page"/>
      </w:r>
    </w:p>
    <w:p w14:paraId="2FD32672" w14:textId="77777777" w:rsidR="00D84363" w:rsidRPr="00D84363" w:rsidRDefault="00D84363" w:rsidP="00D84363">
      <w:pPr>
        <w:ind w:left="284" w:hanging="284"/>
        <w:rPr>
          <w:rFonts w:eastAsia="Times New Roman"/>
          <w:szCs w:val="17"/>
        </w:rPr>
      </w:pPr>
      <w:r w:rsidRPr="00D84363">
        <w:rPr>
          <w:rFonts w:eastAsia="Times New Roman"/>
          <w:szCs w:val="17"/>
        </w:rPr>
        <w:lastRenderedPageBreak/>
        <w:t>3.</w:t>
      </w:r>
      <w:r w:rsidRPr="00D84363">
        <w:rPr>
          <w:rFonts w:eastAsia="Times New Roman"/>
          <w:szCs w:val="17"/>
        </w:rPr>
        <w:tab/>
        <w:t xml:space="preserve">The exemption holder who is the holder of a relevant fishery licence, or in the case of Wrasse taken under a Charter Boat Fishery agreement, the holder of the Charter Boat Fishery licence or their registered master, must be in possession of a copy of this notice when the exempted activity is being undertaken. This notice must be produced to a Fisheries Officer if requested. </w:t>
      </w:r>
    </w:p>
    <w:p w14:paraId="5276AABF" w14:textId="77777777" w:rsidR="00D84363" w:rsidRPr="00D84363" w:rsidRDefault="00D84363" w:rsidP="00D84363">
      <w:pPr>
        <w:ind w:left="284" w:hanging="284"/>
        <w:rPr>
          <w:rFonts w:eastAsia="Times New Roman"/>
          <w:szCs w:val="17"/>
        </w:rPr>
      </w:pPr>
      <w:r w:rsidRPr="00D84363">
        <w:rPr>
          <w:rFonts w:eastAsia="Times New Roman"/>
          <w:szCs w:val="17"/>
        </w:rPr>
        <w:t>4.</w:t>
      </w:r>
      <w:r w:rsidRPr="00D84363">
        <w:rPr>
          <w:rFonts w:eastAsia="Times New Roman"/>
          <w:szCs w:val="17"/>
        </w:rPr>
        <w:tab/>
        <w:t xml:space="preserve">The exemption holder shall not contravene or fail to comply with the </w:t>
      </w:r>
      <w:r w:rsidRPr="00D84363">
        <w:rPr>
          <w:rFonts w:eastAsia="Times New Roman"/>
          <w:i/>
          <w:iCs/>
          <w:szCs w:val="17"/>
        </w:rPr>
        <w:t>Fisheries Management Act 2007</w:t>
      </w:r>
      <w:r w:rsidRPr="00D84363">
        <w:rPr>
          <w:rFonts w:eastAsia="Times New Roman"/>
          <w:szCs w:val="17"/>
        </w:rPr>
        <w:t>, or any regulations made under that Act except where specifically exempted by this notice.</w:t>
      </w:r>
    </w:p>
    <w:p w14:paraId="2D81383B" w14:textId="77777777" w:rsidR="00D84363" w:rsidRPr="00D84363" w:rsidRDefault="00D84363" w:rsidP="00D84363">
      <w:pPr>
        <w:rPr>
          <w:rFonts w:eastAsia="Times New Roman"/>
          <w:szCs w:val="17"/>
        </w:rPr>
      </w:pPr>
      <w:r w:rsidRPr="00D84363">
        <w:rPr>
          <w:rFonts w:eastAsia="Times New Roman"/>
          <w:szCs w:val="17"/>
        </w:rPr>
        <w:t xml:space="preserve">This notice does not purport to override the provisions or operation of any other Act including, but not limited to, the </w:t>
      </w:r>
      <w:r w:rsidRPr="00D84363">
        <w:rPr>
          <w:rFonts w:eastAsia="Times New Roman"/>
          <w:i/>
          <w:iCs/>
          <w:szCs w:val="17"/>
        </w:rPr>
        <w:t>Marine Parks Act 2007</w:t>
      </w:r>
      <w:r w:rsidRPr="00D84363">
        <w:rPr>
          <w:rFonts w:eastAsia="Times New Roman"/>
          <w:szCs w:val="17"/>
        </w:rPr>
        <w:t>. The exemption holders and their agents must comply with any relevant regulations, permits, requirements and directions from the Department for Environment and Water when undertaking activities within a marine park.</w:t>
      </w:r>
    </w:p>
    <w:p w14:paraId="5156F6EA" w14:textId="77777777" w:rsidR="00D84363" w:rsidRPr="00D84363" w:rsidRDefault="00D84363" w:rsidP="00D84363">
      <w:pPr>
        <w:rPr>
          <w:rFonts w:eastAsia="Times New Roman"/>
          <w:szCs w:val="17"/>
        </w:rPr>
      </w:pPr>
      <w:r w:rsidRPr="00D84363">
        <w:rPr>
          <w:rFonts w:eastAsia="Times New Roman"/>
          <w:szCs w:val="17"/>
        </w:rPr>
        <w:t>Dated: 18 April 2023</w:t>
      </w:r>
    </w:p>
    <w:p w14:paraId="104B53CA"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 xml:space="preserve">Prof. Gavin </w:t>
      </w:r>
      <w:proofErr w:type="spellStart"/>
      <w:r w:rsidRPr="00D84363">
        <w:rPr>
          <w:rFonts w:eastAsia="Times New Roman"/>
          <w:smallCaps/>
          <w:szCs w:val="20"/>
        </w:rPr>
        <w:t>Begg</w:t>
      </w:r>
      <w:proofErr w:type="spellEnd"/>
    </w:p>
    <w:p w14:paraId="34DA2BA0" w14:textId="77777777" w:rsidR="00D84363" w:rsidRPr="00D84363" w:rsidRDefault="00D84363" w:rsidP="00D84363">
      <w:pPr>
        <w:spacing w:after="0"/>
        <w:jc w:val="right"/>
        <w:rPr>
          <w:rFonts w:eastAsia="Times New Roman"/>
          <w:szCs w:val="17"/>
        </w:rPr>
      </w:pPr>
      <w:r w:rsidRPr="00D84363">
        <w:rPr>
          <w:rFonts w:eastAsia="Times New Roman"/>
          <w:szCs w:val="17"/>
        </w:rPr>
        <w:t>Executive Director</w:t>
      </w:r>
    </w:p>
    <w:p w14:paraId="30C8584A" w14:textId="77777777" w:rsidR="00D84363" w:rsidRPr="00D84363" w:rsidRDefault="00D84363" w:rsidP="00D84363">
      <w:pPr>
        <w:spacing w:after="0"/>
        <w:jc w:val="right"/>
        <w:rPr>
          <w:rFonts w:eastAsia="Times New Roman"/>
          <w:szCs w:val="17"/>
        </w:rPr>
      </w:pPr>
      <w:r w:rsidRPr="00D84363">
        <w:rPr>
          <w:rFonts w:eastAsia="Times New Roman"/>
          <w:szCs w:val="17"/>
        </w:rPr>
        <w:t>Fisheries and Aquaculture</w:t>
      </w:r>
    </w:p>
    <w:p w14:paraId="235DEA3E" w14:textId="35F236B6" w:rsidR="00D84363" w:rsidRDefault="00D84363" w:rsidP="00D84363">
      <w:pPr>
        <w:spacing w:after="0"/>
        <w:jc w:val="right"/>
        <w:rPr>
          <w:rFonts w:eastAsia="Times New Roman"/>
          <w:szCs w:val="17"/>
        </w:rPr>
      </w:pPr>
      <w:r w:rsidRPr="00D84363">
        <w:rPr>
          <w:rFonts w:eastAsia="Times New Roman"/>
          <w:szCs w:val="17"/>
        </w:rPr>
        <w:t>Delegate of the Minister for Primary Industries and Regional Development</w:t>
      </w:r>
    </w:p>
    <w:p w14:paraId="2829C00E" w14:textId="64B9AE0D" w:rsidR="00D84363" w:rsidRDefault="00D84363" w:rsidP="00D84363">
      <w:pPr>
        <w:pBdr>
          <w:bottom w:val="single" w:sz="4" w:space="1" w:color="auto"/>
        </w:pBdr>
        <w:spacing w:after="0" w:line="52" w:lineRule="exact"/>
        <w:jc w:val="center"/>
        <w:rPr>
          <w:rFonts w:eastAsia="Times New Roman"/>
          <w:szCs w:val="17"/>
        </w:rPr>
      </w:pPr>
    </w:p>
    <w:p w14:paraId="4257282D" w14:textId="24AD1F11" w:rsidR="00D84363" w:rsidRDefault="00D84363" w:rsidP="00D84363">
      <w:pPr>
        <w:pBdr>
          <w:top w:val="single" w:sz="4" w:space="1" w:color="auto"/>
        </w:pBdr>
        <w:spacing w:before="34" w:after="0" w:line="14" w:lineRule="exact"/>
        <w:jc w:val="center"/>
        <w:rPr>
          <w:rFonts w:eastAsia="Times New Roman"/>
          <w:szCs w:val="17"/>
        </w:rPr>
      </w:pPr>
    </w:p>
    <w:p w14:paraId="5AE866E0" w14:textId="70360E33" w:rsidR="00D84363" w:rsidRDefault="00D84363" w:rsidP="00D84363">
      <w:pPr>
        <w:pStyle w:val="GG-body"/>
        <w:spacing w:after="0"/>
        <w:rPr>
          <w:lang w:val="en-US"/>
        </w:rPr>
      </w:pPr>
    </w:p>
    <w:p w14:paraId="51A072FC" w14:textId="77777777" w:rsidR="00D84363" w:rsidRDefault="00D84363" w:rsidP="008500E8">
      <w:pPr>
        <w:pStyle w:val="Heading2"/>
      </w:pPr>
      <w:bookmarkStart w:id="75" w:name="_Toc132884547"/>
      <w:r w:rsidRPr="00D13EDC">
        <w:t>Housing Improvement Act 2016</w:t>
      </w:r>
      <w:bookmarkEnd w:id="75"/>
    </w:p>
    <w:p w14:paraId="13680B49" w14:textId="77777777" w:rsidR="00D84363" w:rsidRPr="00D13EDC" w:rsidRDefault="00D84363" w:rsidP="00D84363">
      <w:pPr>
        <w:pStyle w:val="GG-Title3"/>
      </w:pPr>
      <w:r w:rsidRPr="00D13EDC">
        <w:t>Rent Control Revocations</w:t>
      </w:r>
    </w:p>
    <w:p w14:paraId="1985ABEA" w14:textId="77777777" w:rsidR="00D84363" w:rsidRPr="009342F0" w:rsidRDefault="00D84363" w:rsidP="00D84363">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D84363" w:rsidRPr="000C5E56" w14:paraId="172716CB" w14:textId="77777777" w:rsidTr="00FC2268">
        <w:trPr>
          <w:tblHeader/>
        </w:trPr>
        <w:tc>
          <w:tcPr>
            <w:tcW w:w="1592" w:type="pct"/>
            <w:tcBorders>
              <w:top w:val="single" w:sz="4" w:space="0" w:color="auto"/>
              <w:bottom w:val="single" w:sz="4" w:space="0" w:color="auto"/>
            </w:tcBorders>
            <w:vAlign w:val="center"/>
          </w:tcPr>
          <w:p w14:paraId="3820F2EB"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63140313"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11C6EAB7"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D84363" w:rsidRPr="000C5E56" w14:paraId="1B7340BD" w14:textId="77777777" w:rsidTr="00FC2268">
        <w:trPr>
          <w:tblHeader/>
        </w:trPr>
        <w:tc>
          <w:tcPr>
            <w:tcW w:w="1592" w:type="pct"/>
            <w:tcBorders>
              <w:top w:val="single" w:sz="4" w:space="0" w:color="auto"/>
            </w:tcBorders>
            <w:vAlign w:val="center"/>
          </w:tcPr>
          <w:p w14:paraId="51A238F2"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576F7587"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69FC9F2C" w14:textId="77777777" w:rsidR="00D84363" w:rsidRPr="000C5E56" w:rsidRDefault="00D84363" w:rsidP="00FC226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D84363" w:rsidRPr="000C5E56" w14:paraId="4D6917B4" w14:textId="77777777" w:rsidTr="00FC2268">
        <w:tc>
          <w:tcPr>
            <w:tcW w:w="1592" w:type="pct"/>
          </w:tcPr>
          <w:p w14:paraId="2F875FC3" w14:textId="77777777" w:rsidR="00D84363" w:rsidRPr="00362CC4" w:rsidRDefault="00D84363" w:rsidP="00FC2268">
            <w:pPr>
              <w:spacing w:after="40"/>
              <w:ind w:left="159" w:hanging="159"/>
              <w:jc w:val="left"/>
              <w:rPr>
                <w:lang w:val="en-US"/>
              </w:rPr>
            </w:pPr>
            <w:r w:rsidRPr="00D379E4">
              <w:t xml:space="preserve">40 </w:t>
            </w:r>
            <w:proofErr w:type="spellStart"/>
            <w:r w:rsidRPr="00D379E4">
              <w:t>Gover</w:t>
            </w:r>
            <w:proofErr w:type="spellEnd"/>
            <w:r w:rsidRPr="00D379E4">
              <w:t xml:space="preserve"> Street, North Adelaide SA 5006 </w:t>
            </w:r>
          </w:p>
        </w:tc>
        <w:tc>
          <w:tcPr>
            <w:tcW w:w="2502" w:type="pct"/>
          </w:tcPr>
          <w:p w14:paraId="77719227" w14:textId="77777777" w:rsidR="00D84363" w:rsidRPr="00362CC4" w:rsidRDefault="00D84363" w:rsidP="00FC2268">
            <w:pPr>
              <w:spacing w:after="40"/>
              <w:ind w:left="159" w:hanging="159"/>
              <w:jc w:val="left"/>
            </w:pPr>
            <w:r w:rsidRPr="00D379E4">
              <w:t xml:space="preserve">Allotment 459 Filed Plan 183731 </w:t>
            </w:r>
            <w:proofErr w:type="gramStart"/>
            <w:r w:rsidRPr="00D379E4">
              <w:t>Hundred</w:t>
            </w:r>
            <w:proofErr w:type="gramEnd"/>
            <w:r w:rsidRPr="00D379E4">
              <w:t xml:space="preserve"> of Yatala</w:t>
            </w:r>
          </w:p>
        </w:tc>
        <w:tc>
          <w:tcPr>
            <w:tcW w:w="906" w:type="pct"/>
          </w:tcPr>
          <w:p w14:paraId="5B00EBF6" w14:textId="77777777" w:rsidR="00D84363" w:rsidRPr="00362CC4" w:rsidRDefault="00D84363" w:rsidP="00FC2268">
            <w:pPr>
              <w:spacing w:after="40"/>
              <w:jc w:val="center"/>
              <w:rPr>
                <w:lang w:val="en-US"/>
              </w:rPr>
            </w:pPr>
            <w:r w:rsidRPr="00D379E4">
              <w:t>CT5712/993</w:t>
            </w:r>
          </w:p>
        </w:tc>
      </w:tr>
      <w:tr w:rsidR="00D84363" w:rsidRPr="000C5E56" w14:paraId="78BF9658" w14:textId="77777777" w:rsidTr="00FC2268">
        <w:tc>
          <w:tcPr>
            <w:tcW w:w="1592" w:type="pct"/>
          </w:tcPr>
          <w:p w14:paraId="53BF3E57" w14:textId="77777777" w:rsidR="00D84363" w:rsidRPr="00D379E4" w:rsidRDefault="00D84363" w:rsidP="00FC2268">
            <w:pPr>
              <w:spacing w:after="40"/>
              <w:ind w:left="159" w:hanging="159"/>
              <w:jc w:val="left"/>
            </w:pPr>
            <w:r w:rsidRPr="0093537C">
              <w:t xml:space="preserve">48 Helmsman Terrace, Seaford SA 5169 </w:t>
            </w:r>
          </w:p>
        </w:tc>
        <w:tc>
          <w:tcPr>
            <w:tcW w:w="2502" w:type="pct"/>
          </w:tcPr>
          <w:p w14:paraId="6AC7634C" w14:textId="77777777" w:rsidR="00D84363" w:rsidRPr="00D379E4" w:rsidRDefault="00D84363" w:rsidP="00FC2268">
            <w:pPr>
              <w:spacing w:after="40"/>
              <w:ind w:left="159" w:hanging="159"/>
              <w:jc w:val="left"/>
            </w:pPr>
            <w:r w:rsidRPr="0093537C">
              <w:t xml:space="preserve">Allotment 29 Deposited Plan 9242 </w:t>
            </w:r>
            <w:proofErr w:type="gramStart"/>
            <w:r w:rsidRPr="0093537C">
              <w:t>Hundred</w:t>
            </w:r>
            <w:proofErr w:type="gramEnd"/>
            <w:r w:rsidRPr="0093537C">
              <w:t xml:space="preserve"> of Willunga</w:t>
            </w:r>
          </w:p>
        </w:tc>
        <w:tc>
          <w:tcPr>
            <w:tcW w:w="906" w:type="pct"/>
          </w:tcPr>
          <w:p w14:paraId="7E3956B0" w14:textId="77777777" w:rsidR="00D84363" w:rsidRPr="00D379E4" w:rsidRDefault="00D84363" w:rsidP="00FC2268">
            <w:pPr>
              <w:spacing w:after="40"/>
              <w:jc w:val="center"/>
            </w:pPr>
            <w:r w:rsidRPr="0093537C">
              <w:t>CT5237/564</w:t>
            </w:r>
          </w:p>
        </w:tc>
      </w:tr>
      <w:tr w:rsidR="00D84363" w:rsidRPr="000C5E56" w14:paraId="442021CF" w14:textId="77777777" w:rsidTr="00FC2268">
        <w:tc>
          <w:tcPr>
            <w:tcW w:w="1592" w:type="pct"/>
          </w:tcPr>
          <w:p w14:paraId="68F7AA46" w14:textId="77777777" w:rsidR="00D84363" w:rsidRPr="00D379E4" w:rsidRDefault="00D84363" w:rsidP="00FC2268">
            <w:pPr>
              <w:spacing w:after="40"/>
              <w:ind w:left="159" w:hanging="159"/>
              <w:jc w:val="left"/>
            </w:pPr>
            <w:r w:rsidRPr="001B22E3">
              <w:t xml:space="preserve">57 Cynthia Road, Salisbury SA 5108 </w:t>
            </w:r>
          </w:p>
        </w:tc>
        <w:tc>
          <w:tcPr>
            <w:tcW w:w="2502" w:type="pct"/>
          </w:tcPr>
          <w:p w14:paraId="004C2676" w14:textId="77777777" w:rsidR="00D84363" w:rsidRPr="00D379E4" w:rsidRDefault="00D84363" w:rsidP="00FC2268">
            <w:pPr>
              <w:spacing w:after="40"/>
              <w:ind w:left="159" w:hanging="159"/>
              <w:jc w:val="left"/>
            </w:pPr>
            <w:r w:rsidRPr="001B22E3">
              <w:t xml:space="preserve">Allotment 209 Deposited Plan 6431 </w:t>
            </w:r>
            <w:proofErr w:type="gramStart"/>
            <w:r w:rsidRPr="001B22E3">
              <w:t>Hundred</w:t>
            </w:r>
            <w:proofErr w:type="gramEnd"/>
            <w:r w:rsidRPr="001B22E3">
              <w:t xml:space="preserve"> Yatala</w:t>
            </w:r>
          </w:p>
        </w:tc>
        <w:tc>
          <w:tcPr>
            <w:tcW w:w="906" w:type="pct"/>
          </w:tcPr>
          <w:p w14:paraId="046C26FB" w14:textId="77777777" w:rsidR="00D84363" w:rsidRPr="00D379E4" w:rsidRDefault="00D84363" w:rsidP="00FC2268">
            <w:pPr>
              <w:spacing w:after="40"/>
              <w:jc w:val="center"/>
            </w:pPr>
            <w:r w:rsidRPr="001B22E3">
              <w:t>CT5301/778</w:t>
            </w:r>
          </w:p>
        </w:tc>
      </w:tr>
      <w:tr w:rsidR="00D84363" w:rsidRPr="000C5E56" w14:paraId="33C35164" w14:textId="77777777" w:rsidTr="00FC2268">
        <w:tc>
          <w:tcPr>
            <w:tcW w:w="1592" w:type="pct"/>
            <w:tcBorders>
              <w:bottom w:val="single" w:sz="4" w:space="0" w:color="auto"/>
            </w:tcBorders>
          </w:tcPr>
          <w:p w14:paraId="1FBDD402" w14:textId="77777777" w:rsidR="00D84363" w:rsidRPr="00E74992" w:rsidRDefault="00D84363" w:rsidP="00FC2268">
            <w:pPr>
              <w:spacing w:after="40"/>
              <w:ind w:left="159" w:hanging="159"/>
              <w:jc w:val="left"/>
              <w:rPr>
                <w:lang w:val="en-US"/>
              </w:rPr>
            </w:pPr>
            <w:r w:rsidRPr="00CE68AB">
              <w:t xml:space="preserve">20 Short Road, Elizabeth SA 5112 </w:t>
            </w:r>
          </w:p>
        </w:tc>
        <w:tc>
          <w:tcPr>
            <w:tcW w:w="2502" w:type="pct"/>
            <w:tcBorders>
              <w:bottom w:val="single" w:sz="4" w:space="0" w:color="auto"/>
            </w:tcBorders>
          </w:tcPr>
          <w:p w14:paraId="507B2133" w14:textId="77777777" w:rsidR="00D84363" w:rsidRPr="00E74992" w:rsidRDefault="00D84363" w:rsidP="00FC2268">
            <w:pPr>
              <w:spacing w:after="40"/>
              <w:ind w:left="159" w:hanging="159"/>
              <w:jc w:val="left"/>
              <w:rPr>
                <w:lang w:val="en-US"/>
              </w:rPr>
            </w:pPr>
            <w:r w:rsidRPr="00CE68AB">
              <w:t xml:space="preserve">Allotment 64 Deposited Plan 6049 </w:t>
            </w:r>
            <w:proofErr w:type="gramStart"/>
            <w:r w:rsidRPr="00CE68AB">
              <w:t>Hundred</w:t>
            </w:r>
            <w:proofErr w:type="gramEnd"/>
            <w:r w:rsidRPr="00CE68AB">
              <w:t xml:space="preserve"> of </w:t>
            </w:r>
            <w:proofErr w:type="spellStart"/>
            <w:r w:rsidRPr="00CE68AB">
              <w:t>Munno</w:t>
            </w:r>
            <w:proofErr w:type="spellEnd"/>
            <w:r w:rsidRPr="00CE68AB">
              <w:t xml:space="preserve"> Para</w:t>
            </w:r>
          </w:p>
        </w:tc>
        <w:tc>
          <w:tcPr>
            <w:tcW w:w="906" w:type="pct"/>
            <w:tcBorders>
              <w:bottom w:val="single" w:sz="4" w:space="0" w:color="auto"/>
            </w:tcBorders>
          </w:tcPr>
          <w:p w14:paraId="1EB57E84" w14:textId="77777777" w:rsidR="00D84363" w:rsidRPr="00C0194A" w:rsidRDefault="00D84363" w:rsidP="00FC2268">
            <w:pPr>
              <w:spacing w:after="40"/>
              <w:jc w:val="center"/>
            </w:pPr>
            <w:r w:rsidRPr="00CE68AB">
              <w:t>CT5257/321</w:t>
            </w:r>
          </w:p>
        </w:tc>
      </w:tr>
      <w:tr w:rsidR="00D84363" w:rsidRPr="000C5E56" w14:paraId="2AA32D1A" w14:textId="77777777" w:rsidTr="00FC2268">
        <w:tc>
          <w:tcPr>
            <w:tcW w:w="1592" w:type="pct"/>
            <w:tcBorders>
              <w:top w:val="single" w:sz="4" w:space="0" w:color="auto"/>
            </w:tcBorders>
          </w:tcPr>
          <w:p w14:paraId="67162F16" w14:textId="77777777" w:rsidR="00D84363" w:rsidRPr="000C5E56" w:rsidRDefault="00D84363" w:rsidP="00FC2268">
            <w:pPr>
              <w:spacing w:after="0" w:line="80" w:lineRule="exact"/>
              <w:ind w:left="159" w:hanging="159"/>
              <w:jc w:val="left"/>
              <w:rPr>
                <w:szCs w:val="17"/>
              </w:rPr>
            </w:pPr>
          </w:p>
        </w:tc>
        <w:tc>
          <w:tcPr>
            <w:tcW w:w="2502" w:type="pct"/>
            <w:tcBorders>
              <w:top w:val="single" w:sz="4" w:space="0" w:color="auto"/>
            </w:tcBorders>
          </w:tcPr>
          <w:p w14:paraId="59193CF3" w14:textId="77777777" w:rsidR="00D84363" w:rsidRPr="000C5E56" w:rsidRDefault="00D84363" w:rsidP="00FC2268">
            <w:pPr>
              <w:spacing w:after="0" w:line="80" w:lineRule="exact"/>
              <w:ind w:left="159" w:hanging="159"/>
              <w:jc w:val="left"/>
              <w:rPr>
                <w:szCs w:val="17"/>
              </w:rPr>
            </w:pPr>
          </w:p>
        </w:tc>
        <w:tc>
          <w:tcPr>
            <w:tcW w:w="906" w:type="pct"/>
            <w:tcBorders>
              <w:top w:val="single" w:sz="4" w:space="0" w:color="auto"/>
            </w:tcBorders>
          </w:tcPr>
          <w:p w14:paraId="38442DF0" w14:textId="77777777" w:rsidR="00D84363" w:rsidRPr="000C5E56" w:rsidRDefault="00D84363" w:rsidP="00FC2268">
            <w:pPr>
              <w:spacing w:after="0" w:line="80" w:lineRule="exact"/>
              <w:jc w:val="center"/>
              <w:rPr>
                <w:szCs w:val="17"/>
              </w:rPr>
            </w:pPr>
          </w:p>
        </w:tc>
      </w:tr>
    </w:tbl>
    <w:p w14:paraId="5105FAE9" w14:textId="77777777" w:rsidR="00D84363" w:rsidRDefault="00D84363" w:rsidP="00D84363">
      <w:pPr>
        <w:pStyle w:val="GG-SDated"/>
      </w:pPr>
      <w:r w:rsidRPr="00D13EDC">
        <w:t>Dated</w:t>
      </w:r>
      <w:r>
        <w:t>:</w:t>
      </w:r>
      <w:r w:rsidRPr="00D13EDC">
        <w:t xml:space="preserve"> </w:t>
      </w:r>
      <w:r>
        <w:t xml:space="preserve">20 April </w:t>
      </w:r>
      <w:r w:rsidRPr="00D13EDC">
        <w:t>2023</w:t>
      </w:r>
    </w:p>
    <w:p w14:paraId="6D77ACE2" w14:textId="77777777" w:rsidR="00D84363" w:rsidRPr="00D13EDC" w:rsidRDefault="00D84363" w:rsidP="00D84363">
      <w:pPr>
        <w:pStyle w:val="GG-SName"/>
      </w:pPr>
      <w:r w:rsidRPr="00D13EDC">
        <w:t>Craig Thompson</w:t>
      </w:r>
    </w:p>
    <w:p w14:paraId="23305E0D" w14:textId="77777777" w:rsidR="00D84363" w:rsidRPr="00D13EDC" w:rsidRDefault="00D84363" w:rsidP="00D84363">
      <w:pPr>
        <w:pStyle w:val="GG-Signature"/>
      </w:pPr>
      <w:r w:rsidRPr="00D13EDC">
        <w:t xml:space="preserve">Housing Regulator </w:t>
      </w:r>
      <w:r>
        <w:t>a</w:t>
      </w:r>
      <w:r w:rsidRPr="00D13EDC">
        <w:t>nd Registrar</w:t>
      </w:r>
    </w:p>
    <w:p w14:paraId="1194ED9F" w14:textId="77777777" w:rsidR="00D84363" w:rsidRPr="00D13EDC" w:rsidRDefault="00D84363" w:rsidP="00D84363">
      <w:pPr>
        <w:pStyle w:val="GG-Signature"/>
      </w:pPr>
      <w:r w:rsidRPr="00D13EDC">
        <w:t>Housing Safety Authority, SAHA</w:t>
      </w:r>
    </w:p>
    <w:p w14:paraId="196C9886" w14:textId="77777777" w:rsidR="00D84363" w:rsidRDefault="00D84363" w:rsidP="00D84363">
      <w:pPr>
        <w:pStyle w:val="GG-Signature"/>
      </w:pPr>
      <w:r w:rsidRPr="00D13EDC">
        <w:t>(Delegate of Minister for Human Services)</w:t>
      </w:r>
    </w:p>
    <w:p w14:paraId="76240326" w14:textId="77777777" w:rsidR="00D84363" w:rsidRDefault="00D84363" w:rsidP="00D84363">
      <w:pPr>
        <w:pStyle w:val="GG-Signature"/>
        <w:pBdr>
          <w:bottom w:val="single" w:sz="4" w:space="1" w:color="auto"/>
        </w:pBdr>
        <w:spacing w:line="52" w:lineRule="exact"/>
        <w:jc w:val="center"/>
      </w:pPr>
    </w:p>
    <w:p w14:paraId="5E99CB07" w14:textId="77777777" w:rsidR="00D84363" w:rsidRDefault="00D84363" w:rsidP="00D84363">
      <w:pPr>
        <w:pStyle w:val="GG-Signature"/>
        <w:pBdr>
          <w:top w:val="single" w:sz="4" w:space="1" w:color="auto"/>
        </w:pBdr>
        <w:spacing w:before="34" w:line="14" w:lineRule="exact"/>
        <w:jc w:val="center"/>
      </w:pPr>
    </w:p>
    <w:p w14:paraId="4D0EC00E" w14:textId="77777777" w:rsidR="00D84363" w:rsidRDefault="00D84363" w:rsidP="00D8436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A2A016A" w14:textId="77777777" w:rsidR="00D84363" w:rsidRDefault="00D84363" w:rsidP="008500E8">
      <w:pPr>
        <w:pStyle w:val="Heading2"/>
      </w:pPr>
      <w:bookmarkStart w:id="76" w:name="_Toc132884548"/>
      <w:r w:rsidRPr="00762F73">
        <w:t>Justices of the Peace Act 2005</w:t>
      </w:r>
      <w:bookmarkEnd w:id="76"/>
    </w:p>
    <w:p w14:paraId="5884F95A" w14:textId="77777777" w:rsidR="00D84363" w:rsidRDefault="00D84363" w:rsidP="00D84363">
      <w:pPr>
        <w:pStyle w:val="GG-Title2"/>
      </w:pPr>
      <w:r w:rsidRPr="00762F73">
        <w:t>Section 4</w:t>
      </w:r>
    </w:p>
    <w:p w14:paraId="005ED43B" w14:textId="77777777" w:rsidR="00D84363" w:rsidRPr="00762F73" w:rsidRDefault="00D84363" w:rsidP="00D84363">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51008970" w14:textId="77777777" w:rsidR="00D84363" w:rsidRPr="00762F73" w:rsidRDefault="00D84363" w:rsidP="00D84363">
      <w:pPr>
        <w:pStyle w:val="GG-body"/>
      </w:pPr>
      <w:r w:rsidRPr="00473376">
        <w:rPr>
          <w:spacing w:val="-4"/>
        </w:rPr>
        <w:t xml:space="preserve">I, Dini </w:t>
      </w:r>
      <w:proofErr w:type="spellStart"/>
      <w:r w:rsidRPr="00473376">
        <w:rPr>
          <w:spacing w:val="-4"/>
        </w:rPr>
        <w:t>Soulio</w:t>
      </w:r>
      <w:proofErr w:type="spellEnd"/>
      <w:r w:rsidRPr="00473376">
        <w:rPr>
          <w:spacing w:val="-4"/>
        </w:rPr>
        <w:t xml:space="preserve">,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1CA57BC3" w14:textId="77777777" w:rsidR="00D84363" w:rsidRPr="00762F73" w:rsidRDefault="00D84363" w:rsidP="00D84363">
      <w:pPr>
        <w:pStyle w:val="GG-body"/>
        <w:ind w:left="142"/>
      </w:pPr>
      <w:r w:rsidRPr="00762F73">
        <w:t xml:space="preserve">For a period of ten years for a term commencing on </w:t>
      </w:r>
      <w:r>
        <w:t>26</w:t>
      </w:r>
      <w:r w:rsidRPr="0032356E">
        <w:t xml:space="preserve"> April 2023 and expiring on </w:t>
      </w:r>
      <w:r>
        <w:t>25</w:t>
      </w:r>
      <w:r w:rsidRPr="0032356E">
        <w:t xml:space="preserve"> April 2033</w:t>
      </w:r>
      <w:r w:rsidRPr="00762F73">
        <w:t>:</w:t>
      </w:r>
    </w:p>
    <w:p w14:paraId="1389A330" w14:textId="77777777" w:rsidR="00D84363" w:rsidRPr="005C565C" w:rsidRDefault="00D84363" w:rsidP="00D84363">
      <w:pPr>
        <w:pStyle w:val="GG-body"/>
        <w:spacing w:after="0"/>
        <w:ind w:left="284"/>
      </w:pPr>
      <w:r w:rsidRPr="005C565C">
        <w:t>Lyell David WOOLFORD</w:t>
      </w:r>
    </w:p>
    <w:p w14:paraId="22461685" w14:textId="77777777" w:rsidR="00D84363" w:rsidRPr="005C565C" w:rsidRDefault="00D84363" w:rsidP="00D84363">
      <w:pPr>
        <w:pStyle w:val="GG-body"/>
        <w:spacing w:after="0"/>
        <w:ind w:left="284"/>
      </w:pPr>
      <w:r w:rsidRPr="005C565C">
        <w:t>Michael Anthony Harold STONE</w:t>
      </w:r>
    </w:p>
    <w:p w14:paraId="75DABAFD" w14:textId="77777777" w:rsidR="00D84363" w:rsidRPr="005C565C" w:rsidRDefault="00D84363" w:rsidP="00D84363">
      <w:pPr>
        <w:pStyle w:val="GG-body"/>
        <w:spacing w:after="0"/>
        <w:ind w:left="284"/>
      </w:pPr>
      <w:r w:rsidRPr="005C565C">
        <w:t>Neville David STARKE</w:t>
      </w:r>
    </w:p>
    <w:p w14:paraId="63447179" w14:textId="77777777" w:rsidR="00D84363" w:rsidRPr="005C565C" w:rsidRDefault="00D84363" w:rsidP="00D84363">
      <w:pPr>
        <w:pStyle w:val="GG-body"/>
        <w:spacing w:after="0"/>
        <w:ind w:left="284"/>
      </w:pPr>
      <w:proofErr w:type="spellStart"/>
      <w:r w:rsidRPr="005C565C">
        <w:t>Desrae</w:t>
      </w:r>
      <w:proofErr w:type="spellEnd"/>
      <w:r w:rsidRPr="005C565C">
        <w:t xml:space="preserve"> Helen SIMOUNDS</w:t>
      </w:r>
    </w:p>
    <w:p w14:paraId="53C208A5" w14:textId="77777777" w:rsidR="00D84363" w:rsidRPr="005C565C" w:rsidRDefault="00D84363" w:rsidP="00D84363">
      <w:pPr>
        <w:pStyle w:val="GG-body"/>
        <w:spacing w:after="0"/>
        <w:ind w:left="284"/>
      </w:pPr>
      <w:r w:rsidRPr="005C565C">
        <w:t>Hartley Ian SILK</w:t>
      </w:r>
    </w:p>
    <w:p w14:paraId="55D28C0A" w14:textId="77777777" w:rsidR="00D84363" w:rsidRPr="005C565C" w:rsidRDefault="00D84363" w:rsidP="00D84363">
      <w:pPr>
        <w:pStyle w:val="GG-body"/>
        <w:spacing w:after="0"/>
        <w:ind w:left="284"/>
      </w:pPr>
      <w:r w:rsidRPr="005C565C">
        <w:t>Consuelo Elena SANCHEZ</w:t>
      </w:r>
    </w:p>
    <w:p w14:paraId="09533D45" w14:textId="77777777" w:rsidR="00D84363" w:rsidRPr="005C565C" w:rsidRDefault="00D84363" w:rsidP="00D84363">
      <w:pPr>
        <w:pStyle w:val="GG-body"/>
        <w:spacing w:after="0"/>
        <w:ind w:left="284"/>
      </w:pPr>
      <w:r w:rsidRPr="005C565C">
        <w:t>Giovanna REATO</w:t>
      </w:r>
    </w:p>
    <w:p w14:paraId="5962272E" w14:textId="77777777" w:rsidR="00D84363" w:rsidRPr="005C565C" w:rsidRDefault="00D84363" w:rsidP="00D84363">
      <w:pPr>
        <w:pStyle w:val="GG-body"/>
        <w:spacing w:after="0"/>
        <w:ind w:left="284"/>
      </w:pPr>
      <w:r w:rsidRPr="005C565C">
        <w:t>Van Hoc NGUYEN</w:t>
      </w:r>
    </w:p>
    <w:p w14:paraId="2585E282" w14:textId="77777777" w:rsidR="00D84363" w:rsidRPr="005C565C" w:rsidRDefault="00D84363" w:rsidP="00D84363">
      <w:pPr>
        <w:pStyle w:val="GG-body"/>
        <w:spacing w:after="0"/>
        <w:ind w:left="284"/>
      </w:pPr>
      <w:r w:rsidRPr="005C565C">
        <w:t>Leeanne Carol MORIARTY</w:t>
      </w:r>
    </w:p>
    <w:p w14:paraId="1C4F640E" w14:textId="77777777" w:rsidR="00D84363" w:rsidRPr="005C565C" w:rsidRDefault="00D84363" w:rsidP="00D84363">
      <w:pPr>
        <w:pStyle w:val="GG-body"/>
        <w:spacing w:after="0"/>
        <w:ind w:left="284"/>
      </w:pPr>
      <w:r w:rsidRPr="005C565C">
        <w:t>Kenneth John David MILNE</w:t>
      </w:r>
    </w:p>
    <w:p w14:paraId="2CBE23DC" w14:textId="77777777" w:rsidR="00D84363" w:rsidRPr="005C565C" w:rsidRDefault="00D84363" w:rsidP="00D84363">
      <w:pPr>
        <w:pStyle w:val="GG-body"/>
        <w:spacing w:after="0"/>
        <w:ind w:left="284"/>
      </w:pPr>
      <w:r w:rsidRPr="005C565C">
        <w:t>Michael Adrian Peter Anthony MIDDLETON</w:t>
      </w:r>
    </w:p>
    <w:p w14:paraId="1572804C" w14:textId="77777777" w:rsidR="00D84363" w:rsidRPr="005C565C" w:rsidRDefault="00D84363" w:rsidP="00D84363">
      <w:pPr>
        <w:pStyle w:val="GG-body"/>
        <w:spacing w:after="0"/>
        <w:ind w:left="284"/>
      </w:pPr>
      <w:r w:rsidRPr="005C565C">
        <w:t>Russell Murray MALE</w:t>
      </w:r>
    </w:p>
    <w:p w14:paraId="64B0A120" w14:textId="77777777" w:rsidR="00D84363" w:rsidRPr="005C565C" w:rsidRDefault="00D84363" w:rsidP="00D84363">
      <w:pPr>
        <w:pStyle w:val="GG-body"/>
        <w:spacing w:after="0"/>
        <w:ind w:left="284"/>
      </w:pPr>
      <w:r w:rsidRPr="005C565C">
        <w:t>Valerie Beth MALCOLM</w:t>
      </w:r>
    </w:p>
    <w:p w14:paraId="67222755" w14:textId="77777777" w:rsidR="00D84363" w:rsidRPr="005C565C" w:rsidRDefault="00D84363" w:rsidP="00D84363">
      <w:pPr>
        <w:pStyle w:val="GG-body"/>
        <w:spacing w:after="0"/>
        <w:ind w:left="284"/>
      </w:pPr>
      <w:r w:rsidRPr="005C565C">
        <w:t>Leonora Agnes LYONS</w:t>
      </w:r>
    </w:p>
    <w:p w14:paraId="244BD880" w14:textId="77777777" w:rsidR="00D84363" w:rsidRPr="005C565C" w:rsidRDefault="00D84363" w:rsidP="00D84363">
      <w:pPr>
        <w:pStyle w:val="GG-body"/>
        <w:spacing w:after="0"/>
        <w:ind w:left="284"/>
      </w:pPr>
      <w:r w:rsidRPr="005C565C">
        <w:t>Sandra June LOW</w:t>
      </w:r>
    </w:p>
    <w:p w14:paraId="0CBD5A34" w14:textId="77777777" w:rsidR="00D84363" w:rsidRPr="005C565C" w:rsidRDefault="00D84363" w:rsidP="00D84363">
      <w:pPr>
        <w:pStyle w:val="GG-body"/>
        <w:spacing w:after="0"/>
        <w:ind w:left="284"/>
      </w:pPr>
      <w:r w:rsidRPr="005C565C">
        <w:t>David Alexander LEAN</w:t>
      </w:r>
    </w:p>
    <w:p w14:paraId="573A3D1A" w14:textId="77777777" w:rsidR="00D84363" w:rsidRPr="005C565C" w:rsidRDefault="00D84363" w:rsidP="00D84363">
      <w:pPr>
        <w:pStyle w:val="GG-body"/>
        <w:spacing w:after="0"/>
        <w:ind w:left="284"/>
      </w:pPr>
      <w:r w:rsidRPr="005C565C">
        <w:t>Margaret Evelyn KOVALEFF</w:t>
      </w:r>
    </w:p>
    <w:p w14:paraId="704701D5" w14:textId="77777777" w:rsidR="00D84363" w:rsidRPr="005C565C" w:rsidRDefault="00D84363" w:rsidP="00D84363">
      <w:pPr>
        <w:pStyle w:val="GG-body"/>
        <w:spacing w:after="0"/>
        <w:ind w:left="284"/>
      </w:pPr>
      <w:r w:rsidRPr="005C565C">
        <w:t>Janice Kay KLINGBERG</w:t>
      </w:r>
    </w:p>
    <w:p w14:paraId="6F1E3E17" w14:textId="77777777" w:rsidR="00D84363" w:rsidRPr="005C565C" w:rsidRDefault="00D84363" w:rsidP="00D84363">
      <w:pPr>
        <w:pStyle w:val="GG-body"/>
        <w:spacing w:after="0"/>
        <w:ind w:left="284"/>
      </w:pPr>
      <w:r w:rsidRPr="005C565C">
        <w:t>Susan Therese KING</w:t>
      </w:r>
    </w:p>
    <w:p w14:paraId="7640DFFA" w14:textId="77777777" w:rsidR="00D84363" w:rsidRPr="005C565C" w:rsidRDefault="00D84363" w:rsidP="00D84363">
      <w:pPr>
        <w:pStyle w:val="GG-body"/>
        <w:spacing w:after="0"/>
        <w:ind w:left="284"/>
      </w:pPr>
      <w:r w:rsidRPr="005C565C">
        <w:t>Athanasia IPSEFTEL</w:t>
      </w:r>
    </w:p>
    <w:p w14:paraId="31DD821E" w14:textId="77777777" w:rsidR="00D84363" w:rsidRPr="005C565C" w:rsidRDefault="00D84363" w:rsidP="00D84363">
      <w:pPr>
        <w:pStyle w:val="GG-body"/>
        <w:spacing w:after="0"/>
        <w:ind w:left="284"/>
      </w:pPr>
      <w:r w:rsidRPr="005C565C">
        <w:t xml:space="preserve">Heather </w:t>
      </w:r>
      <w:proofErr w:type="spellStart"/>
      <w:r w:rsidRPr="005C565C">
        <w:t>Valmai</w:t>
      </w:r>
      <w:proofErr w:type="spellEnd"/>
      <w:r w:rsidRPr="005C565C">
        <w:t xml:space="preserve"> HUMPHRIES</w:t>
      </w:r>
    </w:p>
    <w:p w14:paraId="19D57BF6" w14:textId="77777777" w:rsidR="00D84363" w:rsidRPr="005C565C" w:rsidRDefault="00D84363" w:rsidP="00D84363">
      <w:pPr>
        <w:pStyle w:val="GG-body"/>
        <w:spacing w:after="0"/>
        <w:ind w:left="284"/>
      </w:pPr>
      <w:r w:rsidRPr="005C565C">
        <w:t>Paul Stephen HOWE</w:t>
      </w:r>
    </w:p>
    <w:p w14:paraId="2E0155A6" w14:textId="77777777" w:rsidR="00D84363" w:rsidRPr="005C565C" w:rsidRDefault="00D84363" w:rsidP="00D84363">
      <w:pPr>
        <w:pStyle w:val="GG-body"/>
        <w:spacing w:after="0"/>
        <w:ind w:left="284"/>
      </w:pPr>
      <w:r w:rsidRPr="005C565C">
        <w:t>Donald Edwin GRIFFITHS</w:t>
      </w:r>
    </w:p>
    <w:p w14:paraId="043F8D83" w14:textId="77777777" w:rsidR="00D84363" w:rsidRPr="005C565C" w:rsidRDefault="00D84363" w:rsidP="00D84363">
      <w:pPr>
        <w:pStyle w:val="GG-body"/>
        <w:spacing w:after="0"/>
        <w:ind w:left="284"/>
      </w:pPr>
      <w:r w:rsidRPr="005C565C">
        <w:t>Julian Mark GRANT-ALLAN</w:t>
      </w:r>
    </w:p>
    <w:p w14:paraId="152483A7" w14:textId="77777777" w:rsidR="00D84363" w:rsidRPr="005C565C" w:rsidRDefault="00D84363" w:rsidP="00D84363">
      <w:pPr>
        <w:pStyle w:val="GG-body"/>
        <w:spacing w:after="0"/>
        <w:ind w:left="284"/>
      </w:pPr>
      <w:r w:rsidRPr="005C565C">
        <w:t>Albertha Anna GOLLAN</w:t>
      </w:r>
    </w:p>
    <w:p w14:paraId="34DB65D3" w14:textId="77777777" w:rsidR="00D84363" w:rsidRPr="005C565C" w:rsidRDefault="00D84363" w:rsidP="00D84363">
      <w:pPr>
        <w:pStyle w:val="GG-body"/>
        <w:spacing w:after="0"/>
        <w:ind w:left="284"/>
      </w:pPr>
      <w:r w:rsidRPr="005C565C">
        <w:t>Frances Elizabeth ELTRIDGE</w:t>
      </w:r>
    </w:p>
    <w:p w14:paraId="5FDE266B" w14:textId="77777777" w:rsidR="00D84363" w:rsidRPr="005C565C" w:rsidRDefault="00D84363" w:rsidP="00D84363">
      <w:pPr>
        <w:pStyle w:val="GG-body"/>
        <w:spacing w:after="0"/>
        <w:ind w:left="284"/>
      </w:pPr>
      <w:r w:rsidRPr="005C565C">
        <w:t>Kathryn Ann CUNNINGHAM</w:t>
      </w:r>
    </w:p>
    <w:p w14:paraId="6874BDBF" w14:textId="77777777" w:rsidR="00D84363" w:rsidRPr="005C565C" w:rsidRDefault="00D84363" w:rsidP="00D84363">
      <w:pPr>
        <w:pStyle w:val="GG-body"/>
        <w:spacing w:after="0"/>
        <w:ind w:left="284"/>
      </w:pPr>
      <w:r w:rsidRPr="005C565C">
        <w:t>Reginald John CHAPMAN</w:t>
      </w:r>
    </w:p>
    <w:p w14:paraId="61A03149" w14:textId="77777777" w:rsidR="00D84363" w:rsidRPr="005C565C" w:rsidRDefault="00D84363" w:rsidP="00D84363">
      <w:pPr>
        <w:pStyle w:val="GG-body"/>
        <w:spacing w:after="0"/>
        <w:ind w:left="284"/>
      </w:pPr>
      <w:r w:rsidRPr="005C565C">
        <w:t>Leslie John BRYKSY</w:t>
      </w:r>
    </w:p>
    <w:p w14:paraId="598FA2BF" w14:textId="77777777" w:rsidR="00D84363" w:rsidRPr="005C565C" w:rsidRDefault="00D84363" w:rsidP="00D84363">
      <w:pPr>
        <w:pStyle w:val="GG-body"/>
        <w:spacing w:after="0"/>
        <w:ind w:left="284"/>
      </w:pPr>
      <w:r w:rsidRPr="005C565C">
        <w:t>Deborah Anne BROWN</w:t>
      </w:r>
    </w:p>
    <w:p w14:paraId="739C3766" w14:textId="77777777" w:rsidR="00D84363" w:rsidRDefault="00D84363" w:rsidP="00D84363">
      <w:pPr>
        <w:pStyle w:val="GG-body"/>
        <w:spacing w:after="0"/>
        <w:ind w:left="284"/>
      </w:pPr>
      <w:r w:rsidRPr="005C565C">
        <w:t>Tonia-Anne BROOKS</w:t>
      </w:r>
    </w:p>
    <w:p w14:paraId="5DC42F7D" w14:textId="5FE8734D" w:rsidR="00D84363" w:rsidRPr="005C565C" w:rsidRDefault="00D84363" w:rsidP="00D84363">
      <w:pPr>
        <w:pStyle w:val="GG-body"/>
        <w:spacing w:after="0"/>
        <w:ind w:left="284"/>
      </w:pPr>
      <w:r w:rsidRPr="005C565C">
        <w:lastRenderedPageBreak/>
        <w:t>Trevor John BRIGGS</w:t>
      </w:r>
    </w:p>
    <w:p w14:paraId="4A5EAF4B" w14:textId="77777777" w:rsidR="00D84363" w:rsidRPr="005C565C" w:rsidRDefault="00D84363" w:rsidP="00D84363">
      <w:pPr>
        <w:pStyle w:val="GG-body"/>
        <w:spacing w:after="0"/>
        <w:ind w:left="284"/>
      </w:pPr>
      <w:r w:rsidRPr="005C565C">
        <w:t>Neil Alfred BRETT</w:t>
      </w:r>
    </w:p>
    <w:p w14:paraId="2D77A4C4" w14:textId="77777777" w:rsidR="00D84363" w:rsidRDefault="00D84363" w:rsidP="00D84363">
      <w:pPr>
        <w:pStyle w:val="GG-body"/>
        <w:ind w:left="284"/>
      </w:pPr>
      <w:r w:rsidRPr="005C565C">
        <w:t>Stephen George ARMSTRONG</w:t>
      </w:r>
    </w:p>
    <w:p w14:paraId="61F8C8D8" w14:textId="77777777" w:rsidR="00D84363" w:rsidRPr="00762F73" w:rsidRDefault="00D84363" w:rsidP="00D84363">
      <w:pPr>
        <w:pStyle w:val="GG-SDated"/>
      </w:pPr>
      <w:r w:rsidRPr="00762F73">
        <w:t xml:space="preserve">Dated: </w:t>
      </w:r>
      <w:r>
        <w:t xml:space="preserve">14 April </w:t>
      </w:r>
      <w:r w:rsidRPr="00762F73">
        <w:t>2023</w:t>
      </w:r>
    </w:p>
    <w:p w14:paraId="203DF7EA" w14:textId="77777777" w:rsidR="00D84363" w:rsidRPr="00762F73" w:rsidRDefault="00D84363" w:rsidP="00D84363">
      <w:pPr>
        <w:pStyle w:val="GG-SName"/>
      </w:pPr>
      <w:r w:rsidRPr="00762F73">
        <w:t xml:space="preserve">Dini </w:t>
      </w:r>
      <w:proofErr w:type="spellStart"/>
      <w:r w:rsidRPr="00762F73">
        <w:t>Soulio</w:t>
      </w:r>
      <w:proofErr w:type="spellEnd"/>
    </w:p>
    <w:p w14:paraId="045C7FA3" w14:textId="77777777" w:rsidR="00D84363" w:rsidRPr="00762F73" w:rsidRDefault="00D84363" w:rsidP="00D84363">
      <w:pPr>
        <w:pStyle w:val="GG-Signature"/>
      </w:pPr>
      <w:r w:rsidRPr="00762F73">
        <w:t>Commissioner for Consumer Affairs</w:t>
      </w:r>
    </w:p>
    <w:p w14:paraId="64CBA97F" w14:textId="50271C48" w:rsidR="00D84363" w:rsidRDefault="00D84363" w:rsidP="00D84363">
      <w:pPr>
        <w:pStyle w:val="GG-Signature"/>
      </w:pPr>
      <w:r w:rsidRPr="00762F73">
        <w:t>Delegate of the Attorney-General</w:t>
      </w:r>
    </w:p>
    <w:p w14:paraId="0774E042" w14:textId="29CBFF3F" w:rsidR="00D84363" w:rsidRDefault="00D84363" w:rsidP="00D84363">
      <w:pPr>
        <w:pStyle w:val="GG-Signature"/>
        <w:pBdr>
          <w:bottom w:val="single" w:sz="4" w:space="1" w:color="auto"/>
        </w:pBdr>
        <w:spacing w:line="52" w:lineRule="exact"/>
        <w:jc w:val="center"/>
        <w:rPr>
          <w:lang w:val="en-US"/>
        </w:rPr>
      </w:pPr>
    </w:p>
    <w:p w14:paraId="120BE15E" w14:textId="6CD17F94" w:rsidR="00D84363" w:rsidRDefault="00D84363" w:rsidP="00D84363">
      <w:pPr>
        <w:pStyle w:val="GG-Signature"/>
        <w:pBdr>
          <w:top w:val="single" w:sz="4" w:space="1" w:color="auto"/>
        </w:pBdr>
        <w:spacing w:before="34" w:line="14" w:lineRule="exact"/>
        <w:jc w:val="center"/>
        <w:rPr>
          <w:lang w:val="en-US"/>
        </w:rPr>
      </w:pPr>
    </w:p>
    <w:p w14:paraId="467337F8" w14:textId="0A407EC8" w:rsidR="00D84363" w:rsidRDefault="00D84363" w:rsidP="00D84363">
      <w:pPr>
        <w:pStyle w:val="GG-body"/>
        <w:spacing w:after="0"/>
        <w:rPr>
          <w:lang w:val="en-US"/>
        </w:rPr>
      </w:pPr>
    </w:p>
    <w:p w14:paraId="7D6E3F65" w14:textId="77777777" w:rsidR="00D84363" w:rsidRPr="00D84363" w:rsidRDefault="00D84363" w:rsidP="008500E8">
      <w:pPr>
        <w:pStyle w:val="Heading2"/>
        <w:rPr>
          <w:rFonts w:eastAsia="Times New Roman"/>
        </w:rPr>
      </w:pPr>
      <w:bookmarkStart w:id="77" w:name="_Toc132884549"/>
      <w:r w:rsidRPr="00D84363">
        <w:t>Land Acquisition Act 1969</w:t>
      </w:r>
      <w:bookmarkEnd w:id="77"/>
    </w:p>
    <w:p w14:paraId="0982F078" w14:textId="77777777" w:rsidR="00D84363" w:rsidRPr="00D84363" w:rsidRDefault="00D84363" w:rsidP="00D84363">
      <w:pPr>
        <w:jc w:val="center"/>
        <w:rPr>
          <w:smallCaps/>
          <w:szCs w:val="17"/>
        </w:rPr>
      </w:pPr>
      <w:r w:rsidRPr="00D84363">
        <w:rPr>
          <w:smallCaps/>
          <w:szCs w:val="17"/>
        </w:rPr>
        <w:t>Section 16</w:t>
      </w:r>
    </w:p>
    <w:p w14:paraId="7F4FD8EC" w14:textId="77777777" w:rsidR="00D84363" w:rsidRPr="00D84363" w:rsidRDefault="00D84363" w:rsidP="00D84363">
      <w:pPr>
        <w:jc w:val="center"/>
        <w:rPr>
          <w:i/>
          <w:szCs w:val="17"/>
        </w:rPr>
      </w:pPr>
      <w:r w:rsidRPr="00D84363">
        <w:rPr>
          <w:i/>
          <w:szCs w:val="17"/>
        </w:rPr>
        <w:t>Form 5—Notice of Acquisition</w:t>
      </w:r>
    </w:p>
    <w:p w14:paraId="3541D1D1" w14:textId="77777777" w:rsidR="00D84363" w:rsidRPr="00D84363" w:rsidRDefault="00D84363" w:rsidP="00D40D64">
      <w:pPr>
        <w:tabs>
          <w:tab w:val="left" w:pos="322"/>
        </w:tabs>
        <w:spacing w:after="60"/>
        <w:rPr>
          <w:rFonts w:eastAsia="Times New Roman"/>
          <w:b/>
          <w:szCs w:val="17"/>
        </w:rPr>
      </w:pPr>
      <w:r w:rsidRPr="00D84363">
        <w:rPr>
          <w:rFonts w:eastAsia="Times New Roman"/>
          <w:b/>
          <w:szCs w:val="17"/>
        </w:rPr>
        <w:t>1.</w:t>
      </w:r>
      <w:r w:rsidRPr="00D84363">
        <w:rPr>
          <w:rFonts w:eastAsia="Times New Roman"/>
          <w:b/>
          <w:szCs w:val="17"/>
        </w:rPr>
        <w:tab/>
        <w:t>Notice of acquisition</w:t>
      </w:r>
    </w:p>
    <w:p w14:paraId="391B10F9" w14:textId="77777777" w:rsidR="00D84363" w:rsidRPr="00D84363" w:rsidRDefault="00D84363" w:rsidP="00D40D64">
      <w:pPr>
        <w:spacing w:after="60"/>
        <w:ind w:left="320"/>
        <w:rPr>
          <w:rFonts w:eastAsia="Times New Roman"/>
          <w:szCs w:val="17"/>
        </w:rPr>
      </w:pPr>
      <w:r w:rsidRPr="00D84363">
        <w:rPr>
          <w:rFonts w:eastAsia="Times New Roman"/>
          <w:szCs w:val="17"/>
        </w:rPr>
        <w:t>The Commissioner of Highways (the Authority), of 83 Pirie Street, Adelaide SA 5000, acquires the following interests in the following land:</w:t>
      </w:r>
    </w:p>
    <w:p w14:paraId="5E66F653" w14:textId="77777777" w:rsidR="00D84363" w:rsidRPr="00D84363" w:rsidRDefault="00D84363" w:rsidP="00D40D64">
      <w:pPr>
        <w:spacing w:after="60"/>
        <w:ind w:left="480"/>
        <w:rPr>
          <w:rFonts w:eastAsia="Times New Roman"/>
          <w:szCs w:val="17"/>
        </w:rPr>
      </w:pPr>
      <w:r w:rsidRPr="00D84363">
        <w:rPr>
          <w:rFonts w:eastAsia="Times New Roman"/>
          <w:szCs w:val="17"/>
        </w:rPr>
        <w:t>Comprising an unencumbered estate in fee simple in that piece of land being the whole of Allotment 120 in Filed Plan No 14262 comprised in Certificate of Title Volume 5285 Folio 926.</w:t>
      </w:r>
    </w:p>
    <w:p w14:paraId="2F04AE23" w14:textId="77777777" w:rsidR="00D84363" w:rsidRPr="00D84363" w:rsidRDefault="00D84363" w:rsidP="00D40D64">
      <w:pPr>
        <w:spacing w:after="60"/>
        <w:ind w:left="320"/>
        <w:rPr>
          <w:rFonts w:eastAsia="Times New Roman"/>
          <w:szCs w:val="17"/>
        </w:rPr>
      </w:pPr>
      <w:r w:rsidRPr="00D84363">
        <w:rPr>
          <w:rFonts w:eastAsia="Times New Roman"/>
          <w:szCs w:val="17"/>
        </w:rPr>
        <w:t xml:space="preserve">This notice is given under section 16 of the </w:t>
      </w:r>
      <w:r w:rsidRPr="00D84363">
        <w:rPr>
          <w:rFonts w:eastAsia="Times New Roman"/>
          <w:i/>
          <w:szCs w:val="17"/>
        </w:rPr>
        <w:t>Land Acquisition Act 1969.</w:t>
      </w:r>
    </w:p>
    <w:p w14:paraId="61994257" w14:textId="77777777" w:rsidR="00D84363" w:rsidRPr="00D84363" w:rsidRDefault="00D84363" w:rsidP="00D40D64">
      <w:pPr>
        <w:tabs>
          <w:tab w:val="left" w:pos="322"/>
        </w:tabs>
        <w:spacing w:after="60"/>
        <w:rPr>
          <w:rFonts w:eastAsia="Times New Roman"/>
          <w:b/>
          <w:szCs w:val="17"/>
        </w:rPr>
      </w:pPr>
      <w:r w:rsidRPr="00D84363">
        <w:rPr>
          <w:rFonts w:eastAsia="Times New Roman"/>
          <w:b/>
          <w:szCs w:val="17"/>
        </w:rPr>
        <w:t>2.</w:t>
      </w:r>
      <w:r w:rsidRPr="00D84363">
        <w:rPr>
          <w:rFonts w:eastAsia="Times New Roman"/>
          <w:b/>
          <w:szCs w:val="17"/>
        </w:rPr>
        <w:tab/>
        <w:t>Compensation</w:t>
      </w:r>
    </w:p>
    <w:p w14:paraId="4F92E456" w14:textId="77777777" w:rsidR="00D84363" w:rsidRPr="00D84363" w:rsidRDefault="00D84363" w:rsidP="00D40D64">
      <w:pPr>
        <w:spacing w:after="60"/>
        <w:ind w:left="320"/>
        <w:rPr>
          <w:rFonts w:eastAsia="Times New Roman"/>
          <w:szCs w:val="17"/>
        </w:rPr>
      </w:pPr>
      <w:r w:rsidRPr="00D8436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14EA430" w14:textId="77777777" w:rsidR="00D84363" w:rsidRPr="00D84363" w:rsidRDefault="00D84363" w:rsidP="00D40D64">
      <w:pPr>
        <w:tabs>
          <w:tab w:val="left" w:pos="322"/>
        </w:tabs>
        <w:spacing w:after="60"/>
        <w:rPr>
          <w:rFonts w:eastAsia="Times New Roman"/>
          <w:b/>
          <w:szCs w:val="17"/>
        </w:rPr>
      </w:pPr>
      <w:r w:rsidRPr="00D84363">
        <w:rPr>
          <w:rFonts w:eastAsia="Times New Roman"/>
          <w:b/>
          <w:szCs w:val="17"/>
        </w:rPr>
        <w:t>2A.</w:t>
      </w:r>
      <w:r w:rsidRPr="00D84363">
        <w:rPr>
          <w:rFonts w:eastAsia="Times New Roman"/>
          <w:b/>
          <w:szCs w:val="17"/>
        </w:rPr>
        <w:tab/>
        <w:t>Payment of professional costs relating to acquisition (section 26B)</w:t>
      </w:r>
    </w:p>
    <w:p w14:paraId="50FDA352" w14:textId="77777777" w:rsidR="00D84363" w:rsidRPr="00D84363" w:rsidRDefault="00D84363" w:rsidP="00D40D64">
      <w:pPr>
        <w:spacing w:after="60"/>
        <w:ind w:left="320"/>
        <w:rPr>
          <w:rFonts w:eastAsia="Times New Roman"/>
          <w:szCs w:val="17"/>
        </w:rPr>
      </w:pPr>
      <w:r w:rsidRPr="00D8436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D6F717C" w14:textId="77777777" w:rsidR="00D84363" w:rsidRPr="00D84363" w:rsidRDefault="00D84363" w:rsidP="00D40D64">
      <w:pPr>
        <w:spacing w:after="60"/>
        <w:ind w:left="320"/>
        <w:rPr>
          <w:rFonts w:eastAsia="Times New Roman"/>
          <w:i/>
          <w:szCs w:val="17"/>
        </w:rPr>
      </w:pPr>
      <w:r w:rsidRPr="00D84363">
        <w:rPr>
          <w:rFonts w:eastAsia="Times New Roman"/>
          <w:szCs w:val="17"/>
        </w:rPr>
        <w:t xml:space="preserve">Professional costs include legal costs, valuation costs and any other costs prescribed by the </w:t>
      </w:r>
      <w:r w:rsidRPr="00D84363">
        <w:rPr>
          <w:rFonts w:eastAsia="Times New Roman"/>
          <w:i/>
          <w:szCs w:val="17"/>
        </w:rPr>
        <w:t>Land Acquisition Regulations 2019.</w:t>
      </w:r>
    </w:p>
    <w:p w14:paraId="27615CB8" w14:textId="77777777" w:rsidR="00D84363" w:rsidRPr="00D84363" w:rsidRDefault="00D84363" w:rsidP="00D40D64">
      <w:pPr>
        <w:tabs>
          <w:tab w:val="left" w:pos="322"/>
        </w:tabs>
        <w:spacing w:after="60"/>
        <w:rPr>
          <w:rFonts w:eastAsia="Times New Roman"/>
          <w:b/>
          <w:szCs w:val="17"/>
        </w:rPr>
      </w:pPr>
      <w:r w:rsidRPr="00D84363">
        <w:rPr>
          <w:rFonts w:eastAsia="Times New Roman"/>
          <w:b/>
          <w:szCs w:val="17"/>
        </w:rPr>
        <w:t>3.</w:t>
      </w:r>
      <w:r w:rsidRPr="00D84363">
        <w:rPr>
          <w:rFonts w:eastAsia="Times New Roman"/>
          <w:b/>
          <w:szCs w:val="17"/>
        </w:rPr>
        <w:tab/>
        <w:t>Inquiries</w:t>
      </w:r>
    </w:p>
    <w:p w14:paraId="5D2EBAEF" w14:textId="77777777" w:rsidR="00D84363" w:rsidRPr="00D84363" w:rsidRDefault="00D84363" w:rsidP="00D84363">
      <w:pPr>
        <w:spacing w:after="0"/>
        <w:ind w:left="320"/>
        <w:rPr>
          <w:rFonts w:eastAsia="Times New Roman"/>
          <w:szCs w:val="17"/>
        </w:rPr>
      </w:pPr>
      <w:r w:rsidRPr="00D84363">
        <w:rPr>
          <w:rFonts w:eastAsia="Times New Roman"/>
          <w:szCs w:val="17"/>
        </w:rPr>
        <w:t>Inquiries should be directed to:</w:t>
      </w:r>
      <w:r w:rsidRPr="00D84363">
        <w:rPr>
          <w:rFonts w:eastAsia="Times New Roman"/>
          <w:szCs w:val="17"/>
        </w:rPr>
        <w:tab/>
      </w:r>
      <w:proofErr w:type="spellStart"/>
      <w:r w:rsidRPr="00D84363">
        <w:rPr>
          <w:rFonts w:eastAsia="Times New Roman"/>
          <w:szCs w:val="17"/>
          <w:lang w:val="en-US"/>
        </w:rPr>
        <w:t>Petrula</w:t>
      </w:r>
      <w:proofErr w:type="spellEnd"/>
      <w:r w:rsidRPr="00D84363">
        <w:rPr>
          <w:rFonts w:eastAsia="Times New Roman"/>
          <w:szCs w:val="17"/>
          <w:lang w:val="en-US"/>
        </w:rPr>
        <w:t xml:space="preserve"> </w:t>
      </w:r>
      <w:proofErr w:type="spellStart"/>
      <w:r w:rsidRPr="00D84363">
        <w:rPr>
          <w:rFonts w:eastAsia="Times New Roman"/>
          <w:szCs w:val="17"/>
          <w:lang w:val="en-US"/>
        </w:rPr>
        <w:t>Pettas</w:t>
      </w:r>
      <w:proofErr w:type="spellEnd"/>
    </w:p>
    <w:p w14:paraId="64C65696" w14:textId="77777777" w:rsidR="00D84363" w:rsidRPr="00D84363" w:rsidRDefault="00D84363" w:rsidP="00D84363">
      <w:pPr>
        <w:spacing w:after="0"/>
        <w:ind w:left="2560"/>
        <w:rPr>
          <w:rFonts w:eastAsia="Times New Roman"/>
          <w:szCs w:val="17"/>
        </w:rPr>
      </w:pPr>
      <w:r w:rsidRPr="00D84363">
        <w:rPr>
          <w:rFonts w:eastAsia="Times New Roman"/>
          <w:szCs w:val="17"/>
        </w:rPr>
        <w:t>GPO Box 1533</w:t>
      </w:r>
    </w:p>
    <w:p w14:paraId="27F4AAAF" w14:textId="77777777" w:rsidR="00D84363" w:rsidRPr="00D84363" w:rsidRDefault="00D84363" w:rsidP="00D84363">
      <w:pPr>
        <w:spacing w:after="0"/>
        <w:ind w:left="2560"/>
        <w:rPr>
          <w:rFonts w:eastAsia="Times New Roman"/>
          <w:szCs w:val="17"/>
        </w:rPr>
      </w:pPr>
      <w:r w:rsidRPr="00D84363">
        <w:rPr>
          <w:rFonts w:eastAsia="Times New Roman"/>
          <w:szCs w:val="17"/>
        </w:rPr>
        <w:t>Adelaide SA  5001</w:t>
      </w:r>
    </w:p>
    <w:p w14:paraId="7044CE84" w14:textId="77777777" w:rsidR="00D84363" w:rsidRPr="00D84363" w:rsidRDefault="00D84363" w:rsidP="00D84363">
      <w:pPr>
        <w:spacing w:after="0"/>
        <w:ind w:left="2560"/>
        <w:rPr>
          <w:rFonts w:eastAsia="Times New Roman"/>
          <w:szCs w:val="17"/>
        </w:rPr>
      </w:pPr>
      <w:r w:rsidRPr="00D84363">
        <w:rPr>
          <w:rFonts w:eastAsia="Times New Roman"/>
          <w:szCs w:val="17"/>
        </w:rPr>
        <w:t>Telephone: (08) 7133 2457</w:t>
      </w:r>
    </w:p>
    <w:p w14:paraId="1AB3A115" w14:textId="77777777" w:rsidR="00D84363" w:rsidRPr="00D84363" w:rsidRDefault="00D84363" w:rsidP="00D84363">
      <w:pPr>
        <w:rPr>
          <w:rFonts w:eastAsia="Times New Roman"/>
          <w:szCs w:val="17"/>
        </w:rPr>
      </w:pPr>
      <w:r w:rsidRPr="00D84363">
        <w:rPr>
          <w:rFonts w:eastAsia="Times New Roman"/>
          <w:szCs w:val="17"/>
        </w:rPr>
        <w:t>Dated: 18 April 2023</w:t>
      </w:r>
    </w:p>
    <w:p w14:paraId="7837514E" w14:textId="77777777" w:rsidR="00D84363" w:rsidRPr="00D84363" w:rsidRDefault="00D84363" w:rsidP="00D84363">
      <w:pPr>
        <w:rPr>
          <w:rFonts w:eastAsia="Times New Roman"/>
          <w:szCs w:val="17"/>
        </w:rPr>
      </w:pPr>
      <w:r w:rsidRPr="00D84363">
        <w:rPr>
          <w:rFonts w:eastAsia="Times New Roman"/>
          <w:szCs w:val="17"/>
        </w:rPr>
        <w:t>The Common Seal of the COMMISSIONER OF HIGHWAYS was hereto affixed by authority of the Commissioner in the presence of:</w:t>
      </w:r>
    </w:p>
    <w:p w14:paraId="7D3723C1"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Rocco Caruso</w:t>
      </w:r>
    </w:p>
    <w:p w14:paraId="47639E38" w14:textId="77777777" w:rsidR="00D84363" w:rsidRPr="00D84363" w:rsidRDefault="00D84363" w:rsidP="00D84363">
      <w:pPr>
        <w:spacing w:after="0"/>
        <w:jc w:val="right"/>
        <w:rPr>
          <w:rFonts w:eastAsia="Times New Roman"/>
          <w:szCs w:val="17"/>
        </w:rPr>
      </w:pPr>
      <w:r w:rsidRPr="00D84363">
        <w:rPr>
          <w:rFonts w:eastAsia="Times New Roman"/>
          <w:szCs w:val="17"/>
        </w:rPr>
        <w:t>Manager, Property Acquisition (Authorised Officer)</w:t>
      </w:r>
    </w:p>
    <w:p w14:paraId="53B9B4F7" w14:textId="77777777" w:rsidR="00D84363" w:rsidRPr="00D84363" w:rsidRDefault="00D84363" w:rsidP="00D84363">
      <w:pPr>
        <w:spacing w:after="0"/>
        <w:jc w:val="right"/>
        <w:rPr>
          <w:rFonts w:eastAsia="Times New Roman"/>
          <w:szCs w:val="17"/>
        </w:rPr>
      </w:pPr>
      <w:r w:rsidRPr="00D84363">
        <w:rPr>
          <w:rFonts w:eastAsia="Times New Roman"/>
          <w:szCs w:val="17"/>
        </w:rPr>
        <w:t>Department for Infrastructure and Transport</w:t>
      </w:r>
    </w:p>
    <w:p w14:paraId="166053C8" w14:textId="77777777" w:rsidR="00D84363" w:rsidRPr="00D84363" w:rsidRDefault="00D84363" w:rsidP="00D84363">
      <w:pPr>
        <w:rPr>
          <w:rFonts w:eastAsia="Times New Roman"/>
          <w:szCs w:val="17"/>
        </w:rPr>
      </w:pPr>
      <w:r w:rsidRPr="00D84363">
        <w:rPr>
          <w:rFonts w:eastAsia="Times New Roman"/>
          <w:szCs w:val="17"/>
        </w:rPr>
        <w:t>DIT 2021/15298/01</w:t>
      </w:r>
    </w:p>
    <w:p w14:paraId="087AD04A" w14:textId="77777777" w:rsidR="00D84363" w:rsidRPr="00D84363" w:rsidRDefault="00D84363" w:rsidP="00D84363">
      <w:pPr>
        <w:pBdr>
          <w:top w:val="single" w:sz="4" w:space="1" w:color="auto"/>
        </w:pBdr>
        <w:spacing w:before="100" w:after="0" w:line="14" w:lineRule="exact"/>
        <w:jc w:val="center"/>
        <w:rPr>
          <w:rFonts w:eastAsia="Times New Roman"/>
          <w:szCs w:val="17"/>
        </w:rPr>
      </w:pPr>
    </w:p>
    <w:p w14:paraId="674C69AA" w14:textId="6DAD3F66" w:rsidR="00D84363" w:rsidRDefault="00D84363" w:rsidP="00D84363">
      <w:pPr>
        <w:pStyle w:val="GG-body"/>
        <w:spacing w:after="0"/>
        <w:rPr>
          <w:lang w:val="en-US"/>
        </w:rPr>
      </w:pPr>
    </w:p>
    <w:p w14:paraId="23B36410" w14:textId="77777777" w:rsidR="00D84363" w:rsidRPr="00D84363" w:rsidRDefault="00D84363" w:rsidP="00D84363">
      <w:pPr>
        <w:jc w:val="center"/>
        <w:rPr>
          <w:rFonts w:eastAsia="Times New Roman"/>
          <w:caps/>
          <w:szCs w:val="17"/>
        </w:rPr>
      </w:pPr>
      <w:r w:rsidRPr="00D84363">
        <w:rPr>
          <w:caps/>
          <w:szCs w:val="17"/>
        </w:rPr>
        <w:t>Land Acquisition Act 1969</w:t>
      </w:r>
    </w:p>
    <w:p w14:paraId="341273F5" w14:textId="77777777" w:rsidR="00D84363" w:rsidRPr="00D84363" w:rsidRDefault="00D84363" w:rsidP="00D84363">
      <w:pPr>
        <w:jc w:val="center"/>
        <w:rPr>
          <w:smallCaps/>
          <w:szCs w:val="17"/>
        </w:rPr>
      </w:pPr>
      <w:r w:rsidRPr="00D84363">
        <w:rPr>
          <w:smallCaps/>
          <w:szCs w:val="17"/>
        </w:rPr>
        <w:t>Section 16</w:t>
      </w:r>
    </w:p>
    <w:p w14:paraId="42F7560B" w14:textId="77777777" w:rsidR="00D84363" w:rsidRPr="00D84363" w:rsidRDefault="00D84363" w:rsidP="00D84363">
      <w:pPr>
        <w:jc w:val="center"/>
        <w:rPr>
          <w:i/>
          <w:szCs w:val="17"/>
        </w:rPr>
      </w:pPr>
      <w:r w:rsidRPr="00D84363">
        <w:rPr>
          <w:i/>
          <w:szCs w:val="17"/>
        </w:rPr>
        <w:t>Form 5—Notice of Acquisition</w:t>
      </w:r>
    </w:p>
    <w:p w14:paraId="25ACCE3F" w14:textId="77777777" w:rsidR="00D84363" w:rsidRPr="00D84363" w:rsidRDefault="00D84363" w:rsidP="007C3D05">
      <w:pPr>
        <w:tabs>
          <w:tab w:val="left" w:pos="322"/>
        </w:tabs>
        <w:spacing w:after="70"/>
        <w:rPr>
          <w:rFonts w:eastAsia="Times New Roman"/>
          <w:b/>
          <w:szCs w:val="17"/>
        </w:rPr>
      </w:pPr>
      <w:r w:rsidRPr="00D84363">
        <w:rPr>
          <w:rFonts w:eastAsia="Times New Roman"/>
          <w:b/>
          <w:szCs w:val="17"/>
        </w:rPr>
        <w:t>1.</w:t>
      </w:r>
      <w:r w:rsidRPr="00D84363">
        <w:rPr>
          <w:rFonts w:eastAsia="Times New Roman"/>
          <w:b/>
          <w:szCs w:val="17"/>
        </w:rPr>
        <w:tab/>
        <w:t>Notice of acquisition</w:t>
      </w:r>
    </w:p>
    <w:p w14:paraId="71711017" w14:textId="77777777" w:rsidR="00D84363" w:rsidRPr="00D84363" w:rsidRDefault="00D84363" w:rsidP="007C3D05">
      <w:pPr>
        <w:spacing w:after="70"/>
        <w:ind w:left="320"/>
        <w:rPr>
          <w:rFonts w:eastAsia="Times New Roman"/>
          <w:szCs w:val="17"/>
        </w:rPr>
      </w:pPr>
      <w:r w:rsidRPr="00D84363">
        <w:rPr>
          <w:rFonts w:eastAsia="Times New Roman"/>
          <w:szCs w:val="17"/>
        </w:rPr>
        <w:t>The Commissioner of Highways (the Authority), of 83 Pirie Street, Adelaide SA 5000, acquires the following interests in the following land:</w:t>
      </w:r>
    </w:p>
    <w:p w14:paraId="19832DF5" w14:textId="77777777" w:rsidR="00D84363" w:rsidRPr="00D84363" w:rsidRDefault="00D84363" w:rsidP="007C3D05">
      <w:pPr>
        <w:spacing w:after="70"/>
        <w:ind w:left="480"/>
        <w:rPr>
          <w:rFonts w:eastAsia="Times New Roman"/>
          <w:szCs w:val="17"/>
        </w:rPr>
      </w:pPr>
      <w:r w:rsidRPr="00D84363">
        <w:rPr>
          <w:rFonts w:eastAsia="Times New Roman"/>
          <w:szCs w:val="17"/>
        </w:rPr>
        <w:t xml:space="preserve">Comprising an unencumbered estate in fee simple in that piece of land being portion of Allotment 130 in Deposited Plan 15857 comprised in Certificate of Title Volume 5441 Folio </w:t>
      </w:r>
      <w:proofErr w:type="gramStart"/>
      <w:r w:rsidRPr="00D84363">
        <w:rPr>
          <w:rFonts w:eastAsia="Times New Roman"/>
          <w:szCs w:val="17"/>
        </w:rPr>
        <w:t>120, and</w:t>
      </w:r>
      <w:proofErr w:type="gramEnd"/>
      <w:r w:rsidRPr="00D84363">
        <w:rPr>
          <w:rFonts w:eastAsia="Times New Roman"/>
          <w:szCs w:val="17"/>
        </w:rPr>
        <w:t xml:space="preserve"> being the whole of the land identified as Allotment 312 in D 129893 lodged in the Lands Titles Office.</w:t>
      </w:r>
    </w:p>
    <w:p w14:paraId="5886BD2F" w14:textId="77777777" w:rsidR="00D84363" w:rsidRPr="00D84363" w:rsidRDefault="00D84363" w:rsidP="007C3D05">
      <w:pPr>
        <w:spacing w:after="70"/>
        <w:ind w:left="320"/>
        <w:rPr>
          <w:rFonts w:eastAsia="Times New Roman"/>
          <w:szCs w:val="17"/>
        </w:rPr>
      </w:pPr>
      <w:r w:rsidRPr="00D84363">
        <w:rPr>
          <w:rFonts w:eastAsia="Times New Roman"/>
          <w:szCs w:val="17"/>
        </w:rPr>
        <w:t xml:space="preserve">This notice is given under section 16 of the </w:t>
      </w:r>
      <w:r w:rsidRPr="00D84363">
        <w:rPr>
          <w:rFonts w:eastAsia="Times New Roman"/>
          <w:i/>
          <w:szCs w:val="17"/>
        </w:rPr>
        <w:t>Land Acquisition Act 1969.</w:t>
      </w:r>
    </w:p>
    <w:p w14:paraId="4414A238" w14:textId="77777777" w:rsidR="00D84363" w:rsidRPr="00D84363" w:rsidRDefault="00D84363" w:rsidP="007C3D05">
      <w:pPr>
        <w:tabs>
          <w:tab w:val="left" w:pos="322"/>
        </w:tabs>
        <w:spacing w:after="70"/>
        <w:rPr>
          <w:rFonts w:eastAsia="Times New Roman"/>
          <w:b/>
          <w:szCs w:val="17"/>
        </w:rPr>
      </w:pPr>
      <w:r w:rsidRPr="00D84363">
        <w:rPr>
          <w:rFonts w:eastAsia="Times New Roman"/>
          <w:b/>
          <w:szCs w:val="17"/>
        </w:rPr>
        <w:t>2.</w:t>
      </w:r>
      <w:r w:rsidRPr="00D84363">
        <w:rPr>
          <w:rFonts w:eastAsia="Times New Roman"/>
          <w:b/>
          <w:szCs w:val="17"/>
        </w:rPr>
        <w:tab/>
        <w:t>Compensation</w:t>
      </w:r>
    </w:p>
    <w:p w14:paraId="66A018A1" w14:textId="77777777" w:rsidR="00D84363" w:rsidRPr="00D84363" w:rsidRDefault="00D84363" w:rsidP="007C3D05">
      <w:pPr>
        <w:spacing w:after="70"/>
        <w:ind w:left="320"/>
        <w:rPr>
          <w:rFonts w:eastAsia="Times New Roman"/>
          <w:szCs w:val="17"/>
        </w:rPr>
      </w:pPr>
      <w:r w:rsidRPr="00D8436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6DDD3F9" w14:textId="77777777" w:rsidR="00D84363" w:rsidRPr="00D84363" w:rsidRDefault="00D84363" w:rsidP="007C3D05">
      <w:pPr>
        <w:tabs>
          <w:tab w:val="left" w:pos="322"/>
        </w:tabs>
        <w:spacing w:after="70"/>
        <w:rPr>
          <w:rFonts w:eastAsia="Times New Roman"/>
          <w:b/>
          <w:szCs w:val="17"/>
        </w:rPr>
      </w:pPr>
      <w:r w:rsidRPr="00D84363">
        <w:rPr>
          <w:rFonts w:eastAsia="Times New Roman"/>
          <w:b/>
          <w:szCs w:val="17"/>
        </w:rPr>
        <w:t>2A.</w:t>
      </w:r>
      <w:r w:rsidRPr="00D84363">
        <w:rPr>
          <w:rFonts w:eastAsia="Times New Roman"/>
          <w:b/>
          <w:szCs w:val="17"/>
        </w:rPr>
        <w:tab/>
        <w:t>Payment of professional costs relating to acquisition (section 26B)</w:t>
      </w:r>
    </w:p>
    <w:p w14:paraId="2719B81F" w14:textId="77777777" w:rsidR="00D84363" w:rsidRPr="00D84363" w:rsidRDefault="00D84363" w:rsidP="007C3D05">
      <w:pPr>
        <w:spacing w:after="70"/>
        <w:ind w:left="320"/>
        <w:rPr>
          <w:rFonts w:eastAsia="Times New Roman"/>
          <w:szCs w:val="17"/>
        </w:rPr>
      </w:pPr>
      <w:r w:rsidRPr="00D8436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0B94DBD" w14:textId="77777777" w:rsidR="00D84363" w:rsidRPr="00D84363" w:rsidRDefault="00D84363" w:rsidP="007C3D05">
      <w:pPr>
        <w:spacing w:after="70"/>
        <w:ind w:left="320"/>
        <w:rPr>
          <w:rFonts w:eastAsia="Times New Roman"/>
          <w:i/>
          <w:szCs w:val="17"/>
        </w:rPr>
      </w:pPr>
      <w:r w:rsidRPr="00D84363">
        <w:rPr>
          <w:rFonts w:eastAsia="Times New Roman"/>
          <w:szCs w:val="17"/>
        </w:rPr>
        <w:t xml:space="preserve">Professional costs include legal costs, valuation costs and any other costs prescribed by the </w:t>
      </w:r>
      <w:r w:rsidRPr="00D84363">
        <w:rPr>
          <w:rFonts w:eastAsia="Times New Roman"/>
          <w:i/>
          <w:szCs w:val="17"/>
        </w:rPr>
        <w:t>Land Acquisition Regulations 2019.</w:t>
      </w:r>
    </w:p>
    <w:p w14:paraId="7FE80248" w14:textId="77777777" w:rsidR="00D84363" w:rsidRPr="00D84363" w:rsidRDefault="00D84363" w:rsidP="00D84363">
      <w:pPr>
        <w:tabs>
          <w:tab w:val="left" w:pos="322"/>
        </w:tabs>
        <w:rPr>
          <w:rFonts w:eastAsia="Times New Roman"/>
          <w:b/>
          <w:szCs w:val="17"/>
        </w:rPr>
      </w:pPr>
      <w:r w:rsidRPr="00D84363">
        <w:rPr>
          <w:rFonts w:eastAsia="Times New Roman"/>
          <w:b/>
          <w:szCs w:val="17"/>
        </w:rPr>
        <w:t>3.</w:t>
      </w:r>
      <w:r w:rsidRPr="00D84363">
        <w:rPr>
          <w:rFonts w:eastAsia="Times New Roman"/>
          <w:b/>
          <w:szCs w:val="17"/>
        </w:rPr>
        <w:tab/>
        <w:t>Inquiries</w:t>
      </w:r>
    </w:p>
    <w:p w14:paraId="02AC6DF6" w14:textId="77777777" w:rsidR="00D84363" w:rsidRPr="00D84363" w:rsidRDefault="00D84363" w:rsidP="00D84363">
      <w:pPr>
        <w:spacing w:after="0"/>
        <w:ind w:left="320"/>
        <w:rPr>
          <w:rFonts w:eastAsia="Times New Roman"/>
          <w:szCs w:val="17"/>
        </w:rPr>
      </w:pPr>
      <w:r w:rsidRPr="00D84363">
        <w:rPr>
          <w:rFonts w:eastAsia="Times New Roman"/>
          <w:szCs w:val="17"/>
        </w:rPr>
        <w:t>Inquiries should be directed to:</w:t>
      </w:r>
      <w:r w:rsidRPr="00D84363">
        <w:rPr>
          <w:rFonts w:eastAsia="Times New Roman"/>
          <w:szCs w:val="17"/>
        </w:rPr>
        <w:tab/>
      </w:r>
      <w:r w:rsidRPr="00D84363">
        <w:rPr>
          <w:rFonts w:eastAsia="Times New Roman"/>
          <w:szCs w:val="17"/>
          <w:lang w:val="en-US"/>
        </w:rPr>
        <w:t>Rob Gardner</w:t>
      </w:r>
    </w:p>
    <w:p w14:paraId="2C0315C4" w14:textId="77777777" w:rsidR="00D84363" w:rsidRPr="00D84363" w:rsidRDefault="00D84363" w:rsidP="00D84363">
      <w:pPr>
        <w:spacing w:after="0"/>
        <w:ind w:left="2560"/>
        <w:rPr>
          <w:rFonts w:eastAsia="Times New Roman"/>
          <w:szCs w:val="17"/>
        </w:rPr>
      </w:pPr>
      <w:r w:rsidRPr="00D84363">
        <w:rPr>
          <w:rFonts w:eastAsia="Times New Roman"/>
          <w:szCs w:val="17"/>
        </w:rPr>
        <w:t>GPO Box 1533</w:t>
      </w:r>
    </w:p>
    <w:p w14:paraId="0D66B7CE" w14:textId="77777777" w:rsidR="00D84363" w:rsidRPr="00D84363" w:rsidRDefault="00D84363" w:rsidP="00D84363">
      <w:pPr>
        <w:spacing w:after="0"/>
        <w:ind w:left="2560"/>
        <w:rPr>
          <w:rFonts w:eastAsia="Times New Roman"/>
          <w:szCs w:val="17"/>
        </w:rPr>
      </w:pPr>
      <w:r w:rsidRPr="00D84363">
        <w:rPr>
          <w:rFonts w:eastAsia="Times New Roman"/>
          <w:szCs w:val="17"/>
        </w:rPr>
        <w:t>Adelaide SA  5001</w:t>
      </w:r>
    </w:p>
    <w:p w14:paraId="38A61BC6" w14:textId="77777777" w:rsidR="00D84363" w:rsidRPr="00D84363" w:rsidRDefault="00D84363" w:rsidP="00D84363">
      <w:pPr>
        <w:spacing w:after="0"/>
        <w:ind w:left="2560"/>
        <w:rPr>
          <w:rFonts w:eastAsia="Times New Roman"/>
          <w:szCs w:val="17"/>
        </w:rPr>
      </w:pPr>
      <w:r w:rsidRPr="00D84363">
        <w:rPr>
          <w:rFonts w:eastAsia="Times New Roman"/>
          <w:szCs w:val="17"/>
        </w:rPr>
        <w:t>Telephone: (08) 7133 2415</w:t>
      </w:r>
    </w:p>
    <w:p w14:paraId="57844EC6" w14:textId="77777777" w:rsidR="00D84363" w:rsidRPr="00D84363" w:rsidRDefault="00D84363" w:rsidP="00D84363">
      <w:pPr>
        <w:rPr>
          <w:rFonts w:eastAsia="Times New Roman"/>
          <w:szCs w:val="17"/>
        </w:rPr>
      </w:pPr>
      <w:r w:rsidRPr="00D84363">
        <w:rPr>
          <w:rFonts w:eastAsia="Times New Roman"/>
          <w:szCs w:val="17"/>
        </w:rPr>
        <w:t>Dated: 18 April 2023</w:t>
      </w:r>
    </w:p>
    <w:p w14:paraId="09CEE597" w14:textId="77777777" w:rsidR="00D84363" w:rsidRPr="00D84363" w:rsidRDefault="00D84363" w:rsidP="00D84363">
      <w:pPr>
        <w:rPr>
          <w:rFonts w:eastAsia="Times New Roman"/>
          <w:szCs w:val="17"/>
        </w:rPr>
      </w:pPr>
      <w:r w:rsidRPr="00D84363">
        <w:rPr>
          <w:rFonts w:eastAsia="Times New Roman"/>
          <w:szCs w:val="17"/>
        </w:rPr>
        <w:t>The Common Seal of the COMMISSIONER OF HIGHWAYS was hereto affixed by authority of the Commissioner in the presence of:</w:t>
      </w:r>
    </w:p>
    <w:p w14:paraId="614A754B" w14:textId="77777777" w:rsidR="00D84363" w:rsidRPr="00D84363" w:rsidRDefault="00D84363" w:rsidP="00D84363">
      <w:pPr>
        <w:spacing w:after="0"/>
        <w:jc w:val="right"/>
        <w:rPr>
          <w:rFonts w:eastAsia="Times New Roman"/>
          <w:smallCaps/>
          <w:szCs w:val="20"/>
        </w:rPr>
      </w:pPr>
      <w:r w:rsidRPr="00D84363">
        <w:rPr>
          <w:rFonts w:eastAsia="Times New Roman"/>
          <w:smallCaps/>
          <w:szCs w:val="20"/>
        </w:rPr>
        <w:t>Rocco Caruso</w:t>
      </w:r>
    </w:p>
    <w:p w14:paraId="0082BB3B" w14:textId="77777777" w:rsidR="00D84363" w:rsidRPr="00D84363" w:rsidRDefault="00D84363" w:rsidP="00D84363">
      <w:pPr>
        <w:spacing w:after="0"/>
        <w:jc w:val="right"/>
        <w:rPr>
          <w:rFonts w:eastAsia="Times New Roman"/>
          <w:szCs w:val="17"/>
        </w:rPr>
      </w:pPr>
      <w:r w:rsidRPr="00D84363">
        <w:rPr>
          <w:rFonts w:eastAsia="Times New Roman"/>
          <w:szCs w:val="17"/>
        </w:rPr>
        <w:t>Manager, Property Acquisition (Authorised Officer)</w:t>
      </w:r>
    </w:p>
    <w:p w14:paraId="32557903" w14:textId="77777777" w:rsidR="00D84363" w:rsidRPr="00D84363" w:rsidRDefault="00D84363" w:rsidP="00D84363">
      <w:pPr>
        <w:spacing w:after="0"/>
        <w:jc w:val="right"/>
        <w:rPr>
          <w:rFonts w:eastAsia="Times New Roman"/>
          <w:szCs w:val="17"/>
        </w:rPr>
      </w:pPr>
      <w:r w:rsidRPr="00D84363">
        <w:rPr>
          <w:rFonts w:eastAsia="Times New Roman"/>
          <w:szCs w:val="17"/>
        </w:rPr>
        <w:t>Department for Infrastructure and Transport</w:t>
      </w:r>
    </w:p>
    <w:p w14:paraId="386C3F62" w14:textId="77777777" w:rsidR="00D40D64" w:rsidRDefault="00D84363" w:rsidP="00D40D64">
      <w:pPr>
        <w:rPr>
          <w:rFonts w:eastAsia="Times New Roman"/>
          <w:szCs w:val="17"/>
        </w:rPr>
      </w:pPr>
      <w:r w:rsidRPr="00D84363">
        <w:rPr>
          <w:rFonts w:eastAsia="Times New Roman"/>
          <w:szCs w:val="17"/>
        </w:rPr>
        <w:t>DIT 2021/18057/01</w:t>
      </w:r>
      <w:bookmarkStart w:id="78" w:name="_Toc132884550"/>
    </w:p>
    <w:p w14:paraId="412071CE" w14:textId="77777777" w:rsidR="00D40D64" w:rsidRDefault="00D40D64" w:rsidP="00D40D64">
      <w:pPr>
        <w:pBdr>
          <w:bottom w:val="single" w:sz="4" w:space="1" w:color="auto"/>
        </w:pBdr>
        <w:spacing w:after="0" w:line="52" w:lineRule="exact"/>
        <w:jc w:val="center"/>
        <w:rPr>
          <w:caps/>
        </w:rPr>
      </w:pPr>
    </w:p>
    <w:p w14:paraId="595B90C1" w14:textId="77777777" w:rsidR="00D40D64" w:rsidRDefault="00D40D64" w:rsidP="00D40D64">
      <w:pPr>
        <w:pBdr>
          <w:top w:val="single" w:sz="4" w:space="1" w:color="auto"/>
        </w:pBdr>
        <w:spacing w:before="34" w:after="0" w:line="14" w:lineRule="exact"/>
        <w:jc w:val="center"/>
        <w:rPr>
          <w:caps/>
        </w:rPr>
      </w:pPr>
    </w:p>
    <w:p w14:paraId="38BD5DD3" w14:textId="14BAB26C" w:rsidR="007C3D05" w:rsidRPr="007C3D05" w:rsidRDefault="007C3D05" w:rsidP="00EE7D00">
      <w:pPr>
        <w:pStyle w:val="Heading2"/>
      </w:pPr>
      <w:r w:rsidRPr="007C3D05">
        <w:lastRenderedPageBreak/>
        <w:t>Legal Practitioners Act 1981</w:t>
      </w:r>
      <w:bookmarkEnd w:id="78"/>
    </w:p>
    <w:p w14:paraId="53C54383" w14:textId="77777777" w:rsidR="007C3D05" w:rsidRPr="007C3D05" w:rsidRDefault="007C3D05" w:rsidP="007C3D05">
      <w:pPr>
        <w:keepLines/>
        <w:autoSpaceDE w:val="0"/>
        <w:autoSpaceDN w:val="0"/>
        <w:adjustRightInd w:val="0"/>
        <w:spacing w:before="240" w:after="0" w:line="240" w:lineRule="auto"/>
        <w:rPr>
          <w:color w:val="000000"/>
          <w:sz w:val="28"/>
          <w:szCs w:val="28"/>
        </w:rPr>
      </w:pPr>
      <w:r w:rsidRPr="007C3D05">
        <w:rPr>
          <w:color w:val="000000"/>
          <w:sz w:val="28"/>
          <w:szCs w:val="28"/>
        </w:rPr>
        <w:t>South Australia</w:t>
      </w:r>
    </w:p>
    <w:p w14:paraId="51BBECF4" w14:textId="77777777" w:rsidR="007C3D05" w:rsidRPr="007C3D05" w:rsidRDefault="007C3D05" w:rsidP="007C3D05">
      <w:pPr>
        <w:keepLines/>
        <w:autoSpaceDE w:val="0"/>
        <w:autoSpaceDN w:val="0"/>
        <w:adjustRightInd w:val="0"/>
        <w:spacing w:before="120" w:after="200" w:line="240" w:lineRule="auto"/>
        <w:rPr>
          <w:b/>
          <w:bCs/>
          <w:color w:val="000000"/>
          <w:sz w:val="36"/>
          <w:szCs w:val="36"/>
        </w:rPr>
      </w:pPr>
      <w:r w:rsidRPr="007C3D05">
        <w:rPr>
          <w:b/>
          <w:bCs/>
          <w:color w:val="000000"/>
          <w:sz w:val="36"/>
          <w:szCs w:val="36"/>
        </w:rPr>
        <w:t>Legal Practitioners (Fees) Notice 2023</w:t>
      </w:r>
    </w:p>
    <w:p w14:paraId="317E29DA" w14:textId="77777777" w:rsidR="007C3D05" w:rsidRPr="007C3D05" w:rsidRDefault="007C3D05" w:rsidP="007C3D05">
      <w:pPr>
        <w:keepLines/>
        <w:autoSpaceDE w:val="0"/>
        <w:autoSpaceDN w:val="0"/>
        <w:adjustRightInd w:val="0"/>
        <w:spacing w:before="80" w:after="240" w:line="240" w:lineRule="auto"/>
        <w:rPr>
          <w:color w:val="000000"/>
          <w:sz w:val="24"/>
          <w:szCs w:val="24"/>
        </w:rPr>
      </w:pPr>
      <w:r w:rsidRPr="007C3D05">
        <w:rPr>
          <w:color w:val="000000"/>
          <w:sz w:val="24"/>
          <w:szCs w:val="24"/>
        </w:rPr>
        <w:t xml:space="preserve">under the </w:t>
      </w:r>
      <w:r w:rsidRPr="007C3D05">
        <w:rPr>
          <w:i/>
          <w:iCs/>
          <w:color w:val="000000"/>
          <w:sz w:val="24"/>
          <w:szCs w:val="24"/>
        </w:rPr>
        <w:t>Legal Practitioners Act 1981</w:t>
      </w:r>
    </w:p>
    <w:p w14:paraId="50186889" w14:textId="77777777" w:rsidR="007C3D05" w:rsidRPr="007C3D05" w:rsidRDefault="007C3D05" w:rsidP="007C3D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C3D05">
        <w:rPr>
          <w:rFonts w:eastAsia="Times New Roman"/>
          <w:b/>
          <w:bCs/>
          <w:color w:val="000000"/>
          <w:sz w:val="26"/>
          <w:szCs w:val="26"/>
          <w:lang w:eastAsia="en-AU"/>
        </w:rPr>
        <w:t>1—Short title</w:t>
      </w:r>
    </w:p>
    <w:p w14:paraId="536F2F87" w14:textId="77777777" w:rsidR="007C3D05" w:rsidRPr="007C3D05" w:rsidRDefault="007C3D05" w:rsidP="007C3D05">
      <w:pPr>
        <w:keepNext/>
        <w:keepLines/>
        <w:autoSpaceDE w:val="0"/>
        <w:autoSpaceDN w:val="0"/>
        <w:adjustRightInd w:val="0"/>
        <w:spacing w:before="120" w:after="0" w:line="240" w:lineRule="auto"/>
        <w:ind w:left="794"/>
        <w:rPr>
          <w:color w:val="000000"/>
          <w:sz w:val="23"/>
          <w:szCs w:val="23"/>
        </w:rPr>
      </w:pPr>
      <w:r w:rsidRPr="007C3D05">
        <w:rPr>
          <w:color w:val="000000"/>
          <w:sz w:val="23"/>
          <w:szCs w:val="23"/>
        </w:rPr>
        <w:t xml:space="preserve">This notice may be cited as the </w:t>
      </w:r>
      <w:hyperlink r:id="rId31" w:history="1">
        <w:r w:rsidRPr="007C3D05">
          <w:rPr>
            <w:i/>
            <w:iCs/>
            <w:color w:val="000000"/>
            <w:sz w:val="23"/>
            <w:szCs w:val="23"/>
          </w:rPr>
          <w:t>Legal Practitioners (Fees) Notice 202</w:t>
        </w:r>
      </w:hyperlink>
      <w:r w:rsidRPr="007C3D05">
        <w:rPr>
          <w:i/>
          <w:iCs/>
          <w:color w:val="000000"/>
          <w:sz w:val="23"/>
          <w:szCs w:val="23"/>
        </w:rPr>
        <w:t>3</w:t>
      </w:r>
      <w:r w:rsidRPr="007C3D05">
        <w:rPr>
          <w:color w:val="000000"/>
          <w:sz w:val="23"/>
          <w:szCs w:val="23"/>
        </w:rPr>
        <w:t>.</w:t>
      </w:r>
    </w:p>
    <w:p w14:paraId="6B7F2D20" w14:textId="77777777" w:rsidR="007C3D05" w:rsidRPr="007C3D05" w:rsidRDefault="007C3D05" w:rsidP="007C3D05">
      <w:pPr>
        <w:keepNext/>
        <w:keepLines/>
        <w:autoSpaceDE w:val="0"/>
        <w:autoSpaceDN w:val="0"/>
        <w:adjustRightInd w:val="0"/>
        <w:spacing w:before="120" w:after="0" w:line="240" w:lineRule="auto"/>
        <w:ind w:left="1588" w:hanging="794"/>
        <w:rPr>
          <w:b/>
          <w:bCs/>
          <w:color w:val="000000"/>
          <w:sz w:val="20"/>
          <w:szCs w:val="20"/>
        </w:rPr>
      </w:pPr>
      <w:r w:rsidRPr="007C3D05">
        <w:rPr>
          <w:b/>
          <w:bCs/>
          <w:color w:val="000000"/>
          <w:sz w:val="20"/>
          <w:szCs w:val="20"/>
        </w:rPr>
        <w:t>Note—</w:t>
      </w:r>
    </w:p>
    <w:p w14:paraId="08F311B9" w14:textId="77777777" w:rsidR="007C3D05" w:rsidRPr="007C3D05" w:rsidRDefault="007C3D05" w:rsidP="007C3D05">
      <w:pPr>
        <w:keepLines/>
        <w:autoSpaceDE w:val="0"/>
        <w:autoSpaceDN w:val="0"/>
        <w:adjustRightInd w:val="0"/>
        <w:spacing w:before="120" w:after="0" w:line="240" w:lineRule="auto"/>
        <w:ind w:left="1588"/>
        <w:rPr>
          <w:color w:val="000000"/>
          <w:sz w:val="20"/>
          <w:szCs w:val="20"/>
        </w:rPr>
      </w:pPr>
      <w:r w:rsidRPr="007C3D05">
        <w:rPr>
          <w:color w:val="000000"/>
          <w:sz w:val="20"/>
          <w:szCs w:val="20"/>
        </w:rPr>
        <w:t xml:space="preserve">This is a fee notice made in accordance with the </w:t>
      </w:r>
      <w:hyperlink r:id="rId32" w:history="1">
        <w:r w:rsidRPr="007C3D05">
          <w:rPr>
            <w:i/>
            <w:iCs/>
            <w:color w:val="000000"/>
            <w:sz w:val="20"/>
            <w:szCs w:val="20"/>
          </w:rPr>
          <w:t>Legislation (Fees) Act 2019</w:t>
        </w:r>
      </w:hyperlink>
      <w:r w:rsidRPr="007C3D05">
        <w:rPr>
          <w:color w:val="000000"/>
          <w:sz w:val="20"/>
          <w:szCs w:val="20"/>
        </w:rPr>
        <w:t>.</w:t>
      </w:r>
    </w:p>
    <w:p w14:paraId="6FFBABAA" w14:textId="77777777" w:rsidR="007C3D05" w:rsidRPr="007C3D05" w:rsidRDefault="007C3D05" w:rsidP="007C3D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C3D05">
        <w:rPr>
          <w:rFonts w:eastAsia="Times New Roman"/>
          <w:b/>
          <w:bCs/>
          <w:color w:val="000000"/>
          <w:sz w:val="26"/>
          <w:szCs w:val="26"/>
          <w:lang w:eastAsia="en-AU"/>
        </w:rPr>
        <w:t>2—Commencement</w:t>
      </w:r>
    </w:p>
    <w:p w14:paraId="24F58136" w14:textId="77777777" w:rsidR="007C3D05" w:rsidRPr="007C3D05" w:rsidRDefault="007C3D05" w:rsidP="007C3D05">
      <w:pPr>
        <w:keepLines/>
        <w:autoSpaceDE w:val="0"/>
        <w:autoSpaceDN w:val="0"/>
        <w:adjustRightInd w:val="0"/>
        <w:spacing w:before="120" w:after="0" w:line="240" w:lineRule="auto"/>
        <w:ind w:left="794"/>
        <w:rPr>
          <w:color w:val="000000"/>
          <w:sz w:val="23"/>
          <w:szCs w:val="23"/>
        </w:rPr>
      </w:pPr>
      <w:r w:rsidRPr="007C3D05">
        <w:rPr>
          <w:color w:val="000000"/>
          <w:sz w:val="23"/>
          <w:szCs w:val="23"/>
        </w:rPr>
        <w:t>This notice has effect on the day on which it is made.</w:t>
      </w:r>
    </w:p>
    <w:p w14:paraId="796AB02F" w14:textId="77777777" w:rsidR="007C3D05" w:rsidRPr="007C3D05" w:rsidRDefault="007C3D05" w:rsidP="007C3D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C3D05">
        <w:rPr>
          <w:rFonts w:eastAsia="Times New Roman"/>
          <w:b/>
          <w:bCs/>
          <w:color w:val="000000"/>
          <w:sz w:val="26"/>
          <w:szCs w:val="26"/>
          <w:lang w:eastAsia="en-AU"/>
        </w:rPr>
        <w:t>3—Interpretation</w:t>
      </w:r>
    </w:p>
    <w:p w14:paraId="0CF5E46D" w14:textId="77777777" w:rsidR="007C3D05" w:rsidRPr="007C3D05" w:rsidRDefault="007C3D05" w:rsidP="007C3D05">
      <w:pPr>
        <w:keepLines/>
        <w:autoSpaceDE w:val="0"/>
        <w:autoSpaceDN w:val="0"/>
        <w:adjustRightInd w:val="0"/>
        <w:spacing w:before="120" w:after="0" w:line="240" w:lineRule="auto"/>
        <w:ind w:left="794"/>
        <w:rPr>
          <w:color w:val="000000"/>
          <w:sz w:val="23"/>
          <w:szCs w:val="23"/>
        </w:rPr>
      </w:pPr>
      <w:r w:rsidRPr="007C3D05">
        <w:rPr>
          <w:color w:val="000000"/>
          <w:sz w:val="23"/>
          <w:szCs w:val="23"/>
        </w:rPr>
        <w:t>In these regulations, unless the contrary intention appears—</w:t>
      </w:r>
    </w:p>
    <w:p w14:paraId="5048EC0F" w14:textId="77777777" w:rsidR="007C3D05" w:rsidRPr="007C3D05" w:rsidRDefault="007C3D05" w:rsidP="007C3D05">
      <w:pPr>
        <w:keepLines/>
        <w:autoSpaceDE w:val="0"/>
        <w:autoSpaceDN w:val="0"/>
        <w:adjustRightInd w:val="0"/>
        <w:spacing w:before="120" w:after="0" w:line="240" w:lineRule="auto"/>
        <w:ind w:left="794"/>
        <w:rPr>
          <w:color w:val="000000"/>
          <w:sz w:val="23"/>
          <w:szCs w:val="23"/>
        </w:rPr>
      </w:pPr>
      <w:r w:rsidRPr="007C3D05">
        <w:rPr>
          <w:b/>
          <w:bCs/>
          <w:i/>
          <w:iCs/>
          <w:color w:val="000000"/>
          <w:sz w:val="23"/>
          <w:szCs w:val="23"/>
        </w:rPr>
        <w:t>Act</w:t>
      </w:r>
      <w:r w:rsidRPr="007C3D05">
        <w:rPr>
          <w:color w:val="000000"/>
          <w:sz w:val="23"/>
          <w:szCs w:val="23"/>
        </w:rPr>
        <w:t xml:space="preserve"> means the </w:t>
      </w:r>
      <w:hyperlink r:id="rId33" w:history="1">
        <w:r w:rsidRPr="007C3D05">
          <w:rPr>
            <w:i/>
            <w:iCs/>
            <w:color w:val="000000"/>
            <w:sz w:val="23"/>
            <w:szCs w:val="23"/>
          </w:rPr>
          <w:t>Legal Practitioners Act 1981</w:t>
        </w:r>
      </w:hyperlink>
      <w:r w:rsidRPr="007C3D05">
        <w:rPr>
          <w:color w:val="000000"/>
          <w:sz w:val="23"/>
          <w:szCs w:val="23"/>
        </w:rPr>
        <w:t>.</w:t>
      </w:r>
    </w:p>
    <w:p w14:paraId="1894D9B6" w14:textId="77777777" w:rsidR="007C3D05" w:rsidRPr="007C3D05" w:rsidRDefault="007C3D05" w:rsidP="007C3D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C3D05">
        <w:rPr>
          <w:rFonts w:eastAsia="Times New Roman"/>
          <w:b/>
          <w:bCs/>
          <w:color w:val="000000"/>
          <w:sz w:val="26"/>
          <w:szCs w:val="26"/>
          <w:lang w:eastAsia="en-AU"/>
        </w:rPr>
        <w:t>4—Fees</w:t>
      </w:r>
    </w:p>
    <w:p w14:paraId="2170E1ED" w14:textId="5987AC6E" w:rsidR="007C3D05" w:rsidRDefault="007C3D05" w:rsidP="007C3D05">
      <w:pPr>
        <w:keepLines/>
        <w:autoSpaceDE w:val="0"/>
        <w:autoSpaceDN w:val="0"/>
        <w:adjustRightInd w:val="0"/>
        <w:spacing w:before="120" w:after="0" w:line="240" w:lineRule="auto"/>
        <w:ind w:left="794"/>
        <w:rPr>
          <w:color w:val="000000"/>
          <w:sz w:val="23"/>
          <w:szCs w:val="23"/>
        </w:rPr>
      </w:pPr>
      <w:r w:rsidRPr="007C3D05">
        <w:rPr>
          <w:color w:val="000000"/>
          <w:sz w:val="23"/>
          <w:szCs w:val="23"/>
        </w:rPr>
        <w:t xml:space="preserve">The Fees specified in </w:t>
      </w:r>
      <w:hyperlink w:anchor="id6a8f9525_c0ed_4c9b_8128_88ceeee32519_1" w:history="1">
        <w:r w:rsidRPr="007C3D05">
          <w:rPr>
            <w:color w:val="000000"/>
            <w:sz w:val="23"/>
            <w:szCs w:val="23"/>
          </w:rPr>
          <w:t>Schedule 1</w:t>
        </w:r>
      </w:hyperlink>
      <w:r w:rsidRPr="007C3D05">
        <w:rPr>
          <w:color w:val="000000"/>
          <w:sz w:val="23"/>
          <w:szCs w:val="23"/>
        </w:rPr>
        <w:t xml:space="preserve"> are prescribed for the purposes of the Act.</w:t>
      </w:r>
    </w:p>
    <w:p w14:paraId="44EEE1E9" w14:textId="77777777" w:rsidR="007C3D05" w:rsidRPr="007C3D05" w:rsidRDefault="007C3D05" w:rsidP="007C3D05">
      <w:pPr>
        <w:keepLines/>
        <w:autoSpaceDE w:val="0"/>
        <w:autoSpaceDN w:val="0"/>
        <w:adjustRightInd w:val="0"/>
        <w:spacing w:after="0" w:line="240" w:lineRule="auto"/>
        <w:ind w:left="794"/>
        <w:rPr>
          <w:color w:val="000000"/>
          <w:sz w:val="23"/>
          <w:szCs w:val="23"/>
        </w:rPr>
      </w:pPr>
    </w:p>
    <w:p w14:paraId="02980D87" w14:textId="77777777" w:rsidR="007C3D05" w:rsidRPr="007C3D05" w:rsidRDefault="007C3D05" w:rsidP="007C3D05">
      <w:pPr>
        <w:keepNext/>
        <w:keepLines/>
        <w:autoSpaceDE w:val="0"/>
        <w:autoSpaceDN w:val="0"/>
        <w:adjustRightInd w:val="0"/>
        <w:spacing w:before="280" w:after="0" w:line="240" w:lineRule="auto"/>
        <w:ind w:left="567" w:hanging="567"/>
        <w:rPr>
          <w:b/>
          <w:bCs/>
          <w:color w:val="000000"/>
          <w:sz w:val="32"/>
          <w:szCs w:val="32"/>
        </w:rPr>
      </w:pPr>
      <w:bookmarkStart w:id="79" w:name="id6a8f9525_c0ed_4c9b_8128_88ceeee32519_1"/>
      <w:r w:rsidRPr="007C3D05">
        <w:rPr>
          <w:b/>
          <w:bCs/>
          <w:color w:val="000000"/>
          <w:sz w:val="32"/>
          <w:szCs w:val="32"/>
        </w:rPr>
        <w:t>Schedule 1—Fees</w:t>
      </w:r>
      <w:bookmarkEnd w:id="79"/>
    </w:p>
    <w:p w14:paraId="1E4BB203" w14:textId="77777777" w:rsidR="007C3D05" w:rsidRPr="007C3D05" w:rsidRDefault="007C3D05" w:rsidP="007C3D05">
      <w:pPr>
        <w:keepNext/>
        <w:keepLines/>
        <w:autoSpaceDE w:val="0"/>
        <w:autoSpaceDN w:val="0"/>
        <w:adjustRightInd w:val="0"/>
        <w:spacing w:before="120" w:after="0" w:line="240" w:lineRule="auto"/>
        <w:rPr>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75"/>
        <w:gridCol w:w="6488"/>
        <w:gridCol w:w="1923"/>
      </w:tblGrid>
      <w:tr w:rsidR="007C3D05" w:rsidRPr="007C3D05" w14:paraId="5605595F" w14:textId="77777777" w:rsidTr="00FC2268">
        <w:trPr>
          <w:cantSplit/>
        </w:trPr>
        <w:tc>
          <w:tcPr>
            <w:tcW w:w="375" w:type="dxa"/>
            <w:tcBorders>
              <w:top w:val="nil"/>
              <w:left w:val="nil"/>
              <w:bottom w:val="nil"/>
              <w:right w:val="nil"/>
            </w:tcBorders>
          </w:tcPr>
          <w:p w14:paraId="58F8D8E2" w14:textId="77777777" w:rsidR="007C3D05" w:rsidRPr="007C3D05" w:rsidRDefault="007C3D05" w:rsidP="007C3D05">
            <w:pPr>
              <w:keepNext/>
              <w:keepLines/>
              <w:autoSpaceDE w:val="0"/>
              <w:autoSpaceDN w:val="0"/>
              <w:adjustRightInd w:val="0"/>
              <w:spacing w:before="120" w:after="0" w:line="240" w:lineRule="auto"/>
              <w:rPr>
                <w:color w:val="000000"/>
                <w:sz w:val="20"/>
                <w:szCs w:val="20"/>
              </w:rPr>
            </w:pPr>
            <w:r w:rsidRPr="007C3D05">
              <w:rPr>
                <w:color w:val="000000"/>
                <w:sz w:val="20"/>
                <w:szCs w:val="20"/>
              </w:rPr>
              <w:t>1</w:t>
            </w:r>
          </w:p>
        </w:tc>
        <w:tc>
          <w:tcPr>
            <w:tcW w:w="6488" w:type="dxa"/>
            <w:tcBorders>
              <w:top w:val="nil"/>
              <w:left w:val="nil"/>
              <w:bottom w:val="nil"/>
              <w:right w:val="nil"/>
            </w:tcBorders>
          </w:tcPr>
          <w:p w14:paraId="5DA544FE" w14:textId="77777777" w:rsidR="007C3D05" w:rsidRPr="007C3D05" w:rsidRDefault="007C3D05" w:rsidP="007C3D05">
            <w:pPr>
              <w:keepNext/>
              <w:keepLines/>
              <w:autoSpaceDE w:val="0"/>
              <w:autoSpaceDN w:val="0"/>
              <w:adjustRightInd w:val="0"/>
              <w:spacing w:before="120" w:after="0" w:line="240" w:lineRule="auto"/>
              <w:rPr>
                <w:color w:val="000000"/>
                <w:sz w:val="20"/>
                <w:szCs w:val="20"/>
              </w:rPr>
            </w:pPr>
            <w:r w:rsidRPr="007C3D05">
              <w:rPr>
                <w:color w:val="000000"/>
                <w:sz w:val="20"/>
                <w:szCs w:val="20"/>
              </w:rPr>
              <w:t>For the issue or renewal of a practising certificate (other than a volunteer practising certificate)—</w:t>
            </w:r>
          </w:p>
        </w:tc>
        <w:tc>
          <w:tcPr>
            <w:tcW w:w="1923" w:type="dxa"/>
            <w:tcBorders>
              <w:top w:val="nil"/>
              <w:left w:val="nil"/>
              <w:bottom w:val="nil"/>
              <w:right w:val="nil"/>
            </w:tcBorders>
          </w:tcPr>
          <w:p w14:paraId="2854BDE2" w14:textId="77777777" w:rsidR="007C3D05" w:rsidRPr="007C3D05" w:rsidRDefault="007C3D05" w:rsidP="007C3D05">
            <w:pPr>
              <w:keepNext/>
              <w:keepLines/>
              <w:autoSpaceDE w:val="0"/>
              <w:autoSpaceDN w:val="0"/>
              <w:adjustRightInd w:val="0"/>
              <w:spacing w:before="120" w:after="0" w:line="240" w:lineRule="auto"/>
              <w:jc w:val="right"/>
              <w:rPr>
                <w:color w:val="000000"/>
                <w:sz w:val="20"/>
                <w:szCs w:val="20"/>
              </w:rPr>
            </w:pPr>
          </w:p>
        </w:tc>
      </w:tr>
      <w:tr w:rsidR="007C3D05" w:rsidRPr="007C3D05" w14:paraId="77FD4A90" w14:textId="77777777" w:rsidTr="00FC2268">
        <w:trPr>
          <w:cantSplit/>
        </w:trPr>
        <w:tc>
          <w:tcPr>
            <w:tcW w:w="375" w:type="dxa"/>
            <w:tcBorders>
              <w:top w:val="nil"/>
              <w:left w:val="nil"/>
              <w:bottom w:val="nil"/>
              <w:right w:val="nil"/>
            </w:tcBorders>
          </w:tcPr>
          <w:p w14:paraId="26427C49" w14:textId="77777777" w:rsidR="007C3D05" w:rsidRPr="007C3D05" w:rsidRDefault="007C3D05" w:rsidP="007C3D05">
            <w:pPr>
              <w:keepLines/>
              <w:autoSpaceDE w:val="0"/>
              <w:autoSpaceDN w:val="0"/>
              <w:adjustRightInd w:val="0"/>
              <w:spacing w:before="120" w:after="0" w:line="240" w:lineRule="auto"/>
              <w:rPr>
                <w:color w:val="000000"/>
                <w:sz w:val="20"/>
                <w:szCs w:val="20"/>
              </w:rPr>
            </w:pPr>
          </w:p>
        </w:tc>
        <w:tc>
          <w:tcPr>
            <w:tcW w:w="6488" w:type="dxa"/>
            <w:tcBorders>
              <w:top w:val="nil"/>
              <w:left w:val="nil"/>
              <w:bottom w:val="nil"/>
              <w:right w:val="nil"/>
            </w:tcBorders>
          </w:tcPr>
          <w:p w14:paraId="5FA6D023" w14:textId="77777777" w:rsidR="007C3D05" w:rsidRPr="007C3D05" w:rsidRDefault="007C3D05" w:rsidP="007C3D05">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7C3D05">
              <w:rPr>
                <w:color w:val="000000"/>
                <w:sz w:val="20"/>
                <w:szCs w:val="20"/>
              </w:rPr>
              <w:tab/>
              <w:t>(a)</w:t>
            </w:r>
            <w:r w:rsidRPr="007C3D05">
              <w:rPr>
                <w:color w:val="000000"/>
                <w:sz w:val="20"/>
                <w:szCs w:val="20"/>
              </w:rPr>
              <w:tab/>
              <w:t>for more than 6 months</w:t>
            </w:r>
          </w:p>
        </w:tc>
        <w:tc>
          <w:tcPr>
            <w:tcW w:w="1923" w:type="dxa"/>
            <w:tcBorders>
              <w:top w:val="nil"/>
              <w:left w:val="nil"/>
              <w:bottom w:val="nil"/>
              <w:right w:val="nil"/>
            </w:tcBorders>
          </w:tcPr>
          <w:p w14:paraId="1D8BC3D5" w14:textId="77777777" w:rsidR="007C3D05" w:rsidRPr="007C3D05" w:rsidRDefault="007C3D05" w:rsidP="007C3D05">
            <w:pPr>
              <w:keepLines/>
              <w:autoSpaceDE w:val="0"/>
              <w:autoSpaceDN w:val="0"/>
              <w:adjustRightInd w:val="0"/>
              <w:spacing w:before="120" w:after="0" w:line="240" w:lineRule="auto"/>
              <w:jc w:val="right"/>
              <w:rPr>
                <w:color w:val="000000"/>
                <w:sz w:val="20"/>
                <w:szCs w:val="20"/>
              </w:rPr>
            </w:pPr>
            <w:r w:rsidRPr="007C3D05">
              <w:rPr>
                <w:color w:val="000000"/>
                <w:sz w:val="20"/>
                <w:szCs w:val="20"/>
              </w:rPr>
              <w:t>$702 fee</w:t>
            </w:r>
          </w:p>
          <w:p w14:paraId="15E47230" w14:textId="77777777" w:rsidR="007C3D05" w:rsidRPr="007C3D05" w:rsidRDefault="007C3D05" w:rsidP="007C3D05">
            <w:pPr>
              <w:keepLines/>
              <w:autoSpaceDE w:val="0"/>
              <w:autoSpaceDN w:val="0"/>
              <w:adjustRightInd w:val="0"/>
              <w:spacing w:after="0" w:line="240" w:lineRule="auto"/>
              <w:jc w:val="right"/>
              <w:rPr>
                <w:color w:val="000000"/>
                <w:sz w:val="20"/>
                <w:szCs w:val="20"/>
              </w:rPr>
            </w:pPr>
            <w:r w:rsidRPr="007C3D05">
              <w:rPr>
                <w:color w:val="000000"/>
                <w:sz w:val="20"/>
                <w:szCs w:val="20"/>
              </w:rPr>
              <w:t>$220 levy</w:t>
            </w:r>
          </w:p>
        </w:tc>
      </w:tr>
      <w:tr w:rsidR="007C3D05" w:rsidRPr="007C3D05" w14:paraId="1EB2B311" w14:textId="77777777" w:rsidTr="00FC2268">
        <w:trPr>
          <w:cantSplit/>
        </w:trPr>
        <w:tc>
          <w:tcPr>
            <w:tcW w:w="375" w:type="dxa"/>
            <w:tcBorders>
              <w:top w:val="nil"/>
              <w:left w:val="nil"/>
              <w:bottom w:val="nil"/>
              <w:right w:val="nil"/>
            </w:tcBorders>
          </w:tcPr>
          <w:p w14:paraId="4B22802E" w14:textId="77777777" w:rsidR="007C3D05" w:rsidRPr="007C3D05" w:rsidRDefault="007C3D05" w:rsidP="007C3D05">
            <w:pPr>
              <w:keepLines/>
              <w:autoSpaceDE w:val="0"/>
              <w:autoSpaceDN w:val="0"/>
              <w:adjustRightInd w:val="0"/>
              <w:spacing w:before="120" w:after="0" w:line="240" w:lineRule="auto"/>
              <w:rPr>
                <w:color w:val="000000"/>
                <w:sz w:val="20"/>
                <w:szCs w:val="20"/>
              </w:rPr>
            </w:pPr>
          </w:p>
        </w:tc>
        <w:tc>
          <w:tcPr>
            <w:tcW w:w="6488" w:type="dxa"/>
            <w:tcBorders>
              <w:top w:val="nil"/>
              <w:left w:val="nil"/>
              <w:bottom w:val="nil"/>
              <w:right w:val="nil"/>
            </w:tcBorders>
          </w:tcPr>
          <w:p w14:paraId="059C46F2" w14:textId="77777777" w:rsidR="007C3D05" w:rsidRPr="007C3D05" w:rsidRDefault="007C3D05" w:rsidP="007C3D05">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7C3D05">
              <w:rPr>
                <w:color w:val="000000"/>
                <w:sz w:val="20"/>
                <w:szCs w:val="20"/>
              </w:rPr>
              <w:tab/>
              <w:t>(b)</w:t>
            </w:r>
            <w:r w:rsidRPr="007C3D05">
              <w:rPr>
                <w:color w:val="000000"/>
                <w:sz w:val="20"/>
                <w:szCs w:val="20"/>
              </w:rPr>
              <w:tab/>
              <w:t>for 6 months or less</w:t>
            </w:r>
          </w:p>
        </w:tc>
        <w:tc>
          <w:tcPr>
            <w:tcW w:w="1923" w:type="dxa"/>
            <w:tcBorders>
              <w:top w:val="nil"/>
              <w:left w:val="nil"/>
              <w:bottom w:val="nil"/>
              <w:right w:val="nil"/>
            </w:tcBorders>
          </w:tcPr>
          <w:p w14:paraId="575A6A69" w14:textId="77777777" w:rsidR="007C3D05" w:rsidRPr="007C3D05" w:rsidRDefault="007C3D05" w:rsidP="007C3D05">
            <w:pPr>
              <w:keepLines/>
              <w:autoSpaceDE w:val="0"/>
              <w:autoSpaceDN w:val="0"/>
              <w:adjustRightInd w:val="0"/>
              <w:spacing w:before="120" w:after="0" w:line="240" w:lineRule="auto"/>
              <w:jc w:val="right"/>
              <w:rPr>
                <w:color w:val="000000"/>
                <w:sz w:val="20"/>
                <w:szCs w:val="20"/>
              </w:rPr>
            </w:pPr>
            <w:r w:rsidRPr="007C3D05">
              <w:rPr>
                <w:color w:val="000000"/>
                <w:sz w:val="20"/>
                <w:szCs w:val="20"/>
              </w:rPr>
              <w:t>$393 fee</w:t>
            </w:r>
          </w:p>
          <w:p w14:paraId="42B11656" w14:textId="77777777" w:rsidR="007C3D05" w:rsidRPr="007C3D05" w:rsidRDefault="007C3D05" w:rsidP="007C3D05">
            <w:pPr>
              <w:keepLines/>
              <w:autoSpaceDE w:val="0"/>
              <w:autoSpaceDN w:val="0"/>
              <w:adjustRightInd w:val="0"/>
              <w:spacing w:after="0" w:line="240" w:lineRule="auto"/>
              <w:jc w:val="right"/>
              <w:rPr>
                <w:color w:val="000000"/>
                <w:sz w:val="20"/>
                <w:szCs w:val="20"/>
              </w:rPr>
            </w:pPr>
            <w:r w:rsidRPr="007C3D05">
              <w:rPr>
                <w:color w:val="000000"/>
                <w:sz w:val="20"/>
                <w:szCs w:val="20"/>
              </w:rPr>
              <w:t>$110 levy</w:t>
            </w:r>
          </w:p>
        </w:tc>
      </w:tr>
      <w:tr w:rsidR="007C3D05" w:rsidRPr="007C3D05" w14:paraId="44BE9C75" w14:textId="77777777" w:rsidTr="00FC2268">
        <w:trPr>
          <w:cantSplit/>
        </w:trPr>
        <w:tc>
          <w:tcPr>
            <w:tcW w:w="375" w:type="dxa"/>
            <w:tcBorders>
              <w:top w:val="nil"/>
              <w:left w:val="nil"/>
              <w:bottom w:val="nil"/>
              <w:right w:val="nil"/>
            </w:tcBorders>
          </w:tcPr>
          <w:p w14:paraId="488C5423"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2</w:t>
            </w:r>
          </w:p>
        </w:tc>
        <w:tc>
          <w:tcPr>
            <w:tcW w:w="6488" w:type="dxa"/>
            <w:tcBorders>
              <w:top w:val="nil"/>
              <w:left w:val="nil"/>
              <w:bottom w:val="nil"/>
              <w:right w:val="nil"/>
            </w:tcBorders>
          </w:tcPr>
          <w:p w14:paraId="4A84AF10"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Fee for the issue or renewal of a volunteer practising certificate (see LPEAC rule 3B: category D practising certificate)</w:t>
            </w:r>
          </w:p>
        </w:tc>
        <w:tc>
          <w:tcPr>
            <w:tcW w:w="1923" w:type="dxa"/>
            <w:tcBorders>
              <w:top w:val="nil"/>
              <w:left w:val="nil"/>
              <w:bottom w:val="nil"/>
              <w:right w:val="nil"/>
            </w:tcBorders>
          </w:tcPr>
          <w:p w14:paraId="5F3CC550" w14:textId="77777777" w:rsidR="007C3D05" w:rsidRPr="007C3D05" w:rsidRDefault="007C3D05" w:rsidP="007C3D05">
            <w:pPr>
              <w:keepLines/>
              <w:autoSpaceDE w:val="0"/>
              <w:autoSpaceDN w:val="0"/>
              <w:adjustRightInd w:val="0"/>
              <w:spacing w:before="120" w:after="0" w:line="240" w:lineRule="auto"/>
              <w:jc w:val="right"/>
              <w:rPr>
                <w:color w:val="000000"/>
                <w:sz w:val="20"/>
                <w:szCs w:val="20"/>
              </w:rPr>
            </w:pPr>
            <w:r w:rsidRPr="007C3D05">
              <w:rPr>
                <w:color w:val="000000"/>
                <w:sz w:val="20"/>
                <w:szCs w:val="20"/>
              </w:rPr>
              <w:t>$103 fee</w:t>
            </w:r>
          </w:p>
          <w:p w14:paraId="396A795C" w14:textId="77777777" w:rsidR="007C3D05" w:rsidRPr="007C3D05" w:rsidRDefault="007C3D05" w:rsidP="007C3D05">
            <w:pPr>
              <w:keepLines/>
              <w:autoSpaceDE w:val="0"/>
              <w:autoSpaceDN w:val="0"/>
              <w:adjustRightInd w:val="0"/>
              <w:spacing w:after="0" w:line="240" w:lineRule="auto"/>
              <w:jc w:val="right"/>
              <w:rPr>
                <w:color w:val="000000"/>
                <w:sz w:val="20"/>
                <w:szCs w:val="20"/>
              </w:rPr>
            </w:pPr>
            <w:r w:rsidRPr="007C3D05">
              <w:rPr>
                <w:color w:val="000000"/>
                <w:sz w:val="20"/>
                <w:szCs w:val="20"/>
              </w:rPr>
              <w:t>$47 levy</w:t>
            </w:r>
          </w:p>
        </w:tc>
      </w:tr>
      <w:tr w:rsidR="007C3D05" w:rsidRPr="007C3D05" w14:paraId="5440AF0F" w14:textId="77777777" w:rsidTr="00FC2268">
        <w:trPr>
          <w:cantSplit/>
        </w:trPr>
        <w:tc>
          <w:tcPr>
            <w:tcW w:w="375" w:type="dxa"/>
            <w:tcBorders>
              <w:top w:val="nil"/>
              <w:left w:val="nil"/>
              <w:bottom w:val="nil"/>
              <w:right w:val="nil"/>
            </w:tcBorders>
          </w:tcPr>
          <w:p w14:paraId="5F850CC5"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3</w:t>
            </w:r>
          </w:p>
        </w:tc>
        <w:tc>
          <w:tcPr>
            <w:tcW w:w="6488" w:type="dxa"/>
            <w:tcBorders>
              <w:top w:val="nil"/>
              <w:left w:val="nil"/>
              <w:bottom w:val="nil"/>
              <w:right w:val="nil"/>
            </w:tcBorders>
          </w:tcPr>
          <w:p w14:paraId="0E47BA5C"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Fee to accompany written notice provided under section 23D of the Act</w:t>
            </w:r>
          </w:p>
        </w:tc>
        <w:tc>
          <w:tcPr>
            <w:tcW w:w="1923" w:type="dxa"/>
            <w:tcBorders>
              <w:top w:val="nil"/>
              <w:left w:val="nil"/>
              <w:bottom w:val="nil"/>
              <w:right w:val="nil"/>
            </w:tcBorders>
          </w:tcPr>
          <w:p w14:paraId="70C51843" w14:textId="77777777" w:rsidR="007C3D05" w:rsidRPr="007C3D05" w:rsidRDefault="007C3D05" w:rsidP="007C3D05">
            <w:pPr>
              <w:keepLines/>
              <w:autoSpaceDE w:val="0"/>
              <w:autoSpaceDN w:val="0"/>
              <w:adjustRightInd w:val="0"/>
              <w:spacing w:before="120" w:after="0" w:line="240" w:lineRule="auto"/>
              <w:jc w:val="right"/>
              <w:rPr>
                <w:color w:val="000000"/>
                <w:sz w:val="20"/>
                <w:szCs w:val="20"/>
              </w:rPr>
            </w:pPr>
            <w:r w:rsidRPr="007C3D05">
              <w:rPr>
                <w:color w:val="000000"/>
                <w:sz w:val="20"/>
                <w:szCs w:val="20"/>
              </w:rPr>
              <w:t>$31.50</w:t>
            </w:r>
          </w:p>
        </w:tc>
      </w:tr>
      <w:tr w:rsidR="007C3D05" w:rsidRPr="007C3D05" w14:paraId="5E4AA371" w14:textId="77777777" w:rsidTr="00FC2268">
        <w:trPr>
          <w:cantSplit/>
        </w:trPr>
        <w:tc>
          <w:tcPr>
            <w:tcW w:w="375" w:type="dxa"/>
            <w:tcBorders>
              <w:top w:val="nil"/>
              <w:left w:val="nil"/>
              <w:bottom w:val="nil"/>
              <w:right w:val="nil"/>
            </w:tcBorders>
          </w:tcPr>
          <w:p w14:paraId="5088C1DE"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4</w:t>
            </w:r>
          </w:p>
        </w:tc>
        <w:tc>
          <w:tcPr>
            <w:tcW w:w="6488" w:type="dxa"/>
            <w:tcBorders>
              <w:top w:val="nil"/>
              <w:left w:val="nil"/>
              <w:bottom w:val="nil"/>
              <w:right w:val="nil"/>
            </w:tcBorders>
          </w:tcPr>
          <w:p w14:paraId="29823F4F" w14:textId="77777777" w:rsidR="007C3D05" w:rsidRPr="007C3D05" w:rsidRDefault="007C3D05" w:rsidP="007C3D05">
            <w:pPr>
              <w:keepLines/>
              <w:autoSpaceDE w:val="0"/>
              <w:autoSpaceDN w:val="0"/>
              <w:adjustRightInd w:val="0"/>
              <w:spacing w:before="120" w:after="0" w:line="240" w:lineRule="auto"/>
              <w:rPr>
                <w:color w:val="000000"/>
                <w:sz w:val="20"/>
                <w:szCs w:val="20"/>
              </w:rPr>
            </w:pPr>
            <w:r w:rsidRPr="007C3D05">
              <w:rPr>
                <w:color w:val="000000"/>
                <w:sz w:val="20"/>
                <w:szCs w:val="20"/>
              </w:rPr>
              <w:t>Fee to accompany written notice provided under Schedule 1 clause 4 of the Act</w:t>
            </w:r>
          </w:p>
        </w:tc>
        <w:tc>
          <w:tcPr>
            <w:tcW w:w="1923" w:type="dxa"/>
            <w:tcBorders>
              <w:top w:val="nil"/>
              <w:left w:val="nil"/>
              <w:bottom w:val="nil"/>
              <w:right w:val="nil"/>
            </w:tcBorders>
          </w:tcPr>
          <w:p w14:paraId="04C3957E" w14:textId="77777777" w:rsidR="007C3D05" w:rsidRPr="007C3D05" w:rsidRDefault="007C3D05" w:rsidP="007C3D05">
            <w:pPr>
              <w:keepLines/>
              <w:autoSpaceDE w:val="0"/>
              <w:autoSpaceDN w:val="0"/>
              <w:adjustRightInd w:val="0"/>
              <w:spacing w:before="120" w:after="0" w:line="240" w:lineRule="auto"/>
              <w:jc w:val="right"/>
              <w:rPr>
                <w:color w:val="000000"/>
                <w:sz w:val="20"/>
                <w:szCs w:val="20"/>
              </w:rPr>
            </w:pPr>
            <w:r w:rsidRPr="007C3D05">
              <w:rPr>
                <w:color w:val="000000"/>
                <w:sz w:val="20"/>
                <w:szCs w:val="20"/>
              </w:rPr>
              <w:t>$31.50</w:t>
            </w:r>
          </w:p>
        </w:tc>
      </w:tr>
    </w:tbl>
    <w:p w14:paraId="6C518E52" w14:textId="77777777" w:rsidR="007C3D05" w:rsidRDefault="007C3D05" w:rsidP="007C3D05">
      <w:pPr>
        <w:keepNext/>
        <w:keepLines/>
        <w:autoSpaceDE w:val="0"/>
        <w:autoSpaceDN w:val="0"/>
        <w:adjustRightInd w:val="0"/>
        <w:spacing w:after="0" w:line="240" w:lineRule="auto"/>
        <w:rPr>
          <w:b/>
          <w:bCs/>
          <w:color w:val="000000"/>
          <w:sz w:val="26"/>
          <w:szCs w:val="26"/>
        </w:rPr>
      </w:pPr>
    </w:p>
    <w:p w14:paraId="706D0761" w14:textId="1B5D7B58" w:rsidR="007C3D05" w:rsidRPr="007C3D05" w:rsidRDefault="007C3D05" w:rsidP="007C3D05">
      <w:pPr>
        <w:keepNext/>
        <w:keepLines/>
        <w:autoSpaceDE w:val="0"/>
        <w:autoSpaceDN w:val="0"/>
        <w:adjustRightInd w:val="0"/>
        <w:spacing w:before="120" w:after="0" w:line="240" w:lineRule="auto"/>
        <w:rPr>
          <w:b/>
          <w:bCs/>
          <w:color w:val="000000"/>
          <w:sz w:val="26"/>
          <w:szCs w:val="26"/>
        </w:rPr>
      </w:pPr>
      <w:r w:rsidRPr="007C3D05">
        <w:rPr>
          <w:b/>
          <w:bCs/>
          <w:color w:val="000000"/>
          <w:sz w:val="26"/>
          <w:szCs w:val="26"/>
        </w:rPr>
        <w:t>Signed by the Attorney-General</w:t>
      </w:r>
    </w:p>
    <w:p w14:paraId="21C11292" w14:textId="77777777" w:rsidR="007C3D05" w:rsidRPr="007C3D05" w:rsidRDefault="007C3D05" w:rsidP="007C3D05">
      <w:pPr>
        <w:keepNext/>
        <w:keepLines/>
        <w:autoSpaceDE w:val="0"/>
        <w:autoSpaceDN w:val="0"/>
        <w:adjustRightInd w:val="0"/>
        <w:spacing w:before="120" w:after="0" w:line="240" w:lineRule="auto"/>
        <w:rPr>
          <w:sz w:val="22"/>
        </w:rPr>
      </w:pPr>
      <w:r w:rsidRPr="007C3D05">
        <w:rPr>
          <w:color w:val="000000"/>
          <w:sz w:val="23"/>
          <w:szCs w:val="23"/>
        </w:rPr>
        <w:t xml:space="preserve">on </w:t>
      </w:r>
      <w:r w:rsidRPr="007C3D05">
        <w:rPr>
          <w:sz w:val="22"/>
        </w:rPr>
        <w:t>18 April 2023</w:t>
      </w:r>
    </w:p>
    <w:p w14:paraId="06F2281C" w14:textId="77777777" w:rsidR="007C3D05" w:rsidRPr="007C3D05" w:rsidRDefault="007C3D05" w:rsidP="007C3D05">
      <w:pPr>
        <w:pBdr>
          <w:bottom w:val="single" w:sz="4" w:space="1" w:color="auto"/>
        </w:pBdr>
        <w:spacing w:after="0" w:line="52" w:lineRule="exact"/>
        <w:jc w:val="center"/>
        <w:rPr>
          <w:color w:val="000000"/>
          <w:sz w:val="23"/>
          <w:szCs w:val="23"/>
        </w:rPr>
      </w:pPr>
    </w:p>
    <w:p w14:paraId="12F96F13" w14:textId="77777777" w:rsidR="007C3D05" w:rsidRPr="007C3D05" w:rsidRDefault="007C3D05" w:rsidP="007C3D05">
      <w:pPr>
        <w:pBdr>
          <w:top w:val="single" w:sz="4" w:space="1" w:color="auto"/>
        </w:pBdr>
        <w:spacing w:before="34" w:after="0" w:line="14" w:lineRule="exact"/>
        <w:jc w:val="center"/>
        <w:rPr>
          <w:color w:val="000000"/>
          <w:sz w:val="23"/>
          <w:szCs w:val="23"/>
        </w:rPr>
      </w:pPr>
    </w:p>
    <w:p w14:paraId="2A662EF5" w14:textId="1D0B4F27" w:rsidR="00D84363" w:rsidRDefault="00D84363" w:rsidP="00D84363">
      <w:pPr>
        <w:pStyle w:val="GG-body"/>
        <w:spacing w:after="0"/>
        <w:rPr>
          <w:lang w:val="en-US"/>
        </w:rPr>
      </w:pPr>
    </w:p>
    <w:p w14:paraId="5A924684" w14:textId="77777777" w:rsidR="007C3D05" w:rsidRPr="007C3D05" w:rsidRDefault="007C3D05" w:rsidP="008500E8">
      <w:pPr>
        <w:pStyle w:val="Heading2"/>
      </w:pPr>
      <w:bookmarkStart w:id="80" w:name="_Toc132884551"/>
      <w:r w:rsidRPr="007C3D05">
        <w:t>Petroleum and Geothermal Energy Act 2000</w:t>
      </w:r>
      <w:bookmarkEnd w:id="80"/>
    </w:p>
    <w:p w14:paraId="38A81D0E" w14:textId="77777777" w:rsidR="007C3D05" w:rsidRPr="007C3D05" w:rsidRDefault="007C3D05" w:rsidP="007C3D05">
      <w:pPr>
        <w:jc w:val="center"/>
        <w:rPr>
          <w:i/>
          <w:szCs w:val="17"/>
        </w:rPr>
      </w:pPr>
      <w:r w:rsidRPr="007C3D05">
        <w:rPr>
          <w:bCs/>
          <w:i/>
          <w:szCs w:val="17"/>
        </w:rPr>
        <w:t xml:space="preserve">Grant of Associated Activities Licence </w:t>
      </w:r>
      <w:r w:rsidRPr="007C3D05">
        <w:rPr>
          <w:i/>
          <w:szCs w:val="17"/>
        </w:rPr>
        <w:t>—</w:t>
      </w:r>
      <w:r w:rsidRPr="007C3D05">
        <w:rPr>
          <w:bCs/>
          <w:i/>
          <w:szCs w:val="17"/>
        </w:rPr>
        <w:t>AAL 305</w:t>
      </w:r>
      <w:r w:rsidRPr="007C3D05">
        <w:rPr>
          <w:bCs/>
          <w:i/>
          <w:szCs w:val="17"/>
        </w:rPr>
        <w:br/>
        <w:t>(Adjunct to Petroleum Production Licence PPL 262)</w:t>
      </w:r>
    </w:p>
    <w:p w14:paraId="246F7987" w14:textId="70BB6523" w:rsidR="007C3D05" w:rsidRDefault="007C3D05" w:rsidP="007C3D05">
      <w:pPr>
        <w:rPr>
          <w:szCs w:val="17"/>
        </w:rPr>
      </w:pPr>
      <w:r w:rsidRPr="007C3D05">
        <w:rPr>
          <w:szCs w:val="17"/>
        </w:rPr>
        <w:t xml:space="preserve">Notice is hereby given that the undermentioned Associated Activities Licence has been granted with effect from 13 April 2023, under the provisions of the </w:t>
      </w:r>
      <w:r w:rsidRPr="007C3D05">
        <w:rPr>
          <w:i/>
          <w:szCs w:val="17"/>
        </w:rPr>
        <w:t>Petroleum and Geothermal Energy Act 2000</w:t>
      </w:r>
      <w:r w:rsidRPr="007C3D05">
        <w:rPr>
          <w:szCs w:val="17"/>
        </w:rPr>
        <w:t>, pursuant to delegated powers dated 29 June 2018.</w:t>
      </w:r>
    </w:p>
    <w:p w14:paraId="6023D3F8" w14:textId="77777777" w:rsidR="007C3D05" w:rsidRDefault="007C3D05">
      <w:pPr>
        <w:spacing w:after="0" w:line="240" w:lineRule="auto"/>
        <w:jc w:val="left"/>
        <w:rPr>
          <w:szCs w:val="17"/>
        </w:rPr>
      </w:pPr>
      <w:r>
        <w:rPr>
          <w:szCs w:val="17"/>
        </w:rPr>
        <w:br w:type="page"/>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694"/>
        <w:gridCol w:w="1551"/>
        <w:gridCol w:w="1994"/>
        <w:gridCol w:w="1841"/>
      </w:tblGrid>
      <w:tr w:rsidR="007C3D05" w:rsidRPr="007C3D05" w14:paraId="2AF28D52" w14:textId="77777777" w:rsidTr="007C3D05">
        <w:trPr>
          <w:trHeight w:val="347"/>
        </w:trPr>
        <w:tc>
          <w:tcPr>
            <w:tcW w:w="681" w:type="pct"/>
            <w:tcBorders>
              <w:top w:val="single" w:sz="4" w:space="0" w:color="auto"/>
              <w:bottom w:val="single" w:sz="4" w:space="0" w:color="auto"/>
            </w:tcBorders>
            <w:vAlign w:val="center"/>
          </w:tcPr>
          <w:p w14:paraId="639608E8" w14:textId="77777777" w:rsidR="007C3D05" w:rsidRPr="007C3D05" w:rsidRDefault="007C3D05" w:rsidP="007C3D05">
            <w:pPr>
              <w:spacing w:before="40" w:after="40"/>
              <w:jc w:val="center"/>
              <w:rPr>
                <w:b/>
                <w:szCs w:val="17"/>
              </w:rPr>
            </w:pPr>
            <w:r w:rsidRPr="007C3D05">
              <w:rPr>
                <w:b/>
                <w:szCs w:val="17"/>
              </w:rPr>
              <w:lastRenderedPageBreak/>
              <w:t>Licence</w:t>
            </w:r>
            <w:r w:rsidRPr="007C3D05">
              <w:rPr>
                <w:b/>
                <w:szCs w:val="17"/>
              </w:rPr>
              <w:br/>
              <w:t>Number</w:t>
            </w:r>
          </w:p>
        </w:tc>
        <w:tc>
          <w:tcPr>
            <w:tcW w:w="1440" w:type="pct"/>
            <w:tcBorders>
              <w:top w:val="single" w:sz="4" w:space="0" w:color="auto"/>
              <w:bottom w:val="single" w:sz="4" w:space="0" w:color="auto"/>
            </w:tcBorders>
            <w:vAlign w:val="center"/>
          </w:tcPr>
          <w:p w14:paraId="0DE09675" w14:textId="77777777" w:rsidR="007C3D05" w:rsidRPr="007C3D05" w:rsidRDefault="007C3D05" w:rsidP="007C3D05">
            <w:pPr>
              <w:spacing w:before="40" w:after="40"/>
              <w:jc w:val="center"/>
              <w:rPr>
                <w:b/>
                <w:szCs w:val="17"/>
              </w:rPr>
            </w:pPr>
            <w:r w:rsidRPr="007C3D05">
              <w:rPr>
                <w:b/>
                <w:szCs w:val="17"/>
              </w:rPr>
              <w:t>Licensees</w:t>
            </w:r>
          </w:p>
        </w:tc>
        <w:tc>
          <w:tcPr>
            <w:tcW w:w="829" w:type="pct"/>
            <w:tcBorders>
              <w:top w:val="single" w:sz="4" w:space="0" w:color="auto"/>
              <w:bottom w:val="single" w:sz="4" w:space="0" w:color="auto"/>
            </w:tcBorders>
            <w:vAlign w:val="center"/>
          </w:tcPr>
          <w:p w14:paraId="7BF8C8BD" w14:textId="77777777" w:rsidR="007C3D05" w:rsidRPr="007C3D05" w:rsidRDefault="007C3D05" w:rsidP="007C3D05">
            <w:pPr>
              <w:spacing w:before="40" w:after="40"/>
              <w:jc w:val="center"/>
              <w:rPr>
                <w:b/>
                <w:szCs w:val="17"/>
              </w:rPr>
            </w:pPr>
            <w:r w:rsidRPr="007C3D05">
              <w:rPr>
                <w:b/>
                <w:szCs w:val="17"/>
              </w:rPr>
              <w:t>Locality</w:t>
            </w:r>
          </w:p>
        </w:tc>
        <w:tc>
          <w:tcPr>
            <w:tcW w:w="1066" w:type="pct"/>
            <w:tcBorders>
              <w:top w:val="single" w:sz="4" w:space="0" w:color="auto"/>
              <w:bottom w:val="single" w:sz="4" w:space="0" w:color="auto"/>
            </w:tcBorders>
            <w:vAlign w:val="center"/>
          </w:tcPr>
          <w:p w14:paraId="1239EA62" w14:textId="77777777" w:rsidR="007C3D05" w:rsidRPr="007C3D05" w:rsidRDefault="007C3D05" w:rsidP="007C3D05">
            <w:pPr>
              <w:spacing w:before="40" w:after="40"/>
              <w:jc w:val="center"/>
              <w:rPr>
                <w:b/>
                <w:szCs w:val="17"/>
              </w:rPr>
            </w:pPr>
            <w:r w:rsidRPr="007C3D05">
              <w:rPr>
                <w:b/>
                <w:szCs w:val="17"/>
              </w:rPr>
              <w:t>Area in km</w:t>
            </w:r>
            <w:r w:rsidRPr="007C3D05">
              <w:rPr>
                <w:b/>
                <w:szCs w:val="17"/>
                <w:vertAlign w:val="superscript"/>
              </w:rPr>
              <w:t>2</w:t>
            </w:r>
          </w:p>
        </w:tc>
        <w:tc>
          <w:tcPr>
            <w:tcW w:w="984" w:type="pct"/>
            <w:tcBorders>
              <w:top w:val="single" w:sz="4" w:space="0" w:color="auto"/>
              <w:bottom w:val="single" w:sz="4" w:space="0" w:color="auto"/>
              <w:right w:val="nil"/>
            </w:tcBorders>
            <w:vAlign w:val="center"/>
          </w:tcPr>
          <w:p w14:paraId="52E15E7C" w14:textId="77777777" w:rsidR="007C3D05" w:rsidRPr="007C3D05" w:rsidRDefault="007C3D05" w:rsidP="007C3D05">
            <w:pPr>
              <w:spacing w:before="40" w:after="40"/>
              <w:jc w:val="center"/>
              <w:rPr>
                <w:b/>
                <w:szCs w:val="17"/>
              </w:rPr>
            </w:pPr>
            <w:r w:rsidRPr="007C3D05">
              <w:rPr>
                <w:b/>
                <w:szCs w:val="17"/>
              </w:rPr>
              <w:t>Reference</w:t>
            </w:r>
          </w:p>
        </w:tc>
      </w:tr>
      <w:tr w:rsidR="007C3D05" w:rsidRPr="007C3D05" w14:paraId="6B194EC9" w14:textId="77777777" w:rsidTr="007C3D05">
        <w:trPr>
          <w:trHeight w:val="497"/>
        </w:trPr>
        <w:tc>
          <w:tcPr>
            <w:tcW w:w="681" w:type="pct"/>
            <w:tcBorders>
              <w:top w:val="single" w:sz="4" w:space="0" w:color="auto"/>
            </w:tcBorders>
            <w:vAlign w:val="center"/>
          </w:tcPr>
          <w:p w14:paraId="36244733" w14:textId="77777777" w:rsidR="007C3D05" w:rsidRPr="007C3D05" w:rsidRDefault="007C3D05" w:rsidP="007C3D05">
            <w:pPr>
              <w:spacing w:before="20" w:after="20"/>
              <w:jc w:val="center"/>
              <w:rPr>
                <w:szCs w:val="17"/>
              </w:rPr>
            </w:pPr>
            <w:r w:rsidRPr="007C3D05">
              <w:rPr>
                <w:szCs w:val="17"/>
              </w:rPr>
              <w:t>AAL 305</w:t>
            </w:r>
          </w:p>
        </w:tc>
        <w:tc>
          <w:tcPr>
            <w:tcW w:w="1440" w:type="pct"/>
            <w:tcBorders>
              <w:top w:val="single" w:sz="4" w:space="0" w:color="auto"/>
            </w:tcBorders>
            <w:vAlign w:val="center"/>
          </w:tcPr>
          <w:p w14:paraId="28CC4326" w14:textId="77777777" w:rsidR="007C3D05" w:rsidRPr="007C3D05" w:rsidRDefault="007C3D05" w:rsidP="007C3D05">
            <w:pPr>
              <w:spacing w:before="20" w:after="20"/>
              <w:jc w:val="left"/>
              <w:rPr>
                <w:szCs w:val="17"/>
              </w:rPr>
            </w:pPr>
            <w:r w:rsidRPr="007C3D05">
              <w:rPr>
                <w:szCs w:val="17"/>
              </w:rPr>
              <w:t>Beach Energy Limited</w:t>
            </w:r>
          </w:p>
          <w:p w14:paraId="3F38D78E" w14:textId="77777777" w:rsidR="007C3D05" w:rsidRPr="007C3D05" w:rsidRDefault="007C3D05" w:rsidP="007C3D05">
            <w:pPr>
              <w:spacing w:before="20" w:after="20"/>
              <w:jc w:val="left"/>
              <w:rPr>
                <w:szCs w:val="17"/>
              </w:rPr>
            </w:pPr>
            <w:r w:rsidRPr="007C3D05">
              <w:rPr>
                <w:szCs w:val="17"/>
              </w:rPr>
              <w:t>Great Artesian Oil and Gas Pty Ltd</w:t>
            </w:r>
          </w:p>
        </w:tc>
        <w:tc>
          <w:tcPr>
            <w:tcW w:w="829" w:type="pct"/>
            <w:tcBorders>
              <w:top w:val="single" w:sz="4" w:space="0" w:color="auto"/>
            </w:tcBorders>
            <w:vAlign w:val="center"/>
          </w:tcPr>
          <w:p w14:paraId="02B238C2" w14:textId="77777777" w:rsidR="007C3D05" w:rsidRPr="007C3D05" w:rsidRDefault="007C3D05" w:rsidP="007C3D05">
            <w:pPr>
              <w:spacing w:before="20" w:after="20"/>
              <w:jc w:val="center"/>
              <w:rPr>
                <w:szCs w:val="17"/>
              </w:rPr>
            </w:pPr>
            <w:r w:rsidRPr="007C3D05">
              <w:rPr>
                <w:szCs w:val="17"/>
              </w:rPr>
              <w:t>Cooper Basin</w:t>
            </w:r>
          </w:p>
        </w:tc>
        <w:tc>
          <w:tcPr>
            <w:tcW w:w="1066" w:type="pct"/>
            <w:tcBorders>
              <w:top w:val="single" w:sz="4" w:space="0" w:color="auto"/>
            </w:tcBorders>
            <w:vAlign w:val="center"/>
          </w:tcPr>
          <w:p w14:paraId="0A38199C" w14:textId="77777777" w:rsidR="007C3D05" w:rsidRPr="007C3D05" w:rsidRDefault="007C3D05" w:rsidP="007C3D05">
            <w:pPr>
              <w:spacing w:before="20" w:after="20"/>
              <w:jc w:val="center"/>
              <w:rPr>
                <w:szCs w:val="17"/>
              </w:rPr>
            </w:pPr>
            <w:r w:rsidRPr="007C3D05">
              <w:rPr>
                <w:szCs w:val="17"/>
              </w:rPr>
              <w:t>0.184</w:t>
            </w:r>
          </w:p>
        </w:tc>
        <w:tc>
          <w:tcPr>
            <w:tcW w:w="984" w:type="pct"/>
            <w:tcBorders>
              <w:top w:val="single" w:sz="4" w:space="0" w:color="auto"/>
              <w:right w:val="nil"/>
            </w:tcBorders>
            <w:vAlign w:val="center"/>
          </w:tcPr>
          <w:p w14:paraId="253B32D1" w14:textId="77777777" w:rsidR="007C3D05" w:rsidRPr="007C3D05" w:rsidRDefault="007C3D05" w:rsidP="007C3D05">
            <w:pPr>
              <w:spacing w:before="20" w:after="20"/>
              <w:jc w:val="center"/>
              <w:rPr>
                <w:szCs w:val="17"/>
                <w:highlight w:val="yellow"/>
              </w:rPr>
            </w:pPr>
            <w:r w:rsidRPr="007C3D05">
              <w:rPr>
                <w:szCs w:val="17"/>
              </w:rPr>
              <w:t>MER-2023/0046</w:t>
            </w:r>
          </w:p>
        </w:tc>
      </w:tr>
    </w:tbl>
    <w:p w14:paraId="44F061EE" w14:textId="77777777" w:rsidR="007C3D05" w:rsidRPr="007C3D05" w:rsidRDefault="007C3D05" w:rsidP="007C3D05">
      <w:pPr>
        <w:spacing w:after="0"/>
        <w:jc w:val="left"/>
        <w:rPr>
          <w:rFonts w:eastAsia="Times New Roman"/>
          <w:szCs w:val="17"/>
        </w:rPr>
      </w:pPr>
    </w:p>
    <w:p w14:paraId="54E9AEB7" w14:textId="66EBF278" w:rsidR="007C3D05" w:rsidRPr="007C3D05" w:rsidRDefault="007C3D05" w:rsidP="007C3D05">
      <w:pPr>
        <w:spacing w:after="0" w:line="240" w:lineRule="auto"/>
        <w:jc w:val="left"/>
        <w:rPr>
          <w:rFonts w:eastAsia="Times New Roman"/>
          <w:b/>
          <w:bCs/>
          <w:i/>
          <w:iCs/>
          <w:szCs w:val="17"/>
        </w:rPr>
      </w:pPr>
      <w:r w:rsidRPr="007C3D05">
        <w:rPr>
          <w:rFonts w:eastAsia="Times New Roman"/>
          <w:b/>
          <w:bCs/>
          <w:i/>
          <w:iCs/>
          <w:szCs w:val="17"/>
        </w:rPr>
        <w:t>Description of Areas</w:t>
      </w:r>
    </w:p>
    <w:p w14:paraId="23E098B8" w14:textId="77777777" w:rsidR="007C3D05" w:rsidRPr="007C3D05" w:rsidRDefault="007C3D05" w:rsidP="007C3D05">
      <w:pPr>
        <w:rPr>
          <w:rFonts w:eastAsia="Times New Roman"/>
          <w:szCs w:val="17"/>
        </w:rPr>
      </w:pPr>
      <w:r w:rsidRPr="007C3D05">
        <w:rPr>
          <w:rFonts w:eastAsia="Times New Roman"/>
          <w:szCs w:val="17"/>
        </w:rPr>
        <w:t>All that part of the State of South Australia, bounded as follows:</w:t>
      </w:r>
    </w:p>
    <w:p w14:paraId="7A4F9671" w14:textId="77777777" w:rsidR="007C3D05" w:rsidRPr="007C3D05" w:rsidRDefault="007C3D05" w:rsidP="007C3D05">
      <w:pPr>
        <w:ind w:left="142"/>
        <w:rPr>
          <w:rFonts w:eastAsia="Times New Roman"/>
          <w:szCs w:val="17"/>
        </w:rPr>
      </w:pPr>
      <w:r w:rsidRPr="007C3D05">
        <w:rPr>
          <w:rFonts w:eastAsia="Times New Roman"/>
          <w:szCs w:val="17"/>
        </w:rPr>
        <w:t>All coordinates MGA2020, Zone 54</w:t>
      </w:r>
    </w:p>
    <w:p w14:paraId="5A4B77D1"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348228.70mE</w:t>
      </w:r>
      <w:r w:rsidRPr="007C3D05">
        <w:rPr>
          <w:rFonts w:eastAsia="Times New Roman"/>
          <w:szCs w:val="17"/>
        </w:rPr>
        <w:tab/>
        <w:t>6945785.15mN</w:t>
      </w:r>
    </w:p>
    <w:p w14:paraId="1C40760D"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348680.10mE</w:t>
      </w:r>
      <w:r w:rsidRPr="007C3D05">
        <w:rPr>
          <w:rFonts w:eastAsia="Times New Roman"/>
          <w:szCs w:val="17"/>
        </w:rPr>
        <w:tab/>
        <w:t>6945790.76mN</w:t>
      </w:r>
    </w:p>
    <w:p w14:paraId="6FFDA47D"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348683.80mE</w:t>
      </w:r>
      <w:r w:rsidRPr="007C3D05">
        <w:rPr>
          <w:rFonts w:eastAsia="Times New Roman"/>
          <w:szCs w:val="17"/>
        </w:rPr>
        <w:tab/>
        <w:t>6945492.54mN</w:t>
      </w:r>
    </w:p>
    <w:p w14:paraId="709C5275"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348629.66mE</w:t>
      </w:r>
      <w:r w:rsidRPr="007C3D05">
        <w:rPr>
          <w:rFonts w:eastAsia="Times New Roman"/>
          <w:szCs w:val="17"/>
        </w:rPr>
        <w:tab/>
        <w:t>6945491.86mN</w:t>
      </w:r>
    </w:p>
    <w:p w14:paraId="381446DE"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348631.18mE</w:t>
      </w:r>
      <w:r w:rsidRPr="007C3D05">
        <w:rPr>
          <w:rFonts w:eastAsia="Times New Roman"/>
          <w:szCs w:val="17"/>
        </w:rPr>
        <w:tab/>
        <w:t>6945368.76mN</w:t>
      </w:r>
    </w:p>
    <w:p w14:paraId="7CEF8FEE"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348357.02mE</w:t>
      </w:r>
      <w:r w:rsidRPr="007C3D05">
        <w:rPr>
          <w:rFonts w:eastAsia="Times New Roman"/>
          <w:szCs w:val="17"/>
        </w:rPr>
        <w:tab/>
        <w:t>6945365.36mN</w:t>
      </w:r>
    </w:p>
    <w:p w14:paraId="0D71A323"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348357.04mE</w:t>
      </w:r>
      <w:r w:rsidRPr="007C3D05">
        <w:rPr>
          <w:rFonts w:eastAsia="Times New Roman"/>
          <w:szCs w:val="17"/>
        </w:rPr>
        <w:tab/>
        <w:t>6945363.93mN</w:t>
      </w:r>
    </w:p>
    <w:p w14:paraId="5B8C2AFD"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348233.97mE</w:t>
      </w:r>
      <w:r w:rsidRPr="007C3D05">
        <w:rPr>
          <w:rFonts w:eastAsia="Times New Roman"/>
          <w:szCs w:val="17"/>
        </w:rPr>
        <w:tab/>
        <w:t>6945360.97mN</w:t>
      </w:r>
    </w:p>
    <w:p w14:paraId="2B5A0B5F" w14:textId="77777777" w:rsidR="007C3D05" w:rsidRPr="007C3D05" w:rsidRDefault="007C3D05" w:rsidP="007C3D05">
      <w:pPr>
        <w:tabs>
          <w:tab w:val="left" w:pos="1418"/>
        </w:tabs>
        <w:ind w:left="142"/>
        <w:rPr>
          <w:rFonts w:eastAsia="Times New Roman"/>
          <w:szCs w:val="17"/>
        </w:rPr>
      </w:pPr>
      <w:r w:rsidRPr="007C3D05">
        <w:rPr>
          <w:rFonts w:eastAsia="Times New Roman"/>
          <w:szCs w:val="17"/>
        </w:rPr>
        <w:t>348228.70mE</w:t>
      </w:r>
      <w:r w:rsidRPr="007C3D05">
        <w:rPr>
          <w:rFonts w:eastAsia="Times New Roman"/>
          <w:szCs w:val="17"/>
        </w:rPr>
        <w:tab/>
        <w:t>6945785.15mN</w:t>
      </w:r>
    </w:p>
    <w:p w14:paraId="3872FEB9" w14:textId="77777777" w:rsidR="007C3D05" w:rsidRPr="007C3D05" w:rsidRDefault="007C3D05" w:rsidP="007C3D05">
      <w:pPr>
        <w:rPr>
          <w:rFonts w:eastAsia="Times New Roman"/>
          <w:szCs w:val="17"/>
        </w:rPr>
      </w:pPr>
      <w:r w:rsidRPr="007C3D05">
        <w:rPr>
          <w:rFonts w:eastAsia="Times New Roman"/>
          <w:szCs w:val="17"/>
        </w:rPr>
        <w:t xml:space="preserve">AREA: </w:t>
      </w:r>
      <w:r w:rsidRPr="007C3D05">
        <w:rPr>
          <w:rFonts w:eastAsia="Times New Roman"/>
          <w:b/>
          <w:szCs w:val="17"/>
        </w:rPr>
        <w:t>0.184</w:t>
      </w:r>
      <w:r w:rsidRPr="007C3D05">
        <w:rPr>
          <w:rFonts w:eastAsia="Times New Roman"/>
          <w:szCs w:val="17"/>
        </w:rPr>
        <w:t xml:space="preserve"> square kilometres approximately</w:t>
      </w:r>
    </w:p>
    <w:p w14:paraId="2EA2D66D" w14:textId="77777777" w:rsidR="007C3D05" w:rsidRPr="007C3D05" w:rsidRDefault="007C3D05" w:rsidP="007C3D05">
      <w:pPr>
        <w:spacing w:after="0"/>
        <w:rPr>
          <w:rFonts w:eastAsia="Times New Roman"/>
          <w:szCs w:val="17"/>
        </w:rPr>
      </w:pPr>
      <w:r w:rsidRPr="007C3D05">
        <w:rPr>
          <w:rFonts w:eastAsia="Times New Roman"/>
          <w:szCs w:val="17"/>
        </w:rPr>
        <w:t>Dated: 13 April 2023</w:t>
      </w:r>
    </w:p>
    <w:p w14:paraId="3808D78F" w14:textId="77777777" w:rsidR="007C3D05" w:rsidRPr="007C3D05" w:rsidRDefault="007C3D05" w:rsidP="007C3D05">
      <w:pPr>
        <w:spacing w:after="0"/>
        <w:jc w:val="right"/>
        <w:rPr>
          <w:rFonts w:eastAsia="Times New Roman"/>
          <w:smallCaps/>
          <w:szCs w:val="20"/>
        </w:rPr>
      </w:pPr>
      <w:r w:rsidRPr="007C3D05">
        <w:rPr>
          <w:rFonts w:eastAsia="Times New Roman"/>
          <w:smallCaps/>
          <w:szCs w:val="20"/>
        </w:rPr>
        <w:t>NICK PANAGOPOULOS</w:t>
      </w:r>
    </w:p>
    <w:p w14:paraId="4642591F"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A/Executive Director</w:t>
      </w:r>
    </w:p>
    <w:p w14:paraId="7A61E1BC"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Energy Resources Division</w:t>
      </w:r>
    </w:p>
    <w:p w14:paraId="181DE395" w14:textId="77777777" w:rsidR="007C3D05" w:rsidRPr="007C3D05" w:rsidRDefault="007C3D05" w:rsidP="007C3D05">
      <w:pPr>
        <w:spacing w:after="0"/>
        <w:jc w:val="right"/>
        <w:rPr>
          <w:rFonts w:eastAsia="Times New Roman"/>
          <w:bCs/>
          <w:szCs w:val="17"/>
        </w:rPr>
      </w:pPr>
      <w:r w:rsidRPr="007C3D05">
        <w:rPr>
          <w:rFonts w:eastAsia="Times New Roman"/>
          <w:bCs/>
          <w:szCs w:val="17"/>
        </w:rPr>
        <w:t>Department for Energy and Mining</w:t>
      </w:r>
    </w:p>
    <w:p w14:paraId="4DB08F63" w14:textId="77777777" w:rsidR="007C3D05" w:rsidRPr="007C3D05" w:rsidRDefault="007C3D05" w:rsidP="007C3D05">
      <w:pPr>
        <w:spacing w:after="0"/>
        <w:jc w:val="right"/>
        <w:rPr>
          <w:rFonts w:eastAsia="Times New Roman"/>
          <w:bCs/>
          <w:szCs w:val="17"/>
        </w:rPr>
      </w:pPr>
      <w:r w:rsidRPr="007C3D05">
        <w:rPr>
          <w:rFonts w:eastAsia="Times New Roman"/>
          <w:bCs/>
          <w:szCs w:val="17"/>
        </w:rPr>
        <w:t>Delegate of the Minister for Energy and Mining</w:t>
      </w:r>
    </w:p>
    <w:p w14:paraId="0979B504" w14:textId="77777777" w:rsidR="007C3D05" w:rsidRPr="007C3D05" w:rsidRDefault="007C3D05" w:rsidP="007C3D05">
      <w:pPr>
        <w:pBdr>
          <w:top w:val="single" w:sz="4" w:space="1" w:color="auto"/>
        </w:pBdr>
        <w:spacing w:before="100" w:after="0" w:line="14" w:lineRule="exact"/>
        <w:jc w:val="center"/>
        <w:rPr>
          <w:rFonts w:eastAsia="Times New Roman"/>
          <w:bCs/>
          <w:szCs w:val="17"/>
        </w:rPr>
      </w:pPr>
    </w:p>
    <w:p w14:paraId="55E84B61" w14:textId="43A39770" w:rsidR="007C3D05" w:rsidRDefault="007C3D05" w:rsidP="00D84363">
      <w:pPr>
        <w:pStyle w:val="GG-body"/>
        <w:spacing w:after="0"/>
        <w:rPr>
          <w:lang w:val="en-US"/>
        </w:rPr>
      </w:pPr>
    </w:p>
    <w:p w14:paraId="5CA59E49" w14:textId="77777777" w:rsidR="007C3D05" w:rsidRPr="007C3D05" w:rsidRDefault="007C3D05" w:rsidP="007C3D05">
      <w:pPr>
        <w:jc w:val="center"/>
        <w:rPr>
          <w:caps/>
          <w:szCs w:val="17"/>
        </w:rPr>
      </w:pPr>
      <w:r w:rsidRPr="007C3D05">
        <w:rPr>
          <w:caps/>
          <w:szCs w:val="17"/>
        </w:rPr>
        <w:t>Petroleum and Geothermal Energy Act 2000</w:t>
      </w:r>
    </w:p>
    <w:p w14:paraId="58B64DF5" w14:textId="77777777" w:rsidR="007C3D05" w:rsidRPr="007C3D05" w:rsidRDefault="007C3D05" w:rsidP="007C3D05">
      <w:pPr>
        <w:jc w:val="center"/>
        <w:rPr>
          <w:i/>
          <w:szCs w:val="17"/>
        </w:rPr>
      </w:pPr>
      <w:r w:rsidRPr="007C3D05">
        <w:rPr>
          <w:bCs/>
          <w:i/>
          <w:szCs w:val="17"/>
        </w:rPr>
        <w:t xml:space="preserve">Grant of Associated Activities Licence </w:t>
      </w:r>
      <w:r w:rsidRPr="007C3D05">
        <w:rPr>
          <w:i/>
          <w:szCs w:val="17"/>
        </w:rPr>
        <w:t>—</w:t>
      </w:r>
      <w:r w:rsidRPr="007C3D05">
        <w:rPr>
          <w:bCs/>
          <w:i/>
          <w:szCs w:val="17"/>
        </w:rPr>
        <w:t>AAL 306</w:t>
      </w:r>
      <w:r w:rsidRPr="007C3D05">
        <w:rPr>
          <w:bCs/>
          <w:i/>
          <w:szCs w:val="17"/>
        </w:rPr>
        <w:br/>
        <w:t>(Adjunct to Petroleum Production Licence PPL 258)</w:t>
      </w:r>
    </w:p>
    <w:p w14:paraId="64D98379" w14:textId="77777777" w:rsidR="007C3D05" w:rsidRPr="007C3D05" w:rsidRDefault="007C3D05" w:rsidP="007C3D05">
      <w:pPr>
        <w:rPr>
          <w:szCs w:val="17"/>
        </w:rPr>
      </w:pPr>
      <w:r w:rsidRPr="007C3D05">
        <w:rPr>
          <w:szCs w:val="17"/>
        </w:rPr>
        <w:t xml:space="preserve">Notice is hereby given that the undermentioned Associated Activities Licence has been granted with effect from 13 April 2023, under the provisions of the </w:t>
      </w:r>
      <w:r w:rsidRPr="007C3D05">
        <w:rPr>
          <w:i/>
          <w:szCs w:val="17"/>
        </w:rPr>
        <w:t>Petroleum and Geothermal Energy Act 2000</w:t>
      </w:r>
      <w:r w:rsidRPr="007C3D05">
        <w:rPr>
          <w:szCs w:val="17"/>
        </w:rPr>
        <w:t>, pursuant to delegated powers dated 29 June 2018.</w:t>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694"/>
        <w:gridCol w:w="1551"/>
        <w:gridCol w:w="1994"/>
        <w:gridCol w:w="1841"/>
      </w:tblGrid>
      <w:tr w:rsidR="007C3D05" w:rsidRPr="007C3D05" w14:paraId="24653136" w14:textId="77777777" w:rsidTr="00FC2268">
        <w:trPr>
          <w:trHeight w:val="347"/>
        </w:trPr>
        <w:tc>
          <w:tcPr>
            <w:tcW w:w="681" w:type="pct"/>
            <w:tcBorders>
              <w:top w:val="single" w:sz="4" w:space="0" w:color="auto"/>
              <w:bottom w:val="single" w:sz="4" w:space="0" w:color="auto"/>
            </w:tcBorders>
            <w:vAlign w:val="center"/>
          </w:tcPr>
          <w:p w14:paraId="0795A023" w14:textId="77777777" w:rsidR="007C3D05" w:rsidRPr="007C3D05" w:rsidRDefault="007C3D05" w:rsidP="007C3D05">
            <w:pPr>
              <w:spacing w:before="40" w:after="40"/>
              <w:jc w:val="center"/>
              <w:rPr>
                <w:b/>
                <w:szCs w:val="17"/>
              </w:rPr>
            </w:pPr>
            <w:r w:rsidRPr="007C3D05">
              <w:rPr>
                <w:b/>
                <w:szCs w:val="17"/>
              </w:rPr>
              <w:t>Licence</w:t>
            </w:r>
            <w:r w:rsidRPr="007C3D05">
              <w:rPr>
                <w:b/>
                <w:szCs w:val="17"/>
              </w:rPr>
              <w:br/>
              <w:t>Number</w:t>
            </w:r>
          </w:p>
        </w:tc>
        <w:tc>
          <w:tcPr>
            <w:tcW w:w="1440" w:type="pct"/>
            <w:tcBorders>
              <w:top w:val="single" w:sz="4" w:space="0" w:color="auto"/>
              <w:bottom w:val="single" w:sz="4" w:space="0" w:color="auto"/>
            </w:tcBorders>
            <w:vAlign w:val="center"/>
          </w:tcPr>
          <w:p w14:paraId="122D16C4" w14:textId="77777777" w:rsidR="007C3D05" w:rsidRPr="007C3D05" w:rsidRDefault="007C3D05" w:rsidP="007C3D05">
            <w:pPr>
              <w:spacing w:before="40" w:after="40"/>
              <w:jc w:val="center"/>
              <w:rPr>
                <w:b/>
                <w:szCs w:val="17"/>
              </w:rPr>
            </w:pPr>
            <w:r w:rsidRPr="007C3D05">
              <w:rPr>
                <w:b/>
                <w:szCs w:val="17"/>
              </w:rPr>
              <w:t>Licensees</w:t>
            </w:r>
          </w:p>
        </w:tc>
        <w:tc>
          <w:tcPr>
            <w:tcW w:w="829" w:type="pct"/>
            <w:tcBorders>
              <w:top w:val="single" w:sz="4" w:space="0" w:color="auto"/>
              <w:bottom w:val="single" w:sz="4" w:space="0" w:color="auto"/>
            </w:tcBorders>
            <w:vAlign w:val="center"/>
          </w:tcPr>
          <w:p w14:paraId="66CF0B95" w14:textId="77777777" w:rsidR="007C3D05" w:rsidRPr="007C3D05" w:rsidRDefault="007C3D05" w:rsidP="007C3D05">
            <w:pPr>
              <w:spacing w:before="40" w:after="40"/>
              <w:jc w:val="center"/>
              <w:rPr>
                <w:b/>
                <w:szCs w:val="17"/>
              </w:rPr>
            </w:pPr>
            <w:r w:rsidRPr="007C3D05">
              <w:rPr>
                <w:b/>
                <w:szCs w:val="17"/>
              </w:rPr>
              <w:t>Locality</w:t>
            </w:r>
          </w:p>
        </w:tc>
        <w:tc>
          <w:tcPr>
            <w:tcW w:w="1066" w:type="pct"/>
            <w:tcBorders>
              <w:top w:val="single" w:sz="4" w:space="0" w:color="auto"/>
              <w:bottom w:val="single" w:sz="4" w:space="0" w:color="auto"/>
            </w:tcBorders>
            <w:vAlign w:val="center"/>
          </w:tcPr>
          <w:p w14:paraId="2FFC3DAE" w14:textId="77777777" w:rsidR="007C3D05" w:rsidRPr="007C3D05" w:rsidRDefault="007C3D05" w:rsidP="007C3D05">
            <w:pPr>
              <w:spacing w:before="40" w:after="40"/>
              <w:jc w:val="center"/>
              <w:rPr>
                <w:b/>
                <w:szCs w:val="17"/>
              </w:rPr>
            </w:pPr>
            <w:r w:rsidRPr="007C3D05">
              <w:rPr>
                <w:b/>
                <w:szCs w:val="17"/>
              </w:rPr>
              <w:t>Area in km</w:t>
            </w:r>
            <w:r w:rsidRPr="007C3D05">
              <w:rPr>
                <w:b/>
                <w:szCs w:val="17"/>
                <w:vertAlign w:val="superscript"/>
              </w:rPr>
              <w:t>2</w:t>
            </w:r>
          </w:p>
        </w:tc>
        <w:tc>
          <w:tcPr>
            <w:tcW w:w="985" w:type="pct"/>
            <w:tcBorders>
              <w:top w:val="single" w:sz="4" w:space="0" w:color="auto"/>
              <w:bottom w:val="single" w:sz="4" w:space="0" w:color="auto"/>
              <w:right w:val="nil"/>
            </w:tcBorders>
            <w:vAlign w:val="center"/>
          </w:tcPr>
          <w:p w14:paraId="7AD6FAEC" w14:textId="77777777" w:rsidR="007C3D05" w:rsidRPr="007C3D05" w:rsidRDefault="007C3D05" w:rsidP="007C3D05">
            <w:pPr>
              <w:spacing w:before="40" w:after="40"/>
              <w:jc w:val="center"/>
              <w:rPr>
                <w:b/>
                <w:szCs w:val="17"/>
              </w:rPr>
            </w:pPr>
            <w:r w:rsidRPr="007C3D05">
              <w:rPr>
                <w:b/>
                <w:szCs w:val="17"/>
              </w:rPr>
              <w:t>Reference</w:t>
            </w:r>
          </w:p>
        </w:tc>
      </w:tr>
      <w:tr w:rsidR="007C3D05" w:rsidRPr="007C3D05" w14:paraId="741587A7" w14:textId="77777777" w:rsidTr="00FC2268">
        <w:trPr>
          <w:trHeight w:val="497"/>
        </w:trPr>
        <w:tc>
          <w:tcPr>
            <w:tcW w:w="681" w:type="pct"/>
            <w:tcBorders>
              <w:top w:val="single" w:sz="4" w:space="0" w:color="auto"/>
            </w:tcBorders>
            <w:vAlign w:val="center"/>
          </w:tcPr>
          <w:p w14:paraId="591DB9A9" w14:textId="77777777" w:rsidR="007C3D05" w:rsidRPr="007C3D05" w:rsidRDefault="007C3D05" w:rsidP="007C3D05">
            <w:pPr>
              <w:spacing w:before="20" w:after="20"/>
              <w:jc w:val="center"/>
              <w:rPr>
                <w:szCs w:val="17"/>
              </w:rPr>
            </w:pPr>
            <w:r w:rsidRPr="007C3D05">
              <w:rPr>
                <w:szCs w:val="17"/>
              </w:rPr>
              <w:t>AAL 306</w:t>
            </w:r>
          </w:p>
        </w:tc>
        <w:tc>
          <w:tcPr>
            <w:tcW w:w="1440" w:type="pct"/>
            <w:tcBorders>
              <w:top w:val="single" w:sz="4" w:space="0" w:color="auto"/>
            </w:tcBorders>
            <w:vAlign w:val="center"/>
          </w:tcPr>
          <w:p w14:paraId="64686873" w14:textId="77777777" w:rsidR="007C3D05" w:rsidRPr="007C3D05" w:rsidRDefault="007C3D05" w:rsidP="007C3D05">
            <w:pPr>
              <w:spacing w:before="20" w:after="20"/>
              <w:jc w:val="left"/>
              <w:rPr>
                <w:szCs w:val="17"/>
              </w:rPr>
            </w:pPr>
            <w:r w:rsidRPr="007C3D05">
              <w:rPr>
                <w:szCs w:val="17"/>
              </w:rPr>
              <w:t>Impress (Cooper Basin) Pty Ltd</w:t>
            </w:r>
          </w:p>
          <w:p w14:paraId="147BFEBD" w14:textId="77777777" w:rsidR="007C3D05" w:rsidRPr="007C3D05" w:rsidRDefault="007C3D05" w:rsidP="007C3D05">
            <w:pPr>
              <w:spacing w:before="20" w:after="20"/>
              <w:jc w:val="left"/>
              <w:rPr>
                <w:szCs w:val="17"/>
              </w:rPr>
            </w:pPr>
            <w:r w:rsidRPr="007C3D05">
              <w:rPr>
                <w:szCs w:val="17"/>
              </w:rPr>
              <w:t>Springfield Oil &amp; Gas Pty Ltd</w:t>
            </w:r>
          </w:p>
        </w:tc>
        <w:tc>
          <w:tcPr>
            <w:tcW w:w="829" w:type="pct"/>
            <w:tcBorders>
              <w:top w:val="single" w:sz="4" w:space="0" w:color="auto"/>
            </w:tcBorders>
            <w:vAlign w:val="center"/>
          </w:tcPr>
          <w:p w14:paraId="73E84EE8" w14:textId="77777777" w:rsidR="007C3D05" w:rsidRPr="007C3D05" w:rsidRDefault="007C3D05" w:rsidP="007C3D05">
            <w:pPr>
              <w:spacing w:before="20" w:after="20"/>
              <w:jc w:val="center"/>
              <w:rPr>
                <w:szCs w:val="17"/>
              </w:rPr>
            </w:pPr>
            <w:r w:rsidRPr="007C3D05">
              <w:rPr>
                <w:szCs w:val="17"/>
              </w:rPr>
              <w:t>Cooper Basin</w:t>
            </w:r>
          </w:p>
        </w:tc>
        <w:tc>
          <w:tcPr>
            <w:tcW w:w="1066" w:type="pct"/>
            <w:tcBorders>
              <w:top w:val="single" w:sz="4" w:space="0" w:color="auto"/>
            </w:tcBorders>
            <w:vAlign w:val="center"/>
          </w:tcPr>
          <w:p w14:paraId="3228079A" w14:textId="77777777" w:rsidR="007C3D05" w:rsidRPr="007C3D05" w:rsidRDefault="007C3D05" w:rsidP="007C3D05">
            <w:pPr>
              <w:spacing w:before="20" w:after="20"/>
              <w:jc w:val="center"/>
              <w:rPr>
                <w:szCs w:val="17"/>
              </w:rPr>
            </w:pPr>
            <w:r w:rsidRPr="007C3D05">
              <w:rPr>
                <w:szCs w:val="17"/>
              </w:rPr>
              <w:t>0.148</w:t>
            </w:r>
          </w:p>
        </w:tc>
        <w:tc>
          <w:tcPr>
            <w:tcW w:w="985" w:type="pct"/>
            <w:tcBorders>
              <w:top w:val="single" w:sz="4" w:space="0" w:color="auto"/>
              <w:right w:val="nil"/>
            </w:tcBorders>
            <w:vAlign w:val="center"/>
          </w:tcPr>
          <w:p w14:paraId="44B87962" w14:textId="77777777" w:rsidR="007C3D05" w:rsidRPr="007C3D05" w:rsidRDefault="007C3D05" w:rsidP="007C3D05">
            <w:pPr>
              <w:spacing w:before="20" w:after="20"/>
              <w:jc w:val="center"/>
              <w:rPr>
                <w:szCs w:val="17"/>
                <w:highlight w:val="yellow"/>
              </w:rPr>
            </w:pPr>
            <w:r w:rsidRPr="007C3D05">
              <w:rPr>
                <w:szCs w:val="17"/>
              </w:rPr>
              <w:t>MER-2023/0047</w:t>
            </w:r>
          </w:p>
        </w:tc>
      </w:tr>
    </w:tbl>
    <w:p w14:paraId="790216D0" w14:textId="77777777" w:rsidR="007C3D05" w:rsidRPr="007C3D05" w:rsidRDefault="007C3D05" w:rsidP="007C3D05">
      <w:pPr>
        <w:spacing w:after="0"/>
        <w:jc w:val="left"/>
        <w:rPr>
          <w:rFonts w:eastAsia="Times New Roman"/>
          <w:szCs w:val="17"/>
        </w:rPr>
      </w:pPr>
    </w:p>
    <w:p w14:paraId="60322139" w14:textId="77777777" w:rsidR="007C3D05" w:rsidRPr="007C3D05" w:rsidRDefault="007C3D05" w:rsidP="007C3D05">
      <w:pPr>
        <w:jc w:val="center"/>
        <w:rPr>
          <w:rFonts w:eastAsia="Times New Roman"/>
          <w:b/>
          <w:bCs/>
          <w:i/>
          <w:iCs/>
          <w:szCs w:val="17"/>
        </w:rPr>
      </w:pPr>
      <w:r w:rsidRPr="007C3D05">
        <w:rPr>
          <w:rFonts w:eastAsia="Times New Roman"/>
          <w:b/>
          <w:bCs/>
          <w:i/>
          <w:iCs/>
          <w:szCs w:val="17"/>
        </w:rPr>
        <w:t>Description of Areas</w:t>
      </w:r>
    </w:p>
    <w:p w14:paraId="7E3164B1" w14:textId="77777777" w:rsidR="007C3D05" w:rsidRPr="007C3D05" w:rsidRDefault="007C3D05" w:rsidP="007C3D05">
      <w:pPr>
        <w:rPr>
          <w:rFonts w:eastAsia="Times New Roman"/>
          <w:szCs w:val="17"/>
        </w:rPr>
      </w:pPr>
      <w:r w:rsidRPr="007C3D05">
        <w:rPr>
          <w:rFonts w:eastAsia="Times New Roman"/>
          <w:szCs w:val="17"/>
        </w:rPr>
        <w:t>All that part of the State of South Australia, bounded as follows:</w:t>
      </w:r>
    </w:p>
    <w:p w14:paraId="47F0C419" w14:textId="77777777" w:rsidR="007C3D05" w:rsidRPr="007C3D05" w:rsidRDefault="007C3D05" w:rsidP="007C3D05">
      <w:pPr>
        <w:ind w:left="142"/>
        <w:rPr>
          <w:rFonts w:eastAsia="Times New Roman"/>
          <w:szCs w:val="17"/>
        </w:rPr>
      </w:pPr>
      <w:r w:rsidRPr="007C3D05">
        <w:rPr>
          <w:rFonts w:eastAsia="Times New Roman"/>
          <w:szCs w:val="17"/>
        </w:rPr>
        <w:t>All coordinates MGA2020, Zone 54</w:t>
      </w:r>
    </w:p>
    <w:p w14:paraId="7A9FDF33"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353981.16mE</w:t>
      </w:r>
      <w:r w:rsidRPr="007C3D05">
        <w:rPr>
          <w:rFonts w:eastAsia="Times New Roman"/>
          <w:szCs w:val="17"/>
        </w:rPr>
        <w:tab/>
        <w:t>6948502.29mN</w:t>
      </w:r>
    </w:p>
    <w:p w14:paraId="6242ABD9"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353975.16mE</w:t>
      </w:r>
      <w:r w:rsidRPr="007C3D05">
        <w:rPr>
          <w:rFonts w:eastAsia="Times New Roman"/>
          <w:szCs w:val="17"/>
        </w:rPr>
        <w:tab/>
        <w:t>6949004.22mN</w:t>
      </w:r>
    </w:p>
    <w:p w14:paraId="32C79BA5"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354269.79mE</w:t>
      </w:r>
      <w:r w:rsidRPr="007C3D05">
        <w:rPr>
          <w:rFonts w:eastAsia="Times New Roman"/>
          <w:szCs w:val="17"/>
        </w:rPr>
        <w:tab/>
        <w:t>6949007.74mN</w:t>
      </w:r>
    </w:p>
    <w:p w14:paraId="2EAACD6D"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354275.79mE</w:t>
      </w:r>
      <w:r w:rsidRPr="007C3D05">
        <w:rPr>
          <w:rFonts w:eastAsia="Times New Roman"/>
          <w:szCs w:val="17"/>
        </w:rPr>
        <w:tab/>
        <w:t>6948505.81mN</w:t>
      </w:r>
    </w:p>
    <w:p w14:paraId="6997A92F" w14:textId="77777777" w:rsidR="007C3D05" w:rsidRPr="007C3D05" w:rsidRDefault="007C3D05" w:rsidP="007C3D05">
      <w:pPr>
        <w:tabs>
          <w:tab w:val="left" w:pos="1418"/>
        </w:tabs>
        <w:ind w:left="142"/>
        <w:rPr>
          <w:rFonts w:eastAsia="Times New Roman"/>
          <w:szCs w:val="17"/>
        </w:rPr>
      </w:pPr>
      <w:r w:rsidRPr="007C3D05">
        <w:rPr>
          <w:rFonts w:eastAsia="Times New Roman"/>
          <w:szCs w:val="17"/>
        </w:rPr>
        <w:t>353981.16mE</w:t>
      </w:r>
      <w:r w:rsidRPr="007C3D05">
        <w:rPr>
          <w:rFonts w:eastAsia="Times New Roman"/>
          <w:szCs w:val="17"/>
        </w:rPr>
        <w:tab/>
        <w:t>6948502.29mN</w:t>
      </w:r>
    </w:p>
    <w:p w14:paraId="7A426110" w14:textId="77777777" w:rsidR="007C3D05" w:rsidRPr="007C3D05" w:rsidRDefault="007C3D05" w:rsidP="007C3D05">
      <w:pPr>
        <w:rPr>
          <w:rFonts w:eastAsia="Times New Roman"/>
          <w:szCs w:val="17"/>
        </w:rPr>
      </w:pPr>
      <w:r w:rsidRPr="007C3D05">
        <w:rPr>
          <w:rFonts w:eastAsia="Times New Roman"/>
          <w:szCs w:val="17"/>
        </w:rPr>
        <w:t xml:space="preserve">AREA: </w:t>
      </w:r>
      <w:r w:rsidRPr="007C3D05">
        <w:rPr>
          <w:rFonts w:eastAsia="Times New Roman"/>
          <w:b/>
          <w:szCs w:val="17"/>
        </w:rPr>
        <w:t>0.148</w:t>
      </w:r>
      <w:r w:rsidRPr="007C3D05">
        <w:rPr>
          <w:rFonts w:eastAsia="Times New Roman"/>
          <w:szCs w:val="17"/>
        </w:rPr>
        <w:t xml:space="preserve"> square kilometres approximately</w:t>
      </w:r>
    </w:p>
    <w:p w14:paraId="5F929FB7" w14:textId="77777777" w:rsidR="007C3D05" w:rsidRPr="007C3D05" w:rsidRDefault="007C3D05" w:rsidP="007C3D05">
      <w:pPr>
        <w:spacing w:after="0"/>
        <w:rPr>
          <w:rFonts w:eastAsia="Times New Roman"/>
          <w:szCs w:val="17"/>
        </w:rPr>
      </w:pPr>
      <w:r w:rsidRPr="007C3D05">
        <w:rPr>
          <w:rFonts w:eastAsia="Times New Roman"/>
          <w:szCs w:val="17"/>
        </w:rPr>
        <w:t>Dated: 13 April 2023</w:t>
      </w:r>
    </w:p>
    <w:p w14:paraId="170627E5" w14:textId="77777777" w:rsidR="007C3D05" w:rsidRPr="007C3D05" w:rsidRDefault="007C3D05" w:rsidP="007C3D05">
      <w:pPr>
        <w:spacing w:after="0"/>
        <w:jc w:val="right"/>
        <w:rPr>
          <w:rFonts w:eastAsia="Times New Roman"/>
          <w:smallCaps/>
          <w:szCs w:val="20"/>
        </w:rPr>
      </w:pPr>
      <w:r w:rsidRPr="007C3D05">
        <w:rPr>
          <w:rFonts w:eastAsia="Times New Roman"/>
          <w:smallCaps/>
          <w:szCs w:val="20"/>
        </w:rPr>
        <w:t>NICK PANAGOPOULOS</w:t>
      </w:r>
    </w:p>
    <w:p w14:paraId="62352BB2"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A/Executive Director</w:t>
      </w:r>
    </w:p>
    <w:p w14:paraId="2CDA2BA6"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Energy Resources Division</w:t>
      </w:r>
    </w:p>
    <w:p w14:paraId="48C94CEE" w14:textId="77777777" w:rsidR="007C3D05" w:rsidRPr="007C3D05" w:rsidRDefault="007C3D05" w:rsidP="007C3D05">
      <w:pPr>
        <w:spacing w:after="0"/>
        <w:jc w:val="right"/>
        <w:rPr>
          <w:rFonts w:eastAsia="Times New Roman"/>
          <w:bCs/>
          <w:szCs w:val="17"/>
        </w:rPr>
      </w:pPr>
      <w:r w:rsidRPr="007C3D05">
        <w:rPr>
          <w:rFonts w:eastAsia="Times New Roman"/>
          <w:bCs/>
          <w:szCs w:val="17"/>
        </w:rPr>
        <w:t>Department for Energy and Mining</w:t>
      </w:r>
    </w:p>
    <w:p w14:paraId="6D992731" w14:textId="77777777" w:rsidR="007C3D05" w:rsidRPr="007C3D05" w:rsidRDefault="007C3D05" w:rsidP="007C3D05">
      <w:pPr>
        <w:spacing w:after="0"/>
        <w:jc w:val="right"/>
        <w:rPr>
          <w:rFonts w:eastAsia="Times New Roman"/>
          <w:bCs/>
          <w:szCs w:val="17"/>
        </w:rPr>
      </w:pPr>
      <w:r w:rsidRPr="007C3D05">
        <w:rPr>
          <w:rFonts w:eastAsia="Times New Roman"/>
          <w:bCs/>
          <w:szCs w:val="17"/>
        </w:rPr>
        <w:t>Delegate of the Minister for Energy and Mining</w:t>
      </w:r>
    </w:p>
    <w:p w14:paraId="27816FC0" w14:textId="77777777" w:rsidR="007C3D05" w:rsidRPr="007C3D05" w:rsidRDefault="007C3D05" w:rsidP="007C3D05">
      <w:pPr>
        <w:pBdr>
          <w:top w:val="single" w:sz="4" w:space="1" w:color="auto"/>
        </w:pBdr>
        <w:spacing w:before="100" w:after="0" w:line="14" w:lineRule="exact"/>
        <w:jc w:val="center"/>
        <w:rPr>
          <w:rFonts w:eastAsia="Times New Roman"/>
          <w:bCs/>
          <w:szCs w:val="17"/>
        </w:rPr>
      </w:pPr>
    </w:p>
    <w:p w14:paraId="75F571D6" w14:textId="181A9A66" w:rsidR="007C3D05" w:rsidRDefault="007C3D05" w:rsidP="00D84363">
      <w:pPr>
        <w:pStyle w:val="GG-body"/>
        <w:spacing w:after="0"/>
        <w:rPr>
          <w:lang w:val="en-US"/>
        </w:rPr>
      </w:pPr>
    </w:p>
    <w:p w14:paraId="3431C73D" w14:textId="77777777" w:rsidR="007C3D05" w:rsidRPr="007C3D05" w:rsidRDefault="007C3D05" w:rsidP="007C3D05">
      <w:pPr>
        <w:jc w:val="center"/>
        <w:rPr>
          <w:caps/>
          <w:szCs w:val="17"/>
        </w:rPr>
      </w:pPr>
      <w:r w:rsidRPr="007C3D05">
        <w:rPr>
          <w:caps/>
          <w:szCs w:val="17"/>
        </w:rPr>
        <w:t>Petroleum and Geothermal Energy Act 2000</w:t>
      </w:r>
    </w:p>
    <w:p w14:paraId="74B54720" w14:textId="77777777" w:rsidR="007C3D05" w:rsidRPr="007C3D05" w:rsidRDefault="007C3D05" w:rsidP="007C3D05">
      <w:pPr>
        <w:jc w:val="center"/>
        <w:rPr>
          <w:i/>
          <w:szCs w:val="17"/>
        </w:rPr>
      </w:pPr>
      <w:r w:rsidRPr="007C3D05">
        <w:rPr>
          <w:bCs/>
          <w:i/>
          <w:szCs w:val="17"/>
        </w:rPr>
        <w:t xml:space="preserve">Grant of Associated Activities Licence </w:t>
      </w:r>
      <w:r w:rsidRPr="007C3D05">
        <w:rPr>
          <w:i/>
          <w:szCs w:val="17"/>
        </w:rPr>
        <w:t>—</w:t>
      </w:r>
      <w:r w:rsidRPr="007C3D05">
        <w:rPr>
          <w:bCs/>
          <w:i/>
          <w:szCs w:val="17"/>
        </w:rPr>
        <w:t>AAL 306</w:t>
      </w:r>
      <w:r w:rsidRPr="007C3D05">
        <w:rPr>
          <w:bCs/>
          <w:i/>
          <w:szCs w:val="17"/>
        </w:rPr>
        <w:br/>
        <w:t>(Adjunct to Petroleum Production Licence PPL 258)</w:t>
      </w:r>
    </w:p>
    <w:p w14:paraId="697679E7" w14:textId="77777777" w:rsidR="007C3D05" w:rsidRPr="007C3D05" w:rsidRDefault="007C3D05" w:rsidP="007C3D05">
      <w:pPr>
        <w:rPr>
          <w:szCs w:val="17"/>
        </w:rPr>
      </w:pPr>
      <w:r w:rsidRPr="007C3D05">
        <w:rPr>
          <w:szCs w:val="17"/>
        </w:rPr>
        <w:t xml:space="preserve">Notice is hereby given that the undermentioned Associated Activities Licence has been granted with effect from 13 April 2023, under the provisions of the </w:t>
      </w:r>
      <w:r w:rsidRPr="007C3D05">
        <w:rPr>
          <w:i/>
          <w:szCs w:val="17"/>
        </w:rPr>
        <w:t>Petroleum and Geothermal Energy Act 2000</w:t>
      </w:r>
      <w:r w:rsidRPr="007C3D05">
        <w:rPr>
          <w:szCs w:val="17"/>
        </w:rPr>
        <w:t>, pursuant to delegated powers dated 29 June 2018.</w:t>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694"/>
        <w:gridCol w:w="1551"/>
        <w:gridCol w:w="1994"/>
        <w:gridCol w:w="1841"/>
      </w:tblGrid>
      <w:tr w:rsidR="007C3D05" w:rsidRPr="007C3D05" w14:paraId="716B9883" w14:textId="77777777" w:rsidTr="00FC2268">
        <w:trPr>
          <w:trHeight w:val="347"/>
        </w:trPr>
        <w:tc>
          <w:tcPr>
            <w:tcW w:w="681" w:type="pct"/>
            <w:tcBorders>
              <w:top w:val="single" w:sz="4" w:space="0" w:color="auto"/>
              <w:bottom w:val="single" w:sz="4" w:space="0" w:color="auto"/>
            </w:tcBorders>
            <w:vAlign w:val="center"/>
          </w:tcPr>
          <w:p w14:paraId="012F86B0" w14:textId="77777777" w:rsidR="007C3D05" w:rsidRPr="007C3D05" w:rsidRDefault="007C3D05" w:rsidP="007C3D05">
            <w:pPr>
              <w:spacing w:before="40" w:after="40"/>
              <w:jc w:val="center"/>
              <w:rPr>
                <w:b/>
                <w:szCs w:val="17"/>
              </w:rPr>
            </w:pPr>
            <w:r w:rsidRPr="007C3D05">
              <w:rPr>
                <w:b/>
                <w:szCs w:val="17"/>
              </w:rPr>
              <w:t>Licence</w:t>
            </w:r>
            <w:r w:rsidRPr="007C3D05">
              <w:rPr>
                <w:b/>
                <w:szCs w:val="17"/>
              </w:rPr>
              <w:br/>
              <w:t>Number</w:t>
            </w:r>
          </w:p>
        </w:tc>
        <w:tc>
          <w:tcPr>
            <w:tcW w:w="1440" w:type="pct"/>
            <w:tcBorders>
              <w:top w:val="single" w:sz="4" w:space="0" w:color="auto"/>
              <w:bottom w:val="single" w:sz="4" w:space="0" w:color="auto"/>
            </w:tcBorders>
            <w:vAlign w:val="center"/>
          </w:tcPr>
          <w:p w14:paraId="174EB368" w14:textId="77777777" w:rsidR="007C3D05" w:rsidRPr="007C3D05" w:rsidRDefault="007C3D05" w:rsidP="007C3D05">
            <w:pPr>
              <w:spacing w:before="40" w:after="40"/>
              <w:jc w:val="center"/>
              <w:rPr>
                <w:b/>
                <w:szCs w:val="17"/>
              </w:rPr>
            </w:pPr>
            <w:r w:rsidRPr="007C3D05">
              <w:rPr>
                <w:b/>
                <w:szCs w:val="17"/>
              </w:rPr>
              <w:t>Licensees</w:t>
            </w:r>
          </w:p>
        </w:tc>
        <w:tc>
          <w:tcPr>
            <w:tcW w:w="829" w:type="pct"/>
            <w:tcBorders>
              <w:top w:val="single" w:sz="4" w:space="0" w:color="auto"/>
              <w:bottom w:val="single" w:sz="4" w:space="0" w:color="auto"/>
            </w:tcBorders>
            <w:vAlign w:val="center"/>
          </w:tcPr>
          <w:p w14:paraId="4145495D" w14:textId="77777777" w:rsidR="007C3D05" w:rsidRPr="007C3D05" w:rsidRDefault="007C3D05" w:rsidP="007C3D05">
            <w:pPr>
              <w:spacing w:before="40" w:after="40"/>
              <w:jc w:val="center"/>
              <w:rPr>
                <w:b/>
                <w:szCs w:val="17"/>
              </w:rPr>
            </w:pPr>
            <w:r w:rsidRPr="007C3D05">
              <w:rPr>
                <w:b/>
                <w:szCs w:val="17"/>
              </w:rPr>
              <w:t>Locality</w:t>
            </w:r>
          </w:p>
        </w:tc>
        <w:tc>
          <w:tcPr>
            <w:tcW w:w="1066" w:type="pct"/>
            <w:tcBorders>
              <w:top w:val="single" w:sz="4" w:space="0" w:color="auto"/>
              <w:bottom w:val="single" w:sz="4" w:space="0" w:color="auto"/>
            </w:tcBorders>
            <w:vAlign w:val="center"/>
          </w:tcPr>
          <w:p w14:paraId="1A1C5D0D" w14:textId="77777777" w:rsidR="007C3D05" w:rsidRPr="007C3D05" w:rsidRDefault="007C3D05" w:rsidP="007C3D05">
            <w:pPr>
              <w:spacing w:before="40" w:after="40"/>
              <w:jc w:val="center"/>
              <w:rPr>
                <w:b/>
                <w:szCs w:val="17"/>
              </w:rPr>
            </w:pPr>
            <w:r w:rsidRPr="007C3D05">
              <w:rPr>
                <w:b/>
                <w:szCs w:val="17"/>
              </w:rPr>
              <w:t>Area in km</w:t>
            </w:r>
            <w:r w:rsidRPr="007C3D05">
              <w:rPr>
                <w:b/>
                <w:szCs w:val="17"/>
                <w:vertAlign w:val="superscript"/>
              </w:rPr>
              <w:t>2</w:t>
            </w:r>
          </w:p>
        </w:tc>
        <w:tc>
          <w:tcPr>
            <w:tcW w:w="985" w:type="pct"/>
            <w:tcBorders>
              <w:top w:val="single" w:sz="4" w:space="0" w:color="auto"/>
              <w:bottom w:val="single" w:sz="4" w:space="0" w:color="auto"/>
              <w:right w:val="nil"/>
            </w:tcBorders>
            <w:vAlign w:val="center"/>
          </w:tcPr>
          <w:p w14:paraId="4D2A78DD" w14:textId="77777777" w:rsidR="007C3D05" w:rsidRPr="007C3D05" w:rsidRDefault="007C3D05" w:rsidP="007C3D05">
            <w:pPr>
              <w:spacing w:before="40" w:after="40"/>
              <w:jc w:val="center"/>
              <w:rPr>
                <w:b/>
                <w:szCs w:val="17"/>
              </w:rPr>
            </w:pPr>
            <w:r w:rsidRPr="007C3D05">
              <w:rPr>
                <w:b/>
                <w:szCs w:val="17"/>
              </w:rPr>
              <w:t>Reference</w:t>
            </w:r>
          </w:p>
        </w:tc>
      </w:tr>
      <w:tr w:rsidR="007C3D05" w:rsidRPr="007C3D05" w14:paraId="70E50D3B" w14:textId="77777777" w:rsidTr="00FC2268">
        <w:trPr>
          <w:trHeight w:val="497"/>
        </w:trPr>
        <w:tc>
          <w:tcPr>
            <w:tcW w:w="681" w:type="pct"/>
            <w:tcBorders>
              <w:top w:val="single" w:sz="4" w:space="0" w:color="auto"/>
            </w:tcBorders>
            <w:vAlign w:val="center"/>
          </w:tcPr>
          <w:p w14:paraId="47C6DED0" w14:textId="77777777" w:rsidR="007C3D05" w:rsidRPr="007C3D05" w:rsidRDefault="007C3D05" w:rsidP="007C3D05">
            <w:pPr>
              <w:spacing w:before="20" w:after="20"/>
              <w:jc w:val="center"/>
              <w:rPr>
                <w:szCs w:val="17"/>
              </w:rPr>
            </w:pPr>
            <w:r w:rsidRPr="007C3D05">
              <w:rPr>
                <w:szCs w:val="17"/>
              </w:rPr>
              <w:t>AAL 307</w:t>
            </w:r>
          </w:p>
        </w:tc>
        <w:tc>
          <w:tcPr>
            <w:tcW w:w="1440" w:type="pct"/>
            <w:tcBorders>
              <w:top w:val="single" w:sz="4" w:space="0" w:color="auto"/>
            </w:tcBorders>
            <w:vAlign w:val="center"/>
          </w:tcPr>
          <w:p w14:paraId="335EA9E7" w14:textId="77777777" w:rsidR="007C3D05" w:rsidRPr="007C3D05" w:rsidRDefault="007C3D05" w:rsidP="007C3D05">
            <w:pPr>
              <w:spacing w:before="20" w:after="20"/>
              <w:jc w:val="left"/>
              <w:rPr>
                <w:szCs w:val="17"/>
              </w:rPr>
            </w:pPr>
            <w:r w:rsidRPr="007C3D05">
              <w:rPr>
                <w:szCs w:val="17"/>
              </w:rPr>
              <w:t>Impress (Cooper Basin) Pty Ltd</w:t>
            </w:r>
          </w:p>
          <w:p w14:paraId="51A8E2AD" w14:textId="77777777" w:rsidR="007C3D05" w:rsidRPr="007C3D05" w:rsidRDefault="007C3D05" w:rsidP="007C3D05">
            <w:pPr>
              <w:spacing w:before="20" w:after="20"/>
              <w:jc w:val="left"/>
              <w:rPr>
                <w:szCs w:val="17"/>
              </w:rPr>
            </w:pPr>
            <w:r w:rsidRPr="007C3D05">
              <w:rPr>
                <w:szCs w:val="17"/>
              </w:rPr>
              <w:t>Springfield Oil &amp; Gas Pty Ltd</w:t>
            </w:r>
          </w:p>
        </w:tc>
        <w:tc>
          <w:tcPr>
            <w:tcW w:w="829" w:type="pct"/>
            <w:tcBorders>
              <w:top w:val="single" w:sz="4" w:space="0" w:color="auto"/>
            </w:tcBorders>
            <w:vAlign w:val="center"/>
          </w:tcPr>
          <w:p w14:paraId="570CE5EE" w14:textId="77777777" w:rsidR="007C3D05" w:rsidRPr="007C3D05" w:rsidRDefault="007C3D05" w:rsidP="007C3D05">
            <w:pPr>
              <w:spacing w:before="20" w:after="20"/>
              <w:jc w:val="center"/>
              <w:rPr>
                <w:szCs w:val="17"/>
              </w:rPr>
            </w:pPr>
            <w:r w:rsidRPr="007C3D05">
              <w:rPr>
                <w:szCs w:val="17"/>
              </w:rPr>
              <w:t>Cooper Basin</w:t>
            </w:r>
          </w:p>
        </w:tc>
        <w:tc>
          <w:tcPr>
            <w:tcW w:w="1066" w:type="pct"/>
            <w:tcBorders>
              <w:top w:val="single" w:sz="4" w:space="0" w:color="auto"/>
            </w:tcBorders>
            <w:vAlign w:val="center"/>
          </w:tcPr>
          <w:p w14:paraId="24DDC88F" w14:textId="77777777" w:rsidR="007C3D05" w:rsidRPr="007C3D05" w:rsidRDefault="007C3D05" w:rsidP="007C3D05">
            <w:pPr>
              <w:spacing w:before="20" w:after="20"/>
              <w:jc w:val="center"/>
              <w:rPr>
                <w:szCs w:val="17"/>
              </w:rPr>
            </w:pPr>
            <w:r w:rsidRPr="007C3D05">
              <w:rPr>
                <w:szCs w:val="17"/>
              </w:rPr>
              <w:t>0.110</w:t>
            </w:r>
          </w:p>
        </w:tc>
        <w:tc>
          <w:tcPr>
            <w:tcW w:w="985" w:type="pct"/>
            <w:tcBorders>
              <w:top w:val="single" w:sz="4" w:space="0" w:color="auto"/>
              <w:right w:val="nil"/>
            </w:tcBorders>
            <w:vAlign w:val="center"/>
          </w:tcPr>
          <w:p w14:paraId="6B63DB68" w14:textId="77777777" w:rsidR="007C3D05" w:rsidRPr="007C3D05" w:rsidRDefault="007C3D05" w:rsidP="007C3D05">
            <w:pPr>
              <w:spacing w:before="20" w:after="20"/>
              <w:jc w:val="center"/>
              <w:rPr>
                <w:szCs w:val="17"/>
                <w:highlight w:val="yellow"/>
              </w:rPr>
            </w:pPr>
            <w:r w:rsidRPr="007C3D05">
              <w:rPr>
                <w:szCs w:val="17"/>
              </w:rPr>
              <w:t>MER-2023/0048</w:t>
            </w:r>
          </w:p>
        </w:tc>
      </w:tr>
    </w:tbl>
    <w:p w14:paraId="1E39725E" w14:textId="77777777" w:rsidR="007C3D05" w:rsidRPr="007C3D05" w:rsidRDefault="007C3D05" w:rsidP="007C3D05">
      <w:pPr>
        <w:spacing w:after="0"/>
        <w:jc w:val="left"/>
        <w:rPr>
          <w:rFonts w:eastAsia="Times New Roman"/>
          <w:szCs w:val="17"/>
        </w:rPr>
      </w:pPr>
    </w:p>
    <w:p w14:paraId="7D3C30E4" w14:textId="77777777" w:rsidR="007C3D05" w:rsidRDefault="007C3D05">
      <w:pPr>
        <w:spacing w:after="0" w:line="240" w:lineRule="auto"/>
        <w:jc w:val="left"/>
        <w:rPr>
          <w:rFonts w:eastAsia="Times New Roman"/>
          <w:b/>
          <w:bCs/>
          <w:i/>
          <w:iCs/>
          <w:szCs w:val="17"/>
        </w:rPr>
      </w:pPr>
      <w:r>
        <w:rPr>
          <w:rFonts w:eastAsia="Times New Roman"/>
          <w:b/>
          <w:bCs/>
          <w:i/>
          <w:iCs/>
          <w:szCs w:val="17"/>
        </w:rPr>
        <w:br w:type="page"/>
      </w:r>
    </w:p>
    <w:p w14:paraId="1CE54336" w14:textId="19D0E05E" w:rsidR="007C3D05" w:rsidRPr="007C3D05" w:rsidRDefault="007C3D05" w:rsidP="007C3D05">
      <w:pPr>
        <w:jc w:val="center"/>
        <w:rPr>
          <w:rFonts w:eastAsia="Times New Roman"/>
          <w:b/>
          <w:bCs/>
          <w:i/>
          <w:iCs/>
          <w:szCs w:val="17"/>
        </w:rPr>
      </w:pPr>
      <w:r w:rsidRPr="007C3D05">
        <w:rPr>
          <w:rFonts w:eastAsia="Times New Roman"/>
          <w:b/>
          <w:bCs/>
          <w:i/>
          <w:iCs/>
          <w:szCs w:val="17"/>
        </w:rPr>
        <w:lastRenderedPageBreak/>
        <w:t>Description of Areas</w:t>
      </w:r>
    </w:p>
    <w:p w14:paraId="225037E6" w14:textId="77777777" w:rsidR="007C3D05" w:rsidRPr="007C3D05" w:rsidRDefault="007C3D05" w:rsidP="007C3D05">
      <w:pPr>
        <w:rPr>
          <w:rFonts w:eastAsia="Times New Roman"/>
          <w:szCs w:val="17"/>
        </w:rPr>
      </w:pPr>
      <w:r w:rsidRPr="007C3D05">
        <w:rPr>
          <w:rFonts w:eastAsia="Times New Roman"/>
          <w:szCs w:val="17"/>
        </w:rPr>
        <w:t>All that part of the State of South Australia, bounded as follows:</w:t>
      </w:r>
    </w:p>
    <w:p w14:paraId="7A7D3EC1" w14:textId="77777777" w:rsidR="007C3D05" w:rsidRPr="007C3D05" w:rsidRDefault="007C3D05" w:rsidP="007C3D05">
      <w:pPr>
        <w:ind w:left="142"/>
        <w:rPr>
          <w:rFonts w:eastAsia="Times New Roman"/>
          <w:szCs w:val="17"/>
        </w:rPr>
      </w:pPr>
      <w:r w:rsidRPr="007C3D05">
        <w:rPr>
          <w:rFonts w:eastAsia="Times New Roman"/>
          <w:szCs w:val="17"/>
        </w:rPr>
        <w:t>All coordinates MGA2020, Zone 54</w:t>
      </w:r>
    </w:p>
    <w:p w14:paraId="31DD67E7"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358257.19mE</w:t>
      </w:r>
      <w:r w:rsidRPr="007C3D05">
        <w:rPr>
          <w:rFonts w:eastAsia="Times New Roman"/>
          <w:szCs w:val="17"/>
        </w:rPr>
        <w:tab/>
        <w:t>6951670.89mN</w:t>
      </w:r>
    </w:p>
    <w:p w14:paraId="15E7D114"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358748.35mE</w:t>
      </w:r>
      <w:r w:rsidRPr="007C3D05">
        <w:rPr>
          <w:rFonts w:eastAsia="Times New Roman"/>
          <w:szCs w:val="17"/>
        </w:rPr>
        <w:tab/>
        <w:t>6951676.59mN</w:t>
      </w:r>
    </w:p>
    <w:p w14:paraId="794C9CAB"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358745.76mE</w:t>
      </w:r>
      <w:r w:rsidRPr="007C3D05">
        <w:rPr>
          <w:rFonts w:eastAsia="Times New Roman"/>
          <w:szCs w:val="17"/>
        </w:rPr>
        <w:tab/>
        <w:t>6951900.47mN</w:t>
      </w:r>
    </w:p>
    <w:p w14:paraId="0B233300" w14:textId="77777777" w:rsidR="007C3D05" w:rsidRPr="007C3D05" w:rsidRDefault="007C3D05" w:rsidP="007C3D05">
      <w:pPr>
        <w:tabs>
          <w:tab w:val="left" w:pos="1418"/>
        </w:tabs>
        <w:spacing w:after="0"/>
        <w:ind w:left="142"/>
        <w:rPr>
          <w:rFonts w:eastAsia="Times New Roman"/>
          <w:szCs w:val="17"/>
        </w:rPr>
      </w:pPr>
      <w:r w:rsidRPr="007C3D05">
        <w:rPr>
          <w:rFonts w:eastAsia="Times New Roman"/>
          <w:szCs w:val="17"/>
        </w:rPr>
        <w:t>358254.60mE</w:t>
      </w:r>
      <w:r w:rsidRPr="007C3D05">
        <w:rPr>
          <w:rFonts w:eastAsia="Times New Roman"/>
          <w:szCs w:val="17"/>
        </w:rPr>
        <w:tab/>
        <w:t>6951894.79mN</w:t>
      </w:r>
    </w:p>
    <w:p w14:paraId="6068499C" w14:textId="23CBBC30" w:rsidR="007C3D05" w:rsidRDefault="007C3D05" w:rsidP="007C3D05">
      <w:pPr>
        <w:tabs>
          <w:tab w:val="left" w:pos="1418"/>
        </w:tabs>
        <w:ind w:left="142"/>
        <w:rPr>
          <w:rFonts w:eastAsia="Times New Roman"/>
          <w:szCs w:val="17"/>
        </w:rPr>
      </w:pPr>
      <w:r w:rsidRPr="007C3D05">
        <w:rPr>
          <w:rFonts w:eastAsia="Times New Roman"/>
          <w:szCs w:val="17"/>
        </w:rPr>
        <w:t>358257.19mE</w:t>
      </w:r>
      <w:r w:rsidRPr="007C3D05">
        <w:rPr>
          <w:rFonts w:eastAsia="Times New Roman"/>
          <w:szCs w:val="17"/>
        </w:rPr>
        <w:tab/>
        <w:t>6951670.89mN</w:t>
      </w:r>
    </w:p>
    <w:p w14:paraId="1BDCD1DF" w14:textId="77777777" w:rsidR="007C3D05" w:rsidRPr="007C3D05" w:rsidRDefault="007C3D05" w:rsidP="007C3D05">
      <w:pPr>
        <w:rPr>
          <w:rFonts w:eastAsia="Times New Roman"/>
          <w:szCs w:val="17"/>
        </w:rPr>
      </w:pPr>
      <w:r w:rsidRPr="007C3D05">
        <w:rPr>
          <w:rFonts w:eastAsia="Times New Roman"/>
          <w:szCs w:val="17"/>
        </w:rPr>
        <w:t xml:space="preserve">AREA: </w:t>
      </w:r>
      <w:r w:rsidRPr="007C3D05">
        <w:rPr>
          <w:rFonts w:eastAsia="Times New Roman"/>
          <w:b/>
          <w:szCs w:val="17"/>
        </w:rPr>
        <w:t>0.110</w:t>
      </w:r>
      <w:r w:rsidRPr="007C3D05">
        <w:rPr>
          <w:rFonts w:eastAsia="Times New Roman"/>
          <w:szCs w:val="17"/>
        </w:rPr>
        <w:t xml:space="preserve"> square kilometres approximately</w:t>
      </w:r>
    </w:p>
    <w:p w14:paraId="016C1695" w14:textId="77777777" w:rsidR="007C3D05" w:rsidRPr="007C3D05" w:rsidRDefault="007C3D05" w:rsidP="007C3D05">
      <w:pPr>
        <w:spacing w:after="0"/>
        <w:rPr>
          <w:rFonts w:eastAsia="Times New Roman"/>
          <w:szCs w:val="17"/>
        </w:rPr>
      </w:pPr>
      <w:r w:rsidRPr="007C3D05">
        <w:rPr>
          <w:rFonts w:eastAsia="Times New Roman"/>
          <w:szCs w:val="17"/>
        </w:rPr>
        <w:t>Dated: 13 April 2023</w:t>
      </w:r>
    </w:p>
    <w:p w14:paraId="2AAAF8F2" w14:textId="77777777" w:rsidR="007C3D05" w:rsidRPr="007C3D05" w:rsidRDefault="007C3D05" w:rsidP="007C3D05">
      <w:pPr>
        <w:spacing w:after="0"/>
        <w:jc w:val="right"/>
        <w:rPr>
          <w:rFonts w:eastAsia="Times New Roman"/>
          <w:smallCaps/>
          <w:szCs w:val="20"/>
        </w:rPr>
      </w:pPr>
      <w:r w:rsidRPr="007C3D05">
        <w:rPr>
          <w:rFonts w:eastAsia="Times New Roman"/>
          <w:smallCaps/>
          <w:szCs w:val="20"/>
        </w:rPr>
        <w:t>NICK PANAGOPOULOS</w:t>
      </w:r>
    </w:p>
    <w:p w14:paraId="7C1D12D6"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A/Executive Director</w:t>
      </w:r>
    </w:p>
    <w:p w14:paraId="0268868E"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Energy Resources Division</w:t>
      </w:r>
    </w:p>
    <w:p w14:paraId="7EFEB98B" w14:textId="77777777" w:rsidR="007C3D05" w:rsidRPr="007C3D05" w:rsidRDefault="007C3D05" w:rsidP="007C3D05">
      <w:pPr>
        <w:spacing w:after="0"/>
        <w:jc w:val="right"/>
        <w:rPr>
          <w:rFonts w:eastAsia="Times New Roman"/>
          <w:bCs/>
          <w:szCs w:val="17"/>
        </w:rPr>
      </w:pPr>
      <w:r w:rsidRPr="007C3D05">
        <w:rPr>
          <w:rFonts w:eastAsia="Times New Roman"/>
          <w:bCs/>
          <w:szCs w:val="17"/>
        </w:rPr>
        <w:t>Department for Energy and Mining</w:t>
      </w:r>
    </w:p>
    <w:p w14:paraId="0D21000A" w14:textId="77777777" w:rsidR="007C3D05" w:rsidRPr="007C3D05" w:rsidRDefault="007C3D05" w:rsidP="007C3D05">
      <w:pPr>
        <w:spacing w:after="0"/>
        <w:jc w:val="right"/>
        <w:rPr>
          <w:rFonts w:eastAsia="Times New Roman"/>
          <w:bCs/>
          <w:szCs w:val="17"/>
        </w:rPr>
      </w:pPr>
      <w:r w:rsidRPr="007C3D05">
        <w:rPr>
          <w:rFonts w:eastAsia="Times New Roman"/>
          <w:bCs/>
          <w:szCs w:val="17"/>
        </w:rPr>
        <w:t>Delegate of the Minister for Energy and Mining</w:t>
      </w:r>
    </w:p>
    <w:p w14:paraId="460B3176" w14:textId="77777777" w:rsidR="007C3D05" w:rsidRPr="007C3D05" w:rsidRDefault="007C3D05" w:rsidP="007C3D05">
      <w:pPr>
        <w:pBdr>
          <w:top w:val="single" w:sz="4" w:space="1" w:color="auto"/>
        </w:pBdr>
        <w:spacing w:before="100" w:after="0" w:line="14" w:lineRule="exact"/>
        <w:jc w:val="center"/>
        <w:rPr>
          <w:rFonts w:eastAsia="Times New Roman"/>
          <w:bCs/>
          <w:szCs w:val="17"/>
        </w:rPr>
      </w:pPr>
    </w:p>
    <w:p w14:paraId="4FA1FF04" w14:textId="2F184644" w:rsidR="007C3D05" w:rsidRDefault="007C3D05" w:rsidP="00D84363">
      <w:pPr>
        <w:pStyle w:val="GG-body"/>
        <w:spacing w:after="0"/>
        <w:rPr>
          <w:lang w:val="en-US"/>
        </w:rPr>
      </w:pPr>
    </w:p>
    <w:p w14:paraId="32E27985" w14:textId="77777777" w:rsidR="007C3D05" w:rsidRPr="007C3D05" w:rsidRDefault="007C3D05" w:rsidP="007C3D05">
      <w:pPr>
        <w:jc w:val="center"/>
        <w:rPr>
          <w:caps/>
          <w:szCs w:val="17"/>
        </w:rPr>
      </w:pPr>
      <w:r w:rsidRPr="007C3D05">
        <w:rPr>
          <w:caps/>
          <w:szCs w:val="17"/>
        </w:rPr>
        <w:t>Petroleum and Geothermal Energy Act 2000</w:t>
      </w:r>
    </w:p>
    <w:p w14:paraId="355CB4C4" w14:textId="77777777" w:rsidR="007C3D05" w:rsidRPr="007C3D05" w:rsidRDefault="007C3D05" w:rsidP="007C3D05">
      <w:pPr>
        <w:jc w:val="center"/>
        <w:rPr>
          <w:i/>
          <w:szCs w:val="17"/>
        </w:rPr>
      </w:pPr>
      <w:r w:rsidRPr="007C3D05">
        <w:rPr>
          <w:bCs/>
          <w:i/>
          <w:szCs w:val="17"/>
        </w:rPr>
        <w:t>Grant of Gas Storage Exploration Licences</w:t>
      </w:r>
      <w:r w:rsidRPr="007C3D05">
        <w:rPr>
          <w:i/>
          <w:szCs w:val="17"/>
        </w:rPr>
        <w:t>—</w:t>
      </w:r>
      <w:r w:rsidRPr="007C3D05">
        <w:rPr>
          <w:bCs/>
          <w:i/>
          <w:szCs w:val="17"/>
        </w:rPr>
        <w:t>GSELs 781 and 784</w:t>
      </w:r>
    </w:p>
    <w:p w14:paraId="408F87B0" w14:textId="77777777" w:rsidR="007C3D05" w:rsidRPr="007C3D05" w:rsidRDefault="007C3D05" w:rsidP="007C3D05">
      <w:pPr>
        <w:rPr>
          <w:szCs w:val="17"/>
        </w:rPr>
      </w:pPr>
      <w:r w:rsidRPr="007C3D05">
        <w:rPr>
          <w:szCs w:val="17"/>
        </w:rPr>
        <w:t xml:space="preserve">Notice is hereby given that the undermentioned Gas Storage Exploration Licences have been granted with effect from 12 April 2023, under the provisions of the </w:t>
      </w:r>
      <w:r w:rsidRPr="007C3D05">
        <w:rPr>
          <w:i/>
          <w:szCs w:val="17"/>
        </w:rPr>
        <w:t>Petroleum and Geothermal Energy Act 2000</w:t>
      </w:r>
      <w:r w:rsidRPr="007C3D05">
        <w:rPr>
          <w:szCs w:val="17"/>
        </w:rPr>
        <w:t>, pursuant to delegated powers dated 29 June 2018.</w:t>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224"/>
        <w:gridCol w:w="2019"/>
        <w:gridCol w:w="1994"/>
        <w:gridCol w:w="1843"/>
      </w:tblGrid>
      <w:tr w:rsidR="007C3D05" w:rsidRPr="007C3D05" w14:paraId="7E0F625F" w14:textId="77777777" w:rsidTr="00FC2268">
        <w:trPr>
          <w:trHeight w:val="347"/>
        </w:trPr>
        <w:tc>
          <w:tcPr>
            <w:tcW w:w="681" w:type="pct"/>
            <w:tcBorders>
              <w:top w:val="single" w:sz="4" w:space="0" w:color="auto"/>
              <w:bottom w:val="single" w:sz="4" w:space="0" w:color="auto"/>
            </w:tcBorders>
            <w:vAlign w:val="center"/>
          </w:tcPr>
          <w:p w14:paraId="5D554586" w14:textId="77777777" w:rsidR="007C3D05" w:rsidRPr="007C3D05" w:rsidRDefault="007C3D05" w:rsidP="007C3D05">
            <w:pPr>
              <w:spacing w:after="0" w:line="240" w:lineRule="auto"/>
              <w:jc w:val="center"/>
              <w:rPr>
                <w:b/>
                <w:szCs w:val="17"/>
              </w:rPr>
            </w:pPr>
            <w:r w:rsidRPr="007C3D05">
              <w:rPr>
                <w:b/>
                <w:szCs w:val="17"/>
              </w:rPr>
              <w:t>No of Licence</w:t>
            </w:r>
          </w:p>
        </w:tc>
        <w:tc>
          <w:tcPr>
            <w:tcW w:w="1189" w:type="pct"/>
            <w:tcBorders>
              <w:top w:val="single" w:sz="4" w:space="0" w:color="auto"/>
              <w:bottom w:val="single" w:sz="4" w:space="0" w:color="auto"/>
            </w:tcBorders>
            <w:vAlign w:val="center"/>
          </w:tcPr>
          <w:p w14:paraId="2B5916AC" w14:textId="77777777" w:rsidR="007C3D05" w:rsidRPr="007C3D05" w:rsidRDefault="007C3D05" w:rsidP="007C3D05">
            <w:pPr>
              <w:spacing w:after="0" w:line="240" w:lineRule="auto"/>
              <w:jc w:val="center"/>
              <w:rPr>
                <w:b/>
                <w:szCs w:val="17"/>
              </w:rPr>
            </w:pPr>
            <w:r w:rsidRPr="007C3D05">
              <w:rPr>
                <w:b/>
                <w:szCs w:val="17"/>
              </w:rPr>
              <w:t>Licensees</w:t>
            </w:r>
          </w:p>
        </w:tc>
        <w:tc>
          <w:tcPr>
            <w:tcW w:w="1079" w:type="pct"/>
            <w:tcBorders>
              <w:top w:val="single" w:sz="4" w:space="0" w:color="auto"/>
              <w:bottom w:val="single" w:sz="4" w:space="0" w:color="auto"/>
            </w:tcBorders>
            <w:vAlign w:val="center"/>
          </w:tcPr>
          <w:p w14:paraId="13C79B08" w14:textId="77777777" w:rsidR="007C3D05" w:rsidRPr="007C3D05" w:rsidRDefault="007C3D05" w:rsidP="007C3D05">
            <w:pPr>
              <w:spacing w:after="0" w:line="240" w:lineRule="auto"/>
              <w:jc w:val="center"/>
              <w:rPr>
                <w:b/>
                <w:szCs w:val="17"/>
              </w:rPr>
            </w:pPr>
            <w:r w:rsidRPr="007C3D05">
              <w:rPr>
                <w:b/>
                <w:szCs w:val="17"/>
              </w:rPr>
              <w:t>Locality</w:t>
            </w:r>
          </w:p>
        </w:tc>
        <w:tc>
          <w:tcPr>
            <w:tcW w:w="1066" w:type="pct"/>
            <w:tcBorders>
              <w:top w:val="single" w:sz="4" w:space="0" w:color="auto"/>
              <w:bottom w:val="single" w:sz="4" w:space="0" w:color="auto"/>
            </w:tcBorders>
            <w:vAlign w:val="center"/>
          </w:tcPr>
          <w:p w14:paraId="6B932D83" w14:textId="77777777" w:rsidR="007C3D05" w:rsidRPr="007C3D05" w:rsidRDefault="007C3D05" w:rsidP="007C3D05">
            <w:pPr>
              <w:spacing w:after="0" w:line="240" w:lineRule="auto"/>
              <w:jc w:val="center"/>
              <w:rPr>
                <w:b/>
                <w:szCs w:val="17"/>
              </w:rPr>
            </w:pPr>
            <w:r w:rsidRPr="007C3D05">
              <w:rPr>
                <w:b/>
                <w:szCs w:val="17"/>
              </w:rPr>
              <w:t>Date of expiry</w:t>
            </w:r>
          </w:p>
        </w:tc>
        <w:tc>
          <w:tcPr>
            <w:tcW w:w="985" w:type="pct"/>
            <w:tcBorders>
              <w:top w:val="single" w:sz="4" w:space="0" w:color="auto"/>
              <w:bottom w:val="single" w:sz="4" w:space="0" w:color="auto"/>
              <w:right w:val="nil"/>
            </w:tcBorders>
            <w:vAlign w:val="center"/>
          </w:tcPr>
          <w:p w14:paraId="0845EFDB" w14:textId="77777777" w:rsidR="007C3D05" w:rsidRPr="007C3D05" w:rsidRDefault="007C3D05" w:rsidP="007C3D05">
            <w:pPr>
              <w:spacing w:after="0" w:line="240" w:lineRule="auto"/>
              <w:jc w:val="center"/>
              <w:rPr>
                <w:b/>
                <w:szCs w:val="17"/>
              </w:rPr>
            </w:pPr>
            <w:r w:rsidRPr="007C3D05">
              <w:rPr>
                <w:b/>
                <w:szCs w:val="17"/>
              </w:rPr>
              <w:t>Reference</w:t>
            </w:r>
          </w:p>
        </w:tc>
      </w:tr>
      <w:tr w:rsidR="007C3D05" w:rsidRPr="007C3D05" w14:paraId="097228CC" w14:textId="77777777" w:rsidTr="00FC2268">
        <w:trPr>
          <w:trHeight w:val="367"/>
        </w:trPr>
        <w:tc>
          <w:tcPr>
            <w:tcW w:w="681" w:type="pct"/>
            <w:tcBorders>
              <w:top w:val="single" w:sz="4" w:space="0" w:color="auto"/>
            </w:tcBorders>
            <w:vAlign w:val="center"/>
          </w:tcPr>
          <w:p w14:paraId="2F3DD119" w14:textId="77777777" w:rsidR="007C3D05" w:rsidRPr="007C3D05" w:rsidRDefault="007C3D05" w:rsidP="007C3D05">
            <w:pPr>
              <w:spacing w:after="0" w:line="240" w:lineRule="auto"/>
              <w:jc w:val="center"/>
              <w:rPr>
                <w:szCs w:val="17"/>
              </w:rPr>
            </w:pPr>
            <w:r w:rsidRPr="007C3D05">
              <w:rPr>
                <w:szCs w:val="17"/>
              </w:rPr>
              <w:t>GSEL 781</w:t>
            </w:r>
          </w:p>
        </w:tc>
        <w:tc>
          <w:tcPr>
            <w:tcW w:w="1189" w:type="pct"/>
            <w:vMerge w:val="restart"/>
            <w:tcBorders>
              <w:top w:val="single" w:sz="4" w:space="0" w:color="auto"/>
            </w:tcBorders>
            <w:vAlign w:val="center"/>
          </w:tcPr>
          <w:p w14:paraId="718B65D9" w14:textId="77777777" w:rsidR="007C3D05" w:rsidRPr="007C3D05" w:rsidRDefault="007C3D05" w:rsidP="007C3D05">
            <w:pPr>
              <w:spacing w:after="0" w:line="240" w:lineRule="auto"/>
              <w:jc w:val="center"/>
              <w:rPr>
                <w:szCs w:val="17"/>
              </w:rPr>
            </w:pPr>
          </w:p>
          <w:p w14:paraId="0BCF37C3" w14:textId="77777777" w:rsidR="007C3D05" w:rsidRPr="007C3D05" w:rsidRDefault="007C3D05" w:rsidP="007C3D05">
            <w:pPr>
              <w:spacing w:after="0" w:line="240" w:lineRule="auto"/>
              <w:jc w:val="center"/>
              <w:rPr>
                <w:szCs w:val="17"/>
              </w:rPr>
            </w:pPr>
            <w:proofErr w:type="spellStart"/>
            <w:r w:rsidRPr="007C3D05">
              <w:rPr>
                <w:szCs w:val="17"/>
              </w:rPr>
              <w:t>entX</w:t>
            </w:r>
            <w:proofErr w:type="spellEnd"/>
            <w:r w:rsidRPr="007C3D05">
              <w:rPr>
                <w:szCs w:val="17"/>
              </w:rPr>
              <w:t xml:space="preserve"> Limited</w:t>
            </w:r>
          </w:p>
          <w:p w14:paraId="279AE61E" w14:textId="77777777" w:rsidR="007C3D05" w:rsidRPr="007C3D05" w:rsidRDefault="007C3D05" w:rsidP="007C3D05">
            <w:pPr>
              <w:spacing w:after="0" w:line="240" w:lineRule="auto"/>
              <w:jc w:val="center"/>
              <w:rPr>
                <w:szCs w:val="17"/>
              </w:rPr>
            </w:pPr>
          </w:p>
        </w:tc>
        <w:tc>
          <w:tcPr>
            <w:tcW w:w="1079" w:type="pct"/>
            <w:vMerge w:val="restart"/>
            <w:tcBorders>
              <w:top w:val="single" w:sz="4" w:space="0" w:color="auto"/>
            </w:tcBorders>
            <w:vAlign w:val="center"/>
          </w:tcPr>
          <w:p w14:paraId="7C7AE22A" w14:textId="77777777" w:rsidR="007C3D05" w:rsidRPr="007C3D05" w:rsidRDefault="007C3D05" w:rsidP="007C3D05">
            <w:pPr>
              <w:spacing w:after="0" w:line="240" w:lineRule="auto"/>
              <w:jc w:val="center"/>
              <w:rPr>
                <w:szCs w:val="17"/>
              </w:rPr>
            </w:pPr>
            <w:proofErr w:type="spellStart"/>
            <w:r w:rsidRPr="007C3D05">
              <w:rPr>
                <w:szCs w:val="17"/>
              </w:rPr>
              <w:t>Polda</w:t>
            </w:r>
            <w:proofErr w:type="spellEnd"/>
            <w:r w:rsidRPr="007C3D05">
              <w:rPr>
                <w:szCs w:val="17"/>
              </w:rPr>
              <w:t xml:space="preserve"> Basin</w:t>
            </w:r>
          </w:p>
        </w:tc>
        <w:tc>
          <w:tcPr>
            <w:tcW w:w="1066" w:type="pct"/>
            <w:vMerge w:val="restart"/>
            <w:tcBorders>
              <w:top w:val="single" w:sz="4" w:space="0" w:color="auto"/>
            </w:tcBorders>
            <w:vAlign w:val="center"/>
          </w:tcPr>
          <w:p w14:paraId="11435A39" w14:textId="77777777" w:rsidR="007C3D05" w:rsidRPr="007C3D05" w:rsidRDefault="007C3D05" w:rsidP="007C3D05">
            <w:pPr>
              <w:spacing w:after="0" w:line="240" w:lineRule="auto"/>
              <w:jc w:val="center"/>
              <w:rPr>
                <w:szCs w:val="17"/>
              </w:rPr>
            </w:pPr>
            <w:r w:rsidRPr="007C3D05">
              <w:rPr>
                <w:szCs w:val="17"/>
              </w:rPr>
              <w:t>11 April 2028</w:t>
            </w:r>
          </w:p>
        </w:tc>
        <w:tc>
          <w:tcPr>
            <w:tcW w:w="985" w:type="pct"/>
            <w:tcBorders>
              <w:top w:val="single" w:sz="4" w:space="0" w:color="auto"/>
              <w:right w:val="nil"/>
            </w:tcBorders>
            <w:vAlign w:val="center"/>
          </w:tcPr>
          <w:p w14:paraId="5FE90503" w14:textId="77777777" w:rsidR="007C3D05" w:rsidRPr="007C3D05" w:rsidRDefault="007C3D05" w:rsidP="007C3D05">
            <w:pPr>
              <w:spacing w:after="0" w:line="240" w:lineRule="auto"/>
              <w:jc w:val="center"/>
              <w:rPr>
                <w:szCs w:val="17"/>
                <w:highlight w:val="yellow"/>
              </w:rPr>
            </w:pPr>
            <w:r w:rsidRPr="007C3D05">
              <w:rPr>
                <w:szCs w:val="17"/>
              </w:rPr>
              <w:t>MER-2022/0496</w:t>
            </w:r>
          </w:p>
        </w:tc>
      </w:tr>
      <w:tr w:rsidR="007C3D05" w:rsidRPr="007C3D05" w14:paraId="308F352E" w14:textId="77777777" w:rsidTr="00FC2268">
        <w:trPr>
          <w:trHeight w:val="429"/>
        </w:trPr>
        <w:tc>
          <w:tcPr>
            <w:tcW w:w="681" w:type="pct"/>
            <w:tcBorders>
              <w:bottom w:val="single" w:sz="4" w:space="0" w:color="auto"/>
            </w:tcBorders>
            <w:vAlign w:val="center"/>
          </w:tcPr>
          <w:p w14:paraId="7B93D261" w14:textId="77777777" w:rsidR="007C3D05" w:rsidRPr="007C3D05" w:rsidRDefault="007C3D05" w:rsidP="007C3D05">
            <w:pPr>
              <w:spacing w:after="0" w:line="240" w:lineRule="auto"/>
              <w:jc w:val="center"/>
              <w:rPr>
                <w:szCs w:val="17"/>
              </w:rPr>
            </w:pPr>
            <w:r w:rsidRPr="007C3D05">
              <w:rPr>
                <w:szCs w:val="17"/>
              </w:rPr>
              <w:t>GSEL 784</w:t>
            </w:r>
          </w:p>
        </w:tc>
        <w:tc>
          <w:tcPr>
            <w:tcW w:w="1189" w:type="pct"/>
            <w:vMerge/>
            <w:tcBorders>
              <w:bottom w:val="single" w:sz="4" w:space="0" w:color="auto"/>
            </w:tcBorders>
            <w:vAlign w:val="center"/>
          </w:tcPr>
          <w:p w14:paraId="70FABCE2" w14:textId="77777777" w:rsidR="007C3D05" w:rsidRPr="007C3D05" w:rsidRDefault="007C3D05" w:rsidP="007C3D05">
            <w:pPr>
              <w:tabs>
                <w:tab w:val="left" w:pos="-1440"/>
                <w:tab w:val="left" w:pos="1102"/>
                <w:tab w:val="left" w:pos="1800"/>
                <w:tab w:val="left" w:pos="5040"/>
              </w:tabs>
              <w:suppressAutoHyphens/>
              <w:spacing w:after="0" w:line="240" w:lineRule="auto"/>
              <w:ind w:right="522"/>
              <w:jc w:val="center"/>
              <w:rPr>
                <w:rFonts w:eastAsia="Times New Roman"/>
                <w:spacing w:val="-2"/>
                <w:szCs w:val="17"/>
              </w:rPr>
            </w:pPr>
          </w:p>
        </w:tc>
        <w:tc>
          <w:tcPr>
            <w:tcW w:w="1079" w:type="pct"/>
            <w:vMerge/>
            <w:tcBorders>
              <w:bottom w:val="single" w:sz="4" w:space="0" w:color="auto"/>
            </w:tcBorders>
            <w:vAlign w:val="center"/>
          </w:tcPr>
          <w:p w14:paraId="5E2D2ECC" w14:textId="77777777" w:rsidR="007C3D05" w:rsidRPr="007C3D05" w:rsidRDefault="007C3D05" w:rsidP="007C3D05">
            <w:pPr>
              <w:spacing w:after="0" w:line="240" w:lineRule="auto"/>
              <w:jc w:val="center"/>
              <w:rPr>
                <w:szCs w:val="17"/>
              </w:rPr>
            </w:pPr>
          </w:p>
        </w:tc>
        <w:tc>
          <w:tcPr>
            <w:tcW w:w="1066" w:type="pct"/>
            <w:vMerge/>
            <w:tcBorders>
              <w:bottom w:val="single" w:sz="4" w:space="0" w:color="auto"/>
            </w:tcBorders>
            <w:vAlign w:val="center"/>
          </w:tcPr>
          <w:p w14:paraId="06693C54" w14:textId="77777777" w:rsidR="007C3D05" w:rsidRPr="007C3D05" w:rsidRDefault="007C3D05" w:rsidP="007C3D05">
            <w:pPr>
              <w:spacing w:after="0" w:line="240" w:lineRule="auto"/>
              <w:jc w:val="center"/>
              <w:rPr>
                <w:szCs w:val="17"/>
              </w:rPr>
            </w:pPr>
          </w:p>
        </w:tc>
        <w:tc>
          <w:tcPr>
            <w:tcW w:w="985" w:type="pct"/>
            <w:tcBorders>
              <w:bottom w:val="single" w:sz="4" w:space="0" w:color="auto"/>
              <w:right w:val="nil"/>
            </w:tcBorders>
            <w:vAlign w:val="center"/>
          </w:tcPr>
          <w:p w14:paraId="0E3C0B6E" w14:textId="77777777" w:rsidR="007C3D05" w:rsidRPr="007C3D05" w:rsidRDefault="007C3D05" w:rsidP="007C3D05">
            <w:pPr>
              <w:spacing w:after="0" w:line="240" w:lineRule="auto"/>
              <w:jc w:val="center"/>
              <w:rPr>
                <w:szCs w:val="17"/>
                <w:highlight w:val="yellow"/>
              </w:rPr>
            </w:pPr>
            <w:r w:rsidRPr="007C3D05">
              <w:rPr>
                <w:szCs w:val="17"/>
              </w:rPr>
              <w:t>MER-2022/0522</w:t>
            </w:r>
          </w:p>
        </w:tc>
      </w:tr>
    </w:tbl>
    <w:p w14:paraId="00F804B9" w14:textId="77777777" w:rsidR="007C3D05" w:rsidRPr="007C3D05" w:rsidRDefault="007C3D05" w:rsidP="007C3D05">
      <w:pPr>
        <w:spacing w:after="0"/>
        <w:jc w:val="left"/>
        <w:rPr>
          <w:rFonts w:eastAsia="Times New Roman"/>
          <w:szCs w:val="17"/>
        </w:rPr>
      </w:pPr>
    </w:p>
    <w:p w14:paraId="45D9ECF9" w14:textId="77777777" w:rsidR="007C3D05" w:rsidRPr="007C3D05" w:rsidRDefault="007C3D05" w:rsidP="007C3D05">
      <w:pPr>
        <w:jc w:val="center"/>
        <w:rPr>
          <w:rFonts w:eastAsia="Times New Roman"/>
          <w:b/>
          <w:bCs/>
          <w:i/>
          <w:iCs/>
          <w:szCs w:val="17"/>
        </w:rPr>
      </w:pPr>
      <w:r w:rsidRPr="007C3D05">
        <w:rPr>
          <w:rFonts w:eastAsia="Times New Roman"/>
          <w:b/>
          <w:bCs/>
          <w:i/>
          <w:iCs/>
          <w:szCs w:val="17"/>
        </w:rPr>
        <w:t>Description of Areas</w:t>
      </w:r>
    </w:p>
    <w:p w14:paraId="5464D609" w14:textId="77777777" w:rsidR="007C3D05" w:rsidRPr="007C3D05" w:rsidRDefault="007C3D05" w:rsidP="007C3D05">
      <w:pPr>
        <w:rPr>
          <w:rFonts w:eastAsia="Times New Roman"/>
          <w:b/>
          <w:bCs/>
          <w:szCs w:val="17"/>
        </w:rPr>
      </w:pPr>
      <w:r w:rsidRPr="007C3D05">
        <w:rPr>
          <w:rFonts w:eastAsia="Times New Roman"/>
          <w:b/>
          <w:bCs/>
          <w:szCs w:val="17"/>
        </w:rPr>
        <w:t>GSEL 781</w:t>
      </w:r>
    </w:p>
    <w:p w14:paraId="3B740ACF" w14:textId="77777777" w:rsidR="007C3D05" w:rsidRPr="007C3D05" w:rsidRDefault="007C3D05" w:rsidP="007C3D05">
      <w:pPr>
        <w:rPr>
          <w:rFonts w:eastAsia="Times New Roman"/>
          <w:szCs w:val="17"/>
        </w:rPr>
      </w:pPr>
      <w:r w:rsidRPr="007C3D05">
        <w:rPr>
          <w:rFonts w:eastAsia="Times New Roman"/>
          <w:szCs w:val="17"/>
        </w:rPr>
        <w:t xml:space="preserve">All that part of the State of South Australia, bounded as </w:t>
      </w:r>
      <w:proofErr w:type="gramStart"/>
      <w:r w:rsidRPr="007C3D05">
        <w:rPr>
          <w:rFonts w:eastAsia="Times New Roman"/>
          <w:szCs w:val="17"/>
        </w:rPr>
        <w:t>follows:-</w:t>
      </w:r>
      <w:proofErr w:type="gramEnd"/>
    </w:p>
    <w:p w14:paraId="6DCF847C" w14:textId="77777777" w:rsidR="007C3D05" w:rsidRPr="007C3D05" w:rsidRDefault="007C3D05" w:rsidP="007C3D05">
      <w:pPr>
        <w:rPr>
          <w:rFonts w:eastAsia="Times New Roman"/>
          <w:szCs w:val="17"/>
        </w:rPr>
      </w:pPr>
      <w:r w:rsidRPr="007C3D05">
        <w:rPr>
          <w:rFonts w:eastAsia="Times New Roman"/>
          <w:szCs w:val="17"/>
        </w:rPr>
        <w:t>Commencing at a point being the intersection of latitude 33°20′20″S GDA2020 and longitude 135°07′40″E GDA2020, thence south to latitude 33°29′40″S GDA2020, east to longitude 135°19′45″E GDA2020, south to latitude 33°31′35″S GDA2020, east to longitude 135°54′15″E GDA2020, south to latitude 33°39′50″S GDA2020, west to longitude 135°41′00″E GDA2020, south to latitude 33°45′55″S GDA2020, west to longitude 135°15′35″E GDA2020, north to latitude 33°43′50″S GDA2020, west to longitude 135°10′40″E GDA2020, north to latitude 33°41′45″S GDA2020, west to longitude 135°05′50″E GDA2020, north to latitude 33°39′45″S GDA2020, west to longitude 135°04′00″E GDA2020, north to latitude 33°37′35″S GDA2020, west to longitude 134°59′55″E GDA2020, north to latitude 33°35′35″S GDA2020, west to the line of lowest astronomical tide, then beginning north-easterly along the line of lowest astronomical tide to the western boundary of Lake Newland Conservation Park, then beginning south easterly along the boundary of the said Conservation Park to the line of lowest astronomical tide, then beginning north-easterly along the line of lowest astronomical tide to the western boundary of Lake Newland Conservation Park, then beginning south easterly along the boundary of the said Conservation Park to latitude 33°20′20″S GDA2020 and east to the point of commencement.</w:t>
      </w:r>
    </w:p>
    <w:p w14:paraId="4D1A685B" w14:textId="77777777" w:rsidR="007C3D05" w:rsidRPr="007C3D05" w:rsidRDefault="007C3D05" w:rsidP="007C3D05">
      <w:pPr>
        <w:rPr>
          <w:rFonts w:eastAsia="Times New Roman"/>
          <w:szCs w:val="17"/>
        </w:rPr>
      </w:pPr>
      <w:r w:rsidRPr="007C3D05">
        <w:rPr>
          <w:rFonts w:eastAsia="Times New Roman"/>
          <w:szCs w:val="17"/>
        </w:rPr>
        <w:t xml:space="preserve">But excluding </w:t>
      </w:r>
      <w:proofErr w:type="spellStart"/>
      <w:r w:rsidRPr="007C3D05">
        <w:rPr>
          <w:rFonts w:eastAsia="Times New Roman"/>
          <w:szCs w:val="17"/>
        </w:rPr>
        <w:t>Bascombe</w:t>
      </w:r>
      <w:proofErr w:type="spellEnd"/>
      <w:r w:rsidRPr="007C3D05">
        <w:rPr>
          <w:rFonts w:eastAsia="Times New Roman"/>
          <w:szCs w:val="17"/>
        </w:rPr>
        <w:t xml:space="preserve"> Well Conservation Park</w:t>
      </w:r>
    </w:p>
    <w:p w14:paraId="092246B3" w14:textId="77777777" w:rsidR="007C3D05" w:rsidRPr="007C3D05" w:rsidRDefault="007C3D05" w:rsidP="007C3D05">
      <w:pPr>
        <w:spacing w:after="120"/>
        <w:rPr>
          <w:rFonts w:eastAsia="Times New Roman"/>
          <w:szCs w:val="17"/>
        </w:rPr>
      </w:pPr>
      <w:r w:rsidRPr="007C3D05">
        <w:rPr>
          <w:rFonts w:eastAsia="Times New Roman"/>
          <w:szCs w:val="17"/>
        </w:rPr>
        <w:t xml:space="preserve">AREA: </w:t>
      </w:r>
      <w:r w:rsidRPr="007C3D05">
        <w:rPr>
          <w:rFonts w:eastAsia="Times New Roman"/>
          <w:b/>
          <w:szCs w:val="17"/>
        </w:rPr>
        <w:t xml:space="preserve">2082 </w:t>
      </w:r>
      <w:r w:rsidRPr="007C3D05">
        <w:rPr>
          <w:rFonts w:eastAsia="Times New Roman"/>
          <w:szCs w:val="17"/>
        </w:rPr>
        <w:t>square kilometres approximately.</w:t>
      </w:r>
    </w:p>
    <w:p w14:paraId="02FEFA20" w14:textId="77777777" w:rsidR="007C3D05" w:rsidRPr="007C3D05" w:rsidRDefault="007C3D05" w:rsidP="007C3D05">
      <w:pPr>
        <w:rPr>
          <w:rFonts w:eastAsia="Times New Roman"/>
          <w:b/>
          <w:bCs/>
          <w:szCs w:val="17"/>
        </w:rPr>
      </w:pPr>
      <w:r w:rsidRPr="007C3D05">
        <w:rPr>
          <w:rFonts w:eastAsia="Times New Roman"/>
          <w:b/>
          <w:bCs/>
          <w:szCs w:val="17"/>
        </w:rPr>
        <w:t>GSEL 784</w:t>
      </w:r>
    </w:p>
    <w:p w14:paraId="0ACE60D7" w14:textId="77777777" w:rsidR="007C3D05" w:rsidRPr="007C3D05" w:rsidRDefault="007C3D05" w:rsidP="007C3D05">
      <w:pPr>
        <w:rPr>
          <w:rFonts w:eastAsia="Times New Roman"/>
          <w:szCs w:val="17"/>
        </w:rPr>
      </w:pPr>
      <w:r w:rsidRPr="007C3D05">
        <w:rPr>
          <w:rFonts w:eastAsia="Times New Roman"/>
          <w:szCs w:val="17"/>
        </w:rPr>
        <w:t xml:space="preserve">All that part of the State of South Australia, bounded as </w:t>
      </w:r>
      <w:proofErr w:type="gramStart"/>
      <w:r w:rsidRPr="007C3D05">
        <w:rPr>
          <w:rFonts w:eastAsia="Times New Roman"/>
          <w:szCs w:val="17"/>
        </w:rPr>
        <w:t>follows:-</w:t>
      </w:r>
      <w:proofErr w:type="gramEnd"/>
    </w:p>
    <w:p w14:paraId="2A65C8F6" w14:textId="77777777" w:rsidR="007C3D05" w:rsidRPr="007C3D05" w:rsidRDefault="007C3D05" w:rsidP="007C3D05">
      <w:pPr>
        <w:rPr>
          <w:rFonts w:eastAsia="Times New Roman"/>
          <w:szCs w:val="17"/>
        </w:rPr>
      </w:pPr>
      <w:r w:rsidRPr="007C3D05">
        <w:rPr>
          <w:rFonts w:eastAsia="Times New Roman"/>
          <w:szCs w:val="17"/>
        </w:rPr>
        <w:t xml:space="preserve">Commencing at a point being the intersection on the line of lowest astronomical tide  and latitude 33°36'45"S GDA2020, thence generally north-westerly along the line of lowest astronomical tide to latitude 33°35'35"S GDA2020, east to longitude 134°59'55"E GDA2020, south to latitude 33°37'35"S GDA2020, east to longitude 135°04'00"E GDA2020, south to latitude 33°39'45"S GDA2020, east to longitude 135°05'50"E GDA2020, south to latitude 33°41'45"S GDA2020, east to longitude 135°10'40"E GDA2020, south to latitude 33°43'50"S GDA2020, east to longitude 135°15'35"E GDA2020, south to latitude 33°45'55"S GDA2020, east to longitude 135°41'00"E GDA2020, north to latitude 33°39'50"S GDA2020, east to longitude 135°54'15"E GDA2020, north to latitude 33°31'35"S GDA2020, west to longitude 135°19'45"E GDA2020, north to latitude 33°29'40"S GDA2020, west to longitude 135°07'40"E GDA2020, north to latitude 33°20'20"S GDA2020, west to the eastern boundary of Lake Newland Conservation Park, then beginning north-westerly along the boundary of the said Conservation Park to the line of lowest astronomical tide, then beginning north-westerly along the line of lowest astronomical tide to latitude 33°17'17"S GDA2020, east to longitude 134°52'45"E GDA2020, north to latitude 33°16'00"S GDA2020, east to longitude 135°00'50"E GDA2020, north to the southern boundary of </w:t>
      </w:r>
      <w:proofErr w:type="spellStart"/>
      <w:r w:rsidRPr="007C3D05">
        <w:rPr>
          <w:rFonts w:eastAsia="Times New Roman"/>
          <w:szCs w:val="17"/>
        </w:rPr>
        <w:t>Kulliparu</w:t>
      </w:r>
      <w:proofErr w:type="spellEnd"/>
      <w:r w:rsidRPr="007C3D05">
        <w:rPr>
          <w:rFonts w:eastAsia="Times New Roman"/>
          <w:szCs w:val="17"/>
        </w:rPr>
        <w:t xml:space="preserve"> Conservation park, then beginning north-easterly along the boundary of the said Conservation Park to latitude 33°13'45"S GDA2020, east to longitude 135°17'35"E GDA2020, south to the northern boundary of </w:t>
      </w:r>
      <w:proofErr w:type="spellStart"/>
      <w:r w:rsidRPr="007C3D05">
        <w:rPr>
          <w:rFonts w:eastAsia="Times New Roman"/>
          <w:szCs w:val="17"/>
        </w:rPr>
        <w:t>Cocata</w:t>
      </w:r>
      <w:proofErr w:type="spellEnd"/>
      <w:r w:rsidRPr="007C3D05">
        <w:rPr>
          <w:rFonts w:eastAsia="Times New Roman"/>
          <w:szCs w:val="17"/>
        </w:rPr>
        <w:t xml:space="preserve"> Conservation Park, then beginning south-westerly along the boundary of the said Conservation Park to longitude 135°17'35"E GDA2020, south to latitude 33°22'00"S GDA2020, west to longitude 135°12'35"E GDA2020, south to latitude 33°22'50"S GDA2020, west to longitude 135°10'50"E GDA2020, south to latitude 33°25'40"S GDA2020, east to longitude 135°12'35"E GDA2020, south to latitude 33°26'20"S GDA2020, east to longitude 135°29'35"E GDA2020, south to latitude 33°27'50"S GDA2020, east to the western boundary of Barwell Conservation Park, then beginning southerly along the boundary of the said Conservation Park to latitude 33°27'50"S GDA2020, east to the western boundary of </w:t>
      </w:r>
      <w:proofErr w:type="spellStart"/>
      <w:r w:rsidRPr="007C3D05">
        <w:rPr>
          <w:rFonts w:eastAsia="Times New Roman"/>
          <w:szCs w:val="17"/>
        </w:rPr>
        <w:t>Hambidge</w:t>
      </w:r>
      <w:proofErr w:type="spellEnd"/>
      <w:r w:rsidRPr="007C3D05">
        <w:rPr>
          <w:rFonts w:eastAsia="Times New Roman"/>
          <w:szCs w:val="17"/>
        </w:rPr>
        <w:t xml:space="preserve"> Wilderness Area, then beginning southerly along the boundary of the said Wilderness Area to latitude 33°29'10"S GDA2020, east to longitude 136°08'50"E GDA2020, south to latitude 33°31'05"S GDA2020, east to longitude 136°11'30"E GDA2020, south to latitude 33°33'25"S GDA2020, east to longitude 136°13'10"E GDA2020, south to latitude 33°34'50"S GDA2020, east to longitude 136°13'45"E GDA2020, south to latitude 33°39'00"S GDA2020, west to longitude 136°13'10"E GDA2020, south to latitude 33°41'40"S GDA2020, west to longitude 136°07'05"E GDA2020, south to latitude 33°42'50"S GDA2020, west to longitude 135°54'25"E GDA2020, south to latitude 33°43'45"S GDA2020, west to longitude 135°49'30"E GDA2020, south to latitude 33°45'05"S GDA2020, west to longitude 135°46'50"E GDA2020, south to latitude 33°46'10"S GDA2020, west to longitude 135°44'55"E GDA2020, south to latitude 33°47'45"S GDA2020, west to longitude 135°39'10"E GDA2020, south to the northern boundary of </w:t>
      </w:r>
      <w:proofErr w:type="spellStart"/>
      <w:r w:rsidRPr="007C3D05">
        <w:rPr>
          <w:rFonts w:eastAsia="Times New Roman"/>
          <w:szCs w:val="17"/>
        </w:rPr>
        <w:t>Peachna</w:t>
      </w:r>
      <w:proofErr w:type="spellEnd"/>
      <w:r w:rsidRPr="007C3D05">
        <w:rPr>
          <w:rFonts w:eastAsia="Times New Roman"/>
          <w:szCs w:val="17"/>
        </w:rPr>
        <w:t xml:space="preserve"> Conservation Park, then beginning westerly along the boundary of the said Conservation Park to latitude 33°50'40"S GDA2020, west to </w:t>
      </w:r>
      <w:r w:rsidRPr="007C3D05">
        <w:rPr>
          <w:rFonts w:eastAsia="Times New Roman"/>
          <w:szCs w:val="17"/>
        </w:rPr>
        <w:lastRenderedPageBreak/>
        <w:t>longitude 135°19'40"E GDA2020, north to latitude 33°49'05"S GDA2020, west to longitude 135°16'30"E GDA2020, north to latitude 33°47'20"S GDA2020, west to longitude 135°10'35"E GDA2020, north to latitude 33°45'05"S GDA2020, west to longitude 135°07'00"E GDA2020, north to latitude 33°43'05"S GDA2020, west to longitude 135°04'00"E GDA2020, north to latitude 33°41'10"S GDA2020, west to longitude 135°01'50"E GDA2020, north to latitude 33°39'00"S GDA2020, west to longitude 134°58'20"E GDA2020, north to latitude 33°36'45"S GDA2020 and west to the point of commencement.</w:t>
      </w:r>
    </w:p>
    <w:p w14:paraId="1DDB6053" w14:textId="77777777" w:rsidR="007C3D05" w:rsidRPr="007C3D05" w:rsidRDefault="007C3D05" w:rsidP="007C3D05">
      <w:pPr>
        <w:rPr>
          <w:rFonts w:eastAsia="Times New Roman"/>
          <w:szCs w:val="17"/>
        </w:rPr>
      </w:pPr>
      <w:r w:rsidRPr="007C3D05">
        <w:rPr>
          <w:rFonts w:eastAsia="Times New Roman"/>
          <w:szCs w:val="17"/>
        </w:rPr>
        <w:t xml:space="preserve">But excluding </w:t>
      </w:r>
      <w:proofErr w:type="spellStart"/>
      <w:r w:rsidRPr="007C3D05">
        <w:rPr>
          <w:rFonts w:eastAsia="Times New Roman"/>
          <w:szCs w:val="17"/>
        </w:rPr>
        <w:t>Cocata</w:t>
      </w:r>
      <w:proofErr w:type="spellEnd"/>
      <w:r w:rsidRPr="007C3D05">
        <w:rPr>
          <w:rFonts w:eastAsia="Times New Roman"/>
          <w:szCs w:val="17"/>
        </w:rPr>
        <w:t xml:space="preserve"> Conservation Park (Allotment 55 in Deposited Plan 26400)</w:t>
      </w:r>
    </w:p>
    <w:p w14:paraId="040B0804" w14:textId="77777777" w:rsidR="007C3D05" w:rsidRPr="007C3D05" w:rsidRDefault="007C3D05" w:rsidP="007C3D05">
      <w:pPr>
        <w:rPr>
          <w:rFonts w:eastAsia="Times New Roman"/>
          <w:szCs w:val="17"/>
        </w:rPr>
      </w:pPr>
      <w:r w:rsidRPr="007C3D05">
        <w:rPr>
          <w:rFonts w:eastAsia="Times New Roman"/>
          <w:szCs w:val="17"/>
        </w:rPr>
        <w:t xml:space="preserve">AREA: </w:t>
      </w:r>
      <w:r w:rsidRPr="007C3D05">
        <w:rPr>
          <w:rFonts w:eastAsia="Times New Roman"/>
          <w:b/>
          <w:szCs w:val="17"/>
        </w:rPr>
        <w:t xml:space="preserve">2350 </w:t>
      </w:r>
      <w:r w:rsidRPr="007C3D05">
        <w:rPr>
          <w:rFonts w:eastAsia="Times New Roman"/>
          <w:szCs w:val="17"/>
        </w:rPr>
        <w:t>square kilometres approximately.</w:t>
      </w:r>
    </w:p>
    <w:p w14:paraId="363F3198" w14:textId="77777777" w:rsidR="007C3D05" w:rsidRPr="007C3D05" w:rsidRDefault="007C3D05" w:rsidP="007C3D05">
      <w:pPr>
        <w:spacing w:after="0"/>
        <w:rPr>
          <w:rFonts w:eastAsia="Times New Roman"/>
          <w:szCs w:val="17"/>
        </w:rPr>
      </w:pPr>
      <w:r w:rsidRPr="007C3D05">
        <w:rPr>
          <w:rFonts w:eastAsia="Times New Roman"/>
          <w:szCs w:val="17"/>
        </w:rPr>
        <w:t>Dated: 12 April 2023</w:t>
      </w:r>
    </w:p>
    <w:p w14:paraId="315E75E4" w14:textId="77777777" w:rsidR="007C3D05" w:rsidRPr="007C3D05" w:rsidRDefault="007C3D05" w:rsidP="007C3D05">
      <w:pPr>
        <w:spacing w:after="0"/>
        <w:jc w:val="right"/>
        <w:rPr>
          <w:rFonts w:eastAsia="Times New Roman"/>
          <w:smallCaps/>
          <w:szCs w:val="20"/>
        </w:rPr>
      </w:pPr>
      <w:r w:rsidRPr="007C3D05">
        <w:rPr>
          <w:rFonts w:eastAsia="Times New Roman"/>
          <w:smallCaps/>
          <w:szCs w:val="20"/>
        </w:rPr>
        <w:t>NICK PANAGOPOULOS</w:t>
      </w:r>
    </w:p>
    <w:p w14:paraId="0FDD6993"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A/Executive Director</w:t>
      </w:r>
    </w:p>
    <w:p w14:paraId="3C27D34A" w14:textId="77777777" w:rsidR="007C3D05" w:rsidRPr="007C3D05" w:rsidRDefault="007C3D05" w:rsidP="007C3D05">
      <w:pPr>
        <w:spacing w:after="0"/>
        <w:jc w:val="right"/>
        <w:rPr>
          <w:rFonts w:eastAsia="Times New Roman"/>
          <w:bCs/>
          <w:szCs w:val="17"/>
          <w:lang w:val="en-US"/>
        </w:rPr>
      </w:pPr>
      <w:r w:rsidRPr="007C3D05">
        <w:rPr>
          <w:rFonts w:eastAsia="Times New Roman"/>
          <w:bCs/>
          <w:szCs w:val="17"/>
          <w:lang w:val="en-US"/>
        </w:rPr>
        <w:t>Energy Resources Division</w:t>
      </w:r>
    </w:p>
    <w:p w14:paraId="5EE1A223" w14:textId="77777777" w:rsidR="007C3D05" w:rsidRPr="007C3D05" w:rsidRDefault="007C3D05" w:rsidP="007C3D05">
      <w:pPr>
        <w:spacing w:after="0"/>
        <w:jc w:val="right"/>
        <w:rPr>
          <w:rFonts w:eastAsia="Times New Roman"/>
          <w:bCs/>
          <w:szCs w:val="17"/>
        </w:rPr>
      </w:pPr>
      <w:r w:rsidRPr="007C3D05">
        <w:rPr>
          <w:rFonts w:eastAsia="Times New Roman"/>
          <w:bCs/>
          <w:szCs w:val="17"/>
        </w:rPr>
        <w:t>Department for Energy and Mining</w:t>
      </w:r>
    </w:p>
    <w:p w14:paraId="1115F3E8" w14:textId="77777777" w:rsidR="007C3D05" w:rsidRPr="007C3D05" w:rsidRDefault="007C3D05" w:rsidP="007C3D05">
      <w:pPr>
        <w:spacing w:after="0"/>
        <w:jc w:val="right"/>
        <w:rPr>
          <w:rFonts w:eastAsia="Times New Roman"/>
          <w:bCs/>
          <w:szCs w:val="17"/>
        </w:rPr>
      </w:pPr>
      <w:r w:rsidRPr="007C3D05">
        <w:rPr>
          <w:rFonts w:eastAsia="Times New Roman"/>
          <w:bCs/>
          <w:szCs w:val="17"/>
        </w:rPr>
        <w:t>Delegate of the Minister for Energy and Mining</w:t>
      </w:r>
    </w:p>
    <w:p w14:paraId="123AC0EF" w14:textId="77777777" w:rsidR="007C3D05" w:rsidRPr="007C3D05" w:rsidRDefault="007C3D05" w:rsidP="007C3D05">
      <w:pPr>
        <w:pBdr>
          <w:top w:val="single" w:sz="4" w:space="1" w:color="auto"/>
        </w:pBdr>
        <w:spacing w:before="100" w:after="0" w:line="14" w:lineRule="exact"/>
        <w:jc w:val="center"/>
        <w:rPr>
          <w:rFonts w:eastAsia="Times New Roman"/>
          <w:bCs/>
          <w:szCs w:val="17"/>
        </w:rPr>
      </w:pPr>
    </w:p>
    <w:p w14:paraId="514C6C1A" w14:textId="3489E3E6" w:rsidR="007C3D05" w:rsidRDefault="007C3D05" w:rsidP="00D84363">
      <w:pPr>
        <w:pStyle w:val="GG-body"/>
        <w:spacing w:after="0"/>
        <w:rPr>
          <w:lang w:val="en-US"/>
        </w:rPr>
      </w:pPr>
    </w:p>
    <w:p w14:paraId="6A270821" w14:textId="77777777" w:rsidR="007C3D05" w:rsidRPr="00D15263" w:rsidRDefault="007C3D05" w:rsidP="007C3D05">
      <w:pPr>
        <w:pStyle w:val="GG-Title1"/>
      </w:pPr>
      <w:r w:rsidRPr="00D15263">
        <w:t>Petroleum and Geothermal Energy Act 2000</w:t>
      </w:r>
    </w:p>
    <w:p w14:paraId="766FD11F" w14:textId="77777777" w:rsidR="007C3D05" w:rsidRPr="006B199E" w:rsidRDefault="007C3D05" w:rsidP="007C3D05">
      <w:pPr>
        <w:pStyle w:val="GG-Title3"/>
      </w:pPr>
      <w:r w:rsidRPr="00505139">
        <w:t>Statement of Environmental Objectives</w:t>
      </w:r>
      <w:r>
        <w:t>—</w:t>
      </w:r>
      <w:r w:rsidRPr="00505139">
        <w:t>5 Year Review</w:t>
      </w:r>
    </w:p>
    <w:p w14:paraId="3AB68B1F" w14:textId="77777777" w:rsidR="007C3D05" w:rsidRPr="006B199E" w:rsidRDefault="007C3D05" w:rsidP="007C3D05">
      <w:pPr>
        <w:pStyle w:val="GG-body"/>
      </w:pPr>
      <w:r w:rsidRPr="006B199E">
        <w:t xml:space="preserve">PURSUANT to section 104(1) of the </w:t>
      </w:r>
      <w:r w:rsidRPr="006B199E">
        <w:rPr>
          <w:i/>
        </w:rPr>
        <w:t>Petroleum and Geothermal Energy Act 2000</w:t>
      </w:r>
      <w:r w:rsidRPr="006B199E">
        <w:t xml:space="preserve"> (the Act) I</w:t>
      </w:r>
      <w:r>
        <w:t xml:space="preserve">, </w:t>
      </w:r>
      <w:r>
        <w:rPr>
          <w:b/>
        </w:rPr>
        <w:t>Nick Panagopoulos</w:t>
      </w:r>
      <w:r w:rsidRPr="006B199E">
        <w:t>,</w:t>
      </w:r>
      <w:r>
        <w:t xml:space="preserve"> A/Executive Director Energy Resources Division</w:t>
      </w:r>
      <w:r w:rsidRPr="006B199E">
        <w:t>,</w:t>
      </w:r>
      <w:r>
        <w:t xml:space="preserve"> Department for Energy and Mining</w:t>
      </w:r>
      <w:r w:rsidRPr="006B199E">
        <w:t xml:space="preserve"> do hereby publish the following document as having been approved as a statement of environmental objectives under the Act.</w:t>
      </w:r>
    </w:p>
    <w:p w14:paraId="0803FDA8" w14:textId="77777777" w:rsidR="007C3D05" w:rsidRPr="006B199E" w:rsidRDefault="007C3D05" w:rsidP="007C3D05">
      <w:pPr>
        <w:pStyle w:val="GG-body"/>
      </w:pPr>
      <w:r w:rsidRPr="006B199E">
        <w:t>Documents:</w:t>
      </w:r>
    </w:p>
    <w:p w14:paraId="1C26BDE5" w14:textId="77777777" w:rsidR="007C3D05" w:rsidRPr="006B199E" w:rsidRDefault="007C3D05" w:rsidP="007C3D05">
      <w:pPr>
        <w:pStyle w:val="GG-body"/>
        <w:numPr>
          <w:ilvl w:val="0"/>
          <w:numId w:val="11"/>
        </w:numPr>
        <w:ind w:left="426" w:hanging="284"/>
        <w:rPr>
          <w:bCs/>
          <w:lang w:val="en-US"/>
        </w:rPr>
      </w:pPr>
      <w:r>
        <w:rPr>
          <w:bCs/>
          <w:lang w:val="en-US"/>
        </w:rPr>
        <w:t>Epic Energy</w:t>
      </w:r>
      <w:r w:rsidRPr="006B199E">
        <w:rPr>
          <w:bCs/>
          <w:lang w:val="en-US"/>
        </w:rPr>
        <w:t>,</w:t>
      </w:r>
      <w:r>
        <w:rPr>
          <w:bCs/>
          <w:lang w:val="en-US"/>
        </w:rPr>
        <w:t xml:space="preserve"> </w:t>
      </w:r>
      <w:proofErr w:type="gramStart"/>
      <w:r>
        <w:rPr>
          <w:bCs/>
          <w:lang w:val="en-US"/>
        </w:rPr>
        <w:t>South East</w:t>
      </w:r>
      <w:proofErr w:type="gramEnd"/>
      <w:r>
        <w:rPr>
          <w:bCs/>
          <w:lang w:val="en-US"/>
        </w:rPr>
        <w:t xml:space="preserve"> Pipeline System Statement of Environmental Objectives,</w:t>
      </w:r>
      <w:r w:rsidRPr="006B199E">
        <w:rPr>
          <w:bCs/>
          <w:lang w:val="en-US"/>
        </w:rPr>
        <w:t xml:space="preserve"> </w:t>
      </w:r>
      <w:r>
        <w:rPr>
          <w:bCs/>
          <w:lang w:val="en-US"/>
        </w:rPr>
        <w:t>March 2023</w:t>
      </w:r>
    </w:p>
    <w:p w14:paraId="154FC5F2" w14:textId="77777777" w:rsidR="007C3D05" w:rsidRPr="006B199E" w:rsidRDefault="007C3D05" w:rsidP="007C3D05">
      <w:pPr>
        <w:pStyle w:val="GG-body"/>
        <w:jc w:val="left"/>
      </w:pPr>
      <w:r w:rsidRPr="006B199E">
        <w:t>This document is available for public inspection on the Environmental Register section of the following webpage - (</w:t>
      </w:r>
      <w:hyperlink r:id="rId34" w:history="1">
        <w:r w:rsidRPr="002526F9">
          <w:rPr>
            <w:rStyle w:val="Hyperlink"/>
          </w:rPr>
          <w:t>https://www.energymining.sa.gov.au/industry/energy-resources/regulation/environmental-register</w:t>
        </w:r>
      </w:hyperlink>
      <w:r>
        <w:t>)</w:t>
      </w:r>
      <w:r w:rsidRPr="006B199E">
        <w:t xml:space="preserve"> or at the Public Office determined pursuant to section 107 (1) of the Act to be at:</w:t>
      </w:r>
    </w:p>
    <w:p w14:paraId="3069A0E5" w14:textId="77777777" w:rsidR="007C3D05" w:rsidRPr="006B199E" w:rsidRDefault="007C3D05" w:rsidP="007C3D05">
      <w:pPr>
        <w:pStyle w:val="GG-body"/>
        <w:spacing w:after="0"/>
        <w:ind w:left="160"/>
      </w:pPr>
      <w:r w:rsidRPr="006B199E">
        <w:t>Energy Resources Division</w:t>
      </w:r>
    </w:p>
    <w:p w14:paraId="5F4E2BB5" w14:textId="77777777" w:rsidR="007C3D05" w:rsidRPr="006B199E" w:rsidRDefault="007C3D05" w:rsidP="007C3D05">
      <w:pPr>
        <w:pStyle w:val="GG-body"/>
        <w:spacing w:after="0"/>
        <w:ind w:left="160"/>
      </w:pPr>
      <w:r w:rsidRPr="006B199E">
        <w:t>Customer Services</w:t>
      </w:r>
    </w:p>
    <w:p w14:paraId="54EFB9A3" w14:textId="77777777" w:rsidR="007C3D05" w:rsidRPr="006B199E" w:rsidRDefault="007C3D05" w:rsidP="007C3D05">
      <w:pPr>
        <w:pStyle w:val="GG-body"/>
        <w:spacing w:after="0"/>
        <w:ind w:left="160"/>
      </w:pPr>
      <w:r>
        <w:t>Level 4</w:t>
      </w:r>
      <w:r w:rsidRPr="006B199E">
        <w:t xml:space="preserve"> </w:t>
      </w:r>
    </w:p>
    <w:p w14:paraId="0BB177DD" w14:textId="77777777" w:rsidR="007C3D05" w:rsidRPr="006B199E" w:rsidRDefault="007C3D05" w:rsidP="007C3D05">
      <w:pPr>
        <w:pStyle w:val="GG-body"/>
        <w:spacing w:after="0"/>
        <w:ind w:left="160"/>
      </w:pPr>
      <w:r>
        <w:t xml:space="preserve">11 </w:t>
      </w:r>
      <w:proofErr w:type="spellStart"/>
      <w:r>
        <w:t>Waymouth</w:t>
      </w:r>
      <w:proofErr w:type="spellEnd"/>
      <w:r w:rsidRPr="006B199E">
        <w:t xml:space="preserve"> Street</w:t>
      </w:r>
    </w:p>
    <w:p w14:paraId="324FFE00" w14:textId="77777777" w:rsidR="007C3D05" w:rsidRPr="006B199E" w:rsidRDefault="007C3D05" w:rsidP="007C3D05">
      <w:pPr>
        <w:pStyle w:val="GG-body"/>
        <w:ind w:left="160"/>
      </w:pPr>
      <w:r w:rsidRPr="006B199E">
        <w:t>Adelaide SA 5000</w:t>
      </w:r>
    </w:p>
    <w:p w14:paraId="41D01FFD" w14:textId="77777777" w:rsidR="007C3D05" w:rsidRPr="00D15263" w:rsidRDefault="007C3D05" w:rsidP="007C3D05">
      <w:pPr>
        <w:pStyle w:val="GG-SDated"/>
      </w:pPr>
      <w:r w:rsidRPr="00D15263">
        <w:t>Dated: 20 April 2023</w:t>
      </w:r>
    </w:p>
    <w:p w14:paraId="68680C84" w14:textId="77777777" w:rsidR="007C3D05" w:rsidRDefault="007C3D05" w:rsidP="007C3D05">
      <w:pPr>
        <w:pStyle w:val="GG-SName"/>
      </w:pPr>
      <w:r>
        <w:t>NICK PANAGOPOULOS</w:t>
      </w:r>
    </w:p>
    <w:p w14:paraId="7AB51B76" w14:textId="77777777" w:rsidR="007C3D05" w:rsidRDefault="007C3D05" w:rsidP="007C3D05">
      <w:pPr>
        <w:pStyle w:val="GG-SName"/>
        <w:rPr>
          <w:bCs/>
          <w:smallCaps w:val="0"/>
          <w:szCs w:val="17"/>
          <w:lang w:val="en-US"/>
        </w:rPr>
      </w:pPr>
      <w:r>
        <w:rPr>
          <w:bCs/>
          <w:smallCaps w:val="0"/>
          <w:szCs w:val="17"/>
          <w:lang w:val="en-US"/>
        </w:rPr>
        <w:t>A/</w:t>
      </w:r>
      <w:r w:rsidRPr="0006267F">
        <w:rPr>
          <w:bCs/>
          <w:smallCaps w:val="0"/>
          <w:szCs w:val="17"/>
          <w:lang w:val="en-US"/>
        </w:rPr>
        <w:t>Executive Director</w:t>
      </w:r>
    </w:p>
    <w:p w14:paraId="10EB7335" w14:textId="77777777" w:rsidR="007C3D05" w:rsidRDefault="007C3D05" w:rsidP="007C3D05">
      <w:pPr>
        <w:pStyle w:val="GG-SName"/>
        <w:rPr>
          <w:bCs/>
          <w:smallCaps w:val="0"/>
          <w:szCs w:val="17"/>
          <w:lang w:val="en-US"/>
        </w:rPr>
      </w:pPr>
      <w:r w:rsidRPr="0006267F">
        <w:rPr>
          <w:bCs/>
          <w:smallCaps w:val="0"/>
          <w:szCs w:val="17"/>
          <w:lang w:val="en-US"/>
        </w:rPr>
        <w:t>Energy Resources Division</w:t>
      </w:r>
    </w:p>
    <w:p w14:paraId="33AF7D1D" w14:textId="77777777" w:rsidR="007C3D05" w:rsidRPr="00257018" w:rsidRDefault="007C3D05" w:rsidP="007C3D05">
      <w:pPr>
        <w:pStyle w:val="GG-SName"/>
        <w:rPr>
          <w:bCs/>
          <w:smallCaps w:val="0"/>
          <w:szCs w:val="17"/>
        </w:rPr>
      </w:pPr>
      <w:r>
        <w:rPr>
          <w:bCs/>
          <w:smallCaps w:val="0"/>
          <w:szCs w:val="17"/>
        </w:rPr>
        <w:t>D</w:t>
      </w:r>
      <w:r w:rsidRPr="00257018">
        <w:rPr>
          <w:bCs/>
          <w:smallCaps w:val="0"/>
          <w:szCs w:val="17"/>
        </w:rPr>
        <w:t xml:space="preserve">epartment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710E1D5E" w14:textId="60C1F101" w:rsidR="007C3D05" w:rsidRDefault="007C3D05" w:rsidP="007C3D05">
      <w:pPr>
        <w:pStyle w:val="GG-SName"/>
        <w:rPr>
          <w:bCs/>
          <w:smallCaps w:val="0"/>
          <w:szCs w:val="17"/>
        </w:rPr>
      </w:pPr>
      <w:r>
        <w:rPr>
          <w:bCs/>
          <w:smallCaps w:val="0"/>
          <w:szCs w:val="17"/>
        </w:rPr>
        <w:t>D</w:t>
      </w:r>
      <w:r w:rsidRPr="00257018">
        <w:rPr>
          <w:bCs/>
          <w:smallCaps w:val="0"/>
          <w:szCs w:val="17"/>
        </w:rPr>
        <w:t xml:space="preserve">elegate of the </w:t>
      </w:r>
      <w:r>
        <w:rPr>
          <w:bCs/>
          <w:smallCaps w:val="0"/>
          <w:szCs w:val="17"/>
        </w:rPr>
        <w:t>M</w:t>
      </w:r>
      <w:r w:rsidRPr="00257018">
        <w:rPr>
          <w:bCs/>
          <w:smallCaps w:val="0"/>
          <w:szCs w:val="17"/>
        </w:rPr>
        <w:t xml:space="preserve">inister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0B47979F" w14:textId="54906396" w:rsidR="007C3D05" w:rsidRDefault="007C3D05" w:rsidP="007C3D05">
      <w:pPr>
        <w:pStyle w:val="GG-SName"/>
        <w:pBdr>
          <w:bottom w:val="single" w:sz="4" w:space="1" w:color="auto"/>
        </w:pBdr>
        <w:spacing w:line="52" w:lineRule="exact"/>
        <w:jc w:val="center"/>
      </w:pPr>
    </w:p>
    <w:p w14:paraId="42494D81" w14:textId="112F29CE" w:rsidR="007C3D05" w:rsidRDefault="007C3D05" w:rsidP="007C3D05">
      <w:pPr>
        <w:pStyle w:val="GG-SName"/>
        <w:pBdr>
          <w:top w:val="single" w:sz="4" w:space="1" w:color="auto"/>
        </w:pBdr>
        <w:spacing w:before="34" w:line="14" w:lineRule="exact"/>
        <w:jc w:val="center"/>
      </w:pPr>
    </w:p>
    <w:p w14:paraId="28F8C194" w14:textId="572A3224" w:rsidR="007C3D05" w:rsidRDefault="007C3D05" w:rsidP="00D84363">
      <w:pPr>
        <w:pStyle w:val="GG-body"/>
        <w:spacing w:after="0"/>
        <w:rPr>
          <w:lang w:val="en-US"/>
        </w:rPr>
      </w:pPr>
    </w:p>
    <w:p w14:paraId="2C3C253D" w14:textId="77777777" w:rsidR="00D84363" w:rsidRDefault="00D84363" w:rsidP="00D84363">
      <w:pPr>
        <w:pStyle w:val="GG-body"/>
        <w:spacing w:after="0"/>
        <w:rPr>
          <w:lang w:val="en-US"/>
        </w:rPr>
      </w:pPr>
    </w:p>
    <w:p w14:paraId="4A5DD70F" w14:textId="77777777" w:rsidR="009D1E2E" w:rsidRPr="009D1E2E" w:rsidRDefault="009D1E2E" w:rsidP="00F80EF5">
      <w:pPr>
        <w:pStyle w:val="Heading1"/>
      </w:pPr>
      <w:r>
        <w:rPr>
          <w:lang w:val="en-US"/>
        </w:rPr>
        <w:br w:type="page"/>
      </w:r>
      <w:bookmarkStart w:id="81" w:name="_Toc33707983"/>
      <w:bookmarkStart w:id="82" w:name="_Toc33708154"/>
      <w:bookmarkStart w:id="83" w:name="_Toc132884552"/>
      <w:r>
        <w:lastRenderedPageBreak/>
        <w:t>Local</w:t>
      </w:r>
      <w:r w:rsidRPr="009D1E2E">
        <w:t xml:space="preserve"> Government Instruments</w:t>
      </w:r>
      <w:bookmarkEnd w:id="81"/>
      <w:bookmarkEnd w:id="82"/>
      <w:bookmarkEnd w:id="83"/>
    </w:p>
    <w:p w14:paraId="6F993593" w14:textId="77777777" w:rsidR="004408DF" w:rsidRPr="004408DF" w:rsidRDefault="004408DF" w:rsidP="008500E8">
      <w:pPr>
        <w:pStyle w:val="Heading2"/>
      </w:pPr>
      <w:bookmarkStart w:id="84" w:name="_Toc132884553"/>
      <w:bookmarkStart w:id="85" w:name="_Hlk132724054"/>
      <w:r w:rsidRPr="004408DF">
        <w:t>City of Playford</w:t>
      </w:r>
      <w:bookmarkEnd w:id="84"/>
    </w:p>
    <w:p w14:paraId="63A9405C" w14:textId="77777777" w:rsidR="004408DF" w:rsidRPr="004408DF" w:rsidRDefault="004408DF" w:rsidP="004408DF">
      <w:pPr>
        <w:jc w:val="center"/>
        <w:rPr>
          <w:i/>
          <w:szCs w:val="17"/>
        </w:rPr>
      </w:pPr>
      <w:r w:rsidRPr="004408DF">
        <w:rPr>
          <w:i/>
          <w:szCs w:val="17"/>
        </w:rPr>
        <w:t>Change of Road Name—Limerick Street, Virginia</w:t>
      </w:r>
    </w:p>
    <w:p w14:paraId="6F170247" w14:textId="77777777" w:rsidR="004408DF" w:rsidRPr="004408DF" w:rsidRDefault="004408DF" w:rsidP="004408DF">
      <w:pPr>
        <w:rPr>
          <w:rFonts w:eastAsia="Times New Roman"/>
          <w:szCs w:val="17"/>
        </w:rPr>
      </w:pPr>
      <w:r w:rsidRPr="004408DF">
        <w:rPr>
          <w:rFonts w:eastAsia="Times New Roman"/>
          <w:szCs w:val="17"/>
          <w:lang w:val="en-US"/>
        </w:rPr>
        <w:t xml:space="preserve">NOTICE is hereby given pursuant to Section 219 of the </w:t>
      </w:r>
      <w:r w:rsidRPr="004408DF">
        <w:rPr>
          <w:rFonts w:eastAsia="Times New Roman"/>
          <w:i/>
          <w:iCs/>
          <w:szCs w:val="17"/>
          <w:lang w:val="en-US"/>
        </w:rPr>
        <w:t>Local Government Act 1999</w:t>
      </w:r>
      <w:r w:rsidRPr="004408DF">
        <w:rPr>
          <w:rFonts w:eastAsia="Times New Roman"/>
          <w:szCs w:val="17"/>
          <w:lang w:val="en-US"/>
        </w:rPr>
        <w:t xml:space="preserve"> of the change of road name of the section of road formerly known as </w:t>
      </w:r>
      <w:proofErr w:type="spellStart"/>
      <w:r w:rsidRPr="004408DF">
        <w:rPr>
          <w:rFonts w:eastAsia="Times New Roman"/>
          <w:szCs w:val="17"/>
          <w:lang w:val="en-US"/>
        </w:rPr>
        <w:t>Hanorah</w:t>
      </w:r>
      <w:proofErr w:type="spellEnd"/>
      <w:r w:rsidRPr="004408DF">
        <w:rPr>
          <w:rFonts w:eastAsia="Times New Roman"/>
          <w:szCs w:val="17"/>
          <w:lang w:val="en-US"/>
        </w:rPr>
        <w:t xml:space="preserve"> Avenue (southern section affecting Lots 4260, 4261 and 828) to be changed to Limerick Street, Virginia, SA 5120.</w:t>
      </w:r>
    </w:p>
    <w:p w14:paraId="60BF5D78" w14:textId="77777777" w:rsidR="004408DF" w:rsidRPr="004408DF" w:rsidRDefault="004408DF" w:rsidP="004408DF">
      <w:pPr>
        <w:spacing w:after="0"/>
        <w:rPr>
          <w:rFonts w:eastAsia="Times New Roman"/>
          <w:szCs w:val="17"/>
        </w:rPr>
      </w:pPr>
      <w:r w:rsidRPr="004408DF">
        <w:rPr>
          <w:rFonts w:eastAsia="Times New Roman"/>
          <w:szCs w:val="17"/>
        </w:rPr>
        <w:t>Dated: 20 April 2023</w:t>
      </w:r>
    </w:p>
    <w:p w14:paraId="2871B237" w14:textId="77777777" w:rsidR="004408DF" w:rsidRPr="004408DF" w:rsidRDefault="004408DF" w:rsidP="004408DF">
      <w:pPr>
        <w:spacing w:after="0"/>
        <w:jc w:val="right"/>
        <w:rPr>
          <w:rFonts w:eastAsia="Times New Roman"/>
          <w:smallCaps/>
          <w:szCs w:val="20"/>
          <w:lang w:val="en-US"/>
        </w:rPr>
      </w:pPr>
      <w:r w:rsidRPr="004408DF">
        <w:rPr>
          <w:rFonts w:eastAsia="Times New Roman"/>
          <w:smallCaps/>
          <w:szCs w:val="20"/>
          <w:lang w:val="en-US"/>
        </w:rPr>
        <w:t>Surya Prakash</w:t>
      </w:r>
    </w:p>
    <w:p w14:paraId="145BC14D" w14:textId="296570F8" w:rsidR="004408DF" w:rsidRDefault="004408DF" w:rsidP="004408DF">
      <w:pPr>
        <w:spacing w:after="0"/>
        <w:jc w:val="right"/>
        <w:rPr>
          <w:rFonts w:eastAsia="Times New Roman"/>
          <w:szCs w:val="17"/>
        </w:rPr>
      </w:pPr>
      <w:r w:rsidRPr="004408DF">
        <w:rPr>
          <w:rFonts w:eastAsia="Times New Roman"/>
          <w:szCs w:val="17"/>
        </w:rPr>
        <w:t>Manager, Engineering Services</w:t>
      </w:r>
      <w:bookmarkEnd w:id="85"/>
    </w:p>
    <w:p w14:paraId="33ABB4AF" w14:textId="5D3F6834" w:rsidR="004408DF" w:rsidRDefault="004408DF" w:rsidP="004408DF">
      <w:pPr>
        <w:pBdr>
          <w:bottom w:val="single" w:sz="4" w:space="1" w:color="auto"/>
        </w:pBdr>
        <w:spacing w:after="0" w:line="52" w:lineRule="exact"/>
        <w:jc w:val="center"/>
        <w:rPr>
          <w:szCs w:val="17"/>
        </w:rPr>
      </w:pPr>
    </w:p>
    <w:p w14:paraId="648D696E" w14:textId="2012994C" w:rsidR="004408DF" w:rsidRDefault="004408DF" w:rsidP="004408DF">
      <w:pPr>
        <w:pBdr>
          <w:top w:val="single" w:sz="4" w:space="1" w:color="auto"/>
        </w:pBdr>
        <w:spacing w:before="34" w:after="0" w:line="14" w:lineRule="exact"/>
        <w:jc w:val="center"/>
        <w:rPr>
          <w:szCs w:val="17"/>
        </w:rPr>
      </w:pPr>
    </w:p>
    <w:p w14:paraId="048FC783" w14:textId="77D5EF78" w:rsidR="004408DF" w:rsidRDefault="004408DF" w:rsidP="00EB1D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2144856F" w14:textId="77777777" w:rsidR="00EB1D52" w:rsidRPr="00EB1D52" w:rsidRDefault="00EB1D52" w:rsidP="008500E8">
      <w:pPr>
        <w:pStyle w:val="Heading2"/>
      </w:pPr>
      <w:bookmarkStart w:id="86" w:name="_Toc132884554"/>
      <w:r w:rsidRPr="00EB1D52">
        <w:t>The Flinders Ranges Council</w:t>
      </w:r>
      <w:bookmarkEnd w:id="86"/>
    </w:p>
    <w:p w14:paraId="5CBFB004" w14:textId="77777777" w:rsidR="00EB1D52" w:rsidRPr="00EB1D52" w:rsidRDefault="00EB1D52" w:rsidP="00EB1D52">
      <w:pPr>
        <w:jc w:val="center"/>
        <w:rPr>
          <w:i/>
          <w:szCs w:val="17"/>
        </w:rPr>
      </w:pPr>
      <w:r w:rsidRPr="00EB1D52">
        <w:rPr>
          <w:i/>
          <w:szCs w:val="17"/>
        </w:rPr>
        <w:t>Resignation of Councillor</w:t>
      </w:r>
    </w:p>
    <w:p w14:paraId="40D0683D" w14:textId="77777777" w:rsidR="00EB1D52" w:rsidRPr="00EB1D52" w:rsidRDefault="00EB1D52" w:rsidP="00EB1D52">
      <w:pPr>
        <w:rPr>
          <w:rFonts w:eastAsia="Times New Roman"/>
          <w:szCs w:val="17"/>
        </w:rPr>
      </w:pPr>
      <w:r w:rsidRPr="00EB1D52">
        <w:rPr>
          <w:rFonts w:eastAsia="Times New Roman"/>
          <w:szCs w:val="17"/>
        </w:rPr>
        <w:t xml:space="preserve">Notice is hereby given in accordance with section 54(6) of the </w:t>
      </w:r>
      <w:r w:rsidRPr="00EB1D52">
        <w:rPr>
          <w:rFonts w:eastAsia="Times New Roman"/>
          <w:i/>
          <w:iCs/>
          <w:szCs w:val="17"/>
        </w:rPr>
        <w:t>Local Government Act 1999</w:t>
      </w:r>
      <w:r w:rsidRPr="00EB1D52">
        <w:rPr>
          <w:rFonts w:eastAsia="Times New Roman"/>
          <w:szCs w:val="17"/>
        </w:rPr>
        <w:t xml:space="preserve">, that a vacancy has occurred in the office of Councillor for The Flinders Ranges Council, due to the resignation of Councillor </w:t>
      </w:r>
      <w:proofErr w:type="spellStart"/>
      <w:r w:rsidRPr="00EB1D52">
        <w:rPr>
          <w:rFonts w:eastAsia="Times New Roman"/>
          <w:szCs w:val="17"/>
        </w:rPr>
        <w:t>Ryks</w:t>
      </w:r>
      <w:proofErr w:type="spellEnd"/>
      <w:r w:rsidRPr="00EB1D52">
        <w:rPr>
          <w:rFonts w:eastAsia="Times New Roman"/>
          <w:szCs w:val="17"/>
        </w:rPr>
        <w:t>-Jones, effective 11 April 2023.</w:t>
      </w:r>
    </w:p>
    <w:p w14:paraId="163BBD63" w14:textId="77777777" w:rsidR="00EB1D52" w:rsidRPr="00EB1D52" w:rsidRDefault="00EB1D52" w:rsidP="00EB1D52">
      <w:pPr>
        <w:spacing w:after="0"/>
        <w:rPr>
          <w:rFonts w:eastAsia="Times New Roman"/>
          <w:szCs w:val="17"/>
        </w:rPr>
      </w:pPr>
      <w:r w:rsidRPr="00EB1D52">
        <w:rPr>
          <w:rFonts w:eastAsia="Times New Roman"/>
          <w:szCs w:val="17"/>
        </w:rPr>
        <w:t>Dated: 14 April 2023</w:t>
      </w:r>
    </w:p>
    <w:p w14:paraId="0CDD2E8C" w14:textId="77777777" w:rsidR="00EB1D52" w:rsidRPr="00EB1D52" w:rsidRDefault="00EB1D52" w:rsidP="00EB1D52">
      <w:pPr>
        <w:spacing w:after="0"/>
        <w:jc w:val="right"/>
        <w:rPr>
          <w:rFonts w:eastAsia="Times New Roman"/>
          <w:smallCaps/>
          <w:szCs w:val="20"/>
        </w:rPr>
      </w:pPr>
      <w:r w:rsidRPr="00EB1D52">
        <w:rPr>
          <w:rFonts w:eastAsia="Times New Roman"/>
          <w:smallCaps/>
          <w:szCs w:val="20"/>
        </w:rPr>
        <w:t>Eric Brown</w:t>
      </w:r>
    </w:p>
    <w:p w14:paraId="198A3544" w14:textId="6E381AFE" w:rsidR="00EB1D52" w:rsidRDefault="00EB1D52" w:rsidP="00EB1D52">
      <w:pPr>
        <w:spacing w:after="0"/>
        <w:jc w:val="right"/>
        <w:rPr>
          <w:rFonts w:eastAsia="Times New Roman"/>
          <w:szCs w:val="17"/>
        </w:rPr>
      </w:pPr>
      <w:r w:rsidRPr="00EB1D52">
        <w:rPr>
          <w:rFonts w:eastAsia="Times New Roman"/>
          <w:szCs w:val="17"/>
        </w:rPr>
        <w:t>Chief Executive Officer</w:t>
      </w:r>
    </w:p>
    <w:p w14:paraId="797062DA" w14:textId="678D4AA4" w:rsidR="00EB1D52" w:rsidRDefault="00EB1D52" w:rsidP="00EB1D52">
      <w:pPr>
        <w:pBdr>
          <w:bottom w:val="single" w:sz="4" w:space="1" w:color="auto"/>
        </w:pBdr>
        <w:spacing w:after="0" w:line="52" w:lineRule="exact"/>
        <w:jc w:val="center"/>
        <w:rPr>
          <w:szCs w:val="17"/>
        </w:rPr>
      </w:pPr>
    </w:p>
    <w:p w14:paraId="327562C0" w14:textId="5C5A2C2D" w:rsidR="00EB1D52" w:rsidRDefault="00EB1D52" w:rsidP="00EB1D52">
      <w:pPr>
        <w:pBdr>
          <w:top w:val="single" w:sz="4" w:space="1" w:color="auto"/>
        </w:pBdr>
        <w:spacing w:before="34" w:after="0" w:line="14" w:lineRule="exact"/>
        <w:jc w:val="center"/>
        <w:rPr>
          <w:szCs w:val="17"/>
        </w:rPr>
      </w:pPr>
    </w:p>
    <w:p w14:paraId="6550C700" w14:textId="449D3501" w:rsidR="00EB1D52" w:rsidRDefault="00EB1D52" w:rsidP="00EB1D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6D7D3B73" w14:textId="77777777" w:rsidR="00EB1D52" w:rsidRPr="00EB1D52" w:rsidRDefault="00EB1D52" w:rsidP="008500E8">
      <w:pPr>
        <w:pStyle w:val="Heading2"/>
      </w:pPr>
      <w:bookmarkStart w:id="87" w:name="_Toc132884555"/>
      <w:r w:rsidRPr="00EB1D52">
        <w:t>District Council of Kimba</w:t>
      </w:r>
      <w:bookmarkEnd w:id="87"/>
      <w:r w:rsidRPr="00EB1D52">
        <w:t xml:space="preserve"> </w:t>
      </w:r>
    </w:p>
    <w:p w14:paraId="785EAC07" w14:textId="77777777" w:rsidR="00EB1D52" w:rsidRPr="00EB1D52" w:rsidRDefault="00EB1D52" w:rsidP="00EB1D52">
      <w:pPr>
        <w:jc w:val="center"/>
        <w:rPr>
          <w:i/>
          <w:szCs w:val="17"/>
        </w:rPr>
      </w:pPr>
      <w:r w:rsidRPr="00EB1D52">
        <w:rPr>
          <w:i/>
          <w:szCs w:val="17"/>
        </w:rPr>
        <w:t>Change of Meeting Date</w:t>
      </w:r>
    </w:p>
    <w:p w14:paraId="62FA7AA8" w14:textId="1826260D" w:rsidR="00EB1D52" w:rsidRPr="00EB1D52" w:rsidRDefault="00EB1D52" w:rsidP="00EB1D52">
      <w:pPr>
        <w:rPr>
          <w:rFonts w:eastAsia="Times New Roman"/>
          <w:szCs w:val="17"/>
          <w:lang w:val="en-US"/>
        </w:rPr>
      </w:pPr>
      <w:r w:rsidRPr="00EB1D52">
        <w:rPr>
          <w:rFonts w:eastAsia="Times New Roman"/>
          <w:szCs w:val="17"/>
          <w:lang w:val="en-US"/>
        </w:rPr>
        <w:t>Notice is hereby given that the District Council of Kimba resolved at its meeting held on 12 April 2023, to change the scheduled June 2023 Council Meeting from Wednesday, 14 June 2023 commencing at 2 pm to Wednesday, 21</w:t>
      </w:r>
      <w:r w:rsidR="002611AC">
        <w:rPr>
          <w:rFonts w:eastAsia="Times New Roman"/>
          <w:szCs w:val="17"/>
          <w:lang w:val="en-US"/>
        </w:rPr>
        <w:t xml:space="preserve"> </w:t>
      </w:r>
      <w:r w:rsidRPr="00EB1D52">
        <w:rPr>
          <w:rFonts w:eastAsia="Times New Roman"/>
          <w:szCs w:val="17"/>
          <w:lang w:val="en-US"/>
        </w:rPr>
        <w:t>June 2023 commencing at 2 pm.</w:t>
      </w:r>
    </w:p>
    <w:p w14:paraId="3E407172" w14:textId="77777777" w:rsidR="00EB1D52" w:rsidRPr="00EB1D52" w:rsidRDefault="00EB1D52" w:rsidP="00EB1D52">
      <w:pPr>
        <w:spacing w:after="0"/>
        <w:rPr>
          <w:rFonts w:eastAsia="Times New Roman"/>
          <w:szCs w:val="17"/>
          <w:lang w:val="en-US"/>
        </w:rPr>
      </w:pPr>
      <w:r w:rsidRPr="00EB1D52">
        <w:rPr>
          <w:rFonts w:eastAsia="Times New Roman"/>
          <w:szCs w:val="17"/>
          <w:lang w:val="en-US"/>
        </w:rPr>
        <w:t>Dated: 20 April 2023</w:t>
      </w:r>
    </w:p>
    <w:p w14:paraId="494D0A44" w14:textId="77777777" w:rsidR="00EB1D52" w:rsidRPr="00EB1D52" w:rsidRDefault="00EB1D52" w:rsidP="00EB1D52">
      <w:pPr>
        <w:spacing w:after="0"/>
        <w:jc w:val="right"/>
        <w:rPr>
          <w:rFonts w:eastAsia="Times New Roman"/>
          <w:smallCaps/>
          <w:szCs w:val="20"/>
        </w:rPr>
      </w:pPr>
      <w:r w:rsidRPr="00EB1D52">
        <w:rPr>
          <w:rFonts w:eastAsia="Times New Roman"/>
          <w:smallCaps/>
          <w:szCs w:val="20"/>
        </w:rPr>
        <w:t>Deb Larwood</w:t>
      </w:r>
    </w:p>
    <w:p w14:paraId="481286C9" w14:textId="044D8BA7" w:rsidR="00EB1D52" w:rsidRDefault="00EB1D52" w:rsidP="00EB1D52">
      <w:pPr>
        <w:spacing w:after="0"/>
        <w:jc w:val="right"/>
        <w:rPr>
          <w:rFonts w:eastAsia="Times New Roman"/>
          <w:szCs w:val="17"/>
        </w:rPr>
      </w:pPr>
      <w:r w:rsidRPr="00EB1D52">
        <w:rPr>
          <w:rFonts w:eastAsia="Times New Roman"/>
          <w:szCs w:val="17"/>
        </w:rPr>
        <w:t>Chief Executive Officer</w:t>
      </w:r>
    </w:p>
    <w:p w14:paraId="2DF32CB5" w14:textId="6506E794" w:rsidR="00EB1D52" w:rsidRDefault="00EB1D52" w:rsidP="00EB1D52">
      <w:pPr>
        <w:pBdr>
          <w:bottom w:val="single" w:sz="4" w:space="1" w:color="auto"/>
        </w:pBdr>
        <w:spacing w:after="0" w:line="52" w:lineRule="exact"/>
        <w:jc w:val="center"/>
        <w:rPr>
          <w:rFonts w:eastAsia="Times New Roman"/>
          <w:szCs w:val="17"/>
        </w:rPr>
      </w:pPr>
    </w:p>
    <w:p w14:paraId="54EF1213" w14:textId="72953FA9" w:rsidR="00EB1D52" w:rsidRDefault="00EB1D52" w:rsidP="00EB1D52">
      <w:pPr>
        <w:pBdr>
          <w:top w:val="single" w:sz="4" w:space="1" w:color="auto"/>
        </w:pBdr>
        <w:spacing w:before="34" w:after="0" w:line="14" w:lineRule="exact"/>
        <w:jc w:val="center"/>
        <w:rPr>
          <w:rFonts w:eastAsia="Times New Roman"/>
          <w:szCs w:val="17"/>
        </w:rPr>
      </w:pPr>
    </w:p>
    <w:p w14:paraId="0D1038F0" w14:textId="77777777" w:rsidR="009D1E2E" w:rsidRDefault="009D1E2E" w:rsidP="00EB1D52">
      <w:pPr>
        <w:pStyle w:val="GG-body"/>
        <w:spacing w:after="0"/>
        <w:rPr>
          <w:lang w:val="en-US"/>
        </w:rPr>
      </w:pPr>
    </w:p>
    <w:p w14:paraId="42650489" w14:textId="77777777" w:rsidR="009D1E2E" w:rsidRPr="009D1E2E" w:rsidRDefault="009D1E2E" w:rsidP="00F80EF5">
      <w:pPr>
        <w:pStyle w:val="Heading1"/>
      </w:pPr>
      <w:r>
        <w:rPr>
          <w:lang w:val="en-US"/>
        </w:rPr>
        <w:br w:type="page"/>
      </w:r>
      <w:bookmarkStart w:id="88" w:name="_Toc33707984"/>
      <w:bookmarkStart w:id="89" w:name="_Toc33708155"/>
      <w:bookmarkStart w:id="90" w:name="_Toc132884556"/>
      <w:r>
        <w:lastRenderedPageBreak/>
        <w:t>Public Notices</w:t>
      </w:r>
      <w:bookmarkEnd w:id="88"/>
      <w:bookmarkEnd w:id="89"/>
      <w:bookmarkEnd w:id="90"/>
    </w:p>
    <w:p w14:paraId="382A4570" w14:textId="77777777" w:rsidR="00027BAE" w:rsidRPr="00D87757" w:rsidRDefault="00027BAE" w:rsidP="008500E8">
      <w:pPr>
        <w:pStyle w:val="Heading2"/>
      </w:pPr>
      <w:bookmarkStart w:id="91" w:name="_Toc132884557"/>
      <w:bookmarkStart w:id="92" w:name="OLE_LINK3"/>
      <w:bookmarkStart w:id="93" w:name="OLE_LINK4"/>
      <w:r w:rsidRPr="00D87757">
        <w:t>National Electricity Law</w:t>
      </w:r>
      <w:bookmarkEnd w:id="91"/>
    </w:p>
    <w:bookmarkEnd w:id="92"/>
    <w:bookmarkEnd w:id="93"/>
    <w:p w14:paraId="48B6A37E" w14:textId="77777777" w:rsidR="00027BAE" w:rsidRDefault="00027BAE" w:rsidP="00027BAE">
      <w:pPr>
        <w:pStyle w:val="GG-Title3"/>
        <w:rPr>
          <w:lang w:val="en-US"/>
        </w:rPr>
      </w:pPr>
      <w:r w:rsidRPr="00C16CB3">
        <w:rPr>
          <w:lang w:val="en-US"/>
        </w:rPr>
        <w:t>Notice of Final Rule</w:t>
      </w:r>
      <w:r>
        <w:rPr>
          <w:lang w:val="en-US"/>
        </w:rPr>
        <w:t>s</w:t>
      </w:r>
    </w:p>
    <w:p w14:paraId="21AB0665" w14:textId="77777777" w:rsidR="00027BAE" w:rsidRPr="00D87757" w:rsidRDefault="00027BAE" w:rsidP="00027BAE">
      <w:pPr>
        <w:pStyle w:val="GG-body"/>
        <w:rPr>
          <w:lang w:val="en-US"/>
        </w:rPr>
      </w:pPr>
      <w:r w:rsidRPr="00D87757">
        <w:rPr>
          <w:lang w:val="en-US"/>
        </w:rPr>
        <w:t>The Australian Energy Market Commission (AEMC) gives notice under the National Electricity Law as follows:</w:t>
      </w:r>
    </w:p>
    <w:p w14:paraId="39212091" w14:textId="77777777" w:rsidR="00027BAE" w:rsidRDefault="00027BAE" w:rsidP="00027BAE">
      <w:pPr>
        <w:pStyle w:val="GG-body"/>
        <w:ind w:left="142"/>
        <w:rPr>
          <w:lang w:val="en-US"/>
        </w:rPr>
      </w:pPr>
      <w:r w:rsidRPr="000A7FC9">
        <w:rPr>
          <w:lang w:val="en-US"/>
        </w:rPr>
        <w:t>Under ss 102 and 103, the making of the</w:t>
      </w:r>
      <w:r w:rsidRPr="000A7FC9">
        <w:rPr>
          <w:i/>
        </w:rPr>
        <w:t xml:space="preserve"> National Electricity Amendment (Efficient reactive current access standards for </w:t>
      </w:r>
      <w:proofErr w:type="gramStart"/>
      <w:r w:rsidRPr="000A7FC9">
        <w:rPr>
          <w:i/>
        </w:rPr>
        <w:t>inverter based</w:t>
      </w:r>
      <w:proofErr w:type="gramEnd"/>
      <w:r w:rsidRPr="000A7FC9">
        <w:rPr>
          <w:i/>
        </w:rPr>
        <w:t xml:space="preserve"> resources) Rule 2023</w:t>
      </w:r>
      <w:r w:rsidRPr="000A7FC9">
        <w:rPr>
          <w:lang w:val="en-US"/>
        </w:rPr>
        <w:t xml:space="preserve"> </w:t>
      </w:r>
      <w:r w:rsidRPr="000A7FC9">
        <w:rPr>
          <w:i/>
          <w:lang w:val="en-US"/>
        </w:rPr>
        <w:t xml:space="preserve">No. 1 </w:t>
      </w:r>
      <w:r w:rsidRPr="000A7FC9">
        <w:rPr>
          <w:lang w:val="en-US"/>
        </w:rPr>
        <w:t>(Ref. ERC0272 and ERC0329) and related final determination. All provisions commence as follows</w:t>
      </w:r>
      <w:r w:rsidRPr="000A7FC9">
        <w:t xml:space="preserve"> </w:t>
      </w:r>
      <w:r w:rsidRPr="000A7FC9">
        <w:rPr>
          <w:b/>
          <w:lang w:val="en-US"/>
        </w:rPr>
        <w:t>Schedule 1 will commence on 27 April 2023, Schedule 2 will commence on 3 June 2024, Schedule 3 will commence on 27 April 2023</w:t>
      </w:r>
      <w:r w:rsidRPr="00D87757">
        <w:rPr>
          <w:lang w:val="en-US"/>
        </w:rPr>
        <w:t>.</w:t>
      </w:r>
    </w:p>
    <w:p w14:paraId="46EB2647" w14:textId="77777777" w:rsidR="00027BAE" w:rsidRPr="00D87757" w:rsidRDefault="00027BAE" w:rsidP="00027BAE">
      <w:pPr>
        <w:pStyle w:val="GG-body"/>
        <w:rPr>
          <w:lang w:val="en-US"/>
        </w:rPr>
      </w:pPr>
      <w:r w:rsidRPr="00C16CB3">
        <w:rPr>
          <w:lang w:val="en-US"/>
        </w:rPr>
        <w:t>Documents referred to above are available on the AEMC’s website and are available for inspection at the AEMC’s office</w:t>
      </w:r>
      <w:r>
        <w:rPr>
          <w:lang w:val="en-US"/>
        </w:rPr>
        <w:t>.</w:t>
      </w:r>
    </w:p>
    <w:p w14:paraId="46285632" w14:textId="77777777" w:rsidR="00027BAE" w:rsidRDefault="00027BAE" w:rsidP="00027BAE">
      <w:pPr>
        <w:pStyle w:val="GG-body"/>
        <w:spacing w:after="0"/>
        <w:ind w:left="160"/>
      </w:pPr>
      <w:r>
        <w:t>Australian Energy Market Commission</w:t>
      </w:r>
    </w:p>
    <w:p w14:paraId="147FA54B" w14:textId="77777777" w:rsidR="00027BAE" w:rsidRDefault="00027BAE" w:rsidP="00027BAE">
      <w:pPr>
        <w:pStyle w:val="GG-body"/>
        <w:spacing w:after="0"/>
        <w:ind w:left="160"/>
      </w:pPr>
      <w:r>
        <w:t>Level 15, 60 Castlereagh St</w:t>
      </w:r>
    </w:p>
    <w:p w14:paraId="7FF4DBA6" w14:textId="77777777" w:rsidR="00027BAE" w:rsidRDefault="00027BAE" w:rsidP="00027BAE">
      <w:pPr>
        <w:pStyle w:val="GG-body"/>
        <w:spacing w:after="0"/>
        <w:ind w:left="160"/>
      </w:pPr>
      <w:r>
        <w:t xml:space="preserve">Sydney NSW 2000 </w:t>
      </w:r>
    </w:p>
    <w:p w14:paraId="6F9B725A" w14:textId="77777777" w:rsidR="00027BAE" w:rsidRDefault="00027BAE" w:rsidP="00027BAE">
      <w:pPr>
        <w:pStyle w:val="GG-body"/>
        <w:spacing w:after="0"/>
        <w:ind w:left="160"/>
      </w:pPr>
      <w:r>
        <w:t>Telephone: (02) 8296 7800</w:t>
      </w:r>
    </w:p>
    <w:p w14:paraId="397EDB0F" w14:textId="77777777" w:rsidR="00027BAE" w:rsidRPr="004245A2" w:rsidRDefault="00781EAE" w:rsidP="00027BAE">
      <w:pPr>
        <w:pStyle w:val="GG-body"/>
        <w:ind w:left="160"/>
      </w:pPr>
      <w:hyperlink r:id="rId35" w:history="1">
        <w:r w:rsidR="00027BAE" w:rsidRPr="00D30F34">
          <w:rPr>
            <w:rStyle w:val="Hyperlink"/>
          </w:rPr>
          <w:t>www.aemc.gov.au</w:t>
        </w:r>
      </w:hyperlink>
      <w:r w:rsidR="00027BAE">
        <w:t xml:space="preserve"> </w:t>
      </w:r>
    </w:p>
    <w:p w14:paraId="52A6ABBC" w14:textId="77777777" w:rsidR="00027BAE" w:rsidRDefault="00027BAE" w:rsidP="00027BAE">
      <w:pPr>
        <w:pStyle w:val="GG-SDated"/>
      </w:pPr>
      <w:r>
        <w:t xml:space="preserve">Dated: 20 April </w:t>
      </w:r>
      <w:r w:rsidRPr="006F77D0">
        <w:t>202</w:t>
      </w:r>
      <w:r>
        <w:t>3</w:t>
      </w:r>
    </w:p>
    <w:p w14:paraId="5F172A9B" w14:textId="77777777" w:rsidR="00027BAE" w:rsidRDefault="00027BAE" w:rsidP="00027BAE">
      <w:pPr>
        <w:pStyle w:val="GG-body"/>
        <w:pBdr>
          <w:bottom w:val="single" w:sz="4" w:space="1" w:color="auto"/>
        </w:pBdr>
        <w:spacing w:after="0" w:line="52" w:lineRule="exact"/>
        <w:jc w:val="center"/>
      </w:pPr>
    </w:p>
    <w:p w14:paraId="16CA57F3" w14:textId="77777777" w:rsidR="00027BAE" w:rsidRDefault="00027BAE" w:rsidP="00027BAE">
      <w:pPr>
        <w:pStyle w:val="GG-body"/>
        <w:pBdr>
          <w:top w:val="single" w:sz="4" w:space="1" w:color="auto"/>
        </w:pBdr>
        <w:spacing w:before="34" w:after="0" w:line="14" w:lineRule="exact"/>
        <w:jc w:val="center"/>
      </w:pPr>
    </w:p>
    <w:p w14:paraId="6B9CBE5F" w14:textId="33904ADC" w:rsidR="00027BAE" w:rsidRDefault="00027BAE" w:rsidP="00027BAE">
      <w:pPr>
        <w:pStyle w:val="GG-body"/>
        <w:spacing w:after="0"/>
      </w:pPr>
    </w:p>
    <w:p w14:paraId="10D65040" w14:textId="77777777" w:rsidR="00027BAE" w:rsidRPr="00027BAE" w:rsidRDefault="00027BAE" w:rsidP="008500E8">
      <w:pPr>
        <w:pStyle w:val="Heading2"/>
        <w:rPr>
          <w:lang w:eastAsia="en-AU"/>
        </w:rPr>
      </w:pPr>
      <w:bookmarkStart w:id="94" w:name="_Toc132884558"/>
      <w:r w:rsidRPr="00027BAE">
        <w:rPr>
          <w:lang w:eastAsia="en-AU"/>
        </w:rPr>
        <w:t>Parafield Airport LTD (“PAL”)</w:t>
      </w:r>
      <w:bookmarkEnd w:id="94"/>
    </w:p>
    <w:p w14:paraId="08D15C14" w14:textId="77777777" w:rsidR="00027BAE" w:rsidRPr="00027BAE" w:rsidRDefault="00027BAE" w:rsidP="00027BAE">
      <w:pPr>
        <w:jc w:val="center"/>
        <w:rPr>
          <w:i/>
          <w:szCs w:val="17"/>
          <w:lang w:eastAsia="en-AU"/>
        </w:rPr>
      </w:pPr>
      <w:r w:rsidRPr="00027BAE">
        <w:rPr>
          <w:i/>
          <w:szCs w:val="17"/>
          <w:lang w:eastAsia="en-AU"/>
        </w:rPr>
        <w:t>Schedule of Aeronautical Charges—Effective from 1 July 2023</w:t>
      </w:r>
    </w:p>
    <w:p w14:paraId="62C620EA" w14:textId="77777777" w:rsidR="00027BAE" w:rsidRPr="00027BAE" w:rsidRDefault="00027BAE" w:rsidP="00027BAE">
      <w:pPr>
        <w:autoSpaceDE w:val="0"/>
        <w:autoSpaceDN w:val="0"/>
        <w:adjustRightInd w:val="0"/>
        <w:jc w:val="left"/>
        <w:rPr>
          <w:rFonts w:eastAsia="Times New Roman"/>
          <w:color w:val="000000"/>
          <w:szCs w:val="17"/>
          <w:lang w:eastAsia="en-AU"/>
        </w:rPr>
      </w:pPr>
      <w:r w:rsidRPr="00027BAE">
        <w:rPr>
          <w:rFonts w:eastAsia="Times New Roman"/>
          <w:color w:val="000000"/>
          <w:szCs w:val="17"/>
          <w:lang w:eastAsia="en-AU"/>
        </w:rPr>
        <w:t>The prices shown in this Schedule are inclusive of GST.</w:t>
      </w:r>
    </w:p>
    <w:p w14:paraId="65E98CF1" w14:textId="77777777" w:rsidR="00027BAE" w:rsidRPr="00027BAE" w:rsidRDefault="00027BAE" w:rsidP="00027BAE">
      <w:pPr>
        <w:autoSpaceDE w:val="0"/>
        <w:autoSpaceDN w:val="0"/>
        <w:adjustRightInd w:val="0"/>
        <w:jc w:val="left"/>
        <w:rPr>
          <w:rFonts w:eastAsia="Times New Roman"/>
          <w:color w:val="000000"/>
          <w:szCs w:val="17"/>
          <w:lang w:eastAsia="en-AU"/>
        </w:rPr>
      </w:pPr>
      <w:r w:rsidRPr="00027BAE">
        <w:rPr>
          <w:rFonts w:eastAsia="Times New Roman"/>
          <w:color w:val="000000"/>
          <w:szCs w:val="17"/>
          <w:lang w:eastAsia="en-AU"/>
        </w:rPr>
        <w:t>The following charges apply to the use of Parafield Airport:</w:t>
      </w:r>
    </w:p>
    <w:p w14:paraId="4BD0F4E2" w14:textId="77777777" w:rsidR="00027BAE" w:rsidRPr="00027BAE" w:rsidRDefault="00027BAE" w:rsidP="00027BAE">
      <w:pPr>
        <w:numPr>
          <w:ilvl w:val="0"/>
          <w:numId w:val="12"/>
        </w:numPr>
        <w:autoSpaceDE w:val="0"/>
        <w:autoSpaceDN w:val="0"/>
        <w:adjustRightInd w:val="0"/>
        <w:spacing w:after="0"/>
        <w:ind w:left="426" w:hanging="284"/>
        <w:jc w:val="left"/>
        <w:rPr>
          <w:rFonts w:eastAsia="Times New Roman"/>
          <w:color w:val="000000"/>
          <w:szCs w:val="17"/>
          <w:lang w:eastAsia="en-AU"/>
        </w:rPr>
      </w:pPr>
      <w:r w:rsidRPr="00027BAE">
        <w:rPr>
          <w:rFonts w:eastAsia="Times New Roman"/>
          <w:b/>
          <w:bCs/>
          <w:color w:val="000000"/>
          <w:szCs w:val="17"/>
          <w:lang w:eastAsia="en-AU"/>
        </w:rPr>
        <w:t>LANDING CHARGE</w:t>
      </w:r>
    </w:p>
    <w:p w14:paraId="2A4F5B31" w14:textId="77777777" w:rsidR="00027BAE" w:rsidRPr="00027BAE" w:rsidRDefault="00027BAE" w:rsidP="00027BAE">
      <w:pPr>
        <w:numPr>
          <w:ilvl w:val="0"/>
          <w:numId w:val="13"/>
        </w:numPr>
        <w:autoSpaceDE w:val="0"/>
        <w:autoSpaceDN w:val="0"/>
        <w:adjustRightInd w:val="0"/>
        <w:ind w:left="709" w:hanging="283"/>
        <w:jc w:val="left"/>
        <w:rPr>
          <w:rFonts w:eastAsia="Times New Roman"/>
          <w:color w:val="000000"/>
          <w:szCs w:val="17"/>
          <w:lang w:eastAsia="en-AU"/>
        </w:rPr>
      </w:pPr>
      <w:r w:rsidRPr="00027BAE">
        <w:rPr>
          <w:rFonts w:eastAsia="Times New Roman"/>
          <w:color w:val="000000"/>
          <w:szCs w:val="17"/>
          <w:lang w:eastAsia="en-AU"/>
        </w:rPr>
        <w:t xml:space="preserve">For </w:t>
      </w:r>
      <w:proofErr w:type="gramStart"/>
      <w:r w:rsidRPr="00027BAE">
        <w:rPr>
          <w:rFonts w:eastAsia="Times New Roman"/>
          <w:color w:val="000000"/>
          <w:szCs w:val="17"/>
          <w:lang w:eastAsia="en-AU"/>
        </w:rPr>
        <w:t>each and every</w:t>
      </w:r>
      <w:proofErr w:type="gramEnd"/>
      <w:r w:rsidRPr="00027BAE">
        <w:rPr>
          <w:rFonts w:eastAsia="Times New Roman"/>
          <w:color w:val="000000"/>
          <w:szCs w:val="17"/>
          <w:lang w:eastAsia="en-AU"/>
        </w:rPr>
        <w:t xml:space="preserve"> aircraft landing including an aircraft landing for the purposes of undergoing maintenance, a charge of $10.19 per 1,000 kg MTOW pro-rata. Minimum charge $10.19.</w:t>
      </w:r>
    </w:p>
    <w:p w14:paraId="416A3F84" w14:textId="77777777" w:rsidR="00027BAE" w:rsidRPr="00027BAE" w:rsidRDefault="00027BAE" w:rsidP="00027BAE">
      <w:pPr>
        <w:numPr>
          <w:ilvl w:val="0"/>
          <w:numId w:val="12"/>
        </w:numPr>
        <w:autoSpaceDE w:val="0"/>
        <w:autoSpaceDN w:val="0"/>
        <w:adjustRightInd w:val="0"/>
        <w:ind w:left="426" w:hanging="284"/>
        <w:contextualSpacing/>
        <w:jc w:val="left"/>
        <w:rPr>
          <w:rFonts w:eastAsia="Times New Roman"/>
          <w:color w:val="000000"/>
          <w:szCs w:val="17"/>
          <w:lang w:eastAsia="en-AU"/>
        </w:rPr>
      </w:pPr>
      <w:r w:rsidRPr="00027BAE">
        <w:rPr>
          <w:rFonts w:eastAsia="Times New Roman"/>
          <w:b/>
          <w:bCs/>
          <w:color w:val="000000"/>
          <w:szCs w:val="17"/>
          <w:lang w:eastAsia="en-AU"/>
        </w:rPr>
        <w:t>PARKING CHARGE AND SUBSTANTIAL MAINTENANCE</w:t>
      </w:r>
    </w:p>
    <w:p w14:paraId="24138731" w14:textId="77777777" w:rsidR="00027BAE" w:rsidRPr="00027BAE" w:rsidRDefault="00027BAE" w:rsidP="00027BAE">
      <w:pPr>
        <w:numPr>
          <w:ilvl w:val="0"/>
          <w:numId w:val="14"/>
        </w:numPr>
        <w:autoSpaceDE w:val="0"/>
        <w:autoSpaceDN w:val="0"/>
        <w:adjustRightInd w:val="0"/>
        <w:ind w:left="709" w:hanging="283"/>
        <w:jc w:val="left"/>
        <w:rPr>
          <w:rFonts w:eastAsia="Times New Roman"/>
          <w:color w:val="000000"/>
          <w:szCs w:val="17"/>
          <w:lang w:eastAsia="en-AU"/>
        </w:rPr>
      </w:pPr>
      <w:r w:rsidRPr="00027BAE">
        <w:rPr>
          <w:rFonts w:eastAsia="Times New Roman"/>
          <w:color w:val="000000"/>
          <w:szCs w:val="17"/>
          <w:lang w:eastAsia="en-AU"/>
        </w:rPr>
        <w:t>In addition to the landing charge, each aircraft will be charged a daily parking fee of $10.19 per 1,000 kg MTOW pro-rata. Minimum charge $10.19. The daily parking charge is applicable to any aircraft parked at PAL on any given day or part day.</w:t>
      </w:r>
    </w:p>
    <w:p w14:paraId="1C362D48" w14:textId="001DC484" w:rsidR="00027BAE" w:rsidRPr="00027BAE" w:rsidRDefault="00027BAE" w:rsidP="00027BAE">
      <w:pPr>
        <w:numPr>
          <w:ilvl w:val="0"/>
          <w:numId w:val="14"/>
        </w:numPr>
        <w:autoSpaceDE w:val="0"/>
        <w:autoSpaceDN w:val="0"/>
        <w:adjustRightInd w:val="0"/>
        <w:ind w:left="709" w:hanging="283"/>
        <w:jc w:val="left"/>
        <w:rPr>
          <w:rFonts w:eastAsia="Times New Roman"/>
          <w:color w:val="000000"/>
          <w:szCs w:val="17"/>
          <w:lang w:eastAsia="en-AU"/>
        </w:rPr>
      </w:pPr>
      <w:r w:rsidRPr="00027BAE">
        <w:rPr>
          <w:rFonts w:eastAsia="Times New Roman"/>
          <w:color w:val="000000"/>
          <w:szCs w:val="17"/>
          <w:lang w:eastAsia="en-AU"/>
        </w:rPr>
        <w:t xml:space="preserve">Long Term Parking and Apron Licensing arrangements can be made by contacting PAL either by phone +61 8 8307 5700 or email </w:t>
      </w:r>
      <w:hyperlink r:id="rId36" w:history="1">
        <w:r w:rsidR="00E93780" w:rsidRPr="00027BAE">
          <w:rPr>
            <w:rStyle w:val="Hyperlink"/>
            <w:rFonts w:eastAsia="Times New Roman"/>
            <w:szCs w:val="17"/>
            <w:lang w:eastAsia="en-AU"/>
          </w:rPr>
          <w:t>aero@aal.com.au</w:t>
        </w:r>
      </w:hyperlink>
      <w:r w:rsidR="00E93780">
        <w:rPr>
          <w:rFonts w:eastAsia="Times New Roman"/>
          <w:color w:val="0462C1"/>
          <w:szCs w:val="17"/>
          <w:lang w:eastAsia="en-AU"/>
        </w:rPr>
        <w:t>.</w:t>
      </w:r>
      <w:r w:rsidRPr="00027BAE">
        <w:rPr>
          <w:rFonts w:eastAsia="Times New Roman"/>
          <w:color w:val="000000"/>
          <w:szCs w:val="17"/>
          <w:lang w:eastAsia="en-AU"/>
        </w:rPr>
        <w:t xml:space="preserve"> </w:t>
      </w:r>
    </w:p>
    <w:p w14:paraId="6573EBC3" w14:textId="62129653" w:rsidR="00027BAE" w:rsidRPr="00027BAE" w:rsidRDefault="00027BAE" w:rsidP="00027BAE">
      <w:pPr>
        <w:numPr>
          <w:ilvl w:val="0"/>
          <w:numId w:val="14"/>
        </w:numPr>
        <w:autoSpaceDE w:val="0"/>
        <w:autoSpaceDN w:val="0"/>
        <w:adjustRightInd w:val="0"/>
        <w:ind w:left="709" w:hanging="283"/>
        <w:jc w:val="left"/>
        <w:rPr>
          <w:rFonts w:eastAsia="Times New Roman"/>
          <w:color w:val="000000"/>
          <w:szCs w:val="17"/>
          <w:lang w:eastAsia="en-AU"/>
        </w:rPr>
      </w:pPr>
      <w:r w:rsidRPr="00027BAE">
        <w:rPr>
          <w:rFonts w:eastAsia="Times New Roman"/>
          <w:color w:val="000000"/>
          <w:szCs w:val="17"/>
          <w:lang w:eastAsia="en-AU"/>
        </w:rPr>
        <w:t xml:space="preserve">A maintenance organisation may declare an aircraft is exempt from parking charges if it is under substantial maintenance. Arrangements can be made in advance with PAL either by phone +61 8 8307 5700 or email </w:t>
      </w:r>
      <w:hyperlink r:id="rId37" w:history="1">
        <w:r w:rsidR="00E93780" w:rsidRPr="00027BAE">
          <w:rPr>
            <w:rStyle w:val="Hyperlink"/>
            <w:rFonts w:eastAsia="Times New Roman"/>
            <w:szCs w:val="17"/>
            <w:lang w:eastAsia="en-AU"/>
          </w:rPr>
          <w:t>aero@aal.com.au</w:t>
        </w:r>
      </w:hyperlink>
      <w:r w:rsidR="00E93780">
        <w:rPr>
          <w:rFonts w:eastAsia="Times New Roman"/>
          <w:color w:val="000000"/>
          <w:szCs w:val="17"/>
          <w:lang w:eastAsia="en-AU"/>
        </w:rPr>
        <w:t>.</w:t>
      </w:r>
      <w:r w:rsidRPr="00027BAE">
        <w:rPr>
          <w:rFonts w:eastAsia="Times New Roman"/>
          <w:color w:val="000000"/>
          <w:szCs w:val="17"/>
          <w:lang w:eastAsia="en-AU"/>
        </w:rPr>
        <w:t xml:space="preserve"> Substantial maintenance means procedures carried out by a Licensed Aircraft Maintenance Engineer (LAME) that are: </w:t>
      </w:r>
    </w:p>
    <w:p w14:paraId="2B28720E" w14:textId="77777777" w:rsidR="00027BAE" w:rsidRPr="00027BAE" w:rsidRDefault="00027BAE" w:rsidP="00027BAE">
      <w:pPr>
        <w:autoSpaceDE w:val="0"/>
        <w:autoSpaceDN w:val="0"/>
        <w:adjustRightInd w:val="0"/>
        <w:spacing w:after="0"/>
        <w:ind w:left="993" w:hanging="284"/>
        <w:jc w:val="left"/>
        <w:rPr>
          <w:rFonts w:eastAsia="Times New Roman"/>
          <w:color w:val="000000"/>
          <w:szCs w:val="17"/>
          <w:lang w:eastAsia="en-AU"/>
        </w:rPr>
      </w:pPr>
      <w:r w:rsidRPr="00027BAE">
        <w:rPr>
          <w:rFonts w:eastAsia="Times New Roman"/>
          <w:color w:val="000000"/>
          <w:szCs w:val="17"/>
          <w:lang w:eastAsia="en-AU"/>
        </w:rPr>
        <w:t>-</w:t>
      </w:r>
      <w:r w:rsidRPr="00027BAE">
        <w:rPr>
          <w:rFonts w:eastAsia="Times New Roman"/>
          <w:color w:val="000000"/>
          <w:szCs w:val="17"/>
          <w:lang w:eastAsia="en-AU"/>
        </w:rPr>
        <w:tab/>
        <w:t>completed over a period greater than 24 hours; and</w:t>
      </w:r>
    </w:p>
    <w:p w14:paraId="49AC513C" w14:textId="77777777" w:rsidR="00027BAE" w:rsidRPr="00027BAE" w:rsidRDefault="00027BAE" w:rsidP="00027BAE">
      <w:pPr>
        <w:autoSpaceDE w:val="0"/>
        <w:autoSpaceDN w:val="0"/>
        <w:adjustRightInd w:val="0"/>
        <w:ind w:left="993" w:hanging="284"/>
        <w:jc w:val="left"/>
        <w:rPr>
          <w:rFonts w:eastAsia="Times New Roman"/>
          <w:color w:val="000000"/>
          <w:szCs w:val="17"/>
          <w:lang w:eastAsia="en-AU"/>
        </w:rPr>
      </w:pPr>
      <w:r w:rsidRPr="00027BAE">
        <w:rPr>
          <w:rFonts w:eastAsia="Times New Roman"/>
          <w:color w:val="000000"/>
          <w:szCs w:val="17"/>
          <w:lang w:eastAsia="en-AU"/>
        </w:rPr>
        <w:t>-</w:t>
      </w:r>
      <w:r w:rsidRPr="00027BAE">
        <w:rPr>
          <w:rFonts w:eastAsia="Times New Roman"/>
          <w:color w:val="000000"/>
          <w:szCs w:val="17"/>
          <w:lang w:eastAsia="en-AU"/>
        </w:rPr>
        <w:tab/>
        <w:t xml:space="preserve">accommodated primarily within a leased hangar </w:t>
      </w:r>
      <w:proofErr w:type="gramStart"/>
      <w:r w:rsidRPr="00027BAE">
        <w:rPr>
          <w:rFonts w:eastAsia="Times New Roman"/>
          <w:color w:val="000000"/>
          <w:szCs w:val="17"/>
          <w:lang w:eastAsia="en-AU"/>
        </w:rPr>
        <w:t>facilities</w:t>
      </w:r>
      <w:proofErr w:type="gramEnd"/>
      <w:r w:rsidRPr="00027BAE">
        <w:rPr>
          <w:rFonts w:eastAsia="Times New Roman"/>
          <w:color w:val="000000"/>
          <w:szCs w:val="17"/>
          <w:lang w:eastAsia="en-AU"/>
        </w:rPr>
        <w:t>.</w:t>
      </w:r>
    </w:p>
    <w:p w14:paraId="72B555F1" w14:textId="77777777" w:rsidR="00027BAE" w:rsidRPr="00027BAE" w:rsidRDefault="00027BAE" w:rsidP="00027BAE">
      <w:pPr>
        <w:autoSpaceDE w:val="0"/>
        <w:autoSpaceDN w:val="0"/>
        <w:adjustRightInd w:val="0"/>
        <w:ind w:left="709"/>
        <w:jc w:val="left"/>
        <w:rPr>
          <w:rFonts w:eastAsia="Times New Roman"/>
          <w:color w:val="000000"/>
          <w:szCs w:val="17"/>
          <w:lang w:eastAsia="en-AU"/>
        </w:rPr>
      </w:pPr>
      <w:r w:rsidRPr="00027BAE">
        <w:rPr>
          <w:rFonts w:eastAsia="Times New Roman"/>
          <w:color w:val="000000"/>
          <w:szCs w:val="17"/>
          <w:lang w:eastAsia="en-AU"/>
        </w:rPr>
        <w:t>Unless declared to PAL, aircraft under substantial maintenance will be charged a daily parking fee of $10.19 per 1,000 kg MTOW pro-rata. Minimum charge $10.19.</w:t>
      </w:r>
    </w:p>
    <w:p w14:paraId="31AEF503" w14:textId="77777777" w:rsidR="00027BAE" w:rsidRPr="00027BAE" w:rsidRDefault="00027BAE" w:rsidP="00027BAE">
      <w:pPr>
        <w:rPr>
          <w:rFonts w:eastAsia="Times New Roman"/>
          <w:color w:val="000000"/>
          <w:szCs w:val="17"/>
          <w:lang w:eastAsia="en-AU"/>
        </w:rPr>
      </w:pPr>
      <w:r w:rsidRPr="00027BAE">
        <w:rPr>
          <w:rFonts w:eastAsia="Times New Roman"/>
          <w:color w:val="000000"/>
          <w:szCs w:val="17"/>
          <w:lang w:eastAsia="en-AU"/>
        </w:rPr>
        <w:t>This Schedule may change from time to time. By using Parafield Airport, the Aircraft Operator is deemed to have accepted these Charges as amended from time to time.</w:t>
      </w:r>
    </w:p>
    <w:p w14:paraId="1FFA54AD" w14:textId="77777777" w:rsidR="00027BAE" w:rsidRPr="00027BAE" w:rsidRDefault="00027BAE" w:rsidP="00027BAE">
      <w:pPr>
        <w:spacing w:after="0"/>
        <w:rPr>
          <w:rFonts w:eastAsia="Times New Roman"/>
          <w:szCs w:val="20"/>
        </w:rPr>
      </w:pPr>
      <w:r w:rsidRPr="00027BAE">
        <w:rPr>
          <w:rFonts w:eastAsia="Times New Roman"/>
          <w:szCs w:val="20"/>
        </w:rPr>
        <w:t>Parafield Airport Limited (ABN 68 075 176 608)</w:t>
      </w:r>
    </w:p>
    <w:p w14:paraId="618F297E" w14:textId="77777777" w:rsidR="00027BAE" w:rsidRPr="00027BAE" w:rsidRDefault="00027BAE" w:rsidP="00027BAE">
      <w:pPr>
        <w:spacing w:after="0"/>
        <w:rPr>
          <w:rFonts w:eastAsia="Times New Roman"/>
          <w:szCs w:val="20"/>
        </w:rPr>
      </w:pPr>
      <w:r w:rsidRPr="00027BAE">
        <w:rPr>
          <w:rFonts w:eastAsia="Times New Roman"/>
          <w:szCs w:val="20"/>
        </w:rPr>
        <w:t>Registered Office: 1 James Schofield Drive, Adelaide Airport, S.A. 5950</w:t>
      </w:r>
    </w:p>
    <w:p w14:paraId="4C37ACE6" w14:textId="77777777" w:rsidR="00027BAE" w:rsidRPr="00027BAE" w:rsidRDefault="00027BAE" w:rsidP="00027BAE">
      <w:pPr>
        <w:spacing w:after="0"/>
        <w:rPr>
          <w:rFonts w:eastAsia="Times New Roman"/>
          <w:szCs w:val="20"/>
        </w:rPr>
      </w:pPr>
      <w:r w:rsidRPr="00027BAE">
        <w:rPr>
          <w:rFonts w:eastAsia="Times New Roman"/>
          <w:szCs w:val="20"/>
        </w:rPr>
        <w:t xml:space="preserve">Administration Office: Building 18, </w:t>
      </w:r>
      <w:proofErr w:type="spellStart"/>
      <w:r w:rsidRPr="00027BAE">
        <w:rPr>
          <w:rFonts w:eastAsia="Times New Roman"/>
          <w:szCs w:val="20"/>
        </w:rPr>
        <w:t>Tigermoth</w:t>
      </w:r>
      <w:proofErr w:type="spellEnd"/>
      <w:r w:rsidRPr="00027BAE">
        <w:rPr>
          <w:rFonts w:eastAsia="Times New Roman"/>
          <w:szCs w:val="20"/>
        </w:rPr>
        <w:t xml:space="preserve"> Lane, Parafield Airport, SA 5106</w:t>
      </w:r>
    </w:p>
    <w:p w14:paraId="0EF0E380" w14:textId="77777777" w:rsidR="00027BAE" w:rsidRPr="00027BAE" w:rsidRDefault="00027BAE" w:rsidP="00027BAE">
      <w:pPr>
        <w:spacing w:after="40"/>
        <w:rPr>
          <w:rFonts w:eastAsia="Times New Roman"/>
          <w:szCs w:val="20"/>
        </w:rPr>
      </w:pPr>
      <w:r w:rsidRPr="00027BAE">
        <w:rPr>
          <w:rFonts w:eastAsia="Times New Roman"/>
          <w:szCs w:val="20"/>
        </w:rPr>
        <w:t xml:space="preserve">Website: </w:t>
      </w:r>
      <w:hyperlink r:id="rId38" w:history="1">
        <w:r w:rsidRPr="00027BAE">
          <w:rPr>
            <w:rFonts w:eastAsia="Times New Roman"/>
            <w:color w:val="0000FF"/>
            <w:szCs w:val="20"/>
            <w:u w:val="single"/>
          </w:rPr>
          <w:t>www.parafieldairport.com.au</w:t>
        </w:r>
      </w:hyperlink>
    </w:p>
    <w:p w14:paraId="4A546736" w14:textId="77777777" w:rsidR="00027BAE" w:rsidRPr="00027BAE" w:rsidRDefault="00027BAE" w:rsidP="00027BAE">
      <w:pPr>
        <w:pBdr>
          <w:bottom w:val="single" w:sz="4" w:space="1" w:color="auto"/>
        </w:pBdr>
        <w:spacing w:after="0" w:line="52" w:lineRule="exact"/>
        <w:jc w:val="center"/>
        <w:rPr>
          <w:rFonts w:eastAsia="Times New Roman"/>
          <w:szCs w:val="17"/>
        </w:rPr>
      </w:pPr>
    </w:p>
    <w:p w14:paraId="230867EC" w14:textId="77777777" w:rsidR="00027BAE" w:rsidRPr="00027BAE" w:rsidRDefault="00027BAE" w:rsidP="00027BAE">
      <w:pPr>
        <w:pBdr>
          <w:top w:val="single" w:sz="4" w:space="1" w:color="auto"/>
        </w:pBdr>
        <w:spacing w:before="34" w:after="0" w:line="14" w:lineRule="exact"/>
        <w:jc w:val="center"/>
        <w:rPr>
          <w:rFonts w:eastAsia="Times New Roman"/>
          <w:szCs w:val="17"/>
        </w:rPr>
      </w:pPr>
    </w:p>
    <w:p w14:paraId="4194A573" w14:textId="2D12157E" w:rsidR="00027BAE" w:rsidRDefault="00027BAE" w:rsidP="00027BAE">
      <w:pPr>
        <w:pStyle w:val="GG-body"/>
        <w:spacing w:after="0"/>
      </w:pPr>
    </w:p>
    <w:p w14:paraId="11F78B9B" w14:textId="77777777" w:rsidR="00027BAE" w:rsidRPr="00027BAE" w:rsidRDefault="00027BAE" w:rsidP="008500E8">
      <w:pPr>
        <w:pStyle w:val="Heading2"/>
      </w:pPr>
      <w:bookmarkStart w:id="95" w:name="_Toc132884559"/>
      <w:r w:rsidRPr="00027BAE">
        <w:t>Trustee Act 1936</w:t>
      </w:r>
      <w:bookmarkEnd w:id="95"/>
    </w:p>
    <w:p w14:paraId="60B37F4A" w14:textId="77777777" w:rsidR="00027BAE" w:rsidRPr="00027BAE" w:rsidRDefault="00027BAE" w:rsidP="00027BAE">
      <w:pPr>
        <w:jc w:val="center"/>
        <w:rPr>
          <w:smallCaps/>
          <w:szCs w:val="17"/>
        </w:rPr>
      </w:pPr>
      <w:r w:rsidRPr="00027BAE">
        <w:rPr>
          <w:smallCaps/>
          <w:szCs w:val="17"/>
        </w:rPr>
        <w:t>Public Trustee</w:t>
      </w:r>
    </w:p>
    <w:p w14:paraId="61272CBF" w14:textId="77777777" w:rsidR="00027BAE" w:rsidRPr="00027BAE" w:rsidRDefault="00027BAE" w:rsidP="00027BAE">
      <w:pPr>
        <w:jc w:val="center"/>
        <w:rPr>
          <w:i/>
          <w:szCs w:val="17"/>
        </w:rPr>
      </w:pPr>
      <w:r w:rsidRPr="00027BAE">
        <w:rPr>
          <w:i/>
          <w:szCs w:val="17"/>
        </w:rPr>
        <w:t>Estates of Deceased Persons</w:t>
      </w:r>
    </w:p>
    <w:p w14:paraId="36EC86AF" w14:textId="77777777" w:rsidR="00027BAE" w:rsidRPr="00027BAE" w:rsidRDefault="00027BAE" w:rsidP="00027BAE">
      <w:pPr>
        <w:rPr>
          <w:rFonts w:eastAsia="Times New Roman"/>
          <w:szCs w:val="17"/>
        </w:rPr>
      </w:pPr>
      <w:r w:rsidRPr="00027BAE">
        <w:rPr>
          <w:rFonts w:eastAsia="Times New Roman"/>
          <w:szCs w:val="17"/>
        </w:rPr>
        <w:t>In the matter of the estates of the undermentioned deceased persons:</w:t>
      </w:r>
    </w:p>
    <w:p w14:paraId="2AF7C59C" w14:textId="77777777" w:rsidR="00027BAE" w:rsidRPr="00027BAE" w:rsidRDefault="00027BAE" w:rsidP="00027BAE">
      <w:pPr>
        <w:spacing w:after="0"/>
        <w:ind w:left="142"/>
        <w:rPr>
          <w:rFonts w:eastAsia="Times New Roman"/>
          <w:szCs w:val="17"/>
        </w:rPr>
      </w:pPr>
      <w:r w:rsidRPr="00027BAE">
        <w:rPr>
          <w:rFonts w:eastAsia="Times New Roman"/>
          <w:szCs w:val="17"/>
        </w:rPr>
        <w:t>ANEMAET Marilyn late of 10 David Crescent Christie Downs of no occupation who died 14 December 2022</w:t>
      </w:r>
    </w:p>
    <w:p w14:paraId="7E64C9EF" w14:textId="77777777" w:rsidR="00027BAE" w:rsidRPr="00027BAE" w:rsidRDefault="00027BAE" w:rsidP="00027BAE">
      <w:pPr>
        <w:spacing w:after="0"/>
        <w:ind w:left="142"/>
        <w:rPr>
          <w:rFonts w:eastAsia="Times New Roman"/>
          <w:szCs w:val="17"/>
        </w:rPr>
      </w:pPr>
      <w:r w:rsidRPr="00027BAE">
        <w:rPr>
          <w:rFonts w:eastAsia="Times New Roman"/>
          <w:szCs w:val="17"/>
        </w:rPr>
        <w:t>CAMPBELL Paul late of 11 Mawson Street Salisbury Retired Caretaker who died 6 November 2022</w:t>
      </w:r>
    </w:p>
    <w:p w14:paraId="7BA3D4F9" w14:textId="77777777" w:rsidR="00027BAE" w:rsidRPr="00027BAE" w:rsidRDefault="00027BAE" w:rsidP="00027BAE">
      <w:pPr>
        <w:spacing w:after="0"/>
        <w:ind w:left="142"/>
        <w:rPr>
          <w:rFonts w:eastAsia="Times New Roman"/>
          <w:szCs w:val="17"/>
        </w:rPr>
      </w:pPr>
      <w:r w:rsidRPr="00027BAE">
        <w:rPr>
          <w:rFonts w:eastAsia="Times New Roman"/>
          <w:szCs w:val="17"/>
        </w:rPr>
        <w:t xml:space="preserve">CLARIDGE </w:t>
      </w:r>
      <w:proofErr w:type="spellStart"/>
      <w:r w:rsidRPr="00027BAE">
        <w:rPr>
          <w:rFonts w:eastAsia="Times New Roman"/>
          <w:szCs w:val="17"/>
        </w:rPr>
        <w:t>Merridy</w:t>
      </w:r>
      <w:proofErr w:type="spellEnd"/>
      <w:r w:rsidRPr="00027BAE">
        <w:rPr>
          <w:rFonts w:eastAsia="Times New Roman"/>
          <w:szCs w:val="17"/>
        </w:rPr>
        <w:t xml:space="preserve"> Jayne late of 12-16 King George Ave North Brighton of no occupation who died 4 September 2022</w:t>
      </w:r>
    </w:p>
    <w:p w14:paraId="572E5E19" w14:textId="77777777" w:rsidR="00027BAE" w:rsidRPr="00027BAE" w:rsidRDefault="00027BAE" w:rsidP="00027BAE">
      <w:pPr>
        <w:spacing w:after="0"/>
        <w:ind w:left="142"/>
        <w:rPr>
          <w:rFonts w:eastAsia="Times New Roman"/>
          <w:szCs w:val="17"/>
        </w:rPr>
      </w:pPr>
      <w:r w:rsidRPr="00027BAE">
        <w:rPr>
          <w:rFonts w:eastAsia="Times New Roman"/>
          <w:szCs w:val="17"/>
        </w:rPr>
        <w:t>GAY Maria late of 40 Skyline Drive Flagstaff Hill Retired Air Steward who died 3 December 2022</w:t>
      </w:r>
    </w:p>
    <w:p w14:paraId="28DCD8D9" w14:textId="77777777" w:rsidR="00027BAE" w:rsidRPr="00027BAE" w:rsidRDefault="00027BAE" w:rsidP="00027BAE">
      <w:pPr>
        <w:spacing w:after="0"/>
        <w:ind w:left="142"/>
        <w:rPr>
          <w:rFonts w:eastAsia="Times New Roman"/>
          <w:szCs w:val="17"/>
        </w:rPr>
      </w:pPr>
      <w:r w:rsidRPr="00027BAE">
        <w:rPr>
          <w:rFonts w:eastAsia="Times New Roman"/>
          <w:szCs w:val="17"/>
        </w:rPr>
        <w:t>MAGDALINOS Angela late of 24 Hawdon Street Barmera Retired Factory Worker who died 21 July 2022</w:t>
      </w:r>
    </w:p>
    <w:p w14:paraId="3B77C8A9" w14:textId="77777777" w:rsidR="00027BAE" w:rsidRPr="00027BAE" w:rsidRDefault="00027BAE" w:rsidP="00027BAE">
      <w:pPr>
        <w:spacing w:after="0"/>
        <w:ind w:left="142"/>
        <w:rPr>
          <w:rFonts w:eastAsia="Times New Roman"/>
          <w:szCs w:val="17"/>
        </w:rPr>
      </w:pPr>
      <w:proofErr w:type="spellStart"/>
      <w:r w:rsidRPr="00027BAE">
        <w:rPr>
          <w:rFonts w:eastAsia="Times New Roman"/>
          <w:szCs w:val="17"/>
        </w:rPr>
        <w:t>McDERMID</w:t>
      </w:r>
      <w:proofErr w:type="spellEnd"/>
      <w:r w:rsidRPr="00027BAE">
        <w:rPr>
          <w:rFonts w:eastAsia="Times New Roman"/>
          <w:szCs w:val="17"/>
        </w:rPr>
        <w:t xml:space="preserve"> Brier late of 56 Monmouth Road Westbourne Park Retired Secretary who died 29 October 2022</w:t>
      </w:r>
    </w:p>
    <w:p w14:paraId="7D59CE56" w14:textId="77777777" w:rsidR="00027BAE" w:rsidRPr="00027BAE" w:rsidRDefault="00027BAE" w:rsidP="00027BAE">
      <w:pPr>
        <w:spacing w:after="0"/>
        <w:ind w:left="142"/>
        <w:rPr>
          <w:rFonts w:eastAsia="Times New Roman"/>
          <w:szCs w:val="17"/>
        </w:rPr>
      </w:pPr>
      <w:r w:rsidRPr="00027BAE">
        <w:rPr>
          <w:rFonts w:eastAsia="Times New Roman"/>
          <w:szCs w:val="17"/>
        </w:rPr>
        <w:t>MUFFORD Raymond Merritt late of 31 Lancia Road Croydon Park Retired Driver who died 27 October 2022</w:t>
      </w:r>
    </w:p>
    <w:p w14:paraId="794DBC5D" w14:textId="77777777" w:rsidR="00027BAE" w:rsidRPr="00027BAE" w:rsidRDefault="00027BAE" w:rsidP="00027BAE">
      <w:pPr>
        <w:spacing w:after="0"/>
        <w:ind w:left="142"/>
        <w:rPr>
          <w:rFonts w:eastAsia="Times New Roman"/>
          <w:szCs w:val="17"/>
        </w:rPr>
      </w:pPr>
      <w:r w:rsidRPr="00027BAE">
        <w:rPr>
          <w:rFonts w:eastAsia="Times New Roman"/>
          <w:szCs w:val="17"/>
        </w:rPr>
        <w:t>SCHENSCHER Claire Jean late of 49 Buxton Street North Adelaide of no occupation who died 24 November 2022</w:t>
      </w:r>
    </w:p>
    <w:p w14:paraId="36403731" w14:textId="77777777" w:rsidR="00027BAE" w:rsidRPr="00027BAE" w:rsidRDefault="00027BAE" w:rsidP="00027BAE">
      <w:pPr>
        <w:spacing w:after="0"/>
        <w:ind w:left="284" w:hanging="142"/>
        <w:rPr>
          <w:rFonts w:eastAsia="Times New Roman"/>
          <w:szCs w:val="17"/>
        </w:rPr>
      </w:pPr>
      <w:r w:rsidRPr="00027BAE">
        <w:rPr>
          <w:rFonts w:eastAsia="Times New Roman"/>
          <w:szCs w:val="17"/>
        </w:rPr>
        <w:t xml:space="preserve">ULAH Brendan </w:t>
      </w:r>
      <w:proofErr w:type="spellStart"/>
      <w:r w:rsidRPr="00027BAE">
        <w:rPr>
          <w:rFonts w:eastAsia="Times New Roman"/>
          <w:szCs w:val="17"/>
        </w:rPr>
        <w:t>Mungkutja</w:t>
      </w:r>
      <w:proofErr w:type="spellEnd"/>
      <w:r w:rsidRPr="00027BAE">
        <w:rPr>
          <w:rFonts w:eastAsia="Times New Roman"/>
          <w:szCs w:val="17"/>
        </w:rPr>
        <w:t xml:space="preserve"> otherwise Brendan Hansen ULAH otherwise Brendan </w:t>
      </w:r>
      <w:proofErr w:type="spellStart"/>
      <w:r w:rsidRPr="00027BAE">
        <w:rPr>
          <w:rFonts w:eastAsia="Times New Roman"/>
          <w:szCs w:val="17"/>
        </w:rPr>
        <w:t>Mukatja</w:t>
      </w:r>
      <w:proofErr w:type="spellEnd"/>
      <w:r w:rsidRPr="00027BAE">
        <w:rPr>
          <w:rFonts w:eastAsia="Times New Roman"/>
          <w:szCs w:val="17"/>
        </w:rPr>
        <w:t xml:space="preserve"> ULAH late of 14-16 Bryant Street Port Augusta of no occupation who died 13 July 2022</w:t>
      </w:r>
    </w:p>
    <w:p w14:paraId="589232EF" w14:textId="77777777" w:rsidR="00027BAE" w:rsidRPr="00027BAE" w:rsidRDefault="00027BAE" w:rsidP="00027BAE">
      <w:pPr>
        <w:ind w:left="142"/>
        <w:rPr>
          <w:rFonts w:eastAsia="Times New Roman"/>
          <w:szCs w:val="17"/>
        </w:rPr>
      </w:pPr>
      <w:r w:rsidRPr="00027BAE">
        <w:rPr>
          <w:rFonts w:eastAsia="Times New Roman"/>
          <w:szCs w:val="17"/>
        </w:rPr>
        <w:t xml:space="preserve">WILLIAMS Stanley Trevor late of 24-28 </w:t>
      </w:r>
      <w:proofErr w:type="spellStart"/>
      <w:r w:rsidRPr="00027BAE">
        <w:rPr>
          <w:rFonts w:eastAsia="Times New Roman"/>
          <w:szCs w:val="17"/>
        </w:rPr>
        <w:t>Wayford</w:t>
      </w:r>
      <w:proofErr w:type="spellEnd"/>
      <w:r w:rsidRPr="00027BAE">
        <w:rPr>
          <w:rFonts w:eastAsia="Times New Roman"/>
          <w:szCs w:val="17"/>
        </w:rPr>
        <w:t xml:space="preserve"> Street Elizabeth Vale Retired Engineer who died 27 November 2022</w:t>
      </w:r>
    </w:p>
    <w:p w14:paraId="7BB8D662" w14:textId="77777777" w:rsidR="00027BAE" w:rsidRPr="00027BAE" w:rsidRDefault="00027BAE" w:rsidP="00027BAE">
      <w:pPr>
        <w:rPr>
          <w:rFonts w:eastAsia="Times New Roman"/>
          <w:szCs w:val="17"/>
        </w:rPr>
      </w:pPr>
      <w:r w:rsidRPr="00027BAE">
        <w:rPr>
          <w:rFonts w:eastAsia="Times New Roman"/>
          <w:spacing w:val="-2"/>
          <w:szCs w:val="17"/>
        </w:rPr>
        <w:t xml:space="preserve">Notice is hereby given pursuant to the </w:t>
      </w:r>
      <w:r w:rsidRPr="00027BAE">
        <w:rPr>
          <w:rFonts w:eastAsia="Times New Roman"/>
          <w:i/>
          <w:iCs/>
          <w:spacing w:val="-2"/>
          <w:szCs w:val="17"/>
        </w:rPr>
        <w:t>Trustee Act 1936</w:t>
      </w:r>
      <w:r w:rsidRPr="00027BAE">
        <w:rPr>
          <w:rFonts w:eastAsia="Times New Roman"/>
          <w:spacing w:val="-2"/>
          <w:szCs w:val="17"/>
        </w:rPr>
        <w:t xml:space="preserve">, the </w:t>
      </w:r>
      <w:r w:rsidRPr="00027BAE">
        <w:rPr>
          <w:rFonts w:eastAsia="Times New Roman"/>
          <w:i/>
          <w:iCs/>
          <w:spacing w:val="-2"/>
          <w:szCs w:val="17"/>
        </w:rPr>
        <w:t>Inheritance (Family Provision) Act 1972</w:t>
      </w:r>
      <w:r w:rsidRPr="00027BAE">
        <w:rPr>
          <w:rFonts w:eastAsia="Times New Roman"/>
          <w:spacing w:val="-2"/>
          <w:szCs w:val="17"/>
        </w:rPr>
        <w:t xml:space="preserve"> and the </w:t>
      </w:r>
      <w:r w:rsidRPr="00027BAE">
        <w:rPr>
          <w:rFonts w:eastAsia="Times New Roman"/>
          <w:i/>
          <w:iCs/>
          <w:spacing w:val="-2"/>
          <w:szCs w:val="17"/>
        </w:rPr>
        <w:t>Family Relationships Act 1975</w:t>
      </w:r>
      <w:r w:rsidRPr="00027BAE">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19 May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7D056C74" w14:textId="77777777" w:rsidR="00027BAE" w:rsidRPr="00027BAE" w:rsidRDefault="00027BAE" w:rsidP="00027BAE">
      <w:pPr>
        <w:spacing w:after="0"/>
        <w:rPr>
          <w:rFonts w:eastAsia="Times New Roman"/>
          <w:szCs w:val="17"/>
        </w:rPr>
      </w:pPr>
      <w:r w:rsidRPr="00027BAE">
        <w:rPr>
          <w:rFonts w:eastAsia="Times New Roman"/>
          <w:szCs w:val="17"/>
        </w:rPr>
        <w:t>Dated: 20 April 2023</w:t>
      </w:r>
    </w:p>
    <w:p w14:paraId="541E8BE9" w14:textId="77777777" w:rsidR="00027BAE" w:rsidRPr="00027BAE" w:rsidRDefault="00027BAE" w:rsidP="00027BAE">
      <w:pPr>
        <w:spacing w:after="0"/>
        <w:jc w:val="right"/>
        <w:rPr>
          <w:rFonts w:eastAsia="Times New Roman"/>
          <w:smallCaps/>
          <w:szCs w:val="20"/>
        </w:rPr>
      </w:pPr>
      <w:r w:rsidRPr="00027BAE">
        <w:rPr>
          <w:rFonts w:eastAsia="Times New Roman"/>
          <w:smallCaps/>
          <w:szCs w:val="20"/>
        </w:rPr>
        <w:t xml:space="preserve">N. S. </w:t>
      </w:r>
      <w:proofErr w:type="spellStart"/>
      <w:r w:rsidRPr="00027BAE">
        <w:rPr>
          <w:rFonts w:eastAsia="Times New Roman"/>
          <w:smallCaps/>
          <w:szCs w:val="20"/>
        </w:rPr>
        <w:t>Rantanen</w:t>
      </w:r>
      <w:proofErr w:type="spellEnd"/>
    </w:p>
    <w:p w14:paraId="32EA4788" w14:textId="77777777" w:rsidR="00027BAE" w:rsidRPr="00027BAE" w:rsidRDefault="00027BAE" w:rsidP="00027BAE">
      <w:pPr>
        <w:spacing w:after="0"/>
        <w:jc w:val="right"/>
        <w:rPr>
          <w:rFonts w:eastAsia="Times New Roman"/>
          <w:szCs w:val="17"/>
        </w:rPr>
      </w:pPr>
      <w:r w:rsidRPr="00027BAE">
        <w:rPr>
          <w:rFonts w:eastAsia="Times New Roman"/>
          <w:szCs w:val="17"/>
        </w:rPr>
        <w:t>Public Trustee</w:t>
      </w:r>
    </w:p>
    <w:p w14:paraId="60C6F6BC" w14:textId="77777777" w:rsidR="00027BAE" w:rsidRPr="00027BAE" w:rsidRDefault="00027BAE" w:rsidP="00027BAE">
      <w:pPr>
        <w:pBdr>
          <w:bottom w:val="single" w:sz="4" w:space="1" w:color="auto"/>
        </w:pBdr>
        <w:spacing w:after="0" w:line="52" w:lineRule="exact"/>
        <w:jc w:val="center"/>
        <w:rPr>
          <w:rFonts w:eastAsia="Times New Roman"/>
          <w:szCs w:val="17"/>
        </w:rPr>
      </w:pPr>
    </w:p>
    <w:p w14:paraId="4BF46B54" w14:textId="77777777" w:rsidR="00027BAE" w:rsidRPr="00027BAE" w:rsidRDefault="00027BAE" w:rsidP="00027BAE">
      <w:pPr>
        <w:pBdr>
          <w:top w:val="single" w:sz="4" w:space="1" w:color="auto"/>
        </w:pBdr>
        <w:spacing w:before="34" w:after="0" w:line="14" w:lineRule="exact"/>
        <w:jc w:val="center"/>
        <w:rPr>
          <w:rFonts w:eastAsia="Times New Roman"/>
          <w:szCs w:val="17"/>
        </w:rPr>
      </w:pPr>
    </w:p>
    <w:p w14:paraId="18F9F8F9" w14:textId="77777777" w:rsidR="00027BAE" w:rsidRPr="00027BAE" w:rsidRDefault="00027BAE" w:rsidP="008500E8">
      <w:pPr>
        <w:pStyle w:val="Heading2"/>
        <w:rPr>
          <w:lang w:eastAsia="en-AU"/>
        </w:rPr>
      </w:pPr>
      <w:bookmarkStart w:id="96" w:name="_Toc132884560"/>
      <w:r w:rsidRPr="00027BAE">
        <w:rPr>
          <w:lang w:eastAsia="en-AU"/>
        </w:rPr>
        <w:lastRenderedPageBreak/>
        <w:t>Unclaimed Moneys Act 1891</w:t>
      </w:r>
      <w:bookmarkEnd w:id="96"/>
    </w:p>
    <w:p w14:paraId="48D13961" w14:textId="77777777" w:rsidR="00027BAE" w:rsidRPr="00027BAE" w:rsidRDefault="00027BAE" w:rsidP="00027BAE">
      <w:pPr>
        <w:jc w:val="center"/>
        <w:rPr>
          <w:smallCaps/>
          <w:szCs w:val="17"/>
        </w:rPr>
      </w:pPr>
      <w:r w:rsidRPr="00027BAE">
        <w:rPr>
          <w:smallCaps/>
          <w:szCs w:val="17"/>
        </w:rPr>
        <w:t>SYC LTD</w:t>
      </w:r>
    </w:p>
    <w:p w14:paraId="1D931EAC" w14:textId="77777777" w:rsidR="00027BAE" w:rsidRPr="00027BAE" w:rsidRDefault="00027BAE" w:rsidP="00027BAE">
      <w:pPr>
        <w:jc w:val="center"/>
        <w:rPr>
          <w:i/>
          <w:szCs w:val="17"/>
          <w:lang w:eastAsia="en-AU"/>
        </w:rPr>
      </w:pPr>
      <w:r w:rsidRPr="00027BAE">
        <w:rPr>
          <w:i/>
          <w:szCs w:val="17"/>
          <w:lang w:eastAsia="en-AU"/>
        </w:rPr>
        <w:t xml:space="preserve">Register of Unclaimed Moneys </w:t>
      </w:r>
      <w:r w:rsidRPr="00027BAE">
        <w:rPr>
          <w:i/>
          <w:szCs w:val="17"/>
        </w:rPr>
        <w:t>held</w:t>
      </w:r>
      <w:r w:rsidRPr="00027BAE">
        <w:rPr>
          <w:i/>
          <w:szCs w:val="17"/>
          <w:lang w:eastAsia="en-AU"/>
        </w:rPr>
        <w:t xml:space="preserve"> for the years ended 2019-2023</w:t>
      </w:r>
    </w:p>
    <w:tbl>
      <w:tblPr>
        <w:tblW w:w="4999" w:type="pct"/>
        <w:tblInd w:w="3" w:type="dxa"/>
        <w:tblLayout w:type="fixed"/>
        <w:tblLook w:val="04A0" w:firstRow="1" w:lastRow="0" w:firstColumn="1" w:lastColumn="0" w:noHBand="0" w:noVBand="1"/>
      </w:tblPr>
      <w:tblGrid>
        <w:gridCol w:w="2693"/>
        <w:gridCol w:w="288"/>
        <w:gridCol w:w="1975"/>
        <w:gridCol w:w="1274"/>
        <w:gridCol w:w="296"/>
        <w:gridCol w:w="1414"/>
        <w:gridCol w:w="275"/>
        <w:gridCol w:w="1137"/>
      </w:tblGrid>
      <w:tr w:rsidR="00027BAE" w:rsidRPr="00027BAE" w14:paraId="18F6EF4A" w14:textId="77777777" w:rsidTr="00FC2268">
        <w:trPr>
          <w:tblHeader/>
        </w:trPr>
        <w:tc>
          <w:tcPr>
            <w:tcW w:w="2650" w:type="pct"/>
            <w:gridSpan w:val="3"/>
            <w:tcBorders>
              <w:top w:val="single" w:sz="4" w:space="0" w:color="auto"/>
              <w:left w:val="nil"/>
              <w:bottom w:val="single" w:sz="4" w:space="0" w:color="auto"/>
              <w:right w:val="nil"/>
            </w:tcBorders>
            <w:shd w:val="clear" w:color="auto" w:fill="auto"/>
            <w:noWrap/>
            <w:vAlign w:val="center"/>
          </w:tcPr>
          <w:p w14:paraId="300C7D8F" w14:textId="77777777" w:rsidR="00027BAE" w:rsidRPr="00027BAE" w:rsidRDefault="00027BAE" w:rsidP="00027BAE">
            <w:pPr>
              <w:spacing w:before="40" w:after="40"/>
              <w:jc w:val="center"/>
              <w:rPr>
                <w:rFonts w:eastAsia="Times New Roman"/>
                <w:b/>
                <w:bCs/>
                <w:color w:val="000000"/>
                <w:szCs w:val="17"/>
                <w:lang w:eastAsia="en-AU"/>
              </w:rPr>
            </w:pPr>
            <w:r w:rsidRPr="00027BAE">
              <w:rPr>
                <w:rFonts w:eastAsia="Times New Roman"/>
                <w:b/>
                <w:bCs/>
                <w:szCs w:val="17"/>
              </w:rPr>
              <w:t>Name and Address of Owner</w:t>
            </w:r>
          </w:p>
        </w:tc>
        <w:tc>
          <w:tcPr>
            <w:tcW w:w="681" w:type="pct"/>
            <w:tcBorders>
              <w:top w:val="single" w:sz="4" w:space="0" w:color="auto"/>
              <w:left w:val="nil"/>
              <w:bottom w:val="single" w:sz="4" w:space="0" w:color="auto"/>
              <w:right w:val="nil"/>
            </w:tcBorders>
            <w:shd w:val="clear" w:color="auto" w:fill="auto"/>
            <w:noWrap/>
            <w:vAlign w:val="center"/>
          </w:tcPr>
          <w:p w14:paraId="6A399EF4" w14:textId="77777777" w:rsidR="00027BAE" w:rsidRPr="00027BAE" w:rsidRDefault="00027BAE" w:rsidP="00027BAE">
            <w:pPr>
              <w:spacing w:before="40" w:after="40"/>
              <w:jc w:val="right"/>
              <w:rPr>
                <w:rFonts w:eastAsia="Times New Roman"/>
                <w:b/>
                <w:bCs/>
                <w:color w:val="000000"/>
                <w:szCs w:val="17"/>
                <w:lang w:eastAsia="en-AU"/>
              </w:rPr>
            </w:pPr>
            <w:r w:rsidRPr="00027BAE">
              <w:rPr>
                <w:rFonts w:eastAsia="Times New Roman"/>
                <w:b/>
                <w:bCs/>
                <w:szCs w:val="17"/>
              </w:rPr>
              <w:t>Amount $</w:t>
            </w:r>
          </w:p>
        </w:tc>
        <w:tc>
          <w:tcPr>
            <w:tcW w:w="1061" w:type="pct"/>
            <w:gridSpan w:val="3"/>
            <w:tcBorders>
              <w:top w:val="single" w:sz="4" w:space="0" w:color="auto"/>
              <w:left w:val="nil"/>
              <w:bottom w:val="single" w:sz="4" w:space="0" w:color="auto"/>
              <w:right w:val="nil"/>
            </w:tcBorders>
            <w:shd w:val="clear" w:color="auto" w:fill="auto"/>
            <w:noWrap/>
            <w:vAlign w:val="center"/>
          </w:tcPr>
          <w:p w14:paraId="3F93E5D6" w14:textId="77777777" w:rsidR="00027BAE" w:rsidRPr="00027BAE" w:rsidRDefault="00027BAE" w:rsidP="00027BAE">
            <w:pPr>
              <w:spacing w:before="40" w:after="40"/>
              <w:jc w:val="center"/>
              <w:rPr>
                <w:rFonts w:eastAsia="Times New Roman"/>
                <w:b/>
                <w:bCs/>
                <w:color w:val="000000"/>
                <w:szCs w:val="17"/>
                <w:lang w:eastAsia="en-AU"/>
              </w:rPr>
            </w:pPr>
            <w:r w:rsidRPr="00027BAE">
              <w:rPr>
                <w:rFonts w:eastAsia="Times New Roman"/>
                <w:b/>
                <w:bCs/>
                <w:szCs w:val="17"/>
              </w:rPr>
              <w:t>Description of Unclaimed Money</w:t>
            </w:r>
          </w:p>
        </w:tc>
        <w:tc>
          <w:tcPr>
            <w:tcW w:w="608" w:type="pct"/>
            <w:tcBorders>
              <w:top w:val="single" w:sz="4" w:space="0" w:color="auto"/>
              <w:left w:val="nil"/>
              <w:bottom w:val="single" w:sz="4" w:space="0" w:color="auto"/>
              <w:right w:val="nil"/>
            </w:tcBorders>
            <w:shd w:val="clear" w:color="auto" w:fill="auto"/>
            <w:noWrap/>
            <w:vAlign w:val="center"/>
          </w:tcPr>
          <w:p w14:paraId="27E50B80" w14:textId="77777777" w:rsidR="00027BAE" w:rsidRPr="00027BAE" w:rsidRDefault="00027BAE" w:rsidP="00027BAE">
            <w:pPr>
              <w:spacing w:before="40" w:after="40"/>
              <w:jc w:val="center"/>
              <w:rPr>
                <w:rFonts w:eastAsia="Times New Roman"/>
                <w:b/>
                <w:bCs/>
                <w:color w:val="000000"/>
                <w:szCs w:val="17"/>
                <w:lang w:eastAsia="en-AU"/>
              </w:rPr>
            </w:pPr>
            <w:r w:rsidRPr="00027BAE">
              <w:rPr>
                <w:rFonts w:eastAsia="Times New Roman"/>
                <w:b/>
                <w:bCs/>
                <w:szCs w:val="17"/>
              </w:rPr>
              <w:t>Date</w:t>
            </w:r>
          </w:p>
        </w:tc>
      </w:tr>
      <w:tr w:rsidR="00027BAE" w:rsidRPr="00027BAE" w14:paraId="21177E2A" w14:textId="77777777" w:rsidTr="00FC2268">
        <w:trPr>
          <w:tblHeader/>
        </w:trPr>
        <w:tc>
          <w:tcPr>
            <w:tcW w:w="1594" w:type="pct"/>
            <w:gridSpan w:val="2"/>
            <w:tcBorders>
              <w:top w:val="single" w:sz="4" w:space="0" w:color="auto"/>
              <w:left w:val="nil"/>
              <w:right w:val="nil"/>
            </w:tcBorders>
            <w:shd w:val="clear" w:color="auto" w:fill="auto"/>
            <w:noWrap/>
          </w:tcPr>
          <w:p w14:paraId="5446AFCA" w14:textId="77777777" w:rsidR="00027BAE" w:rsidRPr="00027BAE" w:rsidRDefault="00027BAE" w:rsidP="00027BAE">
            <w:pPr>
              <w:spacing w:after="0" w:line="40" w:lineRule="exact"/>
              <w:jc w:val="left"/>
              <w:rPr>
                <w:rFonts w:eastAsia="Times New Roman"/>
                <w:color w:val="000000"/>
                <w:szCs w:val="17"/>
                <w:lang w:eastAsia="en-AU"/>
              </w:rPr>
            </w:pPr>
          </w:p>
        </w:tc>
        <w:tc>
          <w:tcPr>
            <w:tcW w:w="1056" w:type="pct"/>
            <w:tcBorders>
              <w:top w:val="single" w:sz="4" w:space="0" w:color="auto"/>
              <w:left w:val="nil"/>
              <w:right w:val="nil"/>
            </w:tcBorders>
            <w:shd w:val="clear" w:color="auto" w:fill="auto"/>
            <w:noWrap/>
          </w:tcPr>
          <w:p w14:paraId="36D2C448" w14:textId="77777777" w:rsidR="00027BAE" w:rsidRPr="00027BAE" w:rsidRDefault="00027BAE" w:rsidP="00027BAE">
            <w:pPr>
              <w:spacing w:after="0" w:line="40" w:lineRule="exact"/>
              <w:jc w:val="left"/>
              <w:rPr>
                <w:rFonts w:eastAsia="Times New Roman"/>
                <w:color w:val="000000"/>
                <w:szCs w:val="17"/>
                <w:lang w:eastAsia="en-AU"/>
              </w:rPr>
            </w:pPr>
          </w:p>
        </w:tc>
        <w:tc>
          <w:tcPr>
            <w:tcW w:w="839" w:type="pct"/>
            <w:gridSpan w:val="2"/>
            <w:tcBorders>
              <w:top w:val="single" w:sz="4" w:space="0" w:color="auto"/>
              <w:left w:val="nil"/>
              <w:right w:val="nil"/>
            </w:tcBorders>
            <w:shd w:val="clear" w:color="auto" w:fill="auto"/>
            <w:noWrap/>
          </w:tcPr>
          <w:p w14:paraId="4EC0C736" w14:textId="77777777" w:rsidR="00027BAE" w:rsidRPr="00027BAE" w:rsidRDefault="00027BAE" w:rsidP="00027BAE">
            <w:pPr>
              <w:spacing w:after="0" w:line="40" w:lineRule="exact"/>
              <w:jc w:val="right"/>
              <w:rPr>
                <w:rFonts w:eastAsia="Times New Roman"/>
                <w:color w:val="000000"/>
                <w:szCs w:val="17"/>
                <w:lang w:eastAsia="en-AU"/>
              </w:rPr>
            </w:pPr>
          </w:p>
        </w:tc>
        <w:tc>
          <w:tcPr>
            <w:tcW w:w="756" w:type="pct"/>
            <w:tcBorders>
              <w:top w:val="single" w:sz="4" w:space="0" w:color="auto"/>
              <w:left w:val="nil"/>
              <w:right w:val="nil"/>
            </w:tcBorders>
            <w:shd w:val="clear" w:color="auto" w:fill="auto"/>
            <w:noWrap/>
          </w:tcPr>
          <w:p w14:paraId="54A74047" w14:textId="77777777" w:rsidR="00027BAE" w:rsidRPr="00027BAE" w:rsidRDefault="00027BAE" w:rsidP="00027BAE">
            <w:pPr>
              <w:spacing w:after="0" w:line="40" w:lineRule="exact"/>
              <w:jc w:val="right"/>
              <w:rPr>
                <w:rFonts w:eastAsia="Times New Roman"/>
                <w:color w:val="000000"/>
                <w:szCs w:val="17"/>
                <w:lang w:eastAsia="en-AU"/>
              </w:rPr>
            </w:pPr>
          </w:p>
        </w:tc>
        <w:tc>
          <w:tcPr>
            <w:tcW w:w="755" w:type="pct"/>
            <w:gridSpan w:val="2"/>
            <w:tcBorders>
              <w:top w:val="single" w:sz="4" w:space="0" w:color="auto"/>
              <w:left w:val="nil"/>
              <w:right w:val="nil"/>
            </w:tcBorders>
            <w:shd w:val="clear" w:color="auto" w:fill="auto"/>
            <w:noWrap/>
          </w:tcPr>
          <w:p w14:paraId="2F59BF95" w14:textId="77777777" w:rsidR="00027BAE" w:rsidRPr="00027BAE" w:rsidRDefault="00027BAE" w:rsidP="00027BAE">
            <w:pPr>
              <w:spacing w:after="0" w:line="40" w:lineRule="exact"/>
              <w:jc w:val="right"/>
              <w:rPr>
                <w:rFonts w:eastAsia="Times New Roman"/>
                <w:color w:val="000000"/>
                <w:szCs w:val="17"/>
                <w:lang w:eastAsia="en-AU"/>
              </w:rPr>
            </w:pPr>
          </w:p>
        </w:tc>
      </w:tr>
      <w:tr w:rsidR="00027BAE" w:rsidRPr="00027BAE" w14:paraId="506949C5" w14:textId="77777777" w:rsidTr="00FC2268">
        <w:trPr>
          <w:tblHeader/>
        </w:trPr>
        <w:tc>
          <w:tcPr>
            <w:tcW w:w="1440" w:type="pct"/>
            <w:tcBorders>
              <w:left w:val="nil"/>
              <w:right w:val="nil"/>
            </w:tcBorders>
            <w:shd w:val="clear" w:color="auto" w:fill="auto"/>
            <w:noWrap/>
            <w:vAlign w:val="center"/>
          </w:tcPr>
          <w:p w14:paraId="1D4FCC3B" w14:textId="77777777" w:rsidR="00027BAE" w:rsidRPr="00027BAE" w:rsidRDefault="00027BAE" w:rsidP="008500E8">
            <w:pPr>
              <w:spacing w:before="40" w:after="0"/>
              <w:jc w:val="left"/>
              <w:rPr>
                <w:rFonts w:eastAsia="Times New Roman"/>
                <w:b/>
                <w:bCs/>
                <w:szCs w:val="17"/>
              </w:rPr>
            </w:pPr>
            <w:r w:rsidRPr="00027BAE">
              <w:rPr>
                <w:rFonts w:eastAsia="Times New Roman"/>
                <w:szCs w:val="20"/>
              </w:rPr>
              <w:t>Eden Amber Lee Harvey</w:t>
            </w:r>
          </w:p>
        </w:tc>
        <w:tc>
          <w:tcPr>
            <w:tcW w:w="1210" w:type="pct"/>
            <w:gridSpan w:val="2"/>
            <w:tcBorders>
              <w:left w:val="nil"/>
              <w:right w:val="nil"/>
            </w:tcBorders>
            <w:shd w:val="clear" w:color="auto" w:fill="auto"/>
            <w:vAlign w:val="center"/>
          </w:tcPr>
          <w:p w14:paraId="195AA50A" w14:textId="77777777" w:rsidR="00027BAE" w:rsidRPr="00027BAE" w:rsidRDefault="00027BAE" w:rsidP="008500E8">
            <w:pPr>
              <w:spacing w:before="40" w:after="0"/>
              <w:jc w:val="center"/>
              <w:rPr>
                <w:rFonts w:eastAsia="Times New Roman"/>
                <w:b/>
                <w:bCs/>
                <w:szCs w:val="17"/>
              </w:rPr>
            </w:pPr>
            <w:r w:rsidRPr="00027BAE">
              <w:rPr>
                <w:rFonts w:eastAsia="Times New Roman"/>
                <w:szCs w:val="20"/>
              </w:rPr>
              <w:t>Adelaide, SA 5000</w:t>
            </w:r>
          </w:p>
        </w:tc>
        <w:tc>
          <w:tcPr>
            <w:tcW w:w="681" w:type="pct"/>
            <w:tcBorders>
              <w:left w:val="nil"/>
              <w:right w:val="nil"/>
            </w:tcBorders>
            <w:shd w:val="clear" w:color="auto" w:fill="auto"/>
            <w:noWrap/>
            <w:vAlign w:val="center"/>
          </w:tcPr>
          <w:p w14:paraId="457A2D8D" w14:textId="77777777" w:rsidR="00027BAE" w:rsidRPr="00027BAE" w:rsidRDefault="00027BAE" w:rsidP="008500E8">
            <w:pPr>
              <w:spacing w:before="40" w:after="0"/>
              <w:jc w:val="right"/>
              <w:rPr>
                <w:rFonts w:eastAsia="Times New Roman"/>
                <w:b/>
                <w:bCs/>
                <w:szCs w:val="17"/>
              </w:rPr>
            </w:pPr>
            <w:r w:rsidRPr="00027BAE">
              <w:rPr>
                <w:rFonts w:eastAsia="Times New Roman"/>
                <w:szCs w:val="20"/>
              </w:rPr>
              <w:t>$162.28</w:t>
            </w:r>
          </w:p>
        </w:tc>
        <w:tc>
          <w:tcPr>
            <w:tcW w:w="1061" w:type="pct"/>
            <w:gridSpan w:val="3"/>
            <w:tcBorders>
              <w:left w:val="nil"/>
              <w:right w:val="nil"/>
            </w:tcBorders>
            <w:shd w:val="clear" w:color="auto" w:fill="auto"/>
            <w:noWrap/>
            <w:vAlign w:val="center"/>
          </w:tcPr>
          <w:p w14:paraId="7B32478C" w14:textId="77777777" w:rsidR="00027BAE" w:rsidRPr="00027BAE" w:rsidRDefault="00027BAE" w:rsidP="008500E8">
            <w:pPr>
              <w:spacing w:before="40" w:after="0"/>
              <w:jc w:val="center"/>
              <w:rPr>
                <w:rFonts w:eastAsia="Times New Roman"/>
                <w:b/>
                <w:bCs/>
                <w:szCs w:val="17"/>
              </w:rPr>
            </w:pPr>
            <w:r w:rsidRPr="00027BAE">
              <w:rPr>
                <w:rFonts w:eastAsia="Times New Roman"/>
                <w:szCs w:val="20"/>
              </w:rPr>
              <w:t>Unclaimed Rent</w:t>
            </w:r>
          </w:p>
        </w:tc>
        <w:tc>
          <w:tcPr>
            <w:tcW w:w="608" w:type="pct"/>
            <w:tcBorders>
              <w:left w:val="nil"/>
              <w:right w:val="nil"/>
            </w:tcBorders>
            <w:shd w:val="clear" w:color="auto" w:fill="auto"/>
            <w:noWrap/>
            <w:vAlign w:val="center"/>
          </w:tcPr>
          <w:p w14:paraId="52EFB115" w14:textId="77777777" w:rsidR="00027BAE" w:rsidRPr="00027BAE" w:rsidRDefault="00027BAE" w:rsidP="008500E8">
            <w:pPr>
              <w:spacing w:before="40" w:after="0"/>
              <w:jc w:val="center"/>
              <w:rPr>
                <w:rFonts w:eastAsia="Times New Roman"/>
                <w:b/>
                <w:bCs/>
                <w:szCs w:val="17"/>
              </w:rPr>
            </w:pPr>
            <w:r w:rsidRPr="00027BAE">
              <w:rPr>
                <w:rFonts w:eastAsia="Times New Roman"/>
                <w:szCs w:val="20"/>
              </w:rPr>
              <w:t>28/03/2023</w:t>
            </w:r>
          </w:p>
        </w:tc>
      </w:tr>
      <w:tr w:rsidR="00027BAE" w:rsidRPr="00027BAE" w14:paraId="22F64A9C" w14:textId="77777777" w:rsidTr="00FC2268">
        <w:trPr>
          <w:tblHeader/>
        </w:trPr>
        <w:tc>
          <w:tcPr>
            <w:tcW w:w="1440" w:type="pct"/>
            <w:tcBorders>
              <w:left w:val="nil"/>
              <w:bottom w:val="single" w:sz="4" w:space="0" w:color="auto"/>
              <w:right w:val="nil"/>
            </w:tcBorders>
            <w:shd w:val="clear" w:color="auto" w:fill="auto"/>
            <w:noWrap/>
            <w:vAlign w:val="center"/>
          </w:tcPr>
          <w:p w14:paraId="723FEDEB" w14:textId="77777777" w:rsidR="00027BAE" w:rsidRPr="00027BAE" w:rsidRDefault="00027BAE" w:rsidP="008500E8">
            <w:pPr>
              <w:spacing w:after="40"/>
              <w:jc w:val="left"/>
              <w:rPr>
                <w:rFonts w:eastAsia="Times New Roman"/>
                <w:b/>
                <w:bCs/>
                <w:szCs w:val="17"/>
              </w:rPr>
            </w:pPr>
            <w:proofErr w:type="spellStart"/>
            <w:r w:rsidRPr="00027BAE">
              <w:rPr>
                <w:rFonts w:eastAsia="Times New Roman"/>
                <w:szCs w:val="20"/>
              </w:rPr>
              <w:t>Wol</w:t>
            </w:r>
            <w:proofErr w:type="spellEnd"/>
            <w:r w:rsidRPr="00027BAE">
              <w:rPr>
                <w:rFonts w:eastAsia="Times New Roman"/>
                <w:szCs w:val="20"/>
              </w:rPr>
              <w:t xml:space="preserve"> Door</w:t>
            </w:r>
          </w:p>
        </w:tc>
        <w:tc>
          <w:tcPr>
            <w:tcW w:w="1210" w:type="pct"/>
            <w:gridSpan w:val="2"/>
            <w:tcBorders>
              <w:left w:val="nil"/>
              <w:bottom w:val="single" w:sz="4" w:space="0" w:color="auto"/>
              <w:right w:val="nil"/>
            </w:tcBorders>
            <w:shd w:val="clear" w:color="auto" w:fill="auto"/>
            <w:vAlign w:val="center"/>
          </w:tcPr>
          <w:p w14:paraId="19974B08" w14:textId="77777777" w:rsidR="00027BAE" w:rsidRPr="00027BAE" w:rsidRDefault="00027BAE" w:rsidP="008500E8">
            <w:pPr>
              <w:spacing w:after="40"/>
              <w:jc w:val="center"/>
              <w:rPr>
                <w:rFonts w:eastAsia="Times New Roman"/>
                <w:b/>
                <w:bCs/>
                <w:szCs w:val="17"/>
              </w:rPr>
            </w:pPr>
            <w:r w:rsidRPr="00027BAE">
              <w:rPr>
                <w:rFonts w:eastAsia="Times New Roman"/>
                <w:szCs w:val="20"/>
              </w:rPr>
              <w:t>Adelaide, SA 5000</w:t>
            </w:r>
          </w:p>
        </w:tc>
        <w:tc>
          <w:tcPr>
            <w:tcW w:w="681" w:type="pct"/>
            <w:tcBorders>
              <w:left w:val="nil"/>
              <w:bottom w:val="single" w:sz="4" w:space="0" w:color="auto"/>
              <w:right w:val="nil"/>
            </w:tcBorders>
            <w:shd w:val="clear" w:color="auto" w:fill="auto"/>
            <w:noWrap/>
            <w:vAlign w:val="center"/>
          </w:tcPr>
          <w:p w14:paraId="5C2632B8" w14:textId="77777777" w:rsidR="00027BAE" w:rsidRPr="00027BAE" w:rsidRDefault="00027BAE" w:rsidP="008500E8">
            <w:pPr>
              <w:spacing w:after="40"/>
              <w:jc w:val="right"/>
              <w:rPr>
                <w:rFonts w:eastAsia="Times New Roman"/>
                <w:b/>
                <w:bCs/>
                <w:szCs w:val="17"/>
              </w:rPr>
            </w:pPr>
            <w:r w:rsidRPr="00027BAE">
              <w:rPr>
                <w:rFonts w:eastAsia="Times New Roman"/>
                <w:szCs w:val="20"/>
              </w:rPr>
              <w:t>$185.43</w:t>
            </w:r>
          </w:p>
        </w:tc>
        <w:tc>
          <w:tcPr>
            <w:tcW w:w="1061" w:type="pct"/>
            <w:gridSpan w:val="3"/>
            <w:tcBorders>
              <w:left w:val="nil"/>
              <w:bottom w:val="single" w:sz="4" w:space="0" w:color="auto"/>
              <w:right w:val="nil"/>
            </w:tcBorders>
            <w:shd w:val="clear" w:color="auto" w:fill="auto"/>
            <w:noWrap/>
            <w:vAlign w:val="center"/>
          </w:tcPr>
          <w:p w14:paraId="40749B41" w14:textId="77777777" w:rsidR="00027BAE" w:rsidRPr="00027BAE" w:rsidRDefault="00027BAE" w:rsidP="008500E8">
            <w:pPr>
              <w:spacing w:after="40"/>
              <w:jc w:val="center"/>
              <w:rPr>
                <w:rFonts w:eastAsia="Times New Roman"/>
                <w:b/>
                <w:bCs/>
                <w:szCs w:val="17"/>
              </w:rPr>
            </w:pPr>
            <w:r w:rsidRPr="00027BAE">
              <w:rPr>
                <w:rFonts w:eastAsia="Times New Roman"/>
                <w:szCs w:val="20"/>
              </w:rPr>
              <w:t>Unclaimed Rent</w:t>
            </w:r>
          </w:p>
        </w:tc>
        <w:tc>
          <w:tcPr>
            <w:tcW w:w="608" w:type="pct"/>
            <w:tcBorders>
              <w:left w:val="nil"/>
              <w:bottom w:val="single" w:sz="4" w:space="0" w:color="auto"/>
              <w:right w:val="nil"/>
            </w:tcBorders>
            <w:shd w:val="clear" w:color="auto" w:fill="auto"/>
            <w:noWrap/>
            <w:vAlign w:val="center"/>
          </w:tcPr>
          <w:p w14:paraId="5474E15B" w14:textId="77777777" w:rsidR="00027BAE" w:rsidRPr="00027BAE" w:rsidRDefault="00027BAE" w:rsidP="008500E8">
            <w:pPr>
              <w:spacing w:after="40"/>
              <w:jc w:val="center"/>
              <w:rPr>
                <w:rFonts w:eastAsia="Times New Roman"/>
                <w:b/>
                <w:bCs/>
                <w:szCs w:val="17"/>
              </w:rPr>
            </w:pPr>
            <w:r w:rsidRPr="00027BAE">
              <w:rPr>
                <w:rFonts w:eastAsia="Times New Roman"/>
                <w:szCs w:val="20"/>
              </w:rPr>
              <w:t>11/02/2019</w:t>
            </w:r>
          </w:p>
        </w:tc>
      </w:tr>
    </w:tbl>
    <w:p w14:paraId="08516B0B" w14:textId="36844A02" w:rsidR="00027BAE" w:rsidRDefault="00027BAE" w:rsidP="00027B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14:paraId="0C17ED5F" w14:textId="0CFA034C" w:rsidR="00027BAE" w:rsidRDefault="00027BAE" w:rsidP="00027BAE">
      <w:pPr>
        <w:pBdr>
          <w:bottom w:val="single" w:sz="4" w:space="1" w:color="auto"/>
        </w:pBdr>
        <w:spacing w:after="0" w:line="52" w:lineRule="exact"/>
        <w:jc w:val="center"/>
        <w:rPr>
          <w:rFonts w:eastAsia="Times New Roman"/>
          <w:szCs w:val="20"/>
        </w:rPr>
      </w:pPr>
    </w:p>
    <w:p w14:paraId="6E5D2D69" w14:textId="07A3F4D5" w:rsidR="00027BAE" w:rsidRDefault="00027BAE" w:rsidP="00027BAE">
      <w:pPr>
        <w:pBdr>
          <w:top w:val="single" w:sz="4" w:space="1" w:color="auto"/>
        </w:pBdr>
        <w:spacing w:before="34" w:after="0" w:line="14" w:lineRule="exact"/>
        <w:jc w:val="center"/>
        <w:rPr>
          <w:rFonts w:eastAsia="Times New Roman"/>
          <w:szCs w:val="20"/>
        </w:rPr>
      </w:pPr>
    </w:p>
    <w:p w14:paraId="386BE233" w14:textId="77777777" w:rsidR="009D1E2E" w:rsidRDefault="009D1E2E" w:rsidP="00027BAE">
      <w:pPr>
        <w:pStyle w:val="GG-body"/>
        <w:spacing w:after="0"/>
        <w:rPr>
          <w:lang w:val="en-US"/>
        </w:rPr>
      </w:pPr>
    </w:p>
    <w:p w14:paraId="1DD17D9F" w14:textId="77777777" w:rsidR="00CD586C" w:rsidRPr="00304833" w:rsidRDefault="00C965BF" w:rsidP="00027BAE">
      <w:pPr>
        <w:pStyle w:val="GG-body"/>
        <w:jc w:val="left"/>
      </w:pPr>
      <w:r>
        <w:br w:type="page"/>
      </w:r>
    </w:p>
    <w:p w14:paraId="08CCEDFE" w14:textId="77777777" w:rsidR="00EB5C72" w:rsidRPr="00576D3B" w:rsidRDefault="00EB5C72" w:rsidP="00EB5C72">
      <w:pPr>
        <w:spacing w:after="0" w:line="240" w:lineRule="auto"/>
        <w:ind w:left="600" w:right="600"/>
        <w:jc w:val="center"/>
        <w:rPr>
          <w:color w:val="000000"/>
          <w:sz w:val="20"/>
          <w:szCs w:val="20"/>
        </w:rPr>
      </w:pPr>
    </w:p>
    <w:p w14:paraId="38D2E9B6" w14:textId="77777777" w:rsidR="00EB5C72" w:rsidRPr="00576D3B" w:rsidRDefault="00EB5C72" w:rsidP="00EB5C72">
      <w:pPr>
        <w:spacing w:after="0" w:line="240" w:lineRule="auto"/>
        <w:ind w:left="600" w:right="600"/>
        <w:jc w:val="center"/>
        <w:rPr>
          <w:color w:val="000000"/>
          <w:sz w:val="20"/>
          <w:szCs w:val="20"/>
        </w:rPr>
      </w:pPr>
    </w:p>
    <w:p w14:paraId="0E5CCD0D" w14:textId="77777777" w:rsidR="00EB5C72" w:rsidRDefault="00EB5C72" w:rsidP="00EB5C72">
      <w:pPr>
        <w:spacing w:after="0" w:line="240" w:lineRule="auto"/>
        <w:ind w:left="600" w:right="600"/>
        <w:jc w:val="center"/>
        <w:rPr>
          <w:color w:val="000000"/>
          <w:sz w:val="20"/>
          <w:szCs w:val="20"/>
        </w:rPr>
      </w:pPr>
    </w:p>
    <w:p w14:paraId="19332EB6" w14:textId="77777777" w:rsidR="00EB5C72" w:rsidRPr="00576D3B" w:rsidRDefault="00EB5C72" w:rsidP="00EB5C72">
      <w:pPr>
        <w:spacing w:after="0" w:line="240" w:lineRule="auto"/>
        <w:ind w:left="600" w:right="600"/>
        <w:jc w:val="center"/>
        <w:rPr>
          <w:color w:val="000000"/>
          <w:sz w:val="20"/>
          <w:szCs w:val="20"/>
        </w:rPr>
      </w:pPr>
    </w:p>
    <w:p w14:paraId="5B93BE6D"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DFD5249" w14:textId="77777777" w:rsidR="00EB5C72" w:rsidRPr="00576D3B" w:rsidRDefault="00EB5C72" w:rsidP="00EB5C72">
      <w:pPr>
        <w:spacing w:after="0" w:line="240" w:lineRule="auto"/>
        <w:ind w:left="600" w:right="600"/>
        <w:jc w:val="center"/>
        <w:rPr>
          <w:color w:val="000000"/>
          <w:sz w:val="20"/>
          <w:szCs w:val="20"/>
        </w:rPr>
      </w:pPr>
    </w:p>
    <w:p w14:paraId="0A4A8993" w14:textId="77777777" w:rsidR="00EB5C72" w:rsidRDefault="00EB5C72" w:rsidP="00EB5C72">
      <w:pPr>
        <w:spacing w:after="0" w:line="240" w:lineRule="auto"/>
        <w:ind w:left="600" w:right="600"/>
        <w:jc w:val="center"/>
        <w:rPr>
          <w:color w:val="000000"/>
          <w:sz w:val="20"/>
          <w:szCs w:val="20"/>
        </w:rPr>
      </w:pPr>
    </w:p>
    <w:p w14:paraId="688C71B7" w14:textId="77777777" w:rsidR="00EB5C72" w:rsidRPr="00576D3B" w:rsidRDefault="00EB5C72" w:rsidP="00EB5C72">
      <w:pPr>
        <w:spacing w:after="0" w:line="240" w:lineRule="auto"/>
        <w:ind w:left="600" w:right="600"/>
        <w:jc w:val="center"/>
        <w:rPr>
          <w:color w:val="000000"/>
          <w:sz w:val="20"/>
          <w:szCs w:val="20"/>
        </w:rPr>
      </w:pPr>
    </w:p>
    <w:p w14:paraId="6EF364DA"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A70E434"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27EF4CAC"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25D3BA7"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DC62EFC" w14:textId="77777777" w:rsidR="00EB5C72" w:rsidRPr="00576D3B" w:rsidRDefault="00EB5C72" w:rsidP="00EB5C72">
      <w:pPr>
        <w:spacing w:after="0" w:line="240" w:lineRule="auto"/>
        <w:ind w:left="600" w:right="600"/>
        <w:jc w:val="center"/>
        <w:rPr>
          <w:color w:val="000000"/>
          <w:sz w:val="20"/>
          <w:szCs w:val="20"/>
        </w:rPr>
      </w:pPr>
    </w:p>
    <w:p w14:paraId="67057806" w14:textId="77777777" w:rsidR="00EB5C72" w:rsidRPr="00576D3B" w:rsidRDefault="00EB5C72" w:rsidP="00EB5C72">
      <w:pPr>
        <w:spacing w:after="0" w:line="240" w:lineRule="auto"/>
        <w:ind w:left="600" w:right="600"/>
        <w:jc w:val="center"/>
        <w:rPr>
          <w:color w:val="000000"/>
          <w:sz w:val="20"/>
          <w:szCs w:val="20"/>
        </w:rPr>
      </w:pPr>
    </w:p>
    <w:p w14:paraId="57DA6F65" w14:textId="77777777" w:rsidR="00EB5C72" w:rsidRPr="00576D3B" w:rsidRDefault="00EB5C72" w:rsidP="00EB5C72">
      <w:pPr>
        <w:spacing w:after="0" w:line="240" w:lineRule="auto"/>
        <w:ind w:left="600" w:right="600"/>
        <w:jc w:val="center"/>
        <w:rPr>
          <w:color w:val="000000"/>
          <w:sz w:val="20"/>
          <w:szCs w:val="20"/>
        </w:rPr>
      </w:pPr>
    </w:p>
    <w:p w14:paraId="71F06123"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DCB67B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F559B0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22988C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4E71125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2D9312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413E8832" w14:textId="77777777" w:rsidR="00EB5C72" w:rsidRPr="00576D3B" w:rsidRDefault="00EB5C72" w:rsidP="00EB5C72">
      <w:pPr>
        <w:spacing w:after="0" w:line="240" w:lineRule="auto"/>
        <w:ind w:left="600" w:right="600"/>
        <w:jc w:val="center"/>
        <w:rPr>
          <w:color w:val="000000"/>
          <w:sz w:val="20"/>
          <w:szCs w:val="20"/>
        </w:rPr>
      </w:pPr>
    </w:p>
    <w:p w14:paraId="16FBAB67" w14:textId="77777777" w:rsidR="00EB5C72" w:rsidRPr="00576D3B" w:rsidRDefault="00EB5C72" w:rsidP="00EB5C72">
      <w:pPr>
        <w:spacing w:after="0" w:line="240" w:lineRule="auto"/>
        <w:ind w:left="600" w:right="600"/>
        <w:jc w:val="center"/>
        <w:rPr>
          <w:color w:val="000000"/>
          <w:sz w:val="20"/>
          <w:szCs w:val="20"/>
        </w:rPr>
      </w:pPr>
    </w:p>
    <w:p w14:paraId="4FEB3B99" w14:textId="77777777" w:rsidR="00EB5C72" w:rsidRPr="00576D3B" w:rsidRDefault="00EB5C72" w:rsidP="00EB5C72">
      <w:pPr>
        <w:spacing w:after="0" w:line="240" w:lineRule="auto"/>
        <w:ind w:left="600" w:right="600"/>
        <w:jc w:val="center"/>
        <w:rPr>
          <w:color w:val="000000"/>
          <w:sz w:val="20"/>
          <w:szCs w:val="20"/>
        </w:rPr>
      </w:pPr>
    </w:p>
    <w:p w14:paraId="0E5A4AB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8F19BD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7F51C0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14192AA"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4BA42DDE"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74807AA2" w14:textId="77777777" w:rsidR="00EB5C72" w:rsidRPr="00576D3B" w:rsidRDefault="00EB5C72" w:rsidP="00EB5C72">
      <w:pPr>
        <w:spacing w:after="0" w:line="240" w:lineRule="auto"/>
        <w:ind w:left="600" w:right="600"/>
        <w:jc w:val="center"/>
        <w:rPr>
          <w:color w:val="000000"/>
          <w:sz w:val="20"/>
          <w:szCs w:val="20"/>
        </w:rPr>
      </w:pPr>
    </w:p>
    <w:p w14:paraId="7FED8E1C" w14:textId="77777777" w:rsidR="00EB5C72" w:rsidRPr="00576D3B" w:rsidRDefault="00EB5C72" w:rsidP="00EB5C72">
      <w:pPr>
        <w:spacing w:after="0" w:line="240" w:lineRule="auto"/>
        <w:ind w:left="600" w:right="600"/>
        <w:jc w:val="center"/>
        <w:rPr>
          <w:color w:val="000000"/>
          <w:sz w:val="20"/>
          <w:szCs w:val="20"/>
        </w:rPr>
      </w:pPr>
    </w:p>
    <w:p w14:paraId="5771D2B7" w14:textId="77777777" w:rsidR="00EB5C72" w:rsidRPr="00576D3B" w:rsidRDefault="00EB5C72" w:rsidP="00EB5C72">
      <w:pPr>
        <w:spacing w:after="0" w:line="240" w:lineRule="auto"/>
        <w:ind w:left="600" w:right="600"/>
        <w:jc w:val="center"/>
        <w:rPr>
          <w:color w:val="000000"/>
          <w:sz w:val="20"/>
          <w:szCs w:val="20"/>
        </w:rPr>
      </w:pPr>
    </w:p>
    <w:p w14:paraId="44AD8AC6"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9" w:history="1">
        <w:r w:rsidRPr="00576D3B">
          <w:rPr>
            <w:rFonts w:eastAsia="Times New Roman"/>
            <w:color w:val="0000FF"/>
            <w:sz w:val="24"/>
            <w:u w:val="single"/>
            <w:lang w:eastAsia="en-AU"/>
          </w:rPr>
          <w:t>governmentgazettesa@sa.gov.au</w:t>
        </w:r>
      </w:hyperlink>
    </w:p>
    <w:p w14:paraId="50B1B508"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C7ACB59"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0" w:history="1">
        <w:r w:rsidRPr="00576D3B">
          <w:rPr>
            <w:rFonts w:eastAsia="Times New Roman"/>
            <w:color w:val="0000FF"/>
            <w:sz w:val="24"/>
            <w:u w:val="single"/>
            <w:lang w:eastAsia="en-AU"/>
          </w:rPr>
          <w:t>www.governmentgazette.sa.gov.au</w:t>
        </w:r>
      </w:hyperlink>
    </w:p>
    <w:p w14:paraId="1DD7EE33" w14:textId="77777777" w:rsidR="00EB5C72" w:rsidRPr="00576D3B" w:rsidRDefault="00EB5C72" w:rsidP="00EB5C72">
      <w:pPr>
        <w:spacing w:after="0" w:line="240" w:lineRule="auto"/>
        <w:ind w:left="600" w:right="600"/>
        <w:jc w:val="center"/>
        <w:rPr>
          <w:color w:val="000000"/>
          <w:sz w:val="20"/>
          <w:szCs w:val="20"/>
        </w:rPr>
      </w:pPr>
    </w:p>
    <w:p w14:paraId="7FD9DE55" w14:textId="77777777" w:rsidR="00EB5C72" w:rsidRPr="00576D3B" w:rsidRDefault="00EB5C72" w:rsidP="00EB5C72">
      <w:pPr>
        <w:spacing w:after="0" w:line="240" w:lineRule="auto"/>
        <w:ind w:left="600" w:right="600"/>
        <w:jc w:val="center"/>
        <w:rPr>
          <w:color w:val="000000"/>
          <w:sz w:val="20"/>
          <w:szCs w:val="20"/>
        </w:rPr>
      </w:pPr>
    </w:p>
    <w:p w14:paraId="643371D7" w14:textId="77777777" w:rsidR="00EB5C72" w:rsidRPr="00576D3B" w:rsidRDefault="00EB5C72" w:rsidP="00EB5C72">
      <w:pPr>
        <w:spacing w:after="0" w:line="240" w:lineRule="auto"/>
        <w:ind w:left="600" w:right="600"/>
        <w:jc w:val="center"/>
        <w:rPr>
          <w:color w:val="000000"/>
          <w:sz w:val="20"/>
          <w:szCs w:val="20"/>
        </w:rPr>
      </w:pPr>
    </w:p>
    <w:p w14:paraId="24A334D3" w14:textId="77777777" w:rsidR="00EB5C72" w:rsidRPr="00576D3B" w:rsidRDefault="00EB5C72" w:rsidP="00EB5C72">
      <w:pPr>
        <w:spacing w:after="0" w:line="240" w:lineRule="auto"/>
        <w:ind w:left="600" w:right="600"/>
        <w:jc w:val="center"/>
        <w:rPr>
          <w:color w:val="000000"/>
          <w:sz w:val="20"/>
          <w:szCs w:val="20"/>
        </w:rPr>
      </w:pPr>
    </w:p>
    <w:p w14:paraId="242E55D3" w14:textId="77777777" w:rsidR="00EB5C72" w:rsidRDefault="00EB5C72" w:rsidP="00EB5C72">
      <w:pPr>
        <w:spacing w:after="0" w:line="240" w:lineRule="auto"/>
        <w:ind w:left="600" w:right="600"/>
        <w:jc w:val="center"/>
        <w:rPr>
          <w:color w:val="000000"/>
          <w:sz w:val="20"/>
          <w:szCs w:val="20"/>
        </w:rPr>
      </w:pPr>
    </w:p>
    <w:p w14:paraId="209F4AF5" w14:textId="77777777" w:rsidR="00EB5C72" w:rsidRDefault="00EB5C72" w:rsidP="00EB5C72">
      <w:pPr>
        <w:spacing w:after="0" w:line="240" w:lineRule="auto"/>
        <w:ind w:left="600" w:right="600"/>
        <w:jc w:val="center"/>
        <w:rPr>
          <w:color w:val="000000"/>
          <w:sz w:val="20"/>
          <w:szCs w:val="20"/>
        </w:rPr>
      </w:pPr>
    </w:p>
    <w:p w14:paraId="1A0B618A" w14:textId="77777777" w:rsidR="00EB5C72" w:rsidRDefault="00EB5C72" w:rsidP="00EB5C72">
      <w:pPr>
        <w:spacing w:after="0" w:line="240" w:lineRule="auto"/>
        <w:ind w:left="600" w:right="600"/>
        <w:jc w:val="center"/>
        <w:rPr>
          <w:color w:val="000000"/>
          <w:sz w:val="20"/>
          <w:szCs w:val="20"/>
        </w:rPr>
      </w:pPr>
    </w:p>
    <w:p w14:paraId="41A99804" w14:textId="77777777" w:rsidR="00EB5C72" w:rsidRDefault="00EB5C72" w:rsidP="00EB5C72">
      <w:pPr>
        <w:spacing w:after="0" w:line="240" w:lineRule="auto"/>
        <w:ind w:left="600" w:right="600"/>
        <w:jc w:val="center"/>
        <w:rPr>
          <w:color w:val="000000"/>
          <w:sz w:val="20"/>
          <w:szCs w:val="20"/>
        </w:rPr>
      </w:pPr>
    </w:p>
    <w:p w14:paraId="2239A3BA"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184ADAFC"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0ABFA2CF"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74D58795"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3EBF5BA9" w14:textId="77777777" w:rsidR="00EB5C72" w:rsidRDefault="00EB5C72" w:rsidP="00EB5C72">
      <w:pPr>
        <w:pStyle w:val="GG-body"/>
        <w:jc w:val="center"/>
        <w:rPr>
          <w:rFonts w:eastAsia="Calibri"/>
        </w:rPr>
      </w:pPr>
      <w:r w:rsidRPr="00576D3B">
        <w:rPr>
          <w:rFonts w:eastAsia="Calibri"/>
        </w:rPr>
        <w:t xml:space="preserve">Online publications: </w:t>
      </w:r>
      <w:hyperlink r:id="rId41" w:history="1">
        <w:r w:rsidRPr="00576D3B">
          <w:rPr>
            <w:rFonts w:eastAsia="Calibri"/>
            <w:color w:val="0000FF"/>
            <w:u w:val="single"/>
          </w:rPr>
          <w:t>www.governmentgazette.sa.gov.au</w:t>
        </w:r>
      </w:hyperlink>
    </w:p>
    <w:sectPr w:rsidR="00EB5C72" w:rsidSect="00FF590E">
      <w:headerReference w:type="even" r:id="rId42"/>
      <w:headerReference w:type="default" r:id="rId43"/>
      <w:pgSz w:w="11906" w:h="16838"/>
      <w:pgMar w:top="1673" w:right="1259" w:bottom="1134" w:left="1293" w:header="1134" w:footer="1134" w:gutter="0"/>
      <w:pgNumType w:start="80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A174" w14:textId="77777777" w:rsidR="00FF590E" w:rsidRDefault="00FF590E" w:rsidP="00777F88">
      <w:pPr>
        <w:spacing w:after="0" w:line="240" w:lineRule="auto"/>
      </w:pPr>
      <w:r>
        <w:separator/>
      </w:r>
    </w:p>
  </w:endnote>
  <w:endnote w:type="continuationSeparator" w:id="0">
    <w:p w14:paraId="4B39017B" w14:textId="77777777" w:rsidR="00FF590E" w:rsidRDefault="00FF590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586A"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3C0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641AD18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3E43BB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15D302D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5B20D09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992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4FE7"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090A17E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342C6B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3CF1CC0"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0B8EAE4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FA1B" w14:textId="77777777" w:rsidR="00FF590E" w:rsidRDefault="00FF590E" w:rsidP="00777F88">
      <w:pPr>
        <w:spacing w:after="0" w:line="240" w:lineRule="auto"/>
      </w:pPr>
      <w:r>
        <w:separator/>
      </w:r>
    </w:p>
  </w:footnote>
  <w:footnote w:type="continuationSeparator" w:id="0">
    <w:p w14:paraId="10FE8306" w14:textId="77777777" w:rsidR="00FF590E" w:rsidRDefault="00FF590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7B1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9D4724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6301156"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05E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FD1B"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A17B3E5"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A5D5625"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FC66"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262F" w14:textId="218FB4DF"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FF590E">
      <w:rPr>
        <w:rFonts w:eastAsia="Times New Roman"/>
        <w:sz w:val="21"/>
        <w:szCs w:val="21"/>
      </w:rPr>
      <w:t>26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FF590E">
      <w:rPr>
        <w:rFonts w:eastAsia="Times New Roman"/>
        <w:sz w:val="21"/>
        <w:szCs w:val="21"/>
      </w:rPr>
      <w:t>20 April</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1470" w14:textId="76BE3FED" w:rsidR="00C25241" w:rsidRPr="00C25241" w:rsidRDefault="00FF590E"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20 April</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E0FF74F"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25C9"/>
    <w:multiLevelType w:val="hybridMultilevel"/>
    <w:tmpl w:val="69F43198"/>
    <w:lvl w:ilvl="0" w:tplc="DD0CA4B6">
      <w:start w:val="1"/>
      <w:numFmt w:val="lowerLetter"/>
      <w:lvlText w:val="(%1)"/>
      <w:lvlJc w:val="left"/>
      <w:pPr>
        <w:ind w:left="1222" w:hanging="360"/>
      </w:pPr>
      <w:rPr>
        <w:rFonts w:hint="default"/>
        <w:b/>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 w15:restartNumberingAfterBreak="0">
    <w:nsid w:val="2A4E1EC2"/>
    <w:multiLevelType w:val="hybridMultilevel"/>
    <w:tmpl w:val="7ED2C7E2"/>
    <w:lvl w:ilvl="0" w:tplc="A1D84D28">
      <w:start w:val="1"/>
      <w:numFmt w:val="lowerRoman"/>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2E9A1413"/>
    <w:multiLevelType w:val="hybridMultilevel"/>
    <w:tmpl w:val="9ABA7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432B8C"/>
    <w:multiLevelType w:val="hybridMultilevel"/>
    <w:tmpl w:val="ADC60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537E2F"/>
    <w:multiLevelType w:val="hybridMultilevel"/>
    <w:tmpl w:val="6054D2BC"/>
    <w:lvl w:ilvl="0" w:tplc="2D44E2EA">
      <w:start w:val="1"/>
      <w:numFmt w:val="lowerRoman"/>
      <w:lvlText w:val="%1)"/>
      <w:lvlJc w:val="left"/>
      <w:pPr>
        <w:ind w:left="1222" w:hanging="360"/>
      </w:pPr>
      <w:rPr>
        <w:rFonts w:hint="default"/>
        <w:b w:val="0"/>
        <w:bCs/>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 w15:restartNumberingAfterBreak="0">
    <w:nsid w:val="4E8B5E11"/>
    <w:multiLevelType w:val="hybridMultilevel"/>
    <w:tmpl w:val="E8C09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9D00CF"/>
    <w:multiLevelType w:val="hybridMultilevel"/>
    <w:tmpl w:val="E528B322"/>
    <w:lvl w:ilvl="0" w:tplc="9CCCB812">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10" w15:restartNumberingAfterBreak="0">
    <w:nsid w:val="6E3B0DF6"/>
    <w:multiLevelType w:val="hybridMultilevel"/>
    <w:tmpl w:val="A358FA1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11"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10A66"/>
    <w:multiLevelType w:val="hybridMultilevel"/>
    <w:tmpl w:val="50C87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59123579">
    <w:abstractNumId w:val="8"/>
  </w:num>
  <w:num w:numId="2" w16cid:durableId="533345528">
    <w:abstractNumId w:val="13"/>
  </w:num>
  <w:num w:numId="3" w16cid:durableId="1330908260">
    <w:abstractNumId w:val="7"/>
  </w:num>
  <w:num w:numId="4" w16cid:durableId="1444837208">
    <w:abstractNumId w:val="9"/>
  </w:num>
  <w:num w:numId="5" w16cid:durableId="1198935365">
    <w:abstractNumId w:val="11"/>
  </w:num>
  <w:num w:numId="6" w16cid:durableId="440105214">
    <w:abstractNumId w:val="0"/>
  </w:num>
  <w:num w:numId="7" w16cid:durableId="1988976785">
    <w:abstractNumId w:val="6"/>
  </w:num>
  <w:num w:numId="8" w16cid:durableId="1785077252">
    <w:abstractNumId w:val="12"/>
  </w:num>
  <w:num w:numId="9" w16cid:durableId="944383440">
    <w:abstractNumId w:val="3"/>
  </w:num>
  <w:num w:numId="10" w16cid:durableId="1685399115">
    <w:abstractNumId w:val="4"/>
  </w:num>
  <w:num w:numId="11" w16cid:durableId="1975452080">
    <w:abstractNumId w:val="10"/>
  </w:num>
  <w:num w:numId="12" w16cid:durableId="1651012148">
    <w:abstractNumId w:val="1"/>
  </w:num>
  <w:num w:numId="13" w16cid:durableId="2020034630">
    <w:abstractNumId w:val="5"/>
  </w:num>
  <w:num w:numId="14" w16cid:durableId="18398831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0E"/>
    <w:rsid w:val="000100A7"/>
    <w:rsid w:val="0001762C"/>
    <w:rsid w:val="000202A8"/>
    <w:rsid w:val="0002085F"/>
    <w:rsid w:val="000249AC"/>
    <w:rsid w:val="00027BAE"/>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0DD"/>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11AC"/>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08DF"/>
    <w:rsid w:val="00441E8D"/>
    <w:rsid w:val="004530F1"/>
    <w:rsid w:val="004535E8"/>
    <w:rsid w:val="00475212"/>
    <w:rsid w:val="004872C1"/>
    <w:rsid w:val="00487DCB"/>
    <w:rsid w:val="004A5341"/>
    <w:rsid w:val="004B1B9B"/>
    <w:rsid w:val="004B39A1"/>
    <w:rsid w:val="004C06D5"/>
    <w:rsid w:val="004C1538"/>
    <w:rsid w:val="004C4DE5"/>
    <w:rsid w:val="004C61AD"/>
    <w:rsid w:val="004D656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3FC8"/>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479"/>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1EAE"/>
    <w:rsid w:val="007850FA"/>
    <w:rsid w:val="0079069D"/>
    <w:rsid w:val="007A120B"/>
    <w:rsid w:val="007A37F9"/>
    <w:rsid w:val="007A4399"/>
    <w:rsid w:val="007B4546"/>
    <w:rsid w:val="007C3D05"/>
    <w:rsid w:val="007C3E7B"/>
    <w:rsid w:val="007E5D21"/>
    <w:rsid w:val="007F1191"/>
    <w:rsid w:val="0080019C"/>
    <w:rsid w:val="008008DD"/>
    <w:rsid w:val="00802077"/>
    <w:rsid w:val="0080748C"/>
    <w:rsid w:val="00822107"/>
    <w:rsid w:val="008226D4"/>
    <w:rsid w:val="008250FE"/>
    <w:rsid w:val="00831BDE"/>
    <w:rsid w:val="008500E8"/>
    <w:rsid w:val="00854962"/>
    <w:rsid w:val="00867EF2"/>
    <w:rsid w:val="0087395E"/>
    <w:rsid w:val="00891067"/>
    <w:rsid w:val="008A405A"/>
    <w:rsid w:val="008A6C6A"/>
    <w:rsid w:val="008E0D16"/>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D308C"/>
    <w:rsid w:val="00BE137F"/>
    <w:rsid w:val="00BF1895"/>
    <w:rsid w:val="00BF6670"/>
    <w:rsid w:val="00BF723C"/>
    <w:rsid w:val="00C00001"/>
    <w:rsid w:val="00C0094C"/>
    <w:rsid w:val="00C032B2"/>
    <w:rsid w:val="00C06ED8"/>
    <w:rsid w:val="00C17168"/>
    <w:rsid w:val="00C25241"/>
    <w:rsid w:val="00C46017"/>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0D64"/>
    <w:rsid w:val="00D415EC"/>
    <w:rsid w:val="00D551DC"/>
    <w:rsid w:val="00D66290"/>
    <w:rsid w:val="00D730EB"/>
    <w:rsid w:val="00D73B65"/>
    <w:rsid w:val="00D75219"/>
    <w:rsid w:val="00D817E6"/>
    <w:rsid w:val="00D83C2C"/>
    <w:rsid w:val="00D84363"/>
    <w:rsid w:val="00DA08BE"/>
    <w:rsid w:val="00DA30CF"/>
    <w:rsid w:val="00DA6921"/>
    <w:rsid w:val="00DB5A8F"/>
    <w:rsid w:val="00DB6A8B"/>
    <w:rsid w:val="00DC2219"/>
    <w:rsid w:val="00DC7AC3"/>
    <w:rsid w:val="00DD670D"/>
    <w:rsid w:val="00DD7192"/>
    <w:rsid w:val="00DE347D"/>
    <w:rsid w:val="00DF632D"/>
    <w:rsid w:val="00E21999"/>
    <w:rsid w:val="00E222C6"/>
    <w:rsid w:val="00E27CBD"/>
    <w:rsid w:val="00E4308C"/>
    <w:rsid w:val="00E50B26"/>
    <w:rsid w:val="00E519D3"/>
    <w:rsid w:val="00E525DE"/>
    <w:rsid w:val="00E57D4E"/>
    <w:rsid w:val="00E60854"/>
    <w:rsid w:val="00E663DF"/>
    <w:rsid w:val="00E92649"/>
    <w:rsid w:val="00E93780"/>
    <w:rsid w:val="00E95550"/>
    <w:rsid w:val="00EA2CCE"/>
    <w:rsid w:val="00EB1D52"/>
    <w:rsid w:val="00EB5C72"/>
    <w:rsid w:val="00EC2419"/>
    <w:rsid w:val="00ED024C"/>
    <w:rsid w:val="00ED326B"/>
    <w:rsid w:val="00ED3955"/>
    <w:rsid w:val="00EE119B"/>
    <w:rsid w:val="00EE248B"/>
    <w:rsid w:val="00EE2A33"/>
    <w:rsid w:val="00EE5D8C"/>
    <w:rsid w:val="00EE7338"/>
    <w:rsid w:val="00EE7D00"/>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590E"/>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BFA38"/>
  <w15:chartTrackingRefBased/>
  <w15:docId w15:val="{07627C25-A246-4172-9D96-AAEC32E4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8A6C6A"/>
    <w:pPr>
      <w:keepLines/>
      <w:tabs>
        <w:tab w:val="right" w:leader="dot" w:pos="4550"/>
      </w:tab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D8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3D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legislation.sa.gov.au/index.aspx?action=legref&amp;type=act&amp;legtitle=Legislative%20Instruments%20Act%201978" TargetMode="External"/><Relationship Id="rId39" Type="http://schemas.openxmlformats.org/officeDocument/2006/relationships/hyperlink" Target="mailto:governmentgazettesa@sa.gov.au" TargetMode="External"/><Relationship Id="rId21" Type="http://schemas.openxmlformats.org/officeDocument/2006/relationships/hyperlink" Target="http://www.legislation.sa.gov.au/index.aspx?action=legref&amp;type=subordleg&amp;legtitle=Fisheries%20Management%20(Marine%20Scalefish%20Fishery)%20Regulations%202017" TargetMode="External"/><Relationship Id="rId34" Type="http://schemas.openxmlformats.org/officeDocument/2006/relationships/hyperlink" Target="https://www.energymining.sa.gov.au/industry/energy-resources/regulation/environmental-register"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Legislative%20Instruments%20Act%201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Fisheries%20Management%20(General)%20Regulations%202017" TargetMode="External"/><Relationship Id="rId32" Type="http://schemas.openxmlformats.org/officeDocument/2006/relationships/hyperlink" Target="http://www.legislation.sa.gov.au/index.aspx?action=legref&amp;type=act&amp;legtitle=Legislation%20(Fees)%20Act%202019" TargetMode="External"/><Relationship Id="rId37" Type="http://schemas.openxmlformats.org/officeDocument/2006/relationships/hyperlink" Target="mailto:aero@aal.com.au" TargetMode="External"/><Relationship Id="rId40" Type="http://schemas.openxmlformats.org/officeDocument/2006/relationships/hyperlink" Target="http://www.governmentgazette.s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http://www.legislation.sa.gov.au/index.aspx?action=legref&amp;type=subordleg&amp;legtitle=Fisheries%20Management%20(General)%20Regulations%202017" TargetMode="External"/><Relationship Id="rId36" Type="http://schemas.openxmlformats.org/officeDocument/2006/relationships/hyperlink" Target="mailto:aero@aal.com.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hyperlink" Target="http://www.legislation.sa.gov.au/index.aspx?action=legref&amp;type=subordleg&amp;legtitle=Legal%20Practitioners%20(Fees)%20Notice%2020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Fisheries%20Management%20(Marine%20Scalefish%20Fishery)%20Regulations%202017"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hyperlink" Target="http://www.legislation.sa.gov.au/index.aspx?action=legref&amp;type=act&amp;legtitle=Legislative%20Instruments%20Act%201978" TargetMode="External"/><Relationship Id="rId35" Type="http://schemas.openxmlformats.org/officeDocument/2006/relationships/hyperlink" Target="http://www.aemc.gov.au" TargetMode="Externa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Legislative%20Instruments%20Act%201978" TargetMode="External"/><Relationship Id="rId25" Type="http://schemas.openxmlformats.org/officeDocument/2006/relationships/hyperlink" Target="http://www.legislation.sa.gov.au/index.aspx?action=legref&amp;type=subordleg&amp;legtitle=Fisheries%20Management%20(Rock%20Lobster%20Fisheries)%20Regulations%202017" TargetMode="External"/><Relationship Id="rId33" Type="http://schemas.openxmlformats.org/officeDocument/2006/relationships/hyperlink" Target="http://www.legislation.sa.gov.au/index.aspx?action=legref&amp;type=act&amp;legtitle=Legal%20Practitioners%20Act%201981" TargetMode="External"/><Relationship Id="rId38" Type="http://schemas.openxmlformats.org/officeDocument/2006/relationships/hyperlink" Target="http://www.parafieldairport.com.au" TargetMode="External"/><Relationship Id="rId20" Type="http://schemas.openxmlformats.org/officeDocument/2006/relationships/hyperlink" Target="http://www.legislation.sa.gov.au/index.aspx?action=legref&amp;type=subordleg&amp;legtitle=Fisheries%20Management%20(Marine%20Scalefish%20Fishery)%20Regulations%202017" TargetMode="External"/><Relationship Id="rId4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48</TotalTime>
  <Pages>60</Pages>
  <Words>20351</Words>
  <Characters>116002</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No. 26 - Thursday, 20 April 2023 (pp. 799–858)</vt:lpstr>
    </vt:vector>
  </TitlesOfParts>
  <Company>SA Government</Company>
  <LinksUpToDate>false</LinksUpToDate>
  <CharactersWithSpaces>136081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26 - Thursday, 20 April 2023 (pp. 799–858)</dc:title>
  <dc:subject/>
  <dc:creator>Anthony Butler</dc:creator>
  <cp:keywords/>
  <cp:lastModifiedBy>Anthony</cp:lastModifiedBy>
  <cp:revision>15</cp:revision>
  <cp:lastPrinted>2023-04-20T04:41:00Z</cp:lastPrinted>
  <dcterms:created xsi:type="dcterms:W3CDTF">2023-04-20T01:24:00Z</dcterms:created>
  <dcterms:modified xsi:type="dcterms:W3CDTF">2023-04-20T04:45:00Z</dcterms:modified>
</cp:coreProperties>
</file>