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E5C9" w14:textId="39C89FB3"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2E6056E0" wp14:editId="40F19DA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43641F">
        <w:rPr>
          <w:rStyle w:val="StyleTimesNewRoman105pt"/>
        </w:rPr>
        <w:t>50</w:t>
      </w:r>
      <w:r w:rsidR="00DA30CF" w:rsidRPr="007A0461">
        <w:rPr>
          <w:rStyle w:val="StyleTimesNewRoman105pt"/>
        </w:rPr>
        <w:tab/>
      </w:r>
      <w:r w:rsidR="00575614" w:rsidRPr="007A0461">
        <w:rPr>
          <w:rStyle w:val="StyleTimesNewRoman105pt"/>
        </w:rPr>
        <w:t xml:space="preserve">p. </w:t>
      </w:r>
      <w:r w:rsidR="0043641F">
        <w:rPr>
          <w:rStyle w:val="StyleTimesNewRoman105pt"/>
        </w:rPr>
        <w:t>213</w:t>
      </w:r>
      <w:r w:rsidR="006F388A">
        <w:rPr>
          <w:rStyle w:val="StyleTimesNewRoman105pt"/>
        </w:rPr>
        <w:t>1</w:t>
      </w:r>
    </w:p>
    <w:p w14:paraId="49624701"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5A4ADC49"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04F1BE15"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4915CBC6" w14:textId="77777777" w:rsidR="008008DD" w:rsidRPr="003471CD" w:rsidRDefault="008008DD" w:rsidP="008008DD">
      <w:pPr>
        <w:pBdr>
          <w:top w:val="single" w:sz="6" w:space="0" w:color="auto"/>
        </w:pBdr>
        <w:spacing w:after="0" w:line="240" w:lineRule="auto"/>
        <w:jc w:val="center"/>
        <w:rPr>
          <w:color w:val="000000"/>
          <w:sz w:val="20"/>
        </w:rPr>
      </w:pPr>
    </w:p>
    <w:p w14:paraId="643741D8" w14:textId="5B3586CC"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43641F">
        <w:rPr>
          <w:smallCaps/>
          <w:color w:val="000000"/>
          <w:sz w:val="28"/>
          <w:szCs w:val="26"/>
        </w:rPr>
        <w:t>6 July</w:t>
      </w:r>
      <w:r w:rsidRPr="003471CD">
        <w:rPr>
          <w:smallCaps/>
          <w:color w:val="000000"/>
          <w:sz w:val="28"/>
          <w:szCs w:val="26"/>
        </w:rPr>
        <w:t xml:space="preserve"> 20</w:t>
      </w:r>
      <w:r w:rsidR="00E02241" w:rsidRPr="003471CD">
        <w:rPr>
          <w:smallCaps/>
          <w:color w:val="000000"/>
          <w:sz w:val="28"/>
          <w:szCs w:val="26"/>
        </w:rPr>
        <w:t>2</w:t>
      </w:r>
      <w:r w:rsidR="00975A88">
        <w:rPr>
          <w:smallCaps/>
          <w:color w:val="000000"/>
          <w:sz w:val="28"/>
          <w:szCs w:val="26"/>
        </w:rPr>
        <w:t>3</w:t>
      </w:r>
    </w:p>
    <w:p w14:paraId="36E5F048" w14:textId="77777777" w:rsidR="008008DD" w:rsidRPr="003471CD" w:rsidRDefault="008008DD" w:rsidP="008008DD">
      <w:pPr>
        <w:spacing w:after="0" w:line="240" w:lineRule="exact"/>
        <w:jc w:val="center"/>
        <w:rPr>
          <w:color w:val="000000"/>
          <w:sz w:val="20"/>
        </w:rPr>
      </w:pPr>
    </w:p>
    <w:p w14:paraId="2E3FDAD1" w14:textId="77777777" w:rsidR="008008DD" w:rsidRPr="003471CD" w:rsidRDefault="008008DD" w:rsidP="008008DD">
      <w:pPr>
        <w:pBdr>
          <w:top w:val="single" w:sz="6" w:space="1" w:color="auto"/>
        </w:pBdr>
        <w:spacing w:after="0" w:line="360" w:lineRule="exact"/>
        <w:jc w:val="center"/>
        <w:rPr>
          <w:color w:val="000000"/>
          <w:sz w:val="20"/>
          <w:szCs w:val="20"/>
        </w:rPr>
      </w:pPr>
    </w:p>
    <w:p w14:paraId="62BA438A"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1EBDE724" w14:textId="77777777" w:rsidR="001B7138" w:rsidRPr="003471CD" w:rsidRDefault="001B7138" w:rsidP="00FB48A8">
      <w:pPr>
        <w:spacing w:after="0" w:line="320" w:lineRule="exact"/>
        <w:ind w:left="2268" w:right="2414" w:firstLine="142"/>
        <w:rPr>
          <w:smallCaps/>
          <w:szCs w:val="17"/>
        </w:rPr>
      </w:pPr>
    </w:p>
    <w:p w14:paraId="76591A08"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32D6C622" w14:textId="341ADFAE" w:rsidR="00CF10EC" w:rsidRDefault="00831E93">
          <w:pPr>
            <w:pStyle w:val="TOC1"/>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39534516" w:history="1">
            <w:r w:rsidR="00CF10EC" w:rsidRPr="006E679B">
              <w:rPr>
                <w:rStyle w:val="Hyperlink"/>
                <w:noProof/>
              </w:rPr>
              <w:t>Governor’s Instruments</w:t>
            </w:r>
          </w:hyperlink>
        </w:p>
        <w:p w14:paraId="747BD0C1" w14:textId="7B3EB2B4" w:rsidR="00CF10EC" w:rsidRDefault="008D203B">
          <w:pPr>
            <w:pStyle w:val="TOC2"/>
            <w:rPr>
              <w:rFonts w:asciiTheme="minorHAnsi" w:eastAsiaTheme="minorEastAsia" w:hAnsiTheme="minorHAnsi" w:cstheme="minorBidi"/>
              <w:noProof/>
              <w:sz w:val="22"/>
              <w:lang w:eastAsia="en-AU"/>
            </w:rPr>
          </w:pPr>
          <w:hyperlink w:anchor="_Toc139534517" w:history="1">
            <w:r w:rsidR="00CF10EC" w:rsidRPr="006E679B">
              <w:rPr>
                <w:rStyle w:val="Hyperlink"/>
                <w:noProof/>
              </w:rPr>
              <w:t>Acts</w:t>
            </w:r>
            <w:r w:rsidR="008010BB">
              <w:rPr>
                <w:rStyle w:val="Hyperlink"/>
                <w:noProof/>
              </w:rPr>
              <w:t>—No. 22 of 2023</w:t>
            </w:r>
            <w:r w:rsidR="00CF10EC">
              <w:rPr>
                <w:noProof/>
                <w:webHidden/>
              </w:rPr>
              <w:tab/>
            </w:r>
            <w:r w:rsidR="00CF10EC">
              <w:rPr>
                <w:noProof/>
                <w:webHidden/>
              </w:rPr>
              <w:fldChar w:fldCharType="begin"/>
            </w:r>
            <w:r w:rsidR="00CF10EC">
              <w:rPr>
                <w:noProof/>
                <w:webHidden/>
              </w:rPr>
              <w:instrText xml:space="preserve"> PAGEREF _Toc139534517 \h </w:instrText>
            </w:r>
            <w:r w:rsidR="00CF10EC">
              <w:rPr>
                <w:noProof/>
                <w:webHidden/>
              </w:rPr>
            </w:r>
            <w:r w:rsidR="00CF10EC">
              <w:rPr>
                <w:noProof/>
                <w:webHidden/>
              </w:rPr>
              <w:fldChar w:fldCharType="separate"/>
            </w:r>
            <w:r>
              <w:rPr>
                <w:noProof/>
                <w:webHidden/>
              </w:rPr>
              <w:t>2132</w:t>
            </w:r>
            <w:r w:rsidR="00CF10EC">
              <w:rPr>
                <w:noProof/>
                <w:webHidden/>
              </w:rPr>
              <w:fldChar w:fldCharType="end"/>
            </w:r>
          </w:hyperlink>
        </w:p>
        <w:p w14:paraId="4D04641D" w14:textId="7F8A7748" w:rsidR="00CF10EC" w:rsidRDefault="008D203B">
          <w:pPr>
            <w:pStyle w:val="TOC2"/>
            <w:rPr>
              <w:rFonts w:asciiTheme="minorHAnsi" w:eastAsiaTheme="minorEastAsia" w:hAnsiTheme="minorHAnsi" w:cstheme="minorBidi"/>
              <w:noProof/>
              <w:sz w:val="22"/>
              <w:lang w:eastAsia="en-AU"/>
            </w:rPr>
          </w:pPr>
          <w:hyperlink w:anchor="_Toc139534518" w:history="1">
            <w:r w:rsidR="00CF10EC" w:rsidRPr="006E679B">
              <w:rPr>
                <w:rStyle w:val="Hyperlink"/>
                <w:noProof/>
              </w:rPr>
              <w:t>Appointments</w:t>
            </w:r>
            <w:r w:rsidR="00CF10EC">
              <w:rPr>
                <w:noProof/>
                <w:webHidden/>
              </w:rPr>
              <w:tab/>
            </w:r>
            <w:r w:rsidR="00CF10EC">
              <w:rPr>
                <w:noProof/>
                <w:webHidden/>
              </w:rPr>
              <w:fldChar w:fldCharType="begin"/>
            </w:r>
            <w:r w:rsidR="00CF10EC">
              <w:rPr>
                <w:noProof/>
                <w:webHidden/>
              </w:rPr>
              <w:instrText xml:space="preserve"> PAGEREF _Toc139534518 \h </w:instrText>
            </w:r>
            <w:r w:rsidR="00CF10EC">
              <w:rPr>
                <w:noProof/>
                <w:webHidden/>
              </w:rPr>
            </w:r>
            <w:r w:rsidR="00CF10EC">
              <w:rPr>
                <w:noProof/>
                <w:webHidden/>
              </w:rPr>
              <w:fldChar w:fldCharType="separate"/>
            </w:r>
            <w:r>
              <w:rPr>
                <w:noProof/>
                <w:webHidden/>
              </w:rPr>
              <w:t>2132</w:t>
            </w:r>
            <w:r w:rsidR="00CF10EC">
              <w:rPr>
                <w:noProof/>
                <w:webHidden/>
              </w:rPr>
              <w:fldChar w:fldCharType="end"/>
            </w:r>
          </w:hyperlink>
        </w:p>
        <w:p w14:paraId="3C818ADF" w14:textId="7E0F05CE" w:rsidR="00CF10EC" w:rsidRDefault="008D203B" w:rsidP="004E4F64">
          <w:pPr>
            <w:pStyle w:val="TOC2"/>
            <w:spacing w:before="20"/>
            <w:rPr>
              <w:rFonts w:asciiTheme="minorHAnsi" w:eastAsiaTheme="minorEastAsia" w:hAnsiTheme="minorHAnsi" w:cstheme="minorBidi"/>
              <w:noProof/>
              <w:sz w:val="22"/>
              <w:lang w:eastAsia="en-AU"/>
            </w:rPr>
          </w:pPr>
          <w:hyperlink w:anchor="_Toc139534519" w:history="1">
            <w:r w:rsidR="00CF10EC" w:rsidRPr="006E679B">
              <w:rPr>
                <w:rStyle w:val="Hyperlink"/>
                <w:noProof/>
              </w:rPr>
              <w:t>Proclamations</w:t>
            </w:r>
            <w:r w:rsidR="00C15B50">
              <w:rPr>
                <w:noProof/>
                <w:webHidden/>
              </w:rPr>
              <w:t>—</w:t>
            </w:r>
          </w:hyperlink>
        </w:p>
        <w:p w14:paraId="50B95AC9" w14:textId="458F6160" w:rsidR="00CF10EC" w:rsidRDefault="008D203B">
          <w:pPr>
            <w:pStyle w:val="TOC3"/>
            <w:tabs>
              <w:tab w:val="right" w:leader="dot" w:pos="4549"/>
            </w:tabs>
            <w:rPr>
              <w:rFonts w:asciiTheme="minorHAnsi" w:eastAsiaTheme="minorEastAsia" w:hAnsiTheme="minorHAnsi" w:cstheme="minorBidi"/>
              <w:noProof/>
              <w:sz w:val="22"/>
              <w:szCs w:val="22"/>
              <w:lang w:eastAsia="en-AU"/>
            </w:rPr>
          </w:pPr>
          <w:hyperlink w:anchor="_Toc139534520" w:history="1">
            <w:r w:rsidR="00CF10EC" w:rsidRPr="006E679B">
              <w:rPr>
                <w:rStyle w:val="Hyperlink"/>
                <w:noProof/>
                <w:lang w:eastAsia="en-AU"/>
              </w:rPr>
              <w:t>A</w:t>
            </w:r>
            <w:r w:rsidR="00CF10EC" w:rsidRPr="00C15804">
              <w:rPr>
                <w:rStyle w:val="Hyperlink"/>
                <w:noProof/>
                <w:spacing w:val="-2"/>
                <w:lang w:eastAsia="en-AU"/>
              </w:rPr>
              <w:t>dministrative Arrangements (Administration of Public</w:t>
            </w:r>
            <w:r w:rsidR="00CF10EC" w:rsidRPr="006E679B">
              <w:rPr>
                <w:rStyle w:val="Hyperlink"/>
                <w:noProof/>
                <w:lang w:eastAsia="en-AU"/>
              </w:rPr>
              <w:t xml:space="preserve"> </w:t>
            </w:r>
            <w:r w:rsidR="00AE266B">
              <w:rPr>
                <w:rStyle w:val="Hyperlink"/>
                <w:noProof/>
                <w:lang w:eastAsia="en-AU"/>
              </w:rPr>
              <w:br/>
            </w:r>
            <w:r w:rsidR="00CF10EC" w:rsidRPr="006E679B">
              <w:rPr>
                <w:rStyle w:val="Hyperlink"/>
                <w:noProof/>
                <w:lang w:eastAsia="en-AU"/>
              </w:rPr>
              <w:t>Sector (Data Sharing) Act) Proclamation 2023</w:t>
            </w:r>
            <w:r w:rsidR="00CF10EC">
              <w:rPr>
                <w:noProof/>
                <w:webHidden/>
              </w:rPr>
              <w:tab/>
            </w:r>
            <w:r w:rsidR="00CF10EC">
              <w:rPr>
                <w:noProof/>
                <w:webHidden/>
              </w:rPr>
              <w:fldChar w:fldCharType="begin"/>
            </w:r>
            <w:r w:rsidR="00CF10EC">
              <w:rPr>
                <w:noProof/>
                <w:webHidden/>
              </w:rPr>
              <w:instrText xml:space="preserve"> PAGEREF _Toc139534520 \h </w:instrText>
            </w:r>
            <w:r w:rsidR="00CF10EC">
              <w:rPr>
                <w:noProof/>
                <w:webHidden/>
              </w:rPr>
            </w:r>
            <w:r w:rsidR="00CF10EC">
              <w:rPr>
                <w:noProof/>
                <w:webHidden/>
              </w:rPr>
              <w:fldChar w:fldCharType="separate"/>
            </w:r>
            <w:r>
              <w:rPr>
                <w:noProof/>
                <w:webHidden/>
              </w:rPr>
              <w:t>2135</w:t>
            </w:r>
            <w:r w:rsidR="00CF10EC">
              <w:rPr>
                <w:noProof/>
                <w:webHidden/>
              </w:rPr>
              <w:fldChar w:fldCharType="end"/>
            </w:r>
          </w:hyperlink>
        </w:p>
        <w:p w14:paraId="71DCBFB0" w14:textId="2897791E" w:rsidR="00CF10EC" w:rsidRDefault="008D203B" w:rsidP="004E4F64">
          <w:pPr>
            <w:pStyle w:val="TOC2"/>
            <w:spacing w:before="20"/>
            <w:rPr>
              <w:rFonts w:asciiTheme="minorHAnsi" w:eastAsiaTheme="minorEastAsia" w:hAnsiTheme="minorHAnsi" w:cstheme="minorBidi"/>
              <w:noProof/>
              <w:sz w:val="22"/>
              <w:lang w:eastAsia="en-AU"/>
            </w:rPr>
          </w:pPr>
          <w:hyperlink w:anchor="_Toc139534521" w:history="1">
            <w:r w:rsidR="00CF10EC" w:rsidRPr="006E679B">
              <w:rPr>
                <w:rStyle w:val="Hyperlink"/>
                <w:noProof/>
              </w:rPr>
              <w:t>Regulations</w:t>
            </w:r>
            <w:r w:rsidR="00C15B50">
              <w:rPr>
                <w:noProof/>
                <w:webHidden/>
              </w:rPr>
              <w:t>—</w:t>
            </w:r>
          </w:hyperlink>
        </w:p>
        <w:p w14:paraId="3CB2A7A4" w14:textId="43AC128D" w:rsidR="00CF10EC" w:rsidRDefault="008D203B">
          <w:pPr>
            <w:pStyle w:val="TOC3"/>
            <w:tabs>
              <w:tab w:val="right" w:leader="dot" w:pos="4549"/>
            </w:tabs>
            <w:rPr>
              <w:rFonts w:asciiTheme="minorHAnsi" w:eastAsiaTheme="minorEastAsia" w:hAnsiTheme="minorHAnsi" w:cstheme="minorBidi"/>
              <w:noProof/>
              <w:sz w:val="22"/>
              <w:szCs w:val="22"/>
              <w:lang w:eastAsia="en-AU"/>
            </w:rPr>
          </w:pPr>
          <w:hyperlink w:anchor="_Toc139534522" w:history="1">
            <w:r w:rsidR="00CF10EC" w:rsidRPr="006E679B">
              <w:rPr>
                <w:rStyle w:val="Hyperlink"/>
                <w:noProof/>
                <w:lang w:eastAsia="en-AU"/>
              </w:rPr>
              <w:t xml:space="preserve">Summary Offences (Custody Notification Service) </w:t>
            </w:r>
            <w:r w:rsidR="00E815F5">
              <w:rPr>
                <w:rStyle w:val="Hyperlink"/>
                <w:noProof/>
                <w:lang w:eastAsia="en-AU"/>
              </w:rPr>
              <w:br/>
            </w:r>
            <w:r w:rsidR="00CF10EC" w:rsidRPr="006E679B">
              <w:rPr>
                <w:rStyle w:val="Hyperlink"/>
                <w:noProof/>
                <w:lang w:eastAsia="en-AU"/>
              </w:rPr>
              <w:t>Amendment Regulations 2023</w:t>
            </w:r>
            <w:r w:rsidR="00E815F5">
              <w:rPr>
                <w:rStyle w:val="Hyperlink"/>
                <w:noProof/>
                <w:lang w:eastAsia="en-AU"/>
              </w:rPr>
              <w:t>—No. 64 of 2023</w:t>
            </w:r>
            <w:r w:rsidR="00CF10EC">
              <w:rPr>
                <w:noProof/>
                <w:webHidden/>
              </w:rPr>
              <w:tab/>
            </w:r>
            <w:r w:rsidR="00CF10EC">
              <w:rPr>
                <w:noProof/>
                <w:webHidden/>
              </w:rPr>
              <w:fldChar w:fldCharType="begin"/>
            </w:r>
            <w:r w:rsidR="00CF10EC">
              <w:rPr>
                <w:noProof/>
                <w:webHidden/>
              </w:rPr>
              <w:instrText xml:space="preserve"> PAGEREF _Toc139534522 \h </w:instrText>
            </w:r>
            <w:r w:rsidR="00CF10EC">
              <w:rPr>
                <w:noProof/>
                <w:webHidden/>
              </w:rPr>
            </w:r>
            <w:r w:rsidR="00CF10EC">
              <w:rPr>
                <w:noProof/>
                <w:webHidden/>
              </w:rPr>
              <w:fldChar w:fldCharType="separate"/>
            </w:r>
            <w:r>
              <w:rPr>
                <w:noProof/>
                <w:webHidden/>
              </w:rPr>
              <w:t>2136</w:t>
            </w:r>
            <w:r w:rsidR="00CF10EC">
              <w:rPr>
                <w:noProof/>
                <w:webHidden/>
              </w:rPr>
              <w:fldChar w:fldCharType="end"/>
            </w:r>
          </w:hyperlink>
        </w:p>
        <w:p w14:paraId="2CD61D37" w14:textId="6CEF99E1" w:rsidR="00CF10EC" w:rsidRDefault="008D203B">
          <w:pPr>
            <w:pStyle w:val="TOC3"/>
            <w:tabs>
              <w:tab w:val="right" w:leader="dot" w:pos="4549"/>
            </w:tabs>
            <w:rPr>
              <w:rFonts w:asciiTheme="minorHAnsi" w:eastAsiaTheme="minorEastAsia" w:hAnsiTheme="minorHAnsi" w:cstheme="minorBidi"/>
              <w:noProof/>
              <w:sz w:val="22"/>
              <w:szCs w:val="22"/>
              <w:lang w:eastAsia="en-AU"/>
            </w:rPr>
          </w:pPr>
          <w:hyperlink w:anchor="_Toc139534523" w:history="1">
            <w:r w:rsidR="00CF10EC" w:rsidRPr="006E679B">
              <w:rPr>
                <w:rStyle w:val="Hyperlink"/>
                <w:noProof/>
                <w:lang w:eastAsia="en-AU"/>
              </w:rPr>
              <w:t>SACE Board of South Australia Regulations 2023</w:t>
            </w:r>
            <w:r w:rsidR="00E815F5" w:rsidRPr="00E815F5">
              <w:rPr>
                <w:rStyle w:val="Hyperlink"/>
                <w:noProof/>
                <w:lang w:eastAsia="en-AU"/>
              </w:rPr>
              <w:t>—</w:t>
            </w:r>
            <w:r w:rsidR="007B3427">
              <w:rPr>
                <w:rStyle w:val="Hyperlink"/>
                <w:noProof/>
                <w:lang w:eastAsia="en-AU"/>
              </w:rPr>
              <w:br/>
            </w:r>
            <w:r w:rsidR="00E815F5" w:rsidRPr="00E815F5">
              <w:rPr>
                <w:rStyle w:val="Hyperlink"/>
                <w:noProof/>
                <w:lang w:eastAsia="en-AU"/>
              </w:rPr>
              <w:t>No. 6</w:t>
            </w:r>
            <w:r w:rsidR="00E815F5">
              <w:rPr>
                <w:rStyle w:val="Hyperlink"/>
                <w:noProof/>
                <w:lang w:eastAsia="en-AU"/>
              </w:rPr>
              <w:t>5</w:t>
            </w:r>
            <w:r w:rsidR="00E815F5" w:rsidRPr="00E815F5">
              <w:rPr>
                <w:rStyle w:val="Hyperlink"/>
                <w:noProof/>
                <w:lang w:eastAsia="en-AU"/>
              </w:rPr>
              <w:t xml:space="preserve"> of 2023</w:t>
            </w:r>
            <w:r w:rsidR="00CF10EC">
              <w:rPr>
                <w:noProof/>
                <w:webHidden/>
              </w:rPr>
              <w:tab/>
            </w:r>
            <w:r w:rsidR="00CF10EC">
              <w:rPr>
                <w:noProof/>
                <w:webHidden/>
              </w:rPr>
              <w:fldChar w:fldCharType="begin"/>
            </w:r>
            <w:r w:rsidR="00CF10EC">
              <w:rPr>
                <w:noProof/>
                <w:webHidden/>
              </w:rPr>
              <w:instrText xml:space="preserve"> PAGEREF _Toc139534523 \h </w:instrText>
            </w:r>
            <w:r w:rsidR="00CF10EC">
              <w:rPr>
                <w:noProof/>
                <w:webHidden/>
              </w:rPr>
            </w:r>
            <w:r w:rsidR="00CF10EC">
              <w:rPr>
                <w:noProof/>
                <w:webHidden/>
              </w:rPr>
              <w:fldChar w:fldCharType="separate"/>
            </w:r>
            <w:r>
              <w:rPr>
                <w:noProof/>
                <w:webHidden/>
              </w:rPr>
              <w:t>2138</w:t>
            </w:r>
            <w:r w:rsidR="00CF10EC">
              <w:rPr>
                <w:noProof/>
                <w:webHidden/>
              </w:rPr>
              <w:fldChar w:fldCharType="end"/>
            </w:r>
          </w:hyperlink>
        </w:p>
        <w:p w14:paraId="2D2B8A44" w14:textId="1498073B" w:rsidR="00CF10EC" w:rsidRPr="00C15804" w:rsidRDefault="008D203B">
          <w:pPr>
            <w:pStyle w:val="TOC3"/>
            <w:tabs>
              <w:tab w:val="right" w:leader="dot" w:pos="4549"/>
            </w:tabs>
            <w:rPr>
              <w:rFonts w:asciiTheme="minorHAnsi" w:eastAsiaTheme="minorEastAsia" w:hAnsiTheme="minorHAnsi" w:cstheme="minorBidi"/>
              <w:noProof/>
              <w:spacing w:val="-2"/>
              <w:sz w:val="22"/>
              <w:szCs w:val="22"/>
              <w:lang w:eastAsia="en-AU"/>
            </w:rPr>
          </w:pPr>
          <w:hyperlink w:anchor="_Toc139534524" w:history="1">
            <w:r w:rsidR="00CF10EC" w:rsidRPr="00C15804">
              <w:rPr>
                <w:rStyle w:val="Hyperlink"/>
                <w:noProof/>
                <w:spacing w:val="-2"/>
                <w:lang w:eastAsia="en-AU"/>
              </w:rPr>
              <w:t xml:space="preserve">National Electricity (South Australia) (Civil Penalties) </w:t>
            </w:r>
            <w:r w:rsidR="00CF10EC" w:rsidRPr="00C15804">
              <w:rPr>
                <w:rStyle w:val="Hyperlink"/>
                <w:noProof/>
                <w:lang w:eastAsia="en-AU"/>
              </w:rPr>
              <w:t>Amendment Regulations 2023</w:t>
            </w:r>
            <w:r w:rsidR="00E815F5" w:rsidRPr="00C15804">
              <w:rPr>
                <w:rStyle w:val="Hyperlink"/>
                <w:noProof/>
                <w:lang w:eastAsia="en-AU"/>
              </w:rPr>
              <w:t>—No. 66 of 2023</w:t>
            </w:r>
            <w:r w:rsidR="00CF10EC" w:rsidRPr="00C15804">
              <w:rPr>
                <w:noProof/>
                <w:webHidden/>
                <w:spacing w:val="-2"/>
              </w:rPr>
              <w:tab/>
            </w:r>
            <w:r w:rsidR="00CF10EC" w:rsidRPr="00C15804">
              <w:rPr>
                <w:noProof/>
                <w:webHidden/>
                <w:spacing w:val="-2"/>
              </w:rPr>
              <w:fldChar w:fldCharType="begin"/>
            </w:r>
            <w:r w:rsidR="00CF10EC" w:rsidRPr="00C15804">
              <w:rPr>
                <w:noProof/>
                <w:webHidden/>
                <w:spacing w:val="-2"/>
              </w:rPr>
              <w:instrText xml:space="preserve"> PAGEREF _Toc139534524 \h </w:instrText>
            </w:r>
            <w:r w:rsidR="00CF10EC" w:rsidRPr="00C15804">
              <w:rPr>
                <w:noProof/>
                <w:webHidden/>
                <w:spacing w:val="-2"/>
              </w:rPr>
            </w:r>
            <w:r w:rsidR="00CF10EC" w:rsidRPr="00C15804">
              <w:rPr>
                <w:noProof/>
                <w:webHidden/>
                <w:spacing w:val="-2"/>
              </w:rPr>
              <w:fldChar w:fldCharType="separate"/>
            </w:r>
            <w:r>
              <w:rPr>
                <w:noProof/>
                <w:webHidden/>
                <w:spacing w:val="-2"/>
              </w:rPr>
              <w:t>2140</w:t>
            </w:r>
            <w:r w:rsidR="00CF10EC" w:rsidRPr="00C15804">
              <w:rPr>
                <w:noProof/>
                <w:webHidden/>
                <w:spacing w:val="-2"/>
              </w:rPr>
              <w:fldChar w:fldCharType="end"/>
            </w:r>
          </w:hyperlink>
        </w:p>
        <w:p w14:paraId="7A6430E2" w14:textId="1F498943" w:rsidR="00CF10EC" w:rsidRDefault="008D203B">
          <w:pPr>
            <w:pStyle w:val="TOC3"/>
            <w:tabs>
              <w:tab w:val="right" w:leader="dot" w:pos="4549"/>
            </w:tabs>
            <w:rPr>
              <w:rFonts w:asciiTheme="minorHAnsi" w:eastAsiaTheme="minorEastAsia" w:hAnsiTheme="minorHAnsi" w:cstheme="minorBidi"/>
              <w:noProof/>
              <w:sz w:val="22"/>
              <w:szCs w:val="22"/>
              <w:lang w:eastAsia="en-AU"/>
            </w:rPr>
          </w:pPr>
          <w:hyperlink w:anchor="_Toc139534525" w:history="1">
            <w:r w:rsidR="00CF10EC" w:rsidRPr="006E679B">
              <w:rPr>
                <w:rStyle w:val="Hyperlink"/>
                <w:noProof/>
                <w:lang w:eastAsia="en-AU"/>
              </w:rPr>
              <w:t>National Energy Retail (Civil Penalties) Amendment Regulations 2023</w:t>
            </w:r>
            <w:r w:rsidR="00E815F5" w:rsidRPr="00E815F5">
              <w:rPr>
                <w:rStyle w:val="Hyperlink"/>
                <w:noProof/>
                <w:lang w:eastAsia="en-AU"/>
              </w:rPr>
              <w:t>—No. 6</w:t>
            </w:r>
            <w:r w:rsidR="00E815F5">
              <w:rPr>
                <w:rStyle w:val="Hyperlink"/>
                <w:noProof/>
                <w:lang w:eastAsia="en-AU"/>
              </w:rPr>
              <w:t>7</w:t>
            </w:r>
            <w:r w:rsidR="00E815F5" w:rsidRPr="00E815F5">
              <w:rPr>
                <w:rStyle w:val="Hyperlink"/>
                <w:noProof/>
                <w:lang w:eastAsia="en-AU"/>
              </w:rPr>
              <w:t xml:space="preserve"> of 2023</w:t>
            </w:r>
            <w:r w:rsidR="00CF10EC">
              <w:rPr>
                <w:noProof/>
                <w:webHidden/>
              </w:rPr>
              <w:tab/>
            </w:r>
            <w:r w:rsidR="00CF10EC">
              <w:rPr>
                <w:noProof/>
                <w:webHidden/>
              </w:rPr>
              <w:fldChar w:fldCharType="begin"/>
            </w:r>
            <w:r w:rsidR="00CF10EC">
              <w:rPr>
                <w:noProof/>
                <w:webHidden/>
              </w:rPr>
              <w:instrText xml:space="preserve"> PAGEREF _Toc139534525 \h </w:instrText>
            </w:r>
            <w:r w:rsidR="00CF10EC">
              <w:rPr>
                <w:noProof/>
                <w:webHidden/>
              </w:rPr>
            </w:r>
            <w:r w:rsidR="00CF10EC">
              <w:rPr>
                <w:noProof/>
                <w:webHidden/>
              </w:rPr>
              <w:fldChar w:fldCharType="separate"/>
            </w:r>
            <w:r>
              <w:rPr>
                <w:noProof/>
                <w:webHidden/>
              </w:rPr>
              <w:t>2144</w:t>
            </w:r>
            <w:r w:rsidR="00CF10EC">
              <w:rPr>
                <w:noProof/>
                <w:webHidden/>
              </w:rPr>
              <w:fldChar w:fldCharType="end"/>
            </w:r>
          </w:hyperlink>
        </w:p>
        <w:p w14:paraId="70B45AAA" w14:textId="63239745" w:rsidR="00CF10EC" w:rsidRDefault="008D203B" w:rsidP="00AE266B">
          <w:pPr>
            <w:pStyle w:val="TOC1"/>
            <w:spacing w:before="40"/>
            <w:rPr>
              <w:rFonts w:asciiTheme="minorHAnsi" w:eastAsiaTheme="minorEastAsia" w:hAnsiTheme="minorHAnsi" w:cstheme="minorBidi"/>
              <w:b w:val="0"/>
              <w:smallCaps w:val="0"/>
              <w:noProof/>
              <w:sz w:val="22"/>
              <w:lang w:eastAsia="en-AU"/>
            </w:rPr>
          </w:pPr>
          <w:hyperlink w:anchor="_Toc139534526" w:history="1">
            <w:r w:rsidR="00CF10EC" w:rsidRPr="006E679B">
              <w:rPr>
                <w:rStyle w:val="Hyperlink"/>
                <w:noProof/>
              </w:rPr>
              <w:t>State Government Instruments</w:t>
            </w:r>
          </w:hyperlink>
        </w:p>
        <w:p w14:paraId="520722AB" w14:textId="26B6990A" w:rsidR="00CF10EC" w:rsidRDefault="008D203B">
          <w:pPr>
            <w:pStyle w:val="TOC2"/>
            <w:rPr>
              <w:rFonts w:asciiTheme="minorHAnsi" w:eastAsiaTheme="minorEastAsia" w:hAnsiTheme="minorHAnsi" w:cstheme="minorBidi"/>
              <w:noProof/>
              <w:sz w:val="22"/>
              <w:lang w:eastAsia="en-AU"/>
            </w:rPr>
          </w:pPr>
          <w:hyperlink w:anchor="_Toc139534527" w:history="1">
            <w:r w:rsidR="00CF10EC" w:rsidRPr="006E679B">
              <w:rPr>
                <w:rStyle w:val="Hyperlink"/>
                <w:noProof/>
              </w:rPr>
              <w:t>Housing Improvement Act 2016</w:t>
            </w:r>
            <w:r w:rsidR="00CF10EC">
              <w:rPr>
                <w:noProof/>
                <w:webHidden/>
              </w:rPr>
              <w:tab/>
            </w:r>
            <w:r w:rsidR="00CF10EC">
              <w:rPr>
                <w:noProof/>
                <w:webHidden/>
              </w:rPr>
              <w:fldChar w:fldCharType="begin"/>
            </w:r>
            <w:r w:rsidR="00CF10EC">
              <w:rPr>
                <w:noProof/>
                <w:webHidden/>
              </w:rPr>
              <w:instrText xml:space="preserve"> PAGEREF _Toc139534527 \h </w:instrText>
            </w:r>
            <w:r w:rsidR="00CF10EC">
              <w:rPr>
                <w:noProof/>
                <w:webHidden/>
              </w:rPr>
            </w:r>
            <w:r w:rsidR="00CF10EC">
              <w:rPr>
                <w:noProof/>
                <w:webHidden/>
              </w:rPr>
              <w:fldChar w:fldCharType="separate"/>
            </w:r>
            <w:r>
              <w:rPr>
                <w:noProof/>
                <w:webHidden/>
              </w:rPr>
              <w:t>2146</w:t>
            </w:r>
            <w:r w:rsidR="00CF10EC">
              <w:rPr>
                <w:noProof/>
                <w:webHidden/>
              </w:rPr>
              <w:fldChar w:fldCharType="end"/>
            </w:r>
          </w:hyperlink>
        </w:p>
        <w:p w14:paraId="76C9DE26" w14:textId="784A88D2" w:rsidR="00CF10EC" w:rsidRDefault="008D203B">
          <w:pPr>
            <w:pStyle w:val="TOC2"/>
            <w:rPr>
              <w:rFonts w:asciiTheme="minorHAnsi" w:eastAsiaTheme="minorEastAsia" w:hAnsiTheme="minorHAnsi" w:cstheme="minorBidi"/>
              <w:noProof/>
              <w:sz w:val="22"/>
              <w:lang w:eastAsia="en-AU"/>
            </w:rPr>
          </w:pPr>
          <w:hyperlink w:anchor="_Toc139534528" w:history="1">
            <w:r w:rsidR="00CF10EC" w:rsidRPr="006E679B">
              <w:rPr>
                <w:rStyle w:val="Hyperlink"/>
                <w:noProof/>
              </w:rPr>
              <w:t>Justices of the Peace Act 2005</w:t>
            </w:r>
            <w:r w:rsidR="00CF10EC">
              <w:rPr>
                <w:noProof/>
                <w:webHidden/>
              </w:rPr>
              <w:tab/>
            </w:r>
            <w:r w:rsidR="00CF10EC">
              <w:rPr>
                <w:noProof/>
                <w:webHidden/>
              </w:rPr>
              <w:fldChar w:fldCharType="begin"/>
            </w:r>
            <w:r w:rsidR="00CF10EC">
              <w:rPr>
                <w:noProof/>
                <w:webHidden/>
              </w:rPr>
              <w:instrText xml:space="preserve"> PAGEREF _Toc139534528 \h </w:instrText>
            </w:r>
            <w:r w:rsidR="00CF10EC">
              <w:rPr>
                <w:noProof/>
                <w:webHidden/>
              </w:rPr>
            </w:r>
            <w:r w:rsidR="00CF10EC">
              <w:rPr>
                <w:noProof/>
                <w:webHidden/>
              </w:rPr>
              <w:fldChar w:fldCharType="separate"/>
            </w:r>
            <w:r>
              <w:rPr>
                <w:noProof/>
                <w:webHidden/>
              </w:rPr>
              <w:t>2146</w:t>
            </w:r>
            <w:r w:rsidR="00CF10EC">
              <w:rPr>
                <w:noProof/>
                <w:webHidden/>
              </w:rPr>
              <w:fldChar w:fldCharType="end"/>
            </w:r>
          </w:hyperlink>
        </w:p>
        <w:p w14:paraId="395C4474" w14:textId="2E443A63" w:rsidR="00CF10EC" w:rsidRDefault="008D203B">
          <w:pPr>
            <w:pStyle w:val="TOC2"/>
            <w:rPr>
              <w:rFonts w:asciiTheme="minorHAnsi" w:eastAsiaTheme="minorEastAsia" w:hAnsiTheme="minorHAnsi" w:cstheme="minorBidi"/>
              <w:noProof/>
              <w:sz w:val="22"/>
              <w:lang w:eastAsia="en-AU"/>
            </w:rPr>
          </w:pPr>
          <w:hyperlink w:anchor="_Toc139534529" w:history="1">
            <w:r w:rsidR="00CF10EC" w:rsidRPr="006E679B">
              <w:rPr>
                <w:rStyle w:val="Hyperlink"/>
                <w:noProof/>
              </w:rPr>
              <w:t>Land Acquisition Act 1969</w:t>
            </w:r>
            <w:r w:rsidR="00CF10EC">
              <w:rPr>
                <w:noProof/>
                <w:webHidden/>
              </w:rPr>
              <w:tab/>
            </w:r>
            <w:r w:rsidR="00CF10EC">
              <w:rPr>
                <w:noProof/>
                <w:webHidden/>
              </w:rPr>
              <w:fldChar w:fldCharType="begin"/>
            </w:r>
            <w:r w:rsidR="00CF10EC">
              <w:rPr>
                <w:noProof/>
                <w:webHidden/>
              </w:rPr>
              <w:instrText xml:space="preserve"> PAGEREF _Toc139534529 \h </w:instrText>
            </w:r>
            <w:r w:rsidR="00CF10EC">
              <w:rPr>
                <w:noProof/>
                <w:webHidden/>
              </w:rPr>
            </w:r>
            <w:r w:rsidR="00CF10EC">
              <w:rPr>
                <w:noProof/>
                <w:webHidden/>
              </w:rPr>
              <w:fldChar w:fldCharType="separate"/>
            </w:r>
            <w:r>
              <w:rPr>
                <w:noProof/>
                <w:webHidden/>
              </w:rPr>
              <w:t>2147</w:t>
            </w:r>
            <w:r w:rsidR="00CF10EC">
              <w:rPr>
                <w:noProof/>
                <w:webHidden/>
              </w:rPr>
              <w:fldChar w:fldCharType="end"/>
            </w:r>
          </w:hyperlink>
        </w:p>
        <w:p w14:paraId="23BAD84E" w14:textId="273B9077" w:rsidR="00CF10EC" w:rsidRDefault="008D203B">
          <w:pPr>
            <w:pStyle w:val="TOC2"/>
            <w:rPr>
              <w:rFonts w:asciiTheme="minorHAnsi" w:eastAsiaTheme="minorEastAsia" w:hAnsiTheme="minorHAnsi" w:cstheme="minorBidi"/>
              <w:noProof/>
              <w:sz w:val="22"/>
              <w:lang w:eastAsia="en-AU"/>
            </w:rPr>
          </w:pPr>
          <w:hyperlink w:anchor="_Toc139534530" w:history="1">
            <w:r w:rsidR="00CF10EC" w:rsidRPr="006E679B">
              <w:rPr>
                <w:rStyle w:val="Hyperlink"/>
                <w:noProof/>
              </w:rPr>
              <w:t>Legal Practitioners Act 1981</w:t>
            </w:r>
            <w:r w:rsidR="00CF10EC">
              <w:rPr>
                <w:noProof/>
                <w:webHidden/>
              </w:rPr>
              <w:tab/>
            </w:r>
            <w:r w:rsidR="00CF10EC">
              <w:rPr>
                <w:noProof/>
                <w:webHidden/>
              </w:rPr>
              <w:fldChar w:fldCharType="begin"/>
            </w:r>
            <w:r w:rsidR="00CF10EC">
              <w:rPr>
                <w:noProof/>
                <w:webHidden/>
              </w:rPr>
              <w:instrText xml:space="preserve"> PAGEREF _Toc139534530 \h </w:instrText>
            </w:r>
            <w:r w:rsidR="00CF10EC">
              <w:rPr>
                <w:noProof/>
                <w:webHidden/>
              </w:rPr>
            </w:r>
            <w:r w:rsidR="00CF10EC">
              <w:rPr>
                <w:noProof/>
                <w:webHidden/>
              </w:rPr>
              <w:fldChar w:fldCharType="separate"/>
            </w:r>
            <w:r>
              <w:rPr>
                <w:noProof/>
                <w:webHidden/>
              </w:rPr>
              <w:t>2151</w:t>
            </w:r>
            <w:r w:rsidR="00CF10EC">
              <w:rPr>
                <w:noProof/>
                <w:webHidden/>
              </w:rPr>
              <w:fldChar w:fldCharType="end"/>
            </w:r>
          </w:hyperlink>
        </w:p>
        <w:p w14:paraId="5208EAB9" w14:textId="418E5890" w:rsidR="00CF10EC" w:rsidRDefault="008D203B">
          <w:pPr>
            <w:pStyle w:val="TOC2"/>
            <w:rPr>
              <w:rFonts w:asciiTheme="minorHAnsi" w:eastAsiaTheme="minorEastAsia" w:hAnsiTheme="minorHAnsi" w:cstheme="minorBidi"/>
              <w:noProof/>
              <w:sz w:val="22"/>
              <w:lang w:eastAsia="en-AU"/>
            </w:rPr>
          </w:pPr>
          <w:hyperlink w:anchor="_Toc139534531" w:history="1">
            <w:r w:rsidR="00CF10EC" w:rsidRPr="006E679B">
              <w:rPr>
                <w:rStyle w:val="Hyperlink"/>
                <w:noProof/>
              </w:rPr>
              <w:t>Local Government (Elections) Regulations 2010</w:t>
            </w:r>
            <w:r w:rsidR="00CF10EC">
              <w:rPr>
                <w:noProof/>
                <w:webHidden/>
              </w:rPr>
              <w:tab/>
            </w:r>
            <w:r w:rsidR="00CF10EC">
              <w:rPr>
                <w:noProof/>
                <w:webHidden/>
              </w:rPr>
              <w:fldChar w:fldCharType="begin"/>
            </w:r>
            <w:r w:rsidR="00CF10EC">
              <w:rPr>
                <w:noProof/>
                <w:webHidden/>
              </w:rPr>
              <w:instrText xml:space="preserve"> PAGEREF _Toc139534531 \h </w:instrText>
            </w:r>
            <w:r w:rsidR="00CF10EC">
              <w:rPr>
                <w:noProof/>
                <w:webHidden/>
              </w:rPr>
            </w:r>
            <w:r w:rsidR="00CF10EC">
              <w:rPr>
                <w:noProof/>
                <w:webHidden/>
              </w:rPr>
              <w:fldChar w:fldCharType="separate"/>
            </w:r>
            <w:r>
              <w:rPr>
                <w:noProof/>
                <w:webHidden/>
              </w:rPr>
              <w:t>2151</w:t>
            </w:r>
            <w:r w:rsidR="00CF10EC">
              <w:rPr>
                <w:noProof/>
                <w:webHidden/>
              </w:rPr>
              <w:fldChar w:fldCharType="end"/>
            </w:r>
          </w:hyperlink>
        </w:p>
        <w:p w14:paraId="3B219280" w14:textId="70492E41" w:rsidR="00CF10EC" w:rsidRDefault="008D203B">
          <w:pPr>
            <w:pStyle w:val="TOC2"/>
            <w:rPr>
              <w:rFonts w:asciiTheme="minorHAnsi" w:eastAsiaTheme="minorEastAsia" w:hAnsiTheme="minorHAnsi" w:cstheme="minorBidi"/>
              <w:noProof/>
              <w:sz w:val="22"/>
              <w:lang w:eastAsia="en-AU"/>
            </w:rPr>
          </w:pPr>
          <w:hyperlink w:anchor="_Toc139534532" w:history="1">
            <w:r w:rsidR="00CF10EC" w:rsidRPr="006E679B">
              <w:rPr>
                <w:rStyle w:val="Hyperlink"/>
                <w:noProof/>
              </w:rPr>
              <w:t>Mining Act 1971</w:t>
            </w:r>
            <w:r w:rsidR="00CF10EC">
              <w:rPr>
                <w:noProof/>
                <w:webHidden/>
              </w:rPr>
              <w:tab/>
            </w:r>
            <w:r w:rsidR="00CF10EC">
              <w:rPr>
                <w:noProof/>
                <w:webHidden/>
              </w:rPr>
              <w:fldChar w:fldCharType="begin"/>
            </w:r>
            <w:r w:rsidR="00CF10EC">
              <w:rPr>
                <w:noProof/>
                <w:webHidden/>
              </w:rPr>
              <w:instrText xml:space="preserve"> PAGEREF _Toc139534532 \h </w:instrText>
            </w:r>
            <w:r w:rsidR="00CF10EC">
              <w:rPr>
                <w:noProof/>
                <w:webHidden/>
              </w:rPr>
            </w:r>
            <w:r w:rsidR="00CF10EC">
              <w:rPr>
                <w:noProof/>
                <w:webHidden/>
              </w:rPr>
              <w:fldChar w:fldCharType="separate"/>
            </w:r>
            <w:r>
              <w:rPr>
                <w:noProof/>
                <w:webHidden/>
              </w:rPr>
              <w:t>2152</w:t>
            </w:r>
            <w:r w:rsidR="00CF10EC">
              <w:rPr>
                <w:noProof/>
                <w:webHidden/>
              </w:rPr>
              <w:fldChar w:fldCharType="end"/>
            </w:r>
          </w:hyperlink>
        </w:p>
        <w:p w14:paraId="11FE036E" w14:textId="3CAF7CA0" w:rsidR="00CF10EC" w:rsidRDefault="008D203B">
          <w:pPr>
            <w:pStyle w:val="TOC2"/>
            <w:rPr>
              <w:rFonts w:asciiTheme="minorHAnsi" w:eastAsiaTheme="minorEastAsia" w:hAnsiTheme="minorHAnsi" w:cstheme="minorBidi"/>
              <w:noProof/>
              <w:sz w:val="22"/>
              <w:lang w:eastAsia="en-AU"/>
            </w:rPr>
          </w:pPr>
          <w:hyperlink w:anchor="_Toc139534533" w:history="1">
            <w:r w:rsidR="00CF10EC" w:rsidRPr="006E679B">
              <w:rPr>
                <w:rStyle w:val="Hyperlink"/>
                <w:noProof/>
              </w:rPr>
              <w:t>Motor Vehicles Act 1959</w:t>
            </w:r>
            <w:r w:rsidR="00CF10EC">
              <w:rPr>
                <w:noProof/>
                <w:webHidden/>
              </w:rPr>
              <w:tab/>
            </w:r>
            <w:r w:rsidR="00CF10EC">
              <w:rPr>
                <w:noProof/>
                <w:webHidden/>
              </w:rPr>
              <w:fldChar w:fldCharType="begin"/>
            </w:r>
            <w:r w:rsidR="00CF10EC">
              <w:rPr>
                <w:noProof/>
                <w:webHidden/>
              </w:rPr>
              <w:instrText xml:space="preserve"> PAGEREF _Toc139534533 \h </w:instrText>
            </w:r>
            <w:r w:rsidR="00CF10EC">
              <w:rPr>
                <w:noProof/>
                <w:webHidden/>
              </w:rPr>
            </w:r>
            <w:r w:rsidR="00CF10EC">
              <w:rPr>
                <w:noProof/>
                <w:webHidden/>
              </w:rPr>
              <w:fldChar w:fldCharType="separate"/>
            </w:r>
            <w:r>
              <w:rPr>
                <w:noProof/>
                <w:webHidden/>
              </w:rPr>
              <w:t>2152</w:t>
            </w:r>
            <w:r w:rsidR="00CF10EC">
              <w:rPr>
                <w:noProof/>
                <w:webHidden/>
              </w:rPr>
              <w:fldChar w:fldCharType="end"/>
            </w:r>
          </w:hyperlink>
        </w:p>
        <w:p w14:paraId="58D65F03" w14:textId="23D006AD" w:rsidR="00CF10EC" w:rsidRDefault="008D203B">
          <w:pPr>
            <w:pStyle w:val="TOC2"/>
            <w:rPr>
              <w:rFonts w:asciiTheme="minorHAnsi" w:eastAsiaTheme="minorEastAsia" w:hAnsiTheme="minorHAnsi" w:cstheme="minorBidi"/>
              <w:noProof/>
              <w:sz w:val="22"/>
              <w:lang w:eastAsia="en-AU"/>
            </w:rPr>
          </w:pPr>
          <w:hyperlink w:anchor="_Toc139534534" w:history="1">
            <w:r w:rsidR="00CF10EC" w:rsidRPr="006E679B">
              <w:rPr>
                <w:rStyle w:val="Hyperlink"/>
                <w:noProof/>
              </w:rPr>
              <w:t>Petroleum and Geothermal Energy Act 2000</w:t>
            </w:r>
            <w:r w:rsidR="00CF10EC">
              <w:rPr>
                <w:noProof/>
                <w:webHidden/>
              </w:rPr>
              <w:tab/>
            </w:r>
            <w:r w:rsidR="00CF10EC">
              <w:rPr>
                <w:noProof/>
                <w:webHidden/>
              </w:rPr>
              <w:fldChar w:fldCharType="begin"/>
            </w:r>
            <w:r w:rsidR="00CF10EC">
              <w:rPr>
                <w:noProof/>
                <w:webHidden/>
              </w:rPr>
              <w:instrText xml:space="preserve"> PAGEREF _Toc139534534 \h </w:instrText>
            </w:r>
            <w:r w:rsidR="00CF10EC">
              <w:rPr>
                <w:noProof/>
                <w:webHidden/>
              </w:rPr>
            </w:r>
            <w:r w:rsidR="00CF10EC">
              <w:rPr>
                <w:noProof/>
                <w:webHidden/>
              </w:rPr>
              <w:fldChar w:fldCharType="separate"/>
            </w:r>
            <w:r>
              <w:rPr>
                <w:noProof/>
                <w:webHidden/>
              </w:rPr>
              <w:t>2166</w:t>
            </w:r>
            <w:r w:rsidR="00CF10EC">
              <w:rPr>
                <w:noProof/>
                <w:webHidden/>
              </w:rPr>
              <w:fldChar w:fldCharType="end"/>
            </w:r>
          </w:hyperlink>
        </w:p>
        <w:p w14:paraId="3307DDF1" w14:textId="30FE6B76" w:rsidR="00CF10EC" w:rsidRDefault="00AE266B">
          <w:pPr>
            <w:pStyle w:val="TOC2"/>
            <w:rPr>
              <w:rFonts w:asciiTheme="minorHAnsi" w:eastAsiaTheme="minorEastAsia" w:hAnsiTheme="minorHAnsi" w:cstheme="minorBidi"/>
              <w:noProof/>
              <w:sz w:val="22"/>
              <w:lang w:eastAsia="en-AU"/>
            </w:rPr>
          </w:pPr>
          <w:r>
            <w:rPr>
              <w:rStyle w:val="Hyperlink"/>
              <w:noProof/>
            </w:rPr>
            <w:br w:type="column"/>
          </w:r>
          <w:hyperlink w:anchor="_Toc139534535" w:history="1">
            <w:r w:rsidR="00CF10EC" w:rsidRPr="006E679B">
              <w:rPr>
                <w:rStyle w:val="Hyperlink"/>
                <w:noProof/>
              </w:rPr>
              <w:t>Road Traffic Act 1961</w:t>
            </w:r>
            <w:r w:rsidR="00CF10EC">
              <w:rPr>
                <w:noProof/>
                <w:webHidden/>
              </w:rPr>
              <w:tab/>
            </w:r>
            <w:r w:rsidR="00CF10EC">
              <w:rPr>
                <w:noProof/>
                <w:webHidden/>
              </w:rPr>
              <w:fldChar w:fldCharType="begin"/>
            </w:r>
            <w:r w:rsidR="00CF10EC">
              <w:rPr>
                <w:noProof/>
                <w:webHidden/>
              </w:rPr>
              <w:instrText xml:space="preserve"> PAGEREF _Toc139534535 \h </w:instrText>
            </w:r>
            <w:r w:rsidR="00CF10EC">
              <w:rPr>
                <w:noProof/>
                <w:webHidden/>
              </w:rPr>
            </w:r>
            <w:r w:rsidR="00CF10EC">
              <w:rPr>
                <w:noProof/>
                <w:webHidden/>
              </w:rPr>
              <w:fldChar w:fldCharType="separate"/>
            </w:r>
            <w:r w:rsidR="008D203B">
              <w:rPr>
                <w:noProof/>
                <w:webHidden/>
              </w:rPr>
              <w:t>2166</w:t>
            </w:r>
            <w:r w:rsidR="00CF10EC">
              <w:rPr>
                <w:noProof/>
                <w:webHidden/>
              </w:rPr>
              <w:fldChar w:fldCharType="end"/>
            </w:r>
          </w:hyperlink>
        </w:p>
        <w:p w14:paraId="4FDA36F3" w14:textId="4EF3CF67" w:rsidR="00CF10EC" w:rsidRDefault="008D203B">
          <w:pPr>
            <w:pStyle w:val="TOC2"/>
            <w:rPr>
              <w:rFonts w:asciiTheme="minorHAnsi" w:eastAsiaTheme="minorEastAsia" w:hAnsiTheme="minorHAnsi" w:cstheme="minorBidi"/>
              <w:noProof/>
              <w:sz w:val="22"/>
              <w:lang w:eastAsia="en-AU"/>
            </w:rPr>
          </w:pPr>
          <w:hyperlink w:anchor="_Toc139534536" w:history="1">
            <w:r w:rsidR="00CF10EC" w:rsidRPr="006E679B">
              <w:rPr>
                <w:rStyle w:val="Hyperlink"/>
                <w:noProof/>
              </w:rPr>
              <w:t>South Australian Civil and Administrative Tribunal</w:t>
            </w:r>
            <w:r w:rsidR="00CF10EC">
              <w:rPr>
                <w:noProof/>
                <w:webHidden/>
              </w:rPr>
              <w:tab/>
            </w:r>
            <w:r w:rsidR="00CF10EC">
              <w:rPr>
                <w:noProof/>
                <w:webHidden/>
              </w:rPr>
              <w:fldChar w:fldCharType="begin"/>
            </w:r>
            <w:r w:rsidR="00CF10EC">
              <w:rPr>
                <w:noProof/>
                <w:webHidden/>
              </w:rPr>
              <w:instrText xml:space="preserve"> PAGEREF _Toc139534536 \h </w:instrText>
            </w:r>
            <w:r w:rsidR="00CF10EC">
              <w:rPr>
                <w:noProof/>
                <w:webHidden/>
              </w:rPr>
            </w:r>
            <w:r w:rsidR="00CF10EC">
              <w:rPr>
                <w:noProof/>
                <w:webHidden/>
              </w:rPr>
              <w:fldChar w:fldCharType="separate"/>
            </w:r>
            <w:r>
              <w:rPr>
                <w:noProof/>
                <w:webHidden/>
              </w:rPr>
              <w:t>2169</w:t>
            </w:r>
            <w:r w:rsidR="00CF10EC">
              <w:rPr>
                <w:noProof/>
                <w:webHidden/>
              </w:rPr>
              <w:fldChar w:fldCharType="end"/>
            </w:r>
          </w:hyperlink>
        </w:p>
        <w:p w14:paraId="017ADE4D" w14:textId="61F04FE6" w:rsidR="00CF10EC" w:rsidRDefault="008D203B">
          <w:pPr>
            <w:pStyle w:val="TOC2"/>
            <w:rPr>
              <w:rFonts w:asciiTheme="minorHAnsi" w:eastAsiaTheme="minorEastAsia" w:hAnsiTheme="minorHAnsi" w:cstheme="minorBidi"/>
              <w:noProof/>
              <w:sz w:val="22"/>
              <w:lang w:eastAsia="en-AU"/>
            </w:rPr>
          </w:pPr>
          <w:hyperlink w:anchor="_Toc139534537" w:history="1">
            <w:r w:rsidR="00CF10EC" w:rsidRPr="006E679B">
              <w:rPr>
                <w:rStyle w:val="Hyperlink"/>
                <w:noProof/>
              </w:rPr>
              <w:t>South Australian Skills Act 2008</w:t>
            </w:r>
            <w:r w:rsidR="00CF10EC">
              <w:rPr>
                <w:noProof/>
                <w:webHidden/>
              </w:rPr>
              <w:tab/>
            </w:r>
            <w:r w:rsidR="00CF10EC">
              <w:rPr>
                <w:noProof/>
                <w:webHidden/>
              </w:rPr>
              <w:fldChar w:fldCharType="begin"/>
            </w:r>
            <w:r w:rsidR="00CF10EC">
              <w:rPr>
                <w:noProof/>
                <w:webHidden/>
              </w:rPr>
              <w:instrText xml:space="preserve"> PAGEREF _Toc139534537 \h </w:instrText>
            </w:r>
            <w:r w:rsidR="00CF10EC">
              <w:rPr>
                <w:noProof/>
                <w:webHidden/>
              </w:rPr>
            </w:r>
            <w:r w:rsidR="00CF10EC">
              <w:rPr>
                <w:noProof/>
                <w:webHidden/>
              </w:rPr>
              <w:fldChar w:fldCharType="separate"/>
            </w:r>
            <w:r>
              <w:rPr>
                <w:noProof/>
                <w:webHidden/>
              </w:rPr>
              <w:t>2171</w:t>
            </w:r>
            <w:r w:rsidR="00CF10EC">
              <w:rPr>
                <w:noProof/>
                <w:webHidden/>
              </w:rPr>
              <w:fldChar w:fldCharType="end"/>
            </w:r>
          </w:hyperlink>
        </w:p>
        <w:p w14:paraId="61AED12A" w14:textId="5B3618FF" w:rsidR="00CF10EC" w:rsidRDefault="008D203B" w:rsidP="00AE266B">
          <w:pPr>
            <w:pStyle w:val="TOC1"/>
            <w:spacing w:before="40"/>
            <w:rPr>
              <w:rFonts w:asciiTheme="minorHAnsi" w:eastAsiaTheme="minorEastAsia" w:hAnsiTheme="minorHAnsi" w:cstheme="minorBidi"/>
              <w:b w:val="0"/>
              <w:smallCaps w:val="0"/>
              <w:noProof/>
              <w:sz w:val="22"/>
              <w:lang w:eastAsia="en-AU"/>
            </w:rPr>
          </w:pPr>
          <w:hyperlink w:anchor="_Toc139534538" w:history="1">
            <w:r w:rsidR="00CF10EC" w:rsidRPr="006E679B">
              <w:rPr>
                <w:rStyle w:val="Hyperlink"/>
                <w:noProof/>
              </w:rPr>
              <w:t>Local Government Instruments</w:t>
            </w:r>
          </w:hyperlink>
        </w:p>
        <w:p w14:paraId="0A9B2402" w14:textId="37E36156" w:rsidR="00CF10EC" w:rsidRDefault="008D203B">
          <w:pPr>
            <w:pStyle w:val="TOC2"/>
            <w:rPr>
              <w:rFonts w:asciiTheme="minorHAnsi" w:eastAsiaTheme="minorEastAsia" w:hAnsiTheme="minorHAnsi" w:cstheme="minorBidi"/>
              <w:noProof/>
              <w:sz w:val="22"/>
              <w:lang w:eastAsia="en-AU"/>
            </w:rPr>
          </w:pPr>
          <w:hyperlink w:anchor="_Toc139534539" w:history="1">
            <w:r w:rsidR="00CF10EC" w:rsidRPr="006E679B">
              <w:rPr>
                <w:rStyle w:val="Hyperlink"/>
                <w:noProof/>
              </w:rPr>
              <w:t>City of Adelaide</w:t>
            </w:r>
            <w:r w:rsidR="00CF10EC">
              <w:rPr>
                <w:noProof/>
                <w:webHidden/>
              </w:rPr>
              <w:tab/>
            </w:r>
            <w:r w:rsidR="00CF10EC">
              <w:rPr>
                <w:noProof/>
                <w:webHidden/>
              </w:rPr>
              <w:fldChar w:fldCharType="begin"/>
            </w:r>
            <w:r w:rsidR="00CF10EC">
              <w:rPr>
                <w:noProof/>
                <w:webHidden/>
              </w:rPr>
              <w:instrText xml:space="preserve"> PAGEREF _Toc139534539 \h </w:instrText>
            </w:r>
            <w:r w:rsidR="00CF10EC">
              <w:rPr>
                <w:noProof/>
                <w:webHidden/>
              </w:rPr>
            </w:r>
            <w:r w:rsidR="00CF10EC">
              <w:rPr>
                <w:noProof/>
                <w:webHidden/>
              </w:rPr>
              <w:fldChar w:fldCharType="separate"/>
            </w:r>
            <w:r>
              <w:rPr>
                <w:noProof/>
                <w:webHidden/>
              </w:rPr>
              <w:t>2172</w:t>
            </w:r>
            <w:r w:rsidR="00CF10EC">
              <w:rPr>
                <w:noProof/>
                <w:webHidden/>
              </w:rPr>
              <w:fldChar w:fldCharType="end"/>
            </w:r>
          </w:hyperlink>
        </w:p>
        <w:p w14:paraId="7CC1274E" w14:textId="736EF095" w:rsidR="00CF10EC" w:rsidRDefault="008D203B">
          <w:pPr>
            <w:pStyle w:val="TOC2"/>
            <w:rPr>
              <w:rFonts w:asciiTheme="minorHAnsi" w:eastAsiaTheme="minorEastAsia" w:hAnsiTheme="minorHAnsi" w:cstheme="minorBidi"/>
              <w:noProof/>
              <w:sz w:val="22"/>
              <w:lang w:eastAsia="en-AU"/>
            </w:rPr>
          </w:pPr>
          <w:hyperlink w:anchor="_Toc139534540" w:history="1">
            <w:r w:rsidR="00CF10EC" w:rsidRPr="006E679B">
              <w:rPr>
                <w:rStyle w:val="Hyperlink"/>
                <w:noProof/>
              </w:rPr>
              <w:t>City of Burnside</w:t>
            </w:r>
            <w:r w:rsidR="00CF10EC">
              <w:rPr>
                <w:noProof/>
                <w:webHidden/>
              </w:rPr>
              <w:tab/>
            </w:r>
            <w:r w:rsidR="00CF10EC">
              <w:rPr>
                <w:noProof/>
                <w:webHidden/>
              </w:rPr>
              <w:fldChar w:fldCharType="begin"/>
            </w:r>
            <w:r w:rsidR="00CF10EC">
              <w:rPr>
                <w:noProof/>
                <w:webHidden/>
              </w:rPr>
              <w:instrText xml:space="preserve"> PAGEREF _Toc139534540 \h </w:instrText>
            </w:r>
            <w:r w:rsidR="00CF10EC">
              <w:rPr>
                <w:noProof/>
                <w:webHidden/>
              </w:rPr>
            </w:r>
            <w:r w:rsidR="00CF10EC">
              <w:rPr>
                <w:noProof/>
                <w:webHidden/>
              </w:rPr>
              <w:fldChar w:fldCharType="separate"/>
            </w:r>
            <w:r>
              <w:rPr>
                <w:noProof/>
                <w:webHidden/>
              </w:rPr>
              <w:t>2172</w:t>
            </w:r>
            <w:r w:rsidR="00CF10EC">
              <w:rPr>
                <w:noProof/>
                <w:webHidden/>
              </w:rPr>
              <w:fldChar w:fldCharType="end"/>
            </w:r>
          </w:hyperlink>
        </w:p>
        <w:p w14:paraId="190DDF96" w14:textId="4850F89A" w:rsidR="00CF10EC" w:rsidRDefault="008D203B">
          <w:pPr>
            <w:pStyle w:val="TOC2"/>
            <w:rPr>
              <w:rFonts w:asciiTheme="minorHAnsi" w:eastAsiaTheme="minorEastAsia" w:hAnsiTheme="minorHAnsi" w:cstheme="minorBidi"/>
              <w:noProof/>
              <w:sz w:val="22"/>
              <w:lang w:eastAsia="en-AU"/>
            </w:rPr>
          </w:pPr>
          <w:hyperlink w:anchor="_Toc139534541" w:history="1">
            <w:r w:rsidR="00CF10EC" w:rsidRPr="006E679B">
              <w:rPr>
                <w:rStyle w:val="Hyperlink"/>
                <w:noProof/>
              </w:rPr>
              <w:t>City of Holdfast Bay</w:t>
            </w:r>
            <w:r w:rsidR="00CF10EC">
              <w:rPr>
                <w:noProof/>
                <w:webHidden/>
              </w:rPr>
              <w:tab/>
            </w:r>
            <w:r w:rsidR="00CF10EC">
              <w:rPr>
                <w:noProof/>
                <w:webHidden/>
              </w:rPr>
              <w:fldChar w:fldCharType="begin"/>
            </w:r>
            <w:r w:rsidR="00CF10EC">
              <w:rPr>
                <w:noProof/>
                <w:webHidden/>
              </w:rPr>
              <w:instrText xml:space="preserve"> PAGEREF _Toc139534541 \h </w:instrText>
            </w:r>
            <w:r w:rsidR="00CF10EC">
              <w:rPr>
                <w:noProof/>
                <w:webHidden/>
              </w:rPr>
            </w:r>
            <w:r w:rsidR="00CF10EC">
              <w:rPr>
                <w:noProof/>
                <w:webHidden/>
              </w:rPr>
              <w:fldChar w:fldCharType="separate"/>
            </w:r>
            <w:r>
              <w:rPr>
                <w:noProof/>
                <w:webHidden/>
              </w:rPr>
              <w:t>2172</w:t>
            </w:r>
            <w:r w:rsidR="00CF10EC">
              <w:rPr>
                <w:noProof/>
                <w:webHidden/>
              </w:rPr>
              <w:fldChar w:fldCharType="end"/>
            </w:r>
          </w:hyperlink>
        </w:p>
        <w:p w14:paraId="444747E5" w14:textId="2A2CA0B7" w:rsidR="00CF10EC" w:rsidRDefault="008D203B">
          <w:pPr>
            <w:pStyle w:val="TOC2"/>
            <w:rPr>
              <w:rFonts w:asciiTheme="minorHAnsi" w:eastAsiaTheme="minorEastAsia" w:hAnsiTheme="minorHAnsi" w:cstheme="minorBidi"/>
              <w:noProof/>
              <w:sz w:val="22"/>
              <w:lang w:eastAsia="en-AU"/>
            </w:rPr>
          </w:pPr>
          <w:hyperlink w:anchor="_Toc139534542" w:history="1">
            <w:r w:rsidR="00CF10EC" w:rsidRPr="006E679B">
              <w:rPr>
                <w:rStyle w:val="Hyperlink"/>
                <w:noProof/>
              </w:rPr>
              <w:t>City of Mitcham</w:t>
            </w:r>
            <w:r w:rsidR="00CF10EC">
              <w:rPr>
                <w:noProof/>
                <w:webHidden/>
              </w:rPr>
              <w:tab/>
            </w:r>
            <w:r w:rsidR="00CF10EC">
              <w:rPr>
                <w:noProof/>
                <w:webHidden/>
              </w:rPr>
              <w:fldChar w:fldCharType="begin"/>
            </w:r>
            <w:r w:rsidR="00CF10EC">
              <w:rPr>
                <w:noProof/>
                <w:webHidden/>
              </w:rPr>
              <w:instrText xml:space="preserve"> PAGEREF _Toc139534542 \h </w:instrText>
            </w:r>
            <w:r w:rsidR="00CF10EC">
              <w:rPr>
                <w:noProof/>
                <w:webHidden/>
              </w:rPr>
            </w:r>
            <w:r w:rsidR="00CF10EC">
              <w:rPr>
                <w:noProof/>
                <w:webHidden/>
              </w:rPr>
              <w:fldChar w:fldCharType="separate"/>
            </w:r>
            <w:r>
              <w:rPr>
                <w:noProof/>
                <w:webHidden/>
              </w:rPr>
              <w:t>2173</w:t>
            </w:r>
            <w:r w:rsidR="00CF10EC">
              <w:rPr>
                <w:noProof/>
                <w:webHidden/>
              </w:rPr>
              <w:fldChar w:fldCharType="end"/>
            </w:r>
          </w:hyperlink>
        </w:p>
        <w:p w14:paraId="7D9E0430" w14:textId="118F7449" w:rsidR="00CF10EC" w:rsidRDefault="008D203B">
          <w:pPr>
            <w:pStyle w:val="TOC2"/>
            <w:rPr>
              <w:rFonts w:asciiTheme="minorHAnsi" w:eastAsiaTheme="minorEastAsia" w:hAnsiTheme="minorHAnsi" w:cstheme="minorBidi"/>
              <w:noProof/>
              <w:sz w:val="22"/>
              <w:lang w:eastAsia="en-AU"/>
            </w:rPr>
          </w:pPr>
          <w:hyperlink w:anchor="_Toc139534543" w:history="1">
            <w:r w:rsidR="00CF10EC" w:rsidRPr="006E679B">
              <w:rPr>
                <w:rStyle w:val="Hyperlink"/>
                <w:noProof/>
              </w:rPr>
              <w:t>City of Norwood Payneham &amp; St Peters</w:t>
            </w:r>
            <w:r w:rsidR="00CF10EC">
              <w:rPr>
                <w:noProof/>
                <w:webHidden/>
              </w:rPr>
              <w:tab/>
            </w:r>
            <w:r w:rsidR="00CF10EC">
              <w:rPr>
                <w:noProof/>
                <w:webHidden/>
              </w:rPr>
              <w:fldChar w:fldCharType="begin"/>
            </w:r>
            <w:r w:rsidR="00CF10EC">
              <w:rPr>
                <w:noProof/>
                <w:webHidden/>
              </w:rPr>
              <w:instrText xml:space="preserve"> PAGEREF _Toc139534543 \h </w:instrText>
            </w:r>
            <w:r w:rsidR="00CF10EC">
              <w:rPr>
                <w:noProof/>
                <w:webHidden/>
              </w:rPr>
            </w:r>
            <w:r w:rsidR="00CF10EC">
              <w:rPr>
                <w:noProof/>
                <w:webHidden/>
              </w:rPr>
              <w:fldChar w:fldCharType="separate"/>
            </w:r>
            <w:r>
              <w:rPr>
                <w:noProof/>
                <w:webHidden/>
              </w:rPr>
              <w:t>2174</w:t>
            </w:r>
            <w:r w:rsidR="00CF10EC">
              <w:rPr>
                <w:noProof/>
                <w:webHidden/>
              </w:rPr>
              <w:fldChar w:fldCharType="end"/>
            </w:r>
          </w:hyperlink>
        </w:p>
        <w:p w14:paraId="3213AA23" w14:textId="7DDF6D32" w:rsidR="00CF10EC" w:rsidRDefault="008D203B">
          <w:pPr>
            <w:pStyle w:val="TOC2"/>
            <w:rPr>
              <w:rFonts w:asciiTheme="minorHAnsi" w:eastAsiaTheme="minorEastAsia" w:hAnsiTheme="minorHAnsi" w:cstheme="minorBidi"/>
              <w:noProof/>
              <w:sz w:val="22"/>
              <w:lang w:eastAsia="en-AU"/>
            </w:rPr>
          </w:pPr>
          <w:hyperlink w:anchor="_Toc139534544" w:history="1">
            <w:r w:rsidR="00CF10EC" w:rsidRPr="006E679B">
              <w:rPr>
                <w:rStyle w:val="Hyperlink"/>
                <w:noProof/>
              </w:rPr>
              <w:t>City of Onkaparinga</w:t>
            </w:r>
            <w:r w:rsidR="00CF10EC">
              <w:rPr>
                <w:noProof/>
                <w:webHidden/>
              </w:rPr>
              <w:tab/>
            </w:r>
            <w:r w:rsidR="00CF10EC">
              <w:rPr>
                <w:noProof/>
                <w:webHidden/>
              </w:rPr>
              <w:fldChar w:fldCharType="begin"/>
            </w:r>
            <w:r w:rsidR="00CF10EC">
              <w:rPr>
                <w:noProof/>
                <w:webHidden/>
              </w:rPr>
              <w:instrText xml:space="preserve"> PAGEREF _Toc139534544 \h </w:instrText>
            </w:r>
            <w:r w:rsidR="00CF10EC">
              <w:rPr>
                <w:noProof/>
                <w:webHidden/>
              </w:rPr>
            </w:r>
            <w:r w:rsidR="00CF10EC">
              <w:rPr>
                <w:noProof/>
                <w:webHidden/>
              </w:rPr>
              <w:fldChar w:fldCharType="separate"/>
            </w:r>
            <w:r>
              <w:rPr>
                <w:noProof/>
                <w:webHidden/>
              </w:rPr>
              <w:t>2174</w:t>
            </w:r>
            <w:r w:rsidR="00CF10EC">
              <w:rPr>
                <w:noProof/>
                <w:webHidden/>
              </w:rPr>
              <w:fldChar w:fldCharType="end"/>
            </w:r>
          </w:hyperlink>
        </w:p>
        <w:p w14:paraId="3772CE91" w14:textId="45DEFD1E" w:rsidR="00CF10EC" w:rsidRDefault="008D203B">
          <w:pPr>
            <w:pStyle w:val="TOC2"/>
            <w:rPr>
              <w:rFonts w:asciiTheme="minorHAnsi" w:eastAsiaTheme="minorEastAsia" w:hAnsiTheme="minorHAnsi" w:cstheme="minorBidi"/>
              <w:noProof/>
              <w:sz w:val="22"/>
              <w:lang w:eastAsia="en-AU"/>
            </w:rPr>
          </w:pPr>
          <w:hyperlink w:anchor="_Toc139534545" w:history="1">
            <w:r w:rsidR="00CF10EC" w:rsidRPr="006E679B">
              <w:rPr>
                <w:rStyle w:val="Hyperlink"/>
                <w:noProof/>
              </w:rPr>
              <w:t>City of Playford</w:t>
            </w:r>
            <w:r w:rsidR="00CF10EC">
              <w:rPr>
                <w:noProof/>
                <w:webHidden/>
              </w:rPr>
              <w:tab/>
            </w:r>
            <w:r w:rsidR="00CF10EC">
              <w:rPr>
                <w:noProof/>
                <w:webHidden/>
              </w:rPr>
              <w:fldChar w:fldCharType="begin"/>
            </w:r>
            <w:r w:rsidR="00CF10EC">
              <w:rPr>
                <w:noProof/>
                <w:webHidden/>
              </w:rPr>
              <w:instrText xml:space="preserve"> PAGEREF _Toc139534545 \h </w:instrText>
            </w:r>
            <w:r w:rsidR="00CF10EC">
              <w:rPr>
                <w:noProof/>
                <w:webHidden/>
              </w:rPr>
            </w:r>
            <w:r w:rsidR="00CF10EC">
              <w:rPr>
                <w:noProof/>
                <w:webHidden/>
              </w:rPr>
              <w:fldChar w:fldCharType="separate"/>
            </w:r>
            <w:r>
              <w:rPr>
                <w:noProof/>
                <w:webHidden/>
              </w:rPr>
              <w:t>2174</w:t>
            </w:r>
            <w:r w:rsidR="00CF10EC">
              <w:rPr>
                <w:noProof/>
                <w:webHidden/>
              </w:rPr>
              <w:fldChar w:fldCharType="end"/>
            </w:r>
          </w:hyperlink>
        </w:p>
        <w:p w14:paraId="4A6B5FF3" w14:textId="7C6AF591" w:rsidR="00CF10EC" w:rsidRDefault="008D203B">
          <w:pPr>
            <w:pStyle w:val="TOC2"/>
            <w:rPr>
              <w:rFonts w:asciiTheme="minorHAnsi" w:eastAsiaTheme="minorEastAsia" w:hAnsiTheme="minorHAnsi" w:cstheme="minorBidi"/>
              <w:noProof/>
              <w:sz w:val="22"/>
              <w:lang w:eastAsia="en-AU"/>
            </w:rPr>
          </w:pPr>
          <w:hyperlink w:anchor="_Toc139534546" w:history="1">
            <w:r w:rsidR="00CF10EC" w:rsidRPr="006E679B">
              <w:rPr>
                <w:rStyle w:val="Hyperlink"/>
                <w:noProof/>
              </w:rPr>
              <w:t>City of Salisbury</w:t>
            </w:r>
            <w:r w:rsidR="00CF10EC">
              <w:rPr>
                <w:noProof/>
                <w:webHidden/>
              </w:rPr>
              <w:tab/>
            </w:r>
            <w:r w:rsidR="00CF10EC">
              <w:rPr>
                <w:noProof/>
                <w:webHidden/>
              </w:rPr>
              <w:fldChar w:fldCharType="begin"/>
            </w:r>
            <w:r w:rsidR="00CF10EC">
              <w:rPr>
                <w:noProof/>
                <w:webHidden/>
              </w:rPr>
              <w:instrText xml:space="preserve"> PAGEREF _Toc139534546 \h </w:instrText>
            </w:r>
            <w:r w:rsidR="00CF10EC">
              <w:rPr>
                <w:noProof/>
                <w:webHidden/>
              </w:rPr>
            </w:r>
            <w:r w:rsidR="00CF10EC">
              <w:rPr>
                <w:noProof/>
                <w:webHidden/>
              </w:rPr>
              <w:fldChar w:fldCharType="separate"/>
            </w:r>
            <w:r>
              <w:rPr>
                <w:noProof/>
                <w:webHidden/>
              </w:rPr>
              <w:t>2175</w:t>
            </w:r>
            <w:r w:rsidR="00CF10EC">
              <w:rPr>
                <w:noProof/>
                <w:webHidden/>
              </w:rPr>
              <w:fldChar w:fldCharType="end"/>
            </w:r>
          </w:hyperlink>
        </w:p>
        <w:p w14:paraId="144CCDDD" w14:textId="2B2373D7" w:rsidR="00CF10EC" w:rsidRDefault="008D203B">
          <w:pPr>
            <w:pStyle w:val="TOC2"/>
            <w:rPr>
              <w:rFonts w:asciiTheme="minorHAnsi" w:eastAsiaTheme="minorEastAsia" w:hAnsiTheme="minorHAnsi" w:cstheme="minorBidi"/>
              <w:noProof/>
              <w:sz w:val="22"/>
              <w:lang w:eastAsia="en-AU"/>
            </w:rPr>
          </w:pPr>
          <w:hyperlink w:anchor="_Toc139534547" w:history="1">
            <w:r w:rsidR="00CF10EC" w:rsidRPr="006E679B">
              <w:rPr>
                <w:rStyle w:val="Hyperlink"/>
                <w:noProof/>
              </w:rPr>
              <w:t>City of Tea Tree Gully</w:t>
            </w:r>
            <w:r w:rsidR="00CF10EC">
              <w:rPr>
                <w:noProof/>
                <w:webHidden/>
              </w:rPr>
              <w:tab/>
            </w:r>
            <w:r w:rsidR="00CF10EC">
              <w:rPr>
                <w:noProof/>
                <w:webHidden/>
              </w:rPr>
              <w:fldChar w:fldCharType="begin"/>
            </w:r>
            <w:r w:rsidR="00CF10EC">
              <w:rPr>
                <w:noProof/>
                <w:webHidden/>
              </w:rPr>
              <w:instrText xml:space="preserve"> PAGEREF _Toc139534547 \h </w:instrText>
            </w:r>
            <w:r w:rsidR="00CF10EC">
              <w:rPr>
                <w:noProof/>
                <w:webHidden/>
              </w:rPr>
            </w:r>
            <w:r w:rsidR="00CF10EC">
              <w:rPr>
                <w:noProof/>
                <w:webHidden/>
              </w:rPr>
              <w:fldChar w:fldCharType="separate"/>
            </w:r>
            <w:r>
              <w:rPr>
                <w:noProof/>
                <w:webHidden/>
              </w:rPr>
              <w:t>2177</w:t>
            </w:r>
            <w:r w:rsidR="00CF10EC">
              <w:rPr>
                <w:noProof/>
                <w:webHidden/>
              </w:rPr>
              <w:fldChar w:fldCharType="end"/>
            </w:r>
          </w:hyperlink>
        </w:p>
        <w:p w14:paraId="61824FEE" w14:textId="2C167807" w:rsidR="00CF10EC" w:rsidRDefault="008D203B">
          <w:pPr>
            <w:pStyle w:val="TOC2"/>
            <w:rPr>
              <w:rFonts w:asciiTheme="minorHAnsi" w:eastAsiaTheme="minorEastAsia" w:hAnsiTheme="minorHAnsi" w:cstheme="minorBidi"/>
              <w:noProof/>
              <w:sz w:val="22"/>
              <w:lang w:eastAsia="en-AU"/>
            </w:rPr>
          </w:pPr>
          <w:hyperlink w:anchor="_Toc139534548" w:history="1">
            <w:r w:rsidR="00CF10EC" w:rsidRPr="006E679B">
              <w:rPr>
                <w:rStyle w:val="Hyperlink"/>
                <w:noProof/>
              </w:rPr>
              <w:t>Adelaide Hills Council</w:t>
            </w:r>
            <w:r w:rsidR="00CF10EC">
              <w:rPr>
                <w:noProof/>
                <w:webHidden/>
              </w:rPr>
              <w:tab/>
            </w:r>
            <w:r w:rsidR="00CF10EC">
              <w:rPr>
                <w:noProof/>
                <w:webHidden/>
              </w:rPr>
              <w:fldChar w:fldCharType="begin"/>
            </w:r>
            <w:r w:rsidR="00CF10EC">
              <w:rPr>
                <w:noProof/>
                <w:webHidden/>
              </w:rPr>
              <w:instrText xml:space="preserve"> PAGEREF _Toc139534548 \h </w:instrText>
            </w:r>
            <w:r w:rsidR="00CF10EC">
              <w:rPr>
                <w:noProof/>
                <w:webHidden/>
              </w:rPr>
            </w:r>
            <w:r w:rsidR="00CF10EC">
              <w:rPr>
                <w:noProof/>
                <w:webHidden/>
              </w:rPr>
              <w:fldChar w:fldCharType="separate"/>
            </w:r>
            <w:r>
              <w:rPr>
                <w:noProof/>
                <w:webHidden/>
              </w:rPr>
              <w:t>2177</w:t>
            </w:r>
            <w:r w:rsidR="00CF10EC">
              <w:rPr>
                <w:noProof/>
                <w:webHidden/>
              </w:rPr>
              <w:fldChar w:fldCharType="end"/>
            </w:r>
          </w:hyperlink>
        </w:p>
        <w:p w14:paraId="5F414396" w14:textId="35EA5E94" w:rsidR="00CF10EC" w:rsidRDefault="008D203B">
          <w:pPr>
            <w:pStyle w:val="TOC2"/>
            <w:rPr>
              <w:rFonts w:asciiTheme="minorHAnsi" w:eastAsiaTheme="minorEastAsia" w:hAnsiTheme="minorHAnsi" w:cstheme="minorBidi"/>
              <w:noProof/>
              <w:sz w:val="22"/>
              <w:lang w:eastAsia="en-AU"/>
            </w:rPr>
          </w:pPr>
          <w:hyperlink w:anchor="_Toc139534549" w:history="1">
            <w:r w:rsidR="00CF10EC" w:rsidRPr="006E679B">
              <w:rPr>
                <w:rStyle w:val="Hyperlink"/>
                <w:noProof/>
              </w:rPr>
              <w:t>Berri Barmera Council</w:t>
            </w:r>
            <w:r w:rsidR="00CF10EC">
              <w:rPr>
                <w:noProof/>
                <w:webHidden/>
              </w:rPr>
              <w:tab/>
            </w:r>
            <w:r w:rsidR="00CF10EC">
              <w:rPr>
                <w:noProof/>
                <w:webHidden/>
              </w:rPr>
              <w:fldChar w:fldCharType="begin"/>
            </w:r>
            <w:r w:rsidR="00CF10EC">
              <w:rPr>
                <w:noProof/>
                <w:webHidden/>
              </w:rPr>
              <w:instrText xml:space="preserve"> PAGEREF _Toc139534549 \h </w:instrText>
            </w:r>
            <w:r w:rsidR="00CF10EC">
              <w:rPr>
                <w:noProof/>
                <w:webHidden/>
              </w:rPr>
            </w:r>
            <w:r w:rsidR="00CF10EC">
              <w:rPr>
                <w:noProof/>
                <w:webHidden/>
              </w:rPr>
              <w:fldChar w:fldCharType="separate"/>
            </w:r>
            <w:r>
              <w:rPr>
                <w:noProof/>
                <w:webHidden/>
              </w:rPr>
              <w:t>2178</w:t>
            </w:r>
            <w:r w:rsidR="00CF10EC">
              <w:rPr>
                <w:noProof/>
                <w:webHidden/>
              </w:rPr>
              <w:fldChar w:fldCharType="end"/>
            </w:r>
          </w:hyperlink>
        </w:p>
        <w:p w14:paraId="65CAC16F" w14:textId="2255EC63" w:rsidR="00CF10EC" w:rsidRDefault="008D203B">
          <w:pPr>
            <w:pStyle w:val="TOC2"/>
            <w:rPr>
              <w:rFonts w:asciiTheme="minorHAnsi" w:eastAsiaTheme="minorEastAsia" w:hAnsiTheme="minorHAnsi" w:cstheme="minorBidi"/>
              <w:noProof/>
              <w:sz w:val="22"/>
              <w:lang w:eastAsia="en-AU"/>
            </w:rPr>
          </w:pPr>
          <w:hyperlink w:anchor="_Toc139534550" w:history="1">
            <w:r w:rsidR="00CF10EC" w:rsidRPr="006E679B">
              <w:rPr>
                <w:rStyle w:val="Hyperlink"/>
                <w:noProof/>
              </w:rPr>
              <w:t>District Council of Karoonda East Murray</w:t>
            </w:r>
            <w:r w:rsidR="00CF10EC">
              <w:rPr>
                <w:noProof/>
                <w:webHidden/>
              </w:rPr>
              <w:tab/>
            </w:r>
            <w:r w:rsidR="00CF10EC">
              <w:rPr>
                <w:noProof/>
                <w:webHidden/>
              </w:rPr>
              <w:fldChar w:fldCharType="begin"/>
            </w:r>
            <w:r w:rsidR="00CF10EC">
              <w:rPr>
                <w:noProof/>
                <w:webHidden/>
              </w:rPr>
              <w:instrText xml:space="preserve"> PAGEREF _Toc139534550 \h </w:instrText>
            </w:r>
            <w:r w:rsidR="00CF10EC">
              <w:rPr>
                <w:noProof/>
                <w:webHidden/>
              </w:rPr>
            </w:r>
            <w:r w:rsidR="00CF10EC">
              <w:rPr>
                <w:noProof/>
                <w:webHidden/>
              </w:rPr>
              <w:fldChar w:fldCharType="separate"/>
            </w:r>
            <w:r>
              <w:rPr>
                <w:noProof/>
                <w:webHidden/>
              </w:rPr>
              <w:t>2178</w:t>
            </w:r>
            <w:r w:rsidR="00CF10EC">
              <w:rPr>
                <w:noProof/>
                <w:webHidden/>
              </w:rPr>
              <w:fldChar w:fldCharType="end"/>
            </w:r>
          </w:hyperlink>
        </w:p>
        <w:p w14:paraId="2E6BA767" w14:textId="4DDD830E" w:rsidR="00CF10EC" w:rsidRDefault="008D203B">
          <w:pPr>
            <w:pStyle w:val="TOC2"/>
            <w:rPr>
              <w:rFonts w:asciiTheme="minorHAnsi" w:eastAsiaTheme="minorEastAsia" w:hAnsiTheme="minorHAnsi" w:cstheme="minorBidi"/>
              <w:noProof/>
              <w:sz w:val="22"/>
              <w:lang w:eastAsia="en-AU"/>
            </w:rPr>
          </w:pPr>
          <w:hyperlink w:anchor="_Toc139534551" w:history="1">
            <w:r w:rsidR="00CF10EC" w:rsidRPr="006E679B">
              <w:rPr>
                <w:rStyle w:val="Hyperlink"/>
                <w:noProof/>
              </w:rPr>
              <w:t>District Council of Kimba</w:t>
            </w:r>
            <w:r w:rsidR="00CF10EC">
              <w:rPr>
                <w:noProof/>
                <w:webHidden/>
              </w:rPr>
              <w:tab/>
            </w:r>
            <w:r w:rsidR="00CF10EC">
              <w:rPr>
                <w:noProof/>
                <w:webHidden/>
              </w:rPr>
              <w:fldChar w:fldCharType="begin"/>
            </w:r>
            <w:r w:rsidR="00CF10EC">
              <w:rPr>
                <w:noProof/>
                <w:webHidden/>
              </w:rPr>
              <w:instrText xml:space="preserve"> PAGEREF _Toc139534551 \h </w:instrText>
            </w:r>
            <w:r w:rsidR="00CF10EC">
              <w:rPr>
                <w:noProof/>
                <w:webHidden/>
              </w:rPr>
            </w:r>
            <w:r w:rsidR="00CF10EC">
              <w:rPr>
                <w:noProof/>
                <w:webHidden/>
              </w:rPr>
              <w:fldChar w:fldCharType="separate"/>
            </w:r>
            <w:r>
              <w:rPr>
                <w:noProof/>
                <w:webHidden/>
              </w:rPr>
              <w:t>2179</w:t>
            </w:r>
            <w:r w:rsidR="00CF10EC">
              <w:rPr>
                <w:noProof/>
                <w:webHidden/>
              </w:rPr>
              <w:fldChar w:fldCharType="end"/>
            </w:r>
          </w:hyperlink>
        </w:p>
        <w:p w14:paraId="7301D95B" w14:textId="2DDBFD2D" w:rsidR="00CF10EC" w:rsidRDefault="008D203B">
          <w:pPr>
            <w:pStyle w:val="TOC2"/>
            <w:rPr>
              <w:rFonts w:asciiTheme="minorHAnsi" w:eastAsiaTheme="minorEastAsia" w:hAnsiTheme="minorHAnsi" w:cstheme="minorBidi"/>
              <w:noProof/>
              <w:sz w:val="22"/>
              <w:lang w:eastAsia="en-AU"/>
            </w:rPr>
          </w:pPr>
          <w:hyperlink w:anchor="_Toc139534552" w:history="1">
            <w:r w:rsidR="00CF10EC" w:rsidRPr="006E679B">
              <w:rPr>
                <w:rStyle w:val="Hyperlink"/>
                <w:noProof/>
              </w:rPr>
              <w:t>Kingston District Council</w:t>
            </w:r>
            <w:r w:rsidR="00CF10EC">
              <w:rPr>
                <w:noProof/>
                <w:webHidden/>
              </w:rPr>
              <w:tab/>
            </w:r>
            <w:r w:rsidR="00CF10EC">
              <w:rPr>
                <w:noProof/>
                <w:webHidden/>
              </w:rPr>
              <w:fldChar w:fldCharType="begin"/>
            </w:r>
            <w:r w:rsidR="00CF10EC">
              <w:rPr>
                <w:noProof/>
                <w:webHidden/>
              </w:rPr>
              <w:instrText xml:space="preserve"> PAGEREF _Toc139534552 \h </w:instrText>
            </w:r>
            <w:r w:rsidR="00CF10EC">
              <w:rPr>
                <w:noProof/>
                <w:webHidden/>
              </w:rPr>
            </w:r>
            <w:r w:rsidR="00CF10EC">
              <w:rPr>
                <w:noProof/>
                <w:webHidden/>
              </w:rPr>
              <w:fldChar w:fldCharType="separate"/>
            </w:r>
            <w:r>
              <w:rPr>
                <w:noProof/>
                <w:webHidden/>
              </w:rPr>
              <w:t>2179</w:t>
            </w:r>
            <w:r w:rsidR="00CF10EC">
              <w:rPr>
                <w:noProof/>
                <w:webHidden/>
              </w:rPr>
              <w:fldChar w:fldCharType="end"/>
            </w:r>
          </w:hyperlink>
        </w:p>
        <w:p w14:paraId="28FC6814" w14:textId="41F42BAD" w:rsidR="00CF10EC" w:rsidRDefault="008D203B">
          <w:pPr>
            <w:pStyle w:val="TOC2"/>
            <w:rPr>
              <w:rFonts w:asciiTheme="minorHAnsi" w:eastAsiaTheme="minorEastAsia" w:hAnsiTheme="minorHAnsi" w:cstheme="minorBidi"/>
              <w:noProof/>
              <w:sz w:val="22"/>
              <w:lang w:eastAsia="en-AU"/>
            </w:rPr>
          </w:pPr>
          <w:hyperlink w:anchor="_Toc139534553" w:history="1">
            <w:r w:rsidR="00CF10EC" w:rsidRPr="006E679B">
              <w:rPr>
                <w:rStyle w:val="Hyperlink"/>
                <w:noProof/>
              </w:rPr>
              <w:t>Naracoorte Lucindale Council</w:t>
            </w:r>
            <w:r w:rsidR="00CF10EC">
              <w:rPr>
                <w:noProof/>
                <w:webHidden/>
              </w:rPr>
              <w:tab/>
            </w:r>
            <w:r w:rsidR="00CF10EC">
              <w:rPr>
                <w:noProof/>
                <w:webHidden/>
              </w:rPr>
              <w:fldChar w:fldCharType="begin"/>
            </w:r>
            <w:r w:rsidR="00CF10EC">
              <w:rPr>
                <w:noProof/>
                <w:webHidden/>
              </w:rPr>
              <w:instrText xml:space="preserve"> PAGEREF _Toc139534553 \h </w:instrText>
            </w:r>
            <w:r w:rsidR="00CF10EC">
              <w:rPr>
                <w:noProof/>
                <w:webHidden/>
              </w:rPr>
            </w:r>
            <w:r w:rsidR="00CF10EC">
              <w:rPr>
                <w:noProof/>
                <w:webHidden/>
              </w:rPr>
              <w:fldChar w:fldCharType="separate"/>
            </w:r>
            <w:r>
              <w:rPr>
                <w:noProof/>
                <w:webHidden/>
              </w:rPr>
              <w:t>2180</w:t>
            </w:r>
            <w:r w:rsidR="00CF10EC">
              <w:rPr>
                <w:noProof/>
                <w:webHidden/>
              </w:rPr>
              <w:fldChar w:fldCharType="end"/>
            </w:r>
          </w:hyperlink>
        </w:p>
        <w:p w14:paraId="76319005" w14:textId="7551FF14" w:rsidR="00CF10EC" w:rsidRDefault="008D203B">
          <w:pPr>
            <w:pStyle w:val="TOC2"/>
            <w:rPr>
              <w:rFonts w:asciiTheme="minorHAnsi" w:eastAsiaTheme="minorEastAsia" w:hAnsiTheme="minorHAnsi" w:cstheme="minorBidi"/>
              <w:noProof/>
              <w:sz w:val="22"/>
              <w:lang w:eastAsia="en-AU"/>
            </w:rPr>
          </w:pPr>
          <w:hyperlink w:anchor="_Toc139534554" w:history="1">
            <w:r w:rsidR="00CF10EC" w:rsidRPr="006E679B">
              <w:rPr>
                <w:rStyle w:val="Hyperlink"/>
                <w:noProof/>
              </w:rPr>
              <w:t>Northern Areas Council</w:t>
            </w:r>
            <w:r w:rsidR="00CF10EC">
              <w:rPr>
                <w:noProof/>
                <w:webHidden/>
              </w:rPr>
              <w:tab/>
            </w:r>
            <w:r w:rsidR="00CF10EC">
              <w:rPr>
                <w:noProof/>
                <w:webHidden/>
              </w:rPr>
              <w:fldChar w:fldCharType="begin"/>
            </w:r>
            <w:r w:rsidR="00CF10EC">
              <w:rPr>
                <w:noProof/>
                <w:webHidden/>
              </w:rPr>
              <w:instrText xml:space="preserve"> PAGEREF _Toc139534554 \h </w:instrText>
            </w:r>
            <w:r w:rsidR="00CF10EC">
              <w:rPr>
                <w:noProof/>
                <w:webHidden/>
              </w:rPr>
            </w:r>
            <w:r w:rsidR="00CF10EC">
              <w:rPr>
                <w:noProof/>
                <w:webHidden/>
              </w:rPr>
              <w:fldChar w:fldCharType="separate"/>
            </w:r>
            <w:r>
              <w:rPr>
                <w:noProof/>
                <w:webHidden/>
              </w:rPr>
              <w:t>2181</w:t>
            </w:r>
            <w:r w:rsidR="00CF10EC">
              <w:rPr>
                <w:noProof/>
                <w:webHidden/>
              </w:rPr>
              <w:fldChar w:fldCharType="end"/>
            </w:r>
          </w:hyperlink>
        </w:p>
        <w:p w14:paraId="666EF7F7" w14:textId="1F5006FF" w:rsidR="00CF10EC" w:rsidRDefault="008D203B">
          <w:pPr>
            <w:pStyle w:val="TOC2"/>
            <w:rPr>
              <w:rFonts w:asciiTheme="minorHAnsi" w:eastAsiaTheme="minorEastAsia" w:hAnsiTheme="minorHAnsi" w:cstheme="minorBidi"/>
              <w:noProof/>
              <w:sz w:val="22"/>
              <w:lang w:eastAsia="en-AU"/>
            </w:rPr>
          </w:pPr>
          <w:hyperlink w:anchor="_Toc139534555" w:history="1">
            <w:r w:rsidR="00CF10EC" w:rsidRPr="006E679B">
              <w:rPr>
                <w:rStyle w:val="Hyperlink"/>
                <w:noProof/>
              </w:rPr>
              <w:t>Tatiara District Council</w:t>
            </w:r>
            <w:r w:rsidR="00CF10EC">
              <w:rPr>
                <w:noProof/>
                <w:webHidden/>
              </w:rPr>
              <w:tab/>
            </w:r>
            <w:r w:rsidR="00CF10EC">
              <w:rPr>
                <w:noProof/>
                <w:webHidden/>
              </w:rPr>
              <w:fldChar w:fldCharType="begin"/>
            </w:r>
            <w:r w:rsidR="00CF10EC">
              <w:rPr>
                <w:noProof/>
                <w:webHidden/>
              </w:rPr>
              <w:instrText xml:space="preserve"> PAGEREF _Toc139534555 \h </w:instrText>
            </w:r>
            <w:r w:rsidR="00CF10EC">
              <w:rPr>
                <w:noProof/>
                <w:webHidden/>
              </w:rPr>
            </w:r>
            <w:r w:rsidR="00CF10EC">
              <w:rPr>
                <w:noProof/>
                <w:webHidden/>
              </w:rPr>
              <w:fldChar w:fldCharType="separate"/>
            </w:r>
            <w:r>
              <w:rPr>
                <w:noProof/>
                <w:webHidden/>
              </w:rPr>
              <w:t>2182</w:t>
            </w:r>
            <w:r w:rsidR="00CF10EC">
              <w:rPr>
                <w:noProof/>
                <w:webHidden/>
              </w:rPr>
              <w:fldChar w:fldCharType="end"/>
            </w:r>
          </w:hyperlink>
        </w:p>
        <w:p w14:paraId="4A2BAB27" w14:textId="5C29357C" w:rsidR="00CF10EC" w:rsidRDefault="008D203B" w:rsidP="00AE266B">
          <w:pPr>
            <w:pStyle w:val="TOC1"/>
            <w:spacing w:before="40"/>
            <w:rPr>
              <w:rFonts w:asciiTheme="minorHAnsi" w:eastAsiaTheme="minorEastAsia" w:hAnsiTheme="minorHAnsi" w:cstheme="minorBidi"/>
              <w:b w:val="0"/>
              <w:smallCaps w:val="0"/>
              <w:noProof/>
              <w:sz w:val="22"/>
              <w:lang w:eastAsia="en-AU"/>
            </w:rPr>
          </w:pPr>
          <w:hyperlink w:anchor="_Toc139534556" w:history="1">
            <w:r w:rsidR="00CF10EC" w:rsidRPr="006E679B">
              <w:rPr>
                <w:rStyle w:val="Hyperlink"/>
                <w:noProof/>
              </w:rPr>
              <w:t>Public Notices</w:t>
            </w:r>
          </w:hyperlink>
        </w:p>
        <w:p w14:paraId="0851CAA4" w14:textId="06932BA8" w:rsidR="00CF10EC" w:rsidRDefault="008D203B">
          <w:pPr>
            <w:pStyle w:val="TOC2"/>
            <w:rPr>
              <w:rFonts w:asciiTheme="minorHAnsi" w:eastAsiaTheme="minorEastAsia" w:hAnsiTheme="minorHAnsi" w:cstheme="minorBidi"/>
              <w:noProof/>
              <w:sz w:val="22"/>
              <w:lang w:eastAsia="en-AU"/>
            </w:rPr>
          </w:pPr>
          <w:hyperlink w:anchor="_Toc139534557" w:history="1">
            <w:r w:rsidR="00CF10EC" w:rsidRPr="006E679B">
              <w:rPr>
                <w:rStyle w:val="Hyperlink"/>
                <w:noProof/>
              </w:rPr>
              <w:t>National Electricity Law</w:t>
            </w:r>
            <w:r w:rsidR="00CF10EC">
              <w:rPr>
                <w:noProof/>
                <w:webHidden/>
              </w:rPr>
              <w:tab/>
            </w:r>
            <w:r w:rsidR="00CF10EC">
              <w:rPr>
                <w:noProof/>
                <w:webHidden/>
              </w:rPr>
              <w:fldChar w:fldCharType="begin"/>
            </w:r>
            <w:r w:rsidR="00CF10EC">
              <w:rPr>
                <w:noProof/>
                <w:webHidden/>
              </w:rPr>
              <w:instrText xml:space="preserve"> PAGEREF _Toc139534557 \h </w:instrText>
            </w:r>
            <w:r w:rsidR="00CF10EC">
              <w:rPr>
                <w:noProof/>
                <w:webHidden/>
              </w:rPr>
            </w:r>
            <w:r w:rsidR="00CF10EC">
              <w:rPr>
                <w:noProof/>
                <w:webHidden/>
              </w:rPr>
              <w:fldChar w:fldCharType="separate"/>
            </w:r>
            <w:r>
              <w:rPr>
                <w:noProof/>
                <w:webHidden/>
              </w:rPr>
              <w:t>2183</w:t>
            </w:r>
            <w:r w:rsidR="00CF10EC">
              <w:rPr>
                <w:noProof/>
                <w:webHidden/>
              </w:rPr>
              <w:fldChar w:fldCharType="end"/>
            </w:r>
          </w:hyperlink>
        </w:p>
        <w:p w14:paraId="44D7B664" w14:textId="2A452FA0" w:rsidR="00CF10EC" w:rsidRDefault="008D203B">
          <w:pPr>
            <w:pStyle w:val="TOC2"/>
            <w:rPr>
              <w:rFonts w:asciiTheme="minorHAnsi" w:eastAsiaTheme="minorEastAsia" w:hAnsiTheme="minorHAnsi" w:cstheme="minorBidi"/>
              <w:noProof/>
              <w:sz w:val="22"/>
              <w:lang w:eastAsia="en-AU"/>
            </w:rPr>
          </w:pPr>
          <w:hyperlink w:anchor="_Toc139534558" w:history="1">
            <w:r w:rsidR="00CF10EC" w:rsidRPr="006E679B">
              <w:rPr>
                <w:rStyle w:val="Hyperlink"/>
                <w:noProof/>
              </w:rPr>
              <w:t>Trustee Act 1936</w:t>
            </w:r>
            <w:r w:rsidR="00CF10EC">
              <w:rPr>
                <w:noProof/>
                <w:webHidden/>
              </w:rPr>
              <w:tab/>
            </w:r>
            <w:r w:rsidR="00CF10EC">
              <w:rPr>
                <w:noProof/>
                <w:webHidden/>
              </w:rPr>
              <w:fldChar w:fldCharType="begin"/>
            </w:r>
            <w:r w:rsidR="00CF10EC">
              <w:rPr>
                <w:noProof/>
                <w:webHidden/>
              </w:rPr>
              <w:instrText xml:space="preserve"> PAGEREF _Toc139534558 \h </w:instrText>
            </w:r>
            <w:r w:rsidR="00CF10EC">
              <w:rPr>
                <w:noProof/>
                <w:webHidden/>
              </w:rPr>
            </w:r>
            <w:r w:rsidR="00CF10EC">
              <w:rPr>
                <w:noProof/>
                <w:webHidden/>
              </w:rPr>
              <w:fldChar w:fldCharType="separate"/>
            </w:r>
            <w:r>
              <w:rPr>
                <w:noProof/>
                <w:webHidden/>
              </w:rPr>
              <w:t>2183</w:t>
            </w:r>
            <w:r w:rsidR="00CF10EC">
              <w:rPr>
                <w:noProof/>
                <w:webHidden/>
              </w:rPr>
              <w:fldChar w:fldCharType="end"/>
            </w:r>
          </w:hyperlink>
        </w:p>
        <w:p w14:paraId="686A9C62" w14:textId="26EECD2D" w:rsidR="00D746A9" w:rsidRPr="003471CD" w:rsidRDefault="00831E93" w:rsidP="00831E93">
          <w:pPr>
            <w:pStyle w:val="TOC1"/>
          </w:pPr>
          <w:r>
            <w:rPr>
              <w:rFonts w:ascii="Calibri" w:hAnsi="Calibri"/>
              <w:bCs/>
              <w:noProof/>
              <w:color w:val="000000"/>
              <w:sz w:val="22"/>
              <w:lang w:bidi="en-US"/>
            </w:rPr>
            <w:fldChar w:fldCharType="end"/>
          </w:r>
        </w:p>
      </w:sdtContent>
    </w:sdt>
    <w:p w14:paraId="5CFE597B" w14:textId="77777777" w:rsidR="00386A74" w:rsidRPr="001C2F0D" w:rsidRDefault="00386A74" w:rsidP="001C2F0D">
      <w:pPr>
        <w:sectPr w:rsidR="00386A74" w:rsidRPr="001C2F0D"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24BBA385" w14:textId="77777777" w:rsidR="00164C3B" w:rsidRPr="003471CD" w:rsidRDefault="00164C3B" w:rsidP="009C23A5">
      <w:pPr>
        <w:pStyle w:val="Heading1"/>
      </w:pPr>
      <w:bookmarkStart w:id="0" w:name="_Toc139534516"/>
      <w:r w:rsidRPr="003471CD">
        <w:lastRenderedPageBreak/>
        <w:t>Governor</w:t>
      </w:r>
      <w:r w:rsidR="008F7C9F" w:rsidRPr="003471CD">
        <w:t>’</w:t>
      </w:r>
      <w:r w:rsidRPr="003471CD">
        <w:t>s Instruments</w:t>
      </w:r>
      <w:bookmarkEnd w:id="0"/>
    </w:p>
    <w:p w14:paraId="2B0308BF" w14:textId="6E4D6BCC" w:rsidR="00B8399F" w:rsidRPr="007448C4" w:rsidRDefault="007448C4" w:rsidP="007448C4">
      <w:pPr>
        <w:pStyle w:val="Heading2"/>
      </w:pPr>
      <w:bookmarkStart w:id="1" w:name="_Toc139534517"/>
      <w:r w:rsidRPr="007448C4">
        <w:t>Acts</w:t>
      </w:r>
      <w:bookmarkEnd w:id="1"/>
    </w:p>
    <w:p w14:paraId="2E735A7C" w14:textId="77777777" w:rsidR="00B8399F" w:rsidRPr="0086205D" w:rsidRDefault="00B8399F" w:rsidP="00B8399F">
      <w:pPr>
        <w:pStyle w:val="GG-body"/>
        <w:spacing w:after="0"/>
        <w:jc w:val="right"/>
      </w:pPr>
      <w:r w:rsidRPr="0086205D">
        <w:t>Department of the Premier and Cabinet</w:t>
      </w:r>
    </w:p>
    <w:p w14:paraId="1A630B62" w14:textId="77777777" w:rsidR="00B8399F" w:rsidRPr="0086205D" w:rsidRDefault="00B8399F" w:rsidP="00B8399F">
      <w:pPr>
        <w:pStyle w:val="GG-body"/>
        <w:jc w:val="right"/>
      </w:pPr>
      <w:r w:rsidRPr="0086205D">
        <w:t>Adelaide, 6 July 2023</w:t>
      </w:r>
    </w:p>
    <w:p w14:paraId="64B87B40" w14:textId="77777777" w:rsidR="00B8399F" w:rsidRPr="0086205D" w:rsidRDefault="00B8399F" w:rsidP="00B8399F">
      <w:pPr>
        <w:pStyle w:val="GG-body"/>
      </w:pPr>
      <w:r w:rsidRPr="0086205D">
        <w:t>His Excellency the Governor</w:t>
      </w:r>
      <w:r>
        <w:t>’</w:t>
      </w:r>
      <w:r w:rsidRPr="0086205D">
        <w:t xml:space="preserve">s Deputy directs it to be notified for general information that he has in the name and on behalf of His Majesty </w:t>
      </w:r>
      <w:r w:rsidRPr="0086205D">
        <w:rPr>
          <w:spacing w:val="-4"/>
        </w:rPr>
        <w:t>The King, this day assented to the undermentioned Bill passed by the Legislative Council and House of Assembly in Parliament assembled, viz.:</w:t>
      </w:r>
    </w:p>
    <w:p w14:paraId="145D3F7D" w14:textId="77777777" w:rsidR="00B8399F" w:rsidRPr="0086205D" w:rsidRDefault="00B8399F" w:rsidP="00B8399F">
      <w:pPr>
        <w:pStyle w:val="GG-body"/>
        <w:spacing w:after="0"/>
        <w:ind w:left="142"/>
      </w:pPr>
      <w:r w:rsidRPr="0086205D">
        <w:t>No. 22 of 2023—Residential Tenancies (Protection of Prospective Tenants) Amendment Bill 2023</w:t>
      </w:r>
    </w:p>
    <w:p w14:paraId="58594DD7" w14:textId="77777777" w:rsidR="00B8399F" w:rsidRPr="0086205D" w:rsidRDefault="00B8399F" w:rsidP="00B8399F">
      <w:pPr>
        <w:pStyle w:val="GG-body"/>
        <w:ind w:left="284"/>
      </w:pPr>
      <w:r w:rsidRPr="0086205D">
        <w:t>An Act to amend the Residential Tenancies Act 1995</w:t>
      </w:r>
    </w:p>
    <w:p w14:paraId="750C0A1E"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69ED1902" w14:textId="77777777" w:rsidR="00B8399F" w:rsidRPr="0086205D" w:rsidRDefault="00B8399F" w:rsidP="00B8399F">
      <w:pPr>
        <w:pStyle w:val="GG-SName"/>
      </w:pPr>
      <w:r w:rsidRPr="0086205D">
        <w:t>Susan Elizabeth Close, MP</w:t>
      </w:r>
    </w:p>
    <w:p w14:paraId="47E54229" w14:textId="77777777" w:rsidR="00B8399F" w:rsidRPr="0086205D" w:rsidRDefault="00B8399F" w:rsidP="00B8399F">
      <w:pPr>
        <w:pStyle w:val="GG-Signature"/>
      </w:pPr>
      <w:r w:rsidRPr="0086205D">
        <w:t>For Premier</w:t>
      </w:r>
    </w:p>
    <w:p w14:paraId="4127EFF8" w14:textId="77777777" w:rsidR="00B8399F" w:rsidRPr="0086205D" w:rsidRDefault="00B8399F" w:rsidP="00B8399F">
      <w:pPr>
        <w:pBdr>
          <w:bottom w:val="single" w:sz="4" w:space="1" w:color="auto"/>
        </w:pBdr>
        <w:spacing w:after="0" w:line="52" w:lineRule="exact"/>
        <w:jc w:val="center"/>
        <w:rPr>
          <w:rFonts w:eastAsia="Times New Roman"/>
          <w:szCs w:val="17"/>
        </w:rPr>
      </w:pPr>
    </w:p>
    <w:p w14:paraId="342DC51A" w14:textId="77777777" w:rsidR="00B8399F" w:rsidRPr="0086205D" w:rsidRDefault="00B8399F" w:rsidP="00B8399F">
      <w:pPr>
        <w:pBdr>
          <w:top w:val="single" w:sz="4" w:space="1" w:color="auto"/>
        </w:pBdr>
        <w:spacing w:before="34" w:after="0" w:line="14" w:lineRule="exact"/>
        <w:jc w:val="center"/>
        <w:rPr>
          <w:rFonts w:eastAsia="Times New Roman"/>
          <w:szCs w:val="17"/>
        </w:rPr>
      </w:pPr>
    </w:p>
    <w:p w14:paraId="5AEF3F46" w14:textId="77777777" w:rsidR="00B8399F" w:rsidRPr="0086205D" w:rsidRDefault="00B8399F" w:rsidP="00B8399F">
      <w:pPr>
        <w:spacing w:after="0"/>
        <w:rPr>
          <w:rFonts w:eastAsia="Times New Roman"/>
          <w:szCs w:val="17"/>
        </w:rPr>
      </w:pPr>
    </w:p>
    <w:p w14:paraId="275B4F8D" w14:textId="77777777" w:rsidR="00B8399F" w:rsidRPr="0086205D" w:rsidRDefault="00B8399F" w:rsidP="007448C4">
      <w:pPr>
        <w:pStyle w:val="Heading2"/>
      </w:pPr>
      <w:bookmarkStart w:id="2" w:name="_Toc139534518"/>
      <w:r w:rsidRPr="0086205D">
        <w:t>Appointments</w:t>
      </w:r>
      <w:bookmarkEnd w:id="2"/>
    </w:p>
    <w:p w14:paraId="75079602" w14:textId="77777777" w:rsidR="00B8399F" w:rsidRPr="0086205D" w:rsidRDefault="00B8399F" w:rsidP="00B8399F">
      <w:pPr>
        <w:pStyle w:val="GG-body"/>
        <w:spacing w:after="0"/>
        <w:jc w:val="right"/>
      </w:pPr>
      <w:r w:rsidRPr="0086205D">
        <w:t>Department of the Premier and Cabinet</w:t>
      </w:r>
    </w:p>
    <w:p w14:paraId="3F12B700" w14:textId="77777777" w:rsidR="00B8399F" w:rsidRPr="0086205D" w:rsidRDefault="00B8399F" w:rsidP="00B8399F">
      <w:pPr>
        <w:pStyle w:val="GG-body"/>
        <w:jc w:val="right"/>
      </w:pPr>
      <w:r w:rsidRPr="0086205D">
        <w:t>Adelaide, 6 July 2023</w:t>
      </w:r>
    </w:p>
    <w:p w14:paraId="4C03409C" w14:textId="77777777" w:rsidR="00B8399F" w:rsidRPr="0086205D" w:rsidRDefault="00B8399F" w:rsidP="00B8399F">
      <w:pPr>
        <w:pStyle w:val="GG-body"/>
      </w:pPr>
      <w:r w:rsidRPr="0086205D">
        <w:t>His Excellency the Governor</w:t>
      </w:r>
      <w:r>
        <w:t>’</w:t>
      </w:r>
      <w:r w:rsidRPr="0086205D">
        <w:t>s Deputy in Executive Council has been pleased to appoint the undermentioned to the Carrick Hill Trust, pursuant to the provisions of the Carrick Hill Trust Act 1985:</w:t>
      </w:r>
    </w:p>
    <w:p w14:paraId="33D270B2" w14:textId="77777777" w:rsidR="00B8399F" w:rsidRPr="0086205D" w:rsidRDefault="00B8399F" w:rsidP="00B8399F">
      <w:pPr>
        <w:pStyle w:val="GG-body"/>
        <w:spacing w:after="0"/>
        <w:ind w:left="142"/>
      </w:pPr>
      <w:r w:rsidRPr="0086205D">
        <w:t>Member: from 13 July 2023 until 12 July 2026</w:t>
      </w:r>
    </w:p>
    <w:p w14:paraId="2B3A3634" w14:textId="77777777" w:rsidR="00B8399F" w:rsidRPr="0086205D" w:rsidRDefault="00B8399F" w:rsidP="00DD7F75">
      <w:pPr>
        <w:pStyle w:val="GG-body"/>
        <w:spacing w:after="0"/>
        <w:ind w:left="284"/>
      </w:pPr>
      <w:r w:rsidRPr="0086205D">
        <w:t>Susan Victoria Nugent</w:t>
      </w:r>
    </w:p>
    <w:p w14:paraId="733E450D"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36EBED99" w14:textId="77777777" w:rsidR="00B8399F" w:rsidRPr="0086205D" w:rsidRDefault="00B8399F" w:rsidP="00B8399F">
      <w:pPr>
        <w:pStyle w:val="GG-SName"/>
      </w:pPr>
      <w:r w:rsidRPr="0086205D">
        <w:t>Susan Elizabeth Close, MP</w:t>
      </w:r>
    </w:p>
    <w:p w14:paraId="1406D363" w14:textId="77777777" w:rsidR="00B8399F" w:rsidRPr="0086205D" w:rsidRDefault="00B8399F" w:rsidP="00B8399F">
      <w:pPr>
        <w:pStyle w:val="GG-Signature"/>
      </w:pPr>
      <w:r w:rsidRPr="0086205D">
        <w:t>For Premier</w:t>
      </w:r>
    </w:p>
    <w:p w14:paraId="64E83768"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23ART0017CS</w:t>
      </w:r>
    </w:p>
    <w:p w14:paraId="3BA284B2"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64C97A6D" w14:textId="77777777" w:rsidR="00B8399F" w:rsidRPr="0086205D" w:rsidRDefault="00B8399F" w:rsidP="00B8399F">
      <w:pPr>
        <w:spacing w:after="0"/>
        <w:rPr>
          <w:rFonts w:eastAsia="Times New Roman"/>
          <w:szCs w:val="17"/>
        </w:rPr>
      </w:pPr>
    </w:p>
    <w:p w14:paraId="206A98AB" w14:textId="77777777" w:rsidR="00B8399F" w:rsidRPr="0086205D" w:rsidRDefault="00B8399F" w:rsidP="00B8399F">
      <w:pPr>
        <w:pStyle w:val="GG-body"/>
        <w:spacing w:after="0"/>
        <w:jc w:val="right"/>
      </w:pPr>
      <w:r w:rsidRPr="0086205D">
        <w:t>Department of the Premier and Cabinet</w:t>
      </w:r>
    </w:p>
    <w:p w14:paraId="346F8F45" w14:textId="77777777" w:rsidR="00B8399F" w:rsidRPr="0086205D" w:rsidRDefault="00B8399F" w:rsidP="00B8399F">
      <w:pPr>
        <w:pStyle w:val="GG-body"/>
        <w:jc w:val="right"/>
      </w:pPr>
      <w:r w:rsidRPr="0086205D">
        <w:t>Adelaide, 6 July 2023</w:t>
      </w:r>
    </w:p>
    <w:p w14:paraId="36D817EB" w14:textId="77777777" w:rsidR="00B8399F" w:rsidRPr="0086205D" w:rsidRDefault="00B8399F" w:rsidP="00B8399F">
      <w:pPr>
        <w:pStyle w:val="GG-body"/>
      </w:pPr>
      <w:r w:rsidRPr="0086205D">
        <w:t>His Excellency the Governor</w:t>
      </w:r>
      <w:r>
        <w:t>’</w:t>
      </w:r>
      <w:r w:rsidRPr="0086205D">
        <w:t>s Deputy in Executive Council has been pleased to appoint the undermentioned to the Construction Industry Long Service Leave Board, pursuant to the provisions of the Construction Industry Long Service Leave Act 1987:</w:t>
      </w:r>
    </w:p>
    <w:p w14:paraId="1B1A61A6" w14:textId="77777777" w:rsidR="00B8399F" w:rsidRPr="0086205D" w:rsidRDefault="00B8399F" w:rsidP="00B8399F">
      <w:pPr>
        <w:pStyle w:val="GG-body"/>
        <w:spacing w:after="0"/>
        <w:ind w:left="142"/>
      </w:pPr>
      <w:r w:rsidRPr="0086205D">
        <w:t>Member: from 6 July 2023 until 28 September 2027</w:t>
      </w:r>
    </w:p>
    <w:p w14:paraId="5E20D786" w14:textId="77777777" w:rsidR="00B8399F" w:rsidRPr="0086205D" w:rsidRDefault="00B8399F" w:rsidP="00B8399F">
      <w:pPr>
        <w:pStyle w:val="GG-body"/>
        <w:ind w:left="284"/>
      </w:pPr>
      <w:r w:rsidRPr="0086205D">
        <w:t>John Patrick Adley</w:t>
      </w:r>
    </w:p>
    <w:p w14:paraId="2CF90EB1" w14:textId="77777777" w:rsidR="00B8399F" w:rsidRPr="0086205D" w:rsidRDefault="00B8399F" w:rsidP="00B8399F">
      <w:pPr>
        <w:pStyle w:val="GG-body"/>
        <w:spacing w:after="0"/>
        <w:ind w:left="142"/>
      </w:pPr>
      <w:r w:rsidRPr="0086205D">
        <w:t>Deputy Member: from 6 July 2023 until 28 September 2027</w:t>
      </w:r>
    </w:p>
    <w:p w14:paraId="69B55C10" w14:textId="77777777" w:rsidR="00B8399F" w:rsidRPr="0086205D" w:rsidRDefault="00B8399F" w:rsidP="00B17C21">
      <w:pPr>
        <w:pStyle w:val="GG-body"/>
        <w:spacing w:after="0"/>
        <w:ind w:left="284"/>
      </w:pPr>
      <w:r w:rsidRPr="0086205D">
        <w:t>Adrian Valente (Deputy to Adley)</w:t>
      </w:r>
    </w:p>
    <w:p w14:paraId="6D99C1C1"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3EAAF130" w14:textId="77777777" w:rsidR="00B8399F" w:rsidRPr="0086205D" w:rsidRDefault="00B8399F" w:rsidP="00B8399F">
      <w:pPr>
        <w:pStyle w:val="GG-SName"/>
      </w:pPr>
      <w:r w:rsidRPr="0086205D">
        <w:t>Susan Elizabeth Close, MP</w:t>
      </w:r>
    </w:p>
    <w:p w14:paraId="3EF3A3D1" w14:textId="77777777" w:rsidR="00B8399F" w:rsidRPr="0086205D" w:rsidRDefault="00B8399F" w:rsidP="00B8399F">
      <w:pPr>
        <w:pStyle w:val="GG-Signature"/>
      </w:pPr>
      <w:r w:rsidRPr="0086205D">
        <w:t>For Premier</w:t>
      </w:r>
    </w:p>
    <w:p w14:paraId="23E0598D"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AGO0100-23CS</w:t>
      </w:r>
    </w:p>
    <w:p w14:paraId="70D83AC8"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3253EC37" w14:textId="77777777" w:rsidR="00B8399F" w:rsidRPr="0086205D" w:rsidRDefault="00B8399F" w:rsidP="00B8399F">
      <w:pPr>
        <w:spacing w:after="0"/>
        <w:rPr>
          <w:rFonts w:eastAsia="Times New Roman"/>
          <w:szCs w:val="17"/>
        </w:rPr>
      </w:pPr>
    </w:p>
    <w:p w14:paraId="5899C0A3" w14:textId="77777777" w:rsidR="00B8399F" w:rsidRPr="0086205D" w:rsidRDefault="00B8399F" w:rsidP="00B8399F">
      <w:pPr>
        <w:pStyle w:val="GG-body"/>
        <w:spacing w:after="0"/>
        <w:jc w:val="right"/>
      </w:pPr>
      <w:r w:rsidRPr="0086205D">
        <w:t>Department of the Premier and Cabinet</w:t>
      </w:r>
    </w:p>
    <w:p w14:paraId="1D801212" w14:textId="77777777" w:rsidR="00B8399F" w:rsidRPr="0086205D" w:rsidRDefault="00B8399F" w:rsidP="00B8399F">
      <w:pPr>
        <w:pStyle w:val="GG-body"/>
        <w:jc w:val="right"/>
      </w:pPr>
      <w:r w:rsidRPr="0086205D">
        <w:t>Adelaide, 6 July 2023</w:t>
      </w:r>
    </w:p>
    <w:p w14:paraId="554202BF" w14:textId="77777777" w:rsidR="00B8399F" w:rsidRPr="0086205D" w:rsidRDefault="00B8399F" w:rsidP="00B8399F">
      <w:pPr>
        <w:pStyle w:val="GG-body"/>
      </w:pPr>
      <w:r w:rsidRPr="0086205D">
        <w:t>His Excellency the Governor</w:t>
      </w:r>
      <w:r>
        <w:t>’</w:t>
      </w:r>
      <w:r w:rsidRPr="0086205D">
        <w:t>s Deputy in Executive Council has been pleased to appoint the undermentioned to the Legal Practitioners Disciplinary Tribunal, pursuant to the provisions of the Legal Practitioners Act 1981:</w:t>
      </w:r>
    </w:p>
    <w:p w14:paraId="60703ACB" w14:textId="77777777" w:rsidR="00B8399F" w:rsidRPr="0086205D" w:rsidRDefault="00B8399F" w:rsidP="00B8399F">
      <w:pPr>
        <w:pStyle w:val="GG-body"/>
        <w:spacing w:after="0"/>
        <w:ind w:left="142"/>
      </w:pPr>
      <w:r w:rsidRPr="0086205D">
        <w:t>Member: from 10 July 2023 until 9 July 2026</w:t>
      </w:r>
    </w:p>
    <w:p w14:paraId="4C8C5CAE" w14:textId="77777777" w:rsidR="00B8399F" w:rsidRPr="0086205D" w:rsidRDefault="00B8399F" w:rsidP="00B8399F">
      <w:pPr>
        <w:pStyle w:val="GG-body"/>
        <w:spacing w:after="0"/>
        <w:ind w:left="284"/>
      </w:pPr>
      <w:r w:rsidRPr="0086205D">
        <w:t>Maurine Teresa Pyke</w:t>
      </w:r>
    </w:p>
    <w:p w14:paraId="3FCC5E5F" w14:textId="77777777" w:rsidR="00B8399F" w:rsidRPr="0086205D" w:rsidRDefault="00B8399F" w:rsidP="00B8399F">
      <w:pPr>
        <w:pStyle w:val="GG-body"/>
        <w:spacing w:after="0"/>
        <w:ind w:left="284"/>
      </w:pPr>
      <w:r w:rsidRPr="0086205D">
        <w:t>Roger Issam Sallis</w:t>
      </w:r>
    </w:p>
    <w:p w14:paraId="1E4D3037" w14:textId="77777777" w:rsidR="00B8399F" w:rsidRPr="0086205D" w:rsidRDefault="00B8399F" w:rsidP="00B8399F">
      <w:pPr>
        <w:pStyle w:val="GG-body"/>
        <w:spacing w:after="0"/>
        <w:ind w:left="284"/>
      </w:pPr>
      <w:r w:rsidRPr="0086205D">
        <w:t>Lesley Hastwell</w:t>
      </w:r>
    </w:p>
    <w:p w14:paraId="123F6F52" w14:textId="77777777" w:rsidR="00B8399F" w:rsidRPr="0086205D" w:rsidRDefault="00B8399F" w:rsidP="00B8399F">
      <w:pPr>
        <w:pStyle w:val="GG-body"/>
        <w:spacing w:after="0"/>
        <w:ind w:left="284"/>
      </w:pPr>
      <w:r w:rsidRPr="0086205D">
        <w:t>Franco Camatta</w:t>
      </w:r>
    </w:p>
    <w:p w14:paraId="269E5F41" w14:textId="77777777" w:rsidR="00B8399F" w:rsidRPr="0086205D" w:rsidRDefault="00B8399F" w:rsidP="00B8399F">
      <w:pPr>
        <w:pStyle w:val="GG-body"/>
        <w:spacing w:after="0"/>
        <w:ind w:left="284"/>
      </w:pPr>
      <w:r w:rsidRPr="0086205D">
        <w:t>Michelle Louise Barnes</w:t>
      </w:r>
    </w:p>
    <w:p w14:paraId="24B8F883" w14:textId="77777777" w:rsidR="00B8399F" w:rsidRPr="0086205D" w:rsidRDefault="00B8399F" w:rsidP="00B8399F">
      <w:pPr>
        <w:pStyle w:val="GG-body"/>
        <w:spacing w:after="0"/>
        <w:ind w:left="284"/>
      </w:pPr>
      <w:r w:rsidRPr="0086205D">
        <w:t>Anne Gordon Burgess</w:t>
      </w:r>
    </w:p>
    <w:p w14:paraId="67228065" w14:textId="77777777" w:rsidR="00B8399F" w:rsidRPr="0086205D" w:rsidRDefault="00B8399F" w:rsidP="00B8399F">
      <w:pPr>
        <w:pStyle w:val="GG-body"/>
        <w:spacing w:after="0"/>
        <w:ind w:left="284"/>
      </w:pPr>
      <w:r w:rsidRPr="0086205D">
        <w:t>Gary Davis</w:t>
      </w:r>
    </w:p>
    <w:p w14:paraId="31A4957C" w14:textId="77777777" w:rsidR="00B8399F" w:rsidRPr="0086205D" w:rsidRDefault="00B8399F" w:rsidP="00B8399F">
      <w:pPr>
        <w:pStyle w:val="GG-body"/>
        <w:spacing w:after="0"/>
        <w:ind w:left="284"/>
      </w:pPr>
      <w:r w:rsidRPr="0086205D">
        <w:t>Michael John Dean Dawson</w:t>
      </w:r>
    </w:p>
    <w:p w14:paraId="12077404" w14:textId="77777777" w:rsidR="00B8399F" w:rsidRPr="0086205D" w:rsidRDefault="00B8399F" w:rsidP="00B8399F">
      <w:pPr>
        <w:pStyle w:val="GG-body"/>
        <w:spacing w:after="0"/>
        <w:ind w:left="284"/>
      </w:pPr>
      <w:r w:rsidRPr="0086205D">
        <w:t>Patsy Alison Kellett</w:t>
      </w:r>
    </w:p>
    <w:p w14:paraId="42FA793F" w14:textId="77777777" w:rsidR="00B8399F" w:rsidRPr="0086205D" w:rsidRDefault="00B8399F" w:rsidP="00B8399F">
      <w:pPr>
        <w:pStyle w:val="GG-body"/>
        <w:ind w:left="284"/>
      </w:pPr>
      <w:r w:rsidRPr="0086205D">
        <w:t>Sandra Gail Lilburn</w:t>
      </w:r>
    </w:p>
    <w:p w14:paraId="1E0A3DC8" w14:textId="77777777" w:rsidR="00B8399F" w:rsidRPr="0086205D" w:rsidRDefault="00B8399F" w:rsidP="00B8399F">
      <w:pPr>
        <w:pStyle w:val="GG-body"/>
        <w:spacing w:after="0"/>
        <w:ind w:left="142"/>
      </w:pPr>
      <w:r w:rsidRPr="0086205D">
        <w:t>Presiding Member: from 10 July 2023 until 9 July 2026</w:t>
      </w:r>
    </w:p>
    <w:p w14:paraId="09F0D79C" w14:textId="77777777" w:rsidR="00B8399F" w:rsidRPr="0086205D" w:rsidRDefault="00B8399F" w:rsidP="00B8399F">
      <w:pPr>
        <w:pStyle w:val="GG-body"/>
        <w:spacing w:after="0"/>
        <w:ind w:left="284"/>
      </w:pPr>
      <w:r w:rsidRPr="0086205D">
        <w:t>Maurine Teresa Pyke</w:t>
      </w:r>
    </w:p>
    <w:p w14:paraId="778C26C1"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56B7A4F6" w14:textId="77777777" w:rsidR="00B8399F" w:rsidRPr="0086205D" w:rsidRDefault="00B8399F" w:rsidP="00B8399F">
      <w:pPr>
        <w:pStyle w:val="GG-SName"/>
      </w:pPr>
      <w:r w:rsidRPr="0086205D">
        <w:t>Susan Elizabeth Close, MP</w:t>
      </w:r>
    </w:p>
    <w:p w14:paraId="5E404C1B" w14:textId="77777777" w:rsidR="00B8399F" w:rsidRPr="0086205D" w:rsidRDefault="00B8399F" w:rsidP="00B8399F">
      <w:pPr>
        <w:pStyle w:val="GG-Signature"/>
      </w:pPr>
      <w:r w:rsidRPr="0086205D">
        <w:t>For Premier</w:t>
      </w:r>
    </w:p>
    <w:p w14:paraId="63B4805F"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AGO0106-23CS</w:t>
      </w:r>
    </w:p>
    <w:p w14:paraId="1EADB12D"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0872DE12" w14:textId="77777777" w:rsidR="00B8399F" w:rsidRPr="0086205D" w:rsidRDefault="00B8399F" w:rsidP="00B8399F">
      <w:pPr>
        <w:spacing w:after="0"/>
        <w:rPr>
          <w:rFonts w:eastAsia="Times New Roman"/>
          <w:szCs w:val="17"/>
        </w:rPr>
      </w:pPr>
    </w:p>
    <w:p w14:paraId="0F475B6D" w14:textId="77777777" w:rsidR="00407A82" w:rsidRDefault="00407A82">
      <w:pPr>
        <w:spacing w:after="0" w:line="240" w:lineRule="auto"/>
        <w:jc w:val="left"/>
        <w:rPr>
          <w:rFonts w:eastAsia="Times New Roman"/>
          <w:szCs w:val="17"/>
        </w:rPr>
      </w:pPr>
      <w:r>
        <w:br w:type="page"/>
      </w:r>
    </w:p>
    <w:p w14:paraId="39BE2065" w14:textId="7FE85665" w:rsidR="00B8399F" w:rsidRPr="0086205D" w:rsidRDefault="00B8399F" w:rsidP="00B8399F">
      <w:pPr>
        <w:pStyle w:val="GG-body"/>
        <w:spacing w:after="0"/>
        <w:jc w:val="right"/>
      </w:pPr>
      <w:r w:rsidRPr="0086205D">
        <w:lastRenderedPageBreak/>
        <w:t>Department of the Premier and Cabinet</w:t>
      </w:r>
    </w:p>
    <w:p w14:paraId="4DEDA3F3" w14:textId="77777777" w:rsidR="00B8399F" w:rsidRPr="0086205D" w:rsidRDefault="00B8399F" w:rsidP="00B8399F">
      <w:pPr>
        <w:pStyle w:val="GG-body"/>
        <w:jc w:val="right"/>
      </w:pPr>
      <w:r w:rsidRPr="0086205D">
        <w:t>Adelaide, 6 July 2023</w:t>
      </w:r>
    </w:p>
    <w:p w14:paraId="30B77247" w14:textId="77777777" w:rsidR="00B8399F" w:rsidRPr="0086205D" w:rsidRDefault="00B8399F" w:rsidP="00B8399F">
      <w:pPr>
        <w:pStyle w:val="GG-body"/>
      </w:pPr>
      <w:r w:rsidRPr="0086205D">
        <w:t>His Excellency the Governor</w:t>
      </w:r>
      <w:r>
        <w:t>’</w:t>
      </w:r>
      <w:r w:rsidRPr="0086205D">
        <w:t>s Deputy in Executive Council has been pleased to appoint the Honourable Dr Susan Elizabeth Close,</w:t>
      </w:r>
      <w:r>
        <w:t> </w:t>
      </w:r>
      <w:r w:rsidRPr="0086205D">
        <w:t>MP as Acting Premier from 9 July 2023 until 25 July 2023 inclusive, during the absence of the Honourable Peter Bryden Malinauskas, MP.</w:t>
      </w:r>
    </w:p>
    <w:p w14:paraId="08A7CED6" w14:textId="77777777" w:rsidR="00B8399F" w:rsidRPr="0086205D" w:rsidRDefault="00B8399F" w:rsidP="00B8399F">
      <w:pPr>
        <w:pStyle w:val="GG-body"/>
        <w:jc w:val="center"/>
      </w:pPr>
      <w:r w:rsidRPr="0086205D">
        <w:t>By command,</w:t>
      </w:r>
    </w:p>
    <w:p w14:paraId="28B68E55" w14:textId="77777777" w:rsidR="00B8399F" w:rsidRPr="0086205D" w:rsidRDefault="00B8399F" w:rsidP="00B8399F">
      <w:pPr>
        <w:pStyle w:val="GG-SName"/>
      </w:pPr>
      <w:r w:rsidRPr="0086205D">
        <w:t>Susan Elizabeth Close, MP</w:t>
      </w:r>
    </w:p>
    <w:p w14:paraId="7E7F1B42" w14:textId="77777777" w:rsidR="00B8399F" w:rsidRPr="0086205D" w:rsidRDefault="00B8399F" w:rsidP="00B8399F">
      <w:pPr>
        <w:pStyle w:val="GG-Signature"/>
      </w:pPr>
      <w:r w:rsidRPr="0086205D">
        <w:t>For Premier</w:t>
      </w:r>
    </w:p>
    <w:p w14:paraId="6D459EA5"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22E420E5"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24CEBBE6" w14:textId="77777777" w:rsidR="00B8399F" w:rsidRPr="0086205D" w:rsidRDefault="00B8399F" w:rsidP="00B8399F">
      <w:pPr>
        <w:spacing w:after="0"/>
        <w:rPr>
          <w:rFonts w:eastAsia="Times New Roman"/>
          <w:szCs w:val="17"/>
        </w:rPr>
      </w:pPr>
    </w:p>
    <w:p w14:paraId="2A0B1DB4" w14:textId="77777777" w:rsidR="00B8399F" w:rsidRPr="0086205D" w:rsidRDefault="00B8399F" w:rsidP="00B8399F">
      <w:pPr>
        <w:pStyle w:val="GG-body"/>
        <w:spacing w:after="0"/>
        <w:jc w:val="right"/>
      </w:pPr>
      <w:r w:rsidRPr="0086205D">
        <w:t>Department of the Premier and Cabinet</w:t>
      </w:r>
    </w:p>
    <w:p w14:paraId="077F503F" w14:textId="77777777" w:rsidR="00B8399F" w:rsidRPr="0086205D" w:rsidRDefault="00B8399F" w:rsidP="00B8399F">
      <w:pPr>
        <w:pStyle w:val="GG-body"/>
        <w:jc w:val="right"/>
      </w:pPr>
      <w:r w:rsidRPr="0086205D">
        <w:t>Adelaide, 6 July 2023</w:t>
      </w:r>
    </w:p>
    <w:p w14:paraId="3A3629CC" w14:textId="77777777" w:rsidR="00B8399F" w:rsidRPr="0086205D" w:rsidRDefault="00B8399F" w:rsidP="00B8399F">
      <w:pPr>
        <w:pStyle w:val="GG-body"/>
      </w:pPr>
      <w:r w:rsidRPr="0086205D">
        <w:t>His Excellency the Governor</w:t>
      </w:r>
      <w:r>
        <w:t>’</w:t>
      </w:r>
      <w:r w:rsidRPr="0086205D">
        <w:t>s Deputy in Executive Council has been pleased to appoint the Honourable Dr Susan Elizabeth Close,</w:t>
      </w:r>
      <w:r>
        <w:t> </w:t>
      </w:r>
      <w:r w:rsidRPr="0086205D">
        <w:t>MP as Acting Minister for Aboriginal Affairs, Acting Attorney-General and Acting Minister for Industrial Relations and Public Sector from 8</w:t>
      </w:r>
      <w:r>
        <w:t> </w:t>
      </w:r>
      <w:r w:rsidRPr="0086205D">
        <w:t>July 2023 until 23 July 2023 inclusive, during the absence of the Honourable Kyam Joseph Maher, MLC.</w:t>
      </w:r>
    </w:p>
    <w:p w14:paraId="4AEE57B1"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34A70050" w14:textId="77777777" w:rsidR="00B8399F" w:rsidRPr="0086205D" w:rsidRDefault="00B8399F" w:rsidP="00B8399F">
      <w:pPr>
        <w:pStyle w:val="GG-SName"/>
      </w:pPr>
      <w:r w:rsidRPr="0086205D">
        <w:t>Susan Elizabeth Close, MP</w:t>
      </w:r>
    </w:p>
    <w:p w14:paraId="05C3BCD5" w14:textId="77777777" w:rsidR="00B8399F" w:rsidRPr="0086205D" w:rsidRDefault="00B8399F" w:rsidP="00B8399F">
      <w:pPr>
        <w:pStyle w:val="GG-Signature"/>
      </w:pPr>
      <w:r w:rsidRPr="0086205D">
        <w:t>For Premier</w:t>
      </w:r>
    </w:p>
    <w:p w14:paraId="412FDA98"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63E1E14B"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6B8CDF8C" w14:textId="77777777" w:rsidR="00B8399F" w:rsidRPr="0086205D" w:rsidRDefault="00B8399F" w:rsidP="00B8399F">
      <w:pPr>
        <w:spacing w:after="0"/>
        <w:rPr>
          <w:rFonts w:eastAsia="Times New Roman"/>
          <w:szCs w:val="17"/>
        </w:rPr>
      </w:pPr>
    </w:p>
    <w:p w14:paraId="1668EDE1" w14:textId="77777777" w:rsidR="00B8399F" w:rsidRPr="0086205D" w:rsidRDefault="00B8399F" w:rsidP="00B8399F">
      <w:pPr>
        <w:pStyle w:val="GG-body"/>
        <w:spacing w:after="0"/>
        <w:jc w:val="right"/>
      </w:pPr>
      <w:r w:rsidRPr="0086205D">
        <w:t>Department of the Premier and Cabinet</w:t>
      </w:r>
    </w:p>
    <w:p w14:paraId="527A997E" w14:textId="77777777" w:rsidR="00B8399F" w:rsidRPr="0086205D" w:rsidRDefault="00B8399F" w:rsidP="00B8399F">
      <w:pPr>
        <w:pStyle w:val="GG-body"/>
        <w:jc w:val="right"/>
      </w:pPr>
      <w:r w:rsidRPr="0086205D">
        <w:t>Adelaide, 6 July 2023</w:t>
      </w:r>
    </w:p>
    <w:p w14:paraId="445F5EEC" w14:textId="77777777" w:rsidR="00B8399F" w:rsidRPr="0086205D" w:rsidRDefault="00B8399F" w:rsidP="001473D9">
      <w:pPr>
        <w:pStyle w:val="GG-body"/>
        <w:spacing w:after="0"/>
      </w:pPr>
      <w:r w:rsidRPr="0086205D">
        <w:t>His Excellency the Governor</w:t>
      </w:r>
      <w:r>
        <w:t>’</w:t>
      </w:r>
      <w:r w:rsidRPr="0086205D">
        <w:t>s Deputy in Executive Council has been pleased to appoint the Honourable Clare Michele Scriven, MLC as Acting Minister for Tourism and Acting Minister for Multicultural Affairs from 17 July 2023 until 24 July 2023 inclusive, during the absence of the Honourable Zoe Lee Bettison, MP.</w:t>
      </w:r>
    </w:p>
    <w:p w14:paraId="19C97002"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5FDAC242" w14:textId="77777777" w:rsidR="00B8399F" w:rsidRPr="0086205D" w:rsidRDefault="00B8399F" w:rsidP="00B8399F">
      <w:pPr>
        <w:pStyle w:val="GG-SName"/>
      </w:pPr>
      <w:r w:rsidRPr="0086205D">
        <w:t>Susan Elizabeth Close, MP</w:t>
      </w:r>
    </w:p>
    <w:p w14:paraId="665B4D65" w14:textId="77777777" w:rsidR="00B8399F" w:rsidRPr="0086205D" w:rsidRDefault="00B8399F" w:rsidP="00B8399F">
      <w:pPr>
        <w:pStyle w:val="GG-Signature"/>
      </w:pPr>
      <w:r w:rsidRPr="0086205D">
        <w:t>For Premier</w:t>
      </w:r>
    </w:p>
    <w:p w14:paraId="57B4F95A"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54CECD7B"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1CADD515" w14:textId="77777777" w:rsidR="00B8399F" w:rsidRPr="0086205D" w:rsidRDefault="00B8399F" w:rsidP="00B8399F">
      <w:pPr>
        <w:spacing w:after="0"/>
        <w:rPr>
          <w:rFonts w:eastAsia="Times New Roman"/>
          <w:szCs w:val="17"/>
        </w:rPr>
      </w:pPr>
    </w:p>
    <w:p w14:paraId="53D44199" w14:textId="77777777" w:rsidR="00B8399F" w:rsidRPr="0086205D" w:rsidRDefault="00B8399F" w:rsidP="00B8399F">
      <w:pPr>
        <w:pStyle w:val="GG-body"/>
        <w:spacing w:after="0"/>
        <w:jc w:val="right"/>
      </w:pPr>
      <w:r w:rsidRPr="0086205D">
        <w:t>Department of the Premier and Cabinet</w:t>
      </w:r>
    </w:p>
    <w:p w14:paraId="10E5628D" w14:textId="77777777" w:rsidR="00B8399F" w:rsidRPr="0086205D" w:rsidRDefault="00B8399F" w:rsidP="00B8399F">
      <w:pPr>
        <w:pStyle w:val="GG-body"/>
        <w:jc w:val="right"/>
      </w:pPr>
      <w:r w:rsidRPr="0086205D">
        <w:t>Adelaide, 6 July 2023</w:t>
      </w:r>
    </w:p>
    <w:p w14:paraId="4B027824" w14:textId="77777777" w:rsidR="00B8399F" w:rsidRPr="0086205D" w:rsidRDefault="00B8399F" w:rsidP="001473D9">
      <w:pPr>
        <w:pStyle w:val="GG-body"/>
        <w:spacing w:after="0"/>
      </w:pPr>
      <w:r w:rsidRPr="00E3575B">
        <w:rPr>
          <w:spacing w:val="-2"/>
        </w:rPr>
        <w:t>His Excellency the Governor’s Deputy in Executive Council has been pleased to appoint the Honourable Stephen Campbell Mullighan,</w:t>
      </w:r>
      <w:r>
        <w:rPr>
          <w:spacing w:val="-2"/>
        </w:rPr>
        <w:t> </w:t>
      </w:r>
      <w:r w:rsidRPr="00E3575B">
        <w:rPr>
          <w:spacing w:val="-2"/>
        </w:rPr>
        <w:t>MP</w:t>
      </w:r>
      <w:r w:rsidRPr="0086205D">
        <w:t xml:space="preserve"> as Acting Minister for Health and Wellbeing from 26 July 2023 until 29 July 2023 inclusive, during the absence of the Honourable Christopher James Picton, MP.</w:t>
      </w:r>
    </w:p>
    <w:p w14:paraId="38C7CA68"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63ACBCA3" w14:textId="77777777" w:rsidR="00B8399F" w:rsidRPr="0086205D" w:rsidRDefault="00B8399F" w:rsidP="00B8399F">
      <w:pPr>
        <w:pStyle w:val="GG-SName"/>
      </w:pPr>
      <w:r w:rsidRPr="0086205D">
        <w:t>Susan Elizabeth Close, MP</w:t>
      </w:r>
    </w:p>
    <w:p w14:paraId="74CDB6A4" w14:textId="77777777" w:rsidR="00B8399F" w:rsidRPr="0086205D" w:rsidRDefault="00B8399F" w:rsidP="00B8399F">
      <w:pPr>
        <w:pStyle w:val="GG-Signature"/>
      </w:pPr>
      <w:r w:rsidRPr="0086205D">
        <w:t>For Premier</w:t>
      </w:r>
    </w:p>
    <w:p w14:paraId="12E4B455"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6AE6D301"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3439BB0F" w14:textId="77777777" w:rsidR="00B8399F" w:rsidRPr="0086205D" w:rsidRDefault="00B8399F" w:rsidP="00B8399F">
      <w:pPr>
        <w:spacing w:after="0"/>
        <w:rPr>
          <w:rFonts w:eastAsia="Times New Roman"/>
          <w:szCs w:val="17"/>
        </w:rPr>
      </w:pPr>
    </w:p>
    <w:p w14:paraId="25CA054B" w14:textId="77777777" w:rsidR="00B8399F" w:rsidRPr="0086205D" w:rsidRDefault="00B8399F" w:rsidP="00B8399F">
      <w:pPr>
        <w:pStyle w:val="GG-body"/>
        <w:spacing w:after="0"/>
        <w:jc w:val="right"/>
      </w:pPr>
      <w:r w:rsidRPr="0086205D">
        <w:t>Department of the Premier and Cabinet</w:t>
      </w:r>
    </w:p>
    <w:p w14:paraId="5239D5BA" w14:textId="77777777" w:rsidR="00B8399F" w:rsidRPr="0086205D" w:rsidRDefault="00B8399F" w:rsidP="00B8399F">
      <w:pPr>
        <w:pStyle w:val="GG-body"/>
        <w:jc w:val="right"/>
      </w:pPr>
      <w:r w:rsidRPr="0086205D">
        <w:t>Adelaide, 6 July 2023</w:t>
      </w:r>
    </w:p>
    <w:p w14:paraId="0FC9255A" w14:textId="77777777" w:rsidR="00B8399F" w:rsidRPr="0086205D" w:rsidRDefault="00B8399F" w:rsidP="00B8399F">
      <w:pPr>
        <w:pStyle w:val="GG-body"/>
      </w:pPr>
      <w:r w:rsidRPr="00E3575B">
        <w:rPr>
          <w:spacing w:val="-4"/>
        </w:rPr>
        <w:t xml:space="preserve">His Excellency the Governor’s Deputy in Executive Council has been pleased to appoint the Honourable Natalie Fleur Cook, MP as Acting Minister </w:t>
      </w:r>
      <w:r w:rsidRPr="0086205D">
        <w:t>for Child Protection and Acting Minister for Women and the Prevention of Domestic and Family Violence from 22 August 2023 until 28</w:t>
      </w:r>
      <w:r>
        <w:t> </w:t>
      </w:r>
      <w:r w:rsidRPr="0086205D">
        <w:t>August 2023 inclusive, during the absence of the Honourable Katrine Anne Hildyard, MP.</w:t>
      </w:r>
    </w:p>
    <w:p w14:paraId="32AAACF0"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58B9325A" w14:textId="77777777" w:rsidR="00B8399F" w:rsidRPr="0086205D" w:rsidRDefault="00B8399F" w:rsidP="00B8399F">
      <w:pPr>
        <w:pStyle w:val="GG-SName"/>
      </w:pPr>
      <w:r w:rsidRPr="0086205D">
        <w:t>Susan Elizabeth Close, MP</w:t>
      </w:r>
    </w:p>
    <w:p w14:paraId="53CD8541" w14:textId="77777777" w:rsidR="00B8399F" w:rsidRPr="0086205D" w:rsidRDefault="00B8399F" w:rsidP="00B8399F">
      <w:pPr>
        <w:pStyle w:val="GG-Signature"/>
      </w:pPr>
      <w:r w:rsidRPr="0086205D">
        <w:t>For Premier</w:t>
      </w:r>
    </w:p>
    <w:p w14:paraId="0E7DF14C"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109EAC8E"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324E830D" w14:textId="77777777" w:rsidR="00B8399F" w:rsidRPr="0086205D" w:rsidRDefault="00B8399F" w:rsidP="00B8399F">
      <w:pPr>
        <w:spacing w:after="0"/>
        <w:rPr>
          <w:rFonts w:eastAsia="Times New Roman"/>
          <w:szCs w:val="17"/>
        </w:rPr>
      </w:pPr>
    </w:p>
    <w:p w14:paraId="09065DCC" w14:textId="77777777" w:rsidR="00B8399F" w:rsidRPr="0086205D" w:rsidRDefault="00B8399F" w:rsidP="00B8399F">
      <w:pPr>
        <w:pStyle w:val="GG-body"/>
        <w:spacing w:after="0"/>
        <w:jc w:val="right"/>
      </w:pPr>
      <w:r w:rsidRPr="0086205D">
        <w:t>Department of the Premier and Cabinet</w:t>
      </w:r>
    </w:p>
    <w:p w14:paraId="544906F1" w14:textId="77777777" w:rsidR="00B8399F" w:rsidRPr="0086205D" w:rsidRDefault="00B8399F" w:rsidP="00B8399F">
      <w:pPr>
        <w:pStyle w:val="GG-body"/>
        <w:jc w:val="right"/>
      </w:pPr>
      <w:r w:rsidRPr="0086205D">
        <w:t>Adelaide, 6 July 2023</w:t>
      </w:r>
    </w:p>
    <w:p w14:paraId="109C2F5C" w14:textId="77777777" w:rsidR="00B8399F" w:rsidRPr="0086205D" w:rsidRDefault="00B8399F" w:rsidP="001473D9">
      <w:pPr>
        <w:pStyle w:val="GG-body"/>
        <w:spacing w:after="0"/>
      </w:pPr>
      <w:r w:rsidRPr="00E3575B">
        <w:rPr>
          <w:spacing w:val="-2"/>
        </w:rPr>
        <w:t>His Excellency the Governor’s Deputy in Executive Council has been pleased to appoint the Honourable Andrea Michaels, MP as Acting Minister</w:t>
      </w:r>
      <w:r w:rsidRPr="0086205D">
        <w:t xml:space="preserve"> for Recreation, Sport and Racing from 22 August 2023 until 28 August 2023 inclusive, during the absence of the Honourable Katrine Anne Hildyard, MP.</w:t>
      </w:r>
    </w:p>
    <w:p w14:paraId="52D18DCC"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4C39BFD9" w14:textId="77777777" w:rsidR="00B8399F" w:rsidRPr="0086205D" w:rsidRDefault="00B8399F" w:rsidP="00B8399F">
      <w:pPr>
        <w:pStyle w:val="GG-SName"/>
      </w:pPr>
      <w:r w:rsidRPr="0086205D">
        <w:t>Susan Elizabeth Close, MP</w:t>
      </w:r>
    </w:p>
    <w:p w14:paraId="5E81C185" w14:textId="77777777" w:rsidR="00B8399F" w:rsidRPr="0086205D" w:rsidRDefault="00B8399F" w:rsidP="00B8399F">
      <w:pPr>
        <w:pStyle w:val="GG-Signature"/>
      </w:pPr>
      <w:r w:rsidRPr="0086205D">
        <w:t>For Premier</w:t>
      </w:r>
    </w:p>
    <w:p w14:paraId="32E9F56A"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5478C523"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382FC38E" w14:textId="77777777" w:rsidR="00B8399F" w:rsidRPr="0086205D" w:rsidRDefault="00B8399F" w:rsidP="00B8399F">
      <w:pPr>
        <w:spacing w:after="0"/>
        <w:rPr>
          <w:rFonts w:eastAsia="Times New Roman"/>
          <w:szCs w:val="17"/>
        </w:rPr>
      </w:pPr>
    </w:p>
    <w:p w14:paraId="59353F65" w14:textId="77777777" w:rsidR="00407A82" w:rsidRDefault="00407A82">
      <w:pPr>
        <w:spacing w:after="0" w:line="240" w:lineRule="auto"/>
        <w:jc w:val="left"/>
        <w:rPr>
          <w:rFonts w:eastAsia="Times New Roman"/>
          <w:szCs w:val="17"/>
        </w:rPr>
      </w:pPr>
      <w:r>
        <w:br w:type="page"/>
      </w:r>
    </w:p>
    <w:p w14:paraId="1B6DF162" w14:textId="3F8B2C74" w:rsidR="00B8399F" w:rsidRPr="0086205D" w:rsidRDefault="00B8399F" w:rsidP="00B8399F">
      <w:pPr>
        <w:pStyle w:val="GG-body"/>
        <w:spacing w:after="0"/>
        <w:jc w:val="right"/>
      </w:pPr>
      <w:r w:rsidRPr="0086205D">
        <w:lastRenderedPageBreak/>
        <w:t>Department of the Premier and Cabinet</w:t>
      </w:r>
    </w:p>
    <w:p w14:paraId="63D20B6D" w14:textId="77777777" w:rsidR="00B8399F" w:rsidRPr="0086205D" w:rsidRDefault="00B8399F" w:rsidP="00B8399F">
      <w:pPr>
        <w:pStyle w:val="GG-body"/>
        <w:jc w:val="right"/>
      </w:pPr>
      <w:r w:rsidRPr="0086205D">
        <w:t>Adelaide, 6 July 2023</w:t>
      </w:r>
    </w:p>
    <w:p w14:paraId="0C0D31BD" w14:textId="77777777" w:rsidR="00B8399F" w:rsidRPr="00A0738C" w:rsidRDefault="00B8399F" w:rsidP="00B8399F">
      <w:pPr>
        <w:pStyle w:val="GG-body"/>
        <w:rPr>
          <w:spacing w:val="-4"/>
        </w:rPr>
      </w:pPr>
      <w:r w:rsidRPr="00A0738C">
        <w:rPr>
          <w:spacing w:val="-2"/>
        </w:rPr>
        <w:t>His Excellency the Governor’s Deputy in Executive Council has been pleased to appoint the Honourable Katrine Anne Hildyard, MP as Acting</w:t>
      </w:r>
      <w:r w:rsidRPr="00A0738C">
        <w:rPr>
          <w:spacing w:val="-4"/>
        </w:rPr>
        <w:t xml:space="preserve"> Minister for Human Services from 20 July 2023 until 17 August 2023 inclusive, during the absence of the Honourable Natalie Fleur Cook, MP.</w:t>
      </w:r>
    </w:p>
    <w:p w14:paraId="7139CAAB"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5120E600" w14:textId="77777777" w:rsidR="00B8399F" w:rsidRPr="0086205D" w:rsidRDefault="00B8399F" w:rsidP="00B8399F">
      <w:pPr>
        <w:pStyle w:val="GG-SName"/>
      </w:pPr>
      <w:r w:rsidRPr="0086205D">
        <w:t>Susan Elizabeth Close, MP</w:t>
      </w:r>
    </w:p>
    <w:p w14:paraId="76246CC8" w14:textId="77777777" w:rsidR="00B8399F" w:rsidRPr="0086205D" w:rsidRDefault="00B8399F" w:rsidP="00B8399F">
      <w:pPr>
        <w:pStyle w:val="GG-Signature"/>
      </w:pPr>
      <w:r w:rsidRPr="0086205D">
        <w:t>For Premier</w:t>
      </w:r>
    </w:p>
    <w:p w14:paraId="6E6E2C3D"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13A41C78"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19E4E842" w14:textId="77777777" w:rsidR="00B8399F" w:rsidRPr="0086205D" w:rsidRDefault="00B8399F" w:rsidP="00B8399F">
      <w:pPr>
        <w:spacing w:after="0"/>
        <w:rPr>
          <w:rFonts w:eastAsia="Times New Roman"/>
          <w:szCs w:val="17"/>
        </w:rPr>
      </w:pPr>
    </w:p>
    <w:p w14:paraId="7DAEFC72" w14:textId="77777777" w:rsidR="00B8399F" w:rsidRPr="0086205D" w:rsidRDefault="00B8399F" w:rsidP="00B8399F">
      <w:pPr>
        <w:pStyle w:val="GG-body"/>
        <w:spacing w:after="0"/>
        <w:jc w:val="right"/>
      </w:pPr>
      <w:r w:rsidRPr="0086205D">
        <w:t>Department of the Premier and Cabinet</w:t>
      </w:r>
    </w:p>
    <w:p w14:paraId="3D17A4C4" w14:textId="77777777" w:rsidR="00B8399F" w:rsidRPr="0086205D" w:rsidRDefault="00B8399F" w:rsidP="00B8399F">
      <w:pPr>
        <w:pStyle w:val="GG-body"/>
        <w:jc w:val="right"/>
      </w:pPr>
      <w:r w:rsidRPr="0086205D">
        <w:t>Adelaide, 6 July 2023</w:t>
      </w:r>
    </w:p>
    <w:p w14:paraId="4F18B6B7" w14:textId="77777777" w:rsidR="00B8399F" w:rsidRPr="0086205D" w:rsidRDefault="00B8399F" w:rsidP="001473D9">
      <w:pPr>
        <w:pStyle w:val="GG-body"/>
        <w:spacing w:after="0"/>
      </w:pPr>
      <w:r w:rsidRPr="0086205D">
        <w:t>His Excellency the Governor</w:t>
      </w:r>
      <w:r>
        <w:t>’</w:t>
      </w:r>
      <w:r w:rsidRPr="0086205D">
        <w:t>s Deputy in Executive Council has been pleased to appoint the Honourable Joseph Karl Szakacs, MP as Acting Minister for Education, Training and Skills from 8 July 2023 until 14 July 2023 inclusive, during the absence of the Honourable Blair Ingram Boyer, MP.</w:t>
      </w:r>
    </w:p>
    <w:p w14:paraId="02265736"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13EC6619" w14:textId="77777777" w:rsidR="00B8399F" w:rsidRPr="0086205D" w:rsidRDefault="00B8399F" w:rsidP="00B8399F">
      <w:pPr>
        <w:pStyle w:val="GG-SName"/>
      </w:pPr>
      <w:r w:rsidRPr="0086205D">
        <w:t>Susan Elizabeth Close, MP</w:t>
      </w:r>
    </w:p>
    <w:p w14:paraId="6F157864" w14:textId="77777777" w:rsidR="00B8399F" w:rsidRPr="0086205D" w:rsidRDefault="00B8399F" w:rsidP="00B8399F">
      <w:pPr>
        <w:pStyle w:val="GG-Signature"/>
      </w:pPr>
      <w:r w:rsidRPr="0086205D">
        <w:t>For Premier</w:t>
      </w:r>
    </w:p>
    <w:p w14:paraId="25B884B9"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32C8725E"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4ED84CB9" w14:textId="77777777" w:rsidR="00B8399F" w:rsidRPr="0086205D" w:rsidRDefault="00B8399F" w:rsidP="00B8399F">
      <w:pPr>
        <w:spacing w:after="0"/>
        <w:rPr>
          <w:rFonts w:eastAsia="Times New Roman"/>
          <w:szCs w:val="17"/>
        </w:rPr>
      </w:pPr>
    </w:p>
    <w:p w14:paraId="5B044779" w14:textId="77777777" w:rsidR="00B8399F" w:rsidRPr="0086205D" w:rsidRDefault="00B8399F" w:rsidP="00B8399F">
      <w:pPr>
        <w:pStyle w:val="GG-body"/>
        <w:spacing w:after="0"/>
        <w:jc w:val="right"/>
      </w:pPr>
      <w:r w:rsidRPr="0086205D">
        <w:t>Department of the Premier and Cabinet</w:t>
      </w:r>
    </w:p>
    <w:p w14:paraId="4E36C6DF" w14:textId="77777777" w:rsidR="00B8399F" w:rsidRPr="0086205D" w:rsidRDefault="00B8399F" w:rsidP="00B8399F">
      <w:pPr>
        <w:pStyle w:val="GG-body"/>
        <w:jc w:val="right"/>
      </w:pPr>
      <w:r w:rsidRPr="0086205D">
        <w:t>Adelaide, 6 July 2023</w:t>
      </w:r>
    </w:p>
    <w:p w14:paraId="267831A7" w14:textId="77777777" w:rsidR="00B8399F" w:rsidRPr="0086205D" w:rsidRDefault="00B8399F" w:rsidP="001473D9">
      <w:pPr>
        <w:pStyle w:val="GG-body"/>
        <w:spacing w:after="0"/>
      </w:pPr>
      <w:r w:rsidRPr="0086205D">
        <w:t>His Excellency the Governor</w:t>
      </w:r>
      <w:r>
        <w:t>’</w:t>
      </w:r>
      <w:r w:rsidRPr="0086205D">
        <w:t>s Deputy in Executive Council has been pleased to appoint the Honourable Clare Michele Scriven, MLC as Acting Minister for Education, Training and Skills from 15 July 2023 until 22 July 2023 inclusive, during the absence of the Honourable Blair Ingram Boyer, MP.</w:t>
      </w:r>
    </w:p>
    <w:p w14:paraId="6C15A8EF"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15FECDCA" w14:textId="77777777" w:rsidR="00B8399F" w:rsidRPr="0086205D" w:rsidRDefault="00B8399F" w:rsidP="00B8399F">
      <w:pPr>
        <w:pStyle w:val="GG-SName"/>
      </w:pPr>
      <w:r w:rsidRPr="0086205D">
        <w:t>Susan Elizabeth Close, MP</w:t>
      </w:r>
    </w:p>
    <w:p w14:paraId="6B2986B0" w14:textId="77777777" w:rsidR="00B8399F" w:rsidRPr="0086205D" w:rsidRDefault="00B8399F" w:rsidP="00B8399F">
      <w:pPr>
        <w:pStyle w:val="GG-Signature"/>
      </w:pPr>
      <w:r w:rsidRPr="0086205D">
        <w:t>For Premier</w:t>
      </w:r>
    </w:p>
    <w:p w14:paraId="3320F2A4"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12095C37"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0C236D45" w14:textId="77777777" w:rsidR="00B8399F" w:rsidRPr="0086205D" w:rsidRDefault="00B8399F" w:rsidP="00B8399F">
      <w:pPr>
        <w:spacing w:after="0"/>
        <w:rPr>
          <w:rFonts w:eastAsia="Times New Roman"/>
          <w:szCs w:val="17"/>
        </w:rPr>
      </w:pPr>
    </w:p>
    <w:p w14:paraId="4623A7E3" w14:textId="77777777" w:rsidR="00B8399F" w:rsidRPr="0086205D" w:rsidRDefault="00B8399F" w:rsidP="00B8399F">
      <w:pPr>
        <w:pStyle w:val="GG-body"/>
        <w:spacing w:after="0"/>
        <w:jc w:val="right"/>
      </w:pPr>
      <w:r w:rsidRPr="0086205D">
        <w:t>Department of the Premier and Cabinet</w:t>
      </w:r>
    </w:p>
    <w:p w14:paraId="60EC95AA" w14:textId="77777777" w:rsidR="00B8399F" w:rsidRPr="0086205D" w:rsidRDefault="00B8399F" w:rsidP="00B8399F">
      <w:pPr>
        <w:pStyle w:val="GG-body"/>
        <w:jc w:val="right"/>
      </w:pPr>
      <w:r w:rsidRPr="0086205D">
        <w:t>Adelaide, 6 July 2023</w:t>
      </w:r>
    </w:p>
    <w:p w14:paraId="6F3691AB" w14:textId="77777777" w:rsidR="00B8399F" w:rsidRPr="0086205D" w:rsidRDefault="00B8399F" w:rsidP="001473D9">
      <w:pPr>
        <w:pStyle w:val="GG-body"/>
        <w:spacing w:after="0"/>
      </w:pPr>
      <w:r w:rsidRPr="00314A1A">
        <w:rPr>
          <w:spacing w:val="-4"/>
        </w:rPr>
        <w:t xml:space="preserve">His Excellency the Governor’s Deputy in Executive Council has been pleased to appoint the Honourable Andrea Michaels, MP as Acting Minister </w:t>
      </w:r>
      <w:r w:rsidRPr="0086205D">
        <w:t>for Police, Emergency Services and Correctional Services from 15 July 2023 until 21 July 2023 inclusive, during the absence of the Honourable Joseph Karl Szakacs, MP.</w:t>
      </w:r>
    </w:p>
    <w:p w14:paraId="1B7F3114"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798A8BBA" w14:textId="77777777" w:rsidR="00B8399F" w:rsidRPr="0086205D" w:rsidRDefault="00B8399F" w:rsidP="00B8399F">
      <w:pPr>
        <w:pStyle w:val="GG-SName"/>
      </w:pPr>
      <w:r w:rsidRPr="0086205D">
        <w:t>Susan Elizabeth Close, MP</w:t>
      </w:r>
    </w:p>
    <w:p w14:paraId="531F5901" w14:textId="77777777" w:rsidR="00B8399F" w:rsidRPr="0086205D" w:rsidRDefault="00B8399F" w:rsidP="00B8399F">
      <w:pPr>
        <w:pStyle w:val="GG-Signature"/>
      </w:pPr>
      <w:r w:rsidRPr="0086205D">
        <w:t>For Premier</w:t>
      </w:r>
    </w:p>
    <w:p w14:paraId="74A64DB5"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2B000A7F"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3B9F79C9" w14:textId="77777777" w:rsidR="00B8399F" w:rsidRPr="0086205D" w:rsidRDefault="00B8399F" w:rsidP="00B8399F">
      <w:pPr>
        <w:spacing w:after="0"/>
        <w:rPr>
          <w:rFonts w:eastAsia="Times New Roman"/>
          <w:szCs w:val="17"/>
        </w:rPr>
      </w:pPr>
    </w:p>
    <w:p w14:paraId="700FF114" w14:textId="77777777" w:rsidR="00B8399F" w:rsidRPr="0086205D" w:rsidRDefault="00B8399F" w:rsidP="00B8399F">
      <w:pPr>
        <w:pStyle w:val="GG-body"/>
        <w:spacing w:after="0"/>
        <w:jc w:val="right"/>
      </w:pPr>
      <w:r w:rsidRPr="0086205D">
        <w:t>Department of the Premier and Cabinet</w:t>
      </w:r>
    </w:p>
    <w:p w14:paraId="2EA07D09" w14:textId="77777777" w:rsidR="00B8399F" w:rsidRPr="0086205D" w:rsidRDefault="00B8399F" w:rsidP="00B8399F">
      <w:pPr>
        <w:pStyle w:val="GG-body"/>
        <w:jc w:val="right"/>
      </w:pPr>
      <w:r w:rsidRPr="0086205D">
        <w:t>Adelaide, 6 July 2023</w:t>
      </w:r>
    </w:p>
    <w:p w14:paraId="5DE983FB" w14:textId="77777777" w:rsidR="00B8399F" w:rsidRPr="0086205D" w:rsidRDefault="00B8399F" w:rsidP="001473D9">
      <w:pPr>
        <w:pStyle w:val="GG-body"/>
        <w:spacing w:after="0"/>
      </w:pPr>
      <w:r w:rsidRPr="0086205D">
        <w:t>His Excellency the Governor</w:t>
      </w:r>
      <w:r>
        <w:t>’</w:t>
      </w:r>
      <w:r w:rsidRPr="0086205D">
        <w:t>s Deputy in Executive Council has been pleased to appoint the Honourable Nicholas David Champion,</w:t>
      </w:r>
      <w:r>
        <w:t> </w:t>
      </w:r>
      <w:r w:rsidRPr="0086205D">
        <w:t>MP as Acting Minister for Police, Emergency Services and Correctional Services from 22 July 2023 until 6 August 2023 inclusive, during the absence of the Honourable Joseph Karl Szakacs, MP.</w:t>
      </w:r>
    </w:p>
    <w:p w14:paraId="6279197C"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5AD39A10" w14:textId="77777777" w:rsidR="00B8399F" w:rsidRPr="0086205D" w:rsidRDefault="00B8399F" w:rsidP="00B8399F">
      <w:pPr>
        <w:pStyle w:val="GG-SName"/>
      </w:pPr>
      <w:r w:rsidRPr="0086205D">
        <w:t>Susan Elizabeth Close, MP</w:t>
      </w:r>
    </w:p>
    <w:p w14:paraId="02CA46DC" w14:textId="77777777" w:rsidR="00B8399F" w:rsidRPr="0086205D" w:rsidRDefault="00B8399F" w:rsidP="00B8399F">
      <w:pPr>
        <w:pStyle w:val="GG-Signature"/>
      </w:pPr>
      <w:r w:rsidRPr="0086205D">
        <w:t>For Premier</w:t>
      </w:r>
    </w:p>
    <w:p w14:paraId="250D20BE"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03ADE30F"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40EC6C3F" w14:textId="77777777" w:rsidR="00B8399F" w:rsidRPr="0086205D" w:rsidRDefault="00B8399F" w:rsidP="00B8399F">
      <w:pPr>
        <w:spacing w:after="0"/>
        <w:rPr>
          <w:rFonts w:eastAsia="Times New Roman"/>
          <w:szCs w:val="17"/>
        </w:rPr>
      </w:pPr>
    </w:p>
    <w:p w14:paraId="490196C3" w14:textId="77777777" w:rsidR="00B8399F" w:rsidRPr="0086205D" w:rsidRDefault="00B8399F" w:rsidP="00B8399F">
      <w:pPr>
        <w:pStyle w:val="GG-body"/>
        <w:spacing w:after="0"/>
        <w:jc w:val="right"/>
      </w:pPr>
      <w:r w:rsidRPr="0086205D">
        <w:t>Department of the Premier and Cabinet</w:t>
      </w:r>
    </w:p>
    <w:p w14:paraId="5D018391" w14:textId="77777777" w:rsidR="00B8399F" w:rsidRPr="0086205D" w:rsidRDefault="00B8399F" w:rsidP="00B8399F">
      <w:pPr>
        <w:pStyle w:val="GG-body"/>
        <w:jc w:val="right"/>
      </w:pPr>
      <w:r w:rsidRPr="0086205D">
        <w:t>Adelaide, 6 July 2023</w:t>
      </w:r>
    </w:p>
    <w:p w14:paraId="1E212B84" w14:textId="77777777" w:rsidR="00B8399F" w:rsidRPr="0086205D" w:rsidRDefault="00B8399F" w:rsidP="00B8399F">
      <w:pPr>
        <w:pStyle w:val="GG-body"/>
      </w:pPr>
      <w:r w:rsidRPr="004C73CD">
        <w:rPr>
          <w:spacing w:val="-2"/>
        </w:rPr>
        <w:t>His Excellency the Governor’s Deputy in Executive Council has been pleased to appoint the Honourable Stephen Campbell Mullighan, MP</w:t>
      </w:r>
      <w:r w:rsidRPr="0086205D">
        <w:t xml:space="preserve"> as Acting Minister for Trade and Investment, Acting Minister for Housing and Urban Development and Acting Minister for Planning from 14 July 2023 until 21 July 2023 inclusive, during the absence of the Honourable Nicholas David Champion, MP.</w:t>
      </w:r>
    </w:p>
    <w:p w14:paraId="798F389F"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067C2B85" w14:textId="77777777" w:rsidR="00B8399F" w:rsidRPr="0086205D" w:rsidRDefault="00B8399F" w:rsidP="00B8399F">
      <w:pPr>
        <w:pStyle w:val="GG-SName"/>
      </w:pPr>
      <w:r w:rsidRPr="0086205D">
        <w:t>Susan Elizabeth Close, MP</w:t>
      </w:r>
    </w:p>
    <w:p w14:paraId="649E3540" w14:textId="77777777" w:rsidR="00B8399F" w:rsidRPr="0086205D" w:rsidRDefault="00B8399F" w:rsidP="00B8399F">
      <w:pPr>
        <w:pStyle w:val="GG-Signature"/>
      </w:pPr>
      <w:r w:rsidRPr="0086205D">
        <w:t>For Premier</w:t>
      </w:r>
    </w:p>
    <w:p w14:paraId="246DD156"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DPC23/038CS</w:t>
      </w:r>
    </w:p>
    <w:p w14:paraId="2404981A" w14:textId="77777777" w:rsidR="00B8399F" w:rsidRPr="0086205D" w:rsidRDefault="00B8399F" w:rsidP="00B8399F">
      <w:pPr>
        <w:pBdr>
          <w:top w:val="single" w:sz="4" w:space="1" w:color="auto"/>
        </w:pBdr>
        <w:spacing w:before="100" w:after="0" w:line="14" w:lineRule="exact"/>
        <w:jc w:val="center"/>
        <w:rPr>
          <w:rFonts w:eastAsia="Times New Roman"/>
          <w:szCs w:val="17"/>
        </w:rPr>
      </w:pPr>
    </w:p>
    <w:p w14:paraId="5F4BD856" w14:textId="77777777" w:rsidR="00B8399F" w:rsidRPr="0086205D" w:rsidRDefault="00B8399F" w:rsidP="00B8399F">
      <w:pPr>
        <w:spacing w:after="0"/>
        <w:rPr>
          <w:rFonts w:eastAsia="Times New Roman"/>
          <w:szCs w:val="17"/>
        </w:rPr>
      </w:pPr>
    </w:p>
    <w:p w14:paraId="7BB7529A" w14:textId="77777777" w:rsidR="00B8399F" w:rsidRPr="0086205D" w:rsidRDefault="00B8399F" w:rsidP="00B8399F">
      <w:pPr>
        <w:pStyle w:val="GG-body"/>
        <w:spacing w:after="0"/>
        <w:jc w:val="right"/>
      </w:pPr>
      <w:r w:rsidRPr="0086205D">
        <w:t>Department of the Premier and Cabinet</w:t>
      </w:r>
    </w:p>
    <w:p w14:paraId="42E8C559" w14:textId="77777777" w:rsidR="00B8399F" w:rsidRPr="0086205D" w:rsidRDefault="00B8399F" w:rsidP="00B8399F">
      <w:pPr>
        <w:pStyle w:val="GG-body"/>
        <w:jc w:val="right"/>
      </w:pPr>
      <w:r w:rsidRPr="0086205D">
        <w:t>Adelaide, 6 July 2023</w:t>
      </w:r>
    </w:p>
    <w:p w14:paraId="76E7B448" w14:textId="77777777" w:rsidR="00B8399F" w:rsidRPr="0086205D" w:rsidRDefault="00B8399F" w:rsidP="001473D9">
      <w:pPr>
        <w:pStyle w:val="GG-body"/>
        <w:spacing w:after="0"/>
      </w:pPr>
      <w:r w:rsidRPr="0086205D">
        <w:t>His Excellency the Governor</w:t>
      </w:r>
      <w:r>
        <w:t>’</w:t>
      </w:r>
      <w:r w:rsidRPr="0086205D">
        <w:t>s Deputy in Executive Council has been pleased to appoint Vanessa Jane Burrows as the Acting Director of the Office for Public Integrity for a term commencing on 17 July 2023 and expiring on 26 July 2023 - pursuant to section 18 of the Independent Commission Against Corruption Act 2012.</w:t>
      </w:r>
    </w:p>
    <w:p w14:paraId="31FC1CE7" w14:textId="77777777" w:rsidR="00B8399F" w:rsidRPr="0086205D" w:rsidRDefault="00B8399F" w:rsidP="00B8399F">
      <w:pPr>
        <w:spacing w:after="0" w:line="240" w:lineRule="auto"/>
        <w:jc w:val="center"/>
        <w:rPr>
          <w:rFonts w:eastAsia="Times New Roman"/>
          <w:szCs w:val="17"/>
        </w:rPr>
      </w:pPr>
      <w:r w:rsidRPr="0086205D">
        <w:rPr>
          <w:rFonts w:eastAsia="Times New Roman"/>
          <w:szCs w:val="17"/>
        </w:rPr>
        <w:t>By command,</w:t>
      </w:r>
    </w:p>
    <w:p w14:paraId="2FED8F61" w14:textId="77777777" w:rsidR="00B8399F" w:rsidRPr="0086205D" w:rsidRDefault="00B8399F" w:rsidP="00B8399F">
      <w:pPr>
        <w:pStyle w:val="GG-SName"/>
      </w:pPr>
      <w:r w:rsidRPr="0086205D">
        <w:t>Susan Elizabeth Close, MP</w:t>
      </w:r>
    </w:p>
    <w:p w14:paraId="47A23E53" w14:textId="77777777" w:rsidR="00B8399F" w:rsidRPr="0086205D" w:rsidRDefault="00B8399F" w:rsidP="00B8399F">
      <w:pPr>
        <w:pStyle w:val="GG-Signature"/>
      </w:pPr>
      <w:r w:rsidRPr="0086205D">
        <w:t>For Premier</w:t>
      </w:r>
    </w:p>
    <w:p w14:paraId="363DD7EF" w14:textId="77777777" w:rsidR="00B8399F" w:rsidRPr="0086205D" w:rsidRDefault="00B8399F" w:rsidP="00B8399F">
      <w:pPr>
        <w:spacing w:after="0" w:line="240" w:lineRule="auto"/>
        <w:jc w:val="left"/>
        <w:rPr>
          <w:rFonts w:eastAsia="Times New Roman"/>
          <w:szCs w:val="17"/>
        </w:rPr>
      </w:pPr>
      <w:r w:rsidRPr="0086205D">
        <w:rPr>
          <w:rFonts w:eastAsia="Times New Roman"/>
          <w:szCs w:val="17"/>
        </w:rPr>
        <w:t>AGO0109-23CS</w:t>
      </w:r>
    </w:p>
    <w:p w14:paraId="7D91C73C" w14:textId="77777777" w:rsidR="00B8399F" w:rsidRPr="0086205D" w:rsidRDefault="00B8399F" w:rsidP="00B8399F">
      <w:pPr>
        <w:pBdr>
          <w:bottom w:val="single" w:sz="4" w:space="1" w:color="auto"/>
        </w:pBdr>
        <w:spacing w:after="0" w:line="52" w:lineRule="exact"/>
        <w:jc w:val="center"/>
        <w:rPr>
          <w:rFonts w:eastAsia="Times New Roman"/>
          <w:szCs w:val="17"/>
        </w:rPr>
      </w:pPr>
    </w:p>
    <w:p w14:paraId="5C9539B6" w14:textId="77777777" w:rsidR="00B8399F" w:rsidRPr="0086205D" w:rsidRDefault="00B8399F" w:rsidP="00B8399F">
      <w:pPr>
        <w:pBdr>
          <w:top w:val="single" w:sz="4" w:space="1" w:color="auto"/>
        </w:pBdr>
        <w:spacing w:before="34" w:after="0" w:line="14" w:lineRule="exact"/>
        <w:jc w:val="center"/>
        <w:rPr>
          <w:rFonts w:eastAsia="Times New Roman"/>
          <w:szCs w:val="17"/>
        </w:rPr>
      </w:pPr>
    </w:p>
    <w:p w14:paraId="46330F70" w14:textId="27ADEA02" w:rsidR="00CD6F7B" w:rsidRPr="003471CD" w:rsidRDefault="007739E5" w:rsidP="009C23A5">
      <w:pPr>
        <w:pStyle w:val="Heading2"/>
      </w:pPr>
      <w:bookmarkStart w:id="3" w:name="_Toc139534519"/>
      <w:r w:rsidRPr="003471CD">
        <w:lastRenderedPageBreak/>
        <w:t>Proclamations</w:t>
      </w:r>
      <w:bookmarkEnd w:id="3"/>
    </w:p>
    <w:p w14:paraId="7F2FED91" w14:textId="77777777" w:rsidR="00440A2B" w:rsidRPr="00440A2B" w:rsidRDefault="00440A2B" w:rsidP="00440A2B">
      <w:pPr>
        <w:keepLines/>
        <w:autoSpaceDE w:val="0"/>
        <w:autoSpaceDN w:val="0"/>
        <w:adjustRightInd w:val="0"/>
        <w:spacing w:before="240" w:after="0" w:line="240" w:lineRule="auto"/>
        <w:jc w:val="left"/>
        <w:rPr>
          <w:rFonts w:eastAsia="Times New Roman"/>
          <w:color w:val="000000"/>
          <w:sz w:val="28"/>
          <w:szCs w:val="28"/>
          <w:lang w:eastAsia="en-AU"/>
        </w:rPr>
      </w:pPr>
      <w:r w:rsidRPr="00440A2B">
        <w:rPr>
          <w:rFonts w:eastAsia="Times New Roman"/>
          <w:color w:val="000000"/>
          <w:sz w:val="28"/>
          <w:szCs w:val="28"/>
          <w:lang w:eastAsia="en-AU"/>
        </w:rPr>
        <w:t>South Australia</w:t>
      </w:r>
    </w:p>
    <w:p w14:paraId="6CB9CB8F" w14:textId="77777777" w:rsidR="00440A2B" w:rsidRPr="00440A2B" w:rsidRDefault="00440A2B" w:rsidP="007448C4">
      <w:pPr>
        <w:pStyle w:val="Heading3"/>
        <w:rPr>
          <w:lang w:eastAsia="en-AU"/>
        </w:rPr>
      </w:pPr>
      <w:bookmarkStart w:id="4" w:name="_Toc139534520"/>
      <w:r w:rsidRPr="00440A2B">
        <w:rPr>
          <w:lang w:eastAsia="en-AU"/>
        </w:rPr>
        <w:t>Administrative Arrangements (Administration of Public Sector (Data Sharing) Act) Proclamation 2023</w:t>
      </w:r>
      <w:bookmarkEnd w:id="4"/>
    </w:p>
    <w:p w14:paraId="2EC31EC4" w14:textId="77777777" w:rsidR="00440A2B" w:rsidRPr="00440A2B" w:rsidRDefault="00440A2B" w:rsidP="00440A2B">
      <w:pPr>
        <w:keepLines/>
        <w:autoSpaceDE w:val="0"/>
        <w:autoSpaceDN w:val="0"/>
        <w:adjustRightInd w:val="0"/>
        <w:spacing w:before="80" w:after="240" w:line="240" w:lineRule="auto"/>
        <w:jc w:val="left"/>
        <w:rPr>
          <w:rFonts w:eastAsia="Times New Roman"/>
          <w:color w:val="000000"/>
          <w:sz w:val="24"/>
          <w:szCs w:val="24"/>
          <w:lang w:eastAsia="en-AU"/>
        </w:rPr>
      </w:pPr>
      <w:r w:rsidRPr="00440A2B">
        <w:rPr>
          <w:rFonts w:eastAsia="Times New Roman"/>
          <w:color w:val="000000"/>
          <w:sz w:val="24"/>
          <w:szCs w:val="24"/>
          <w:lang w:eastAsia="en-AU"/>
        </w:rPr>
        <w:t xml:space="preserve">under section 5 of the </w:t>
      </w:r>
      <w:r w:rsidRPr="00440A2B">
        <w:rPr>
          <w:rFonts w:eastAsia="Times New Roman"/>
          <w:i/>
          <w:iCs/>
          <w:color w:val="000000"/>
          <w:sz w:val="24"/>
          <w:szCs w:val="24"/>
          <w:lang w:eastAsia="en-AU"/>
        </w:rPr>
        <w:t>Administrative Arrangements Act 1994</w:t>
      </w:r>
    </w:p>
    <w:p w14:paraId="0E801BC0" w14:textId="77777777" w:rsidR="00440A2B" w:rsidRPr="00440A2B" w:rsidRDefault="00440A2B" w:rsidP="00440A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40A2B">
        <w:rPr>
          <w:rFonts w:eastAsia="Times New Roman"/>
          <w:b/>
          <w:bCs/>
          <w:color w:val="000000"/>
          <w:sz w:val="26"/>
          <w:szCs w:val="26"/>
          <w:lang w:eastAsia="en-AU"/>
        </w:rPr>
        <w:t>1—Short title</w:t>
      </w:r>
    </w:p>
    <w:p w14:paraId="63B5405B" w14:textId="77777777" w:rsidR="00440A2B" w:rsidRPr="00440A2B" w:rsidRDefault="00440A2B" w:rsidP="00440A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40A2B">
        <w:rPr>
          <w:rFonts w:eastAsia="Times New Roman"/>
          <w:color w:val="000000"/>
          <w:sz w:val="23"/>
          <w:szCs w:val="23"/>
          <w:lang w:eastAsia="en-AU"/>
        </w:rPr>
        <w:t xml:space="preserve">This proclamation may be cited as the </w:t>
      </w:r>
      <w:r w:rsidRPr="00440A2B">
        <w:rPr>
          <w:rFonts w:eastAsia="Times New Roman"/>
          <w:i/>
          <w:iCs/>
          <w:color w:val="000000"/>
          <w:sz w:val="23"/>
          <w:szCs w:val="23"/>
          <w:lang w:eastAsia="en-AU"/>
        </w:rPr>
        <w:t>Administrative Arrangements (Administration of Public Sector (Data Sharing) Act) Proclamation 2023</w:t>
      </w:r>
      <w:r w:rsidRPr="00440A2B">
        <w:rPr>
          <w:rFonts w:eastAsia="Times New Roman"/>
          <w:color w:val="000000"/>
          <w:sz w:val="23"/>
          <w:szCs w:val="23"/>
          <w:lang w:eastAsia="en-AU"/>
        </w:rPr>
        <w:t>.</w:t>
      </w:r>
    </w:p>
    <w:p w14:paraId="3B72D852" w14:textId="77777777" w:rsidR="00440A2B" w:rsidRPr="00440A2B" w:rsidRDefault="00440A2B" w:rsidP="00440A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40A2B">
        <w:rPr>
          <w:rFonts w:eastAsia="Times New Roman"/>
          <w:b/>
          <w:bCs/>
          <w:color w:val="000000"/>
          <w:sz w:val="26"/>
          <w:szCs w:val="26"/>
          <w:lang w:eastAsia="en-AU"/>
        </w:rPr>
        <w:t>2—Commencement</w:t>
      </w:r>
    </w:p>
    <w:p w14:paraId="3FE1A5E5" w14:textId="77777777" w:rsidR="00440A2B" w:rsidRPr="00440A2B" w:rsidRDefault="00440A2B" w:rsidP="00440A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40A2B">
        <w:rPr>
          <w:rFonts w:eastAsia="Times New Roman"/>
          <w:color w:val="000000"/>
          <w:sz w:val="23"/>
          <w:szCs w:val="23"/>
          <w:lang w:eastAsia="en-AU"/>
        </w:rPr>
        <w:t>This proclamation comes into operation on the day on which it is made.</w:t>
      </w:r>
    </w:p>
    <w:p w14:paraId="4EA60F71" w14:textId="77777777" w:rsidR="00440A2B" w:rsidRPr="00440A2B" w:rsidRDefault="00440A2B" w:rsidP="00440A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40A2B">
        <w:rPr>
          <w:rFonts w:eastAsia="Times New Roman"/>
          <w:b/>
          <w:bCs/>
          <w:color w:val="000000"/>
          <w:sz w:val="26"/>
          <w:szCs w:val="26"/>
          <w:lang w:eastAsia="en-AU"/>
        </w:rPr>
        <w:t>3—Administration of Act committed to Minister for Consumer and Business Affairs</w:t>
      </w:r>
    </w:p>
    <w:p w14:paraId="53AB464E" w14:textId="77777777" w:rsidR="00440A2B" w:rsidRPr="00440A2B" w:rsidRDefault="00440A2B" w:rsidP="00440A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40A2B">
        <w:rPr>
          <w:rFonts w:eastAsia="Times New Roman"/>
          <w:color w:val="000000"/>
          <w:sz w:val="23"/>
          <w:szCs w:val="23"/>
          <w:lang w:eastAsia="en-AU"/>
        </w:rPr>
        <w:t xml:space="preserve">The administration of the </w:t>
      </w:r>
      <w:hyperlink r:id="rId18" w:history="1">
        <w:r w:rsidRPr="00440A2B">
          <w:rPr>
            <w:rFonts w:eastAsia="Times New Roman"/>
            <w:i/>
            <w:iCs/>
            <w:color w:val="000000"/>
            <w:sz w:val="23"/>
            <w:szCs w:val="23"/>
            <w:lang w:eastAsia="en-AU"/>
          </w:rPr>
          <w:t>Public Sector (Data Sharing) Act 2016</w:t>
        </w:r>
      </w:hyperlink>
      <w:r w:rsidRPr="00440A2B">
        <w:rPr>
          <w:rFonts w:eastAsia="Times New Roman"/>
          <w:color w:val="000000"/>
          <w:sz w:val="23"/>
          <w:szCs w:val="23"/>
          <w:lang w:eastAsia="en-AU"/>
        </w:rPr>
        <w:t xml:space="preserve"> is committed to the Minister for Consumer and Business Affairs.</w:t>
      </w:r>
    </w:p>
    <w:p w14:paraId="6CB4F985" w14:textId="77777777" w:rsidR="00440A2B" w:rsidRPr="00440A2B" w:rsidRDefault="00440A2B" w:rsidP="00440A2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40A2B">
        <w:rPr>
          <w:rFonts w:eastAsia="Times New Roman"/>
          <w:b/>
          <w:bCs/>
          <w:color w:val="000000"/>
          <w:sz w:val="26"/>
          <w:szCs w:val="26"/>
          <w:lang w:eastAsia="en-AU"/>
        </w:rPr>
        <w:t>Made by the Governor's Deputy</w:t>
      </w:r>
    </w:p>
    <w:p w14:paraId="75D565B0" w14:textId="77777777" w:rsidR="00440A2B" w:rsidRPr="00440A2B" w:rsidRDefault="00440A2B" w:rsidP="00440A2B">
      <w:pPr>
        <w:keepNext/>
        <w:keepLines/>
        <w:autoSpaceDE w:val="0"/>
        <w:autoSpaceDN w:val="0"/>
        <w:adjustRightInd w:val="0"/>
        <w:spacing w:before="120" w:after="0" w:line="240" w:lineRule="auto"/>
        <w:jc w:val="left"/>
        <w:rPr>
          <w:rFonts w:eastAsia="Times New Roman"/>
          <w:color w:val="000000"/>
          <w:sz w:val="23"/>
          <w:szCs w:val="23"/>
          <w:lang w:eastAsia="en-AU"/>
        </w:rPr>
      </w:pPr>
      <w:r w:rsidRPr="00440A2B">
        <w:rPr>
          <w:rFonts w:eastAsia="Times New Roman"/>
          <w:color w:val="000000"/>
          <w:sz w:val="23"/>
          <w:szCs w:val="23"/>
          <w:lang w:eastAsia="en-AU"/>
        </w:rPr>
        <w:t>with the advice and consent of the Executive Council</w:t>
      </w:r>
    </w:p>
    <w:p w14:paraId="16AB133E" w14:textId="77777777" w:rsidR="00440A2B" w:rsidRPr="00440A2B" w:rsidRDefault="00440A2B" w:rsidP="00440A2B">
      <w:pPr>
        <w:keepNext/>
        <w:keepLines/>
        <w:autoSpaceDE w:val="0"/>
        <w:autoSpaceDN w:val="0"/>
        <w:adjustRightInd w:val="0"/>
        <w:spacing w:after="0" w:line="240" w:lineRule="auto"/>
        <w:jc w:val="left"/>
        <w:rPr>
          <w:rFonts w:eastAsia="Times New Roman"/>
          <w:color w:val="000000"/>
          <w:sz w:val="23"/>
          <w:szCs w:val="23"/>
          <w:lang w:eastAsia="en-AU"/>
        </w:rPr>
      </w:pPr>
      <w:r w:rsidRPr="00440A2B">
        <w:rPr>
          <w:rFonts w:eastAsia="Times New Roman"/>
          <w:color w:val="000000"/>
          <w:sz w:val="23"/>
          <w:szCs w:val="23"/>
          <w:lang w:eastAsia="en-AU"/>
        </w:rPr>
        <w:t>on 6 July 2023</w:t>
      </w:r>
    </w:p>
    <w:p w14:paraId="2FE4209E" w14:textId="77777777" w:rsidR="007739E5" w:rsidRPr="003471CD" w:rsidRDefault="007739E5" w:rsidP="0003517B">
      <w:pPr>
        <w:pStyle w:val="GG-body"/>
      </w:pPr>
    </w:p>
    <w:p w14:paraId="5DC41A93" w14:textId="77777777" w:rsidR="00CD6F7B" w:rsidRPr="003471CD" w:rsidRDefault="00CD6F7B" w:rsidP="0003517B">
      <w:pPr>
        <w:pStyle w:val="GG-body"/>
      </w:pPr>
      <w:r w:rsidRPr="003471CD">
        <w:br w:type="page"/>
      </w:r>
    </w:p>
    <w:p w14:paraId="473C56B0" w14:textId="5C52FC66" w:rsidR="00CD6F7B" w:rsidRPr="003471CD" w:rsidRDefault="007739E5" w:rsidP="009C23A5">
      <w:pPr>
        <w:pStyle w:val="Heading2"/>
      </w:pPr>
      <w:bookmarkStart w:id="5" w:name="_Toc139534521"/>
      <w:r w:rsidRPr="003471CD">
        <w:lastRenderedPageBreak/>
        <w:t>Regulations</w:t>
      </w:r>
      <w:bookmarkEnd w:id="5"/>
    </w:p>
    <w:p w14:paraId="7DE3962B" w14:textId="77777777" w:rsidR="001401CD" w:rsidRPr="001401CD" w:rsidRDefault="001401CD" w:rsidP="001401CD">
      <w:pPr>
        <w:keepLines/>
        <w:autoSpaceDE w:val="0"/>
        <w:autoSpaceDN w:val="0"/>
        <w:adjustRightInd w:val="0"/>
        <w:spacing w:before="240" w:after="0" w:line="240" w:lineRule="auto"/>
        <w:jc w:val="left"/>
        <w:rPr>
          <w:rFonts w:eastAsia="Times New Roman"/>
          <w:color w:val="000000"/>
          <w:sz w:val="28"/>
          <w:szCs w:val="28"/>
          <w:lang w:eastAsia="en-AU"/>
        </w:rPr>
      </w:pPr>
      <w:r w:rsidRPr="001401CD">
        <w:rPr>
          <w:rFonts w:eastAsia="Times New Roman"/>
          <w:color w:val="000000"/>
          <w:sz w:val="28"/>
          <w:szCs w:val="28"/>
          <w:lang w:eastAsia="en-AU"/>
        </w:rPr>
        <w:t>South Australia</w:t>
      </w:r>
    </w:p>
    <w:p w14:paraId="1F04FB4A" w14:textId="77777777" w:rsidR="001401CD" w:rsidRPr="001401CD" w:rsidRDefault="001401CD" w:rsidP="007448C4">
      <w:pPr>
        <w:pStyle w:val="Heading3"/>
        <w:rPr>
          <w:lang w:eastAsia="en-AU"/>
        </w:rPr>
      </w:pPr>
      <w:bookmarkStart w:id="6" w:name="_Toc139534522"/>
      <w:r w:rsidRPr="001401CD">
        <w:rPr>
          <w:lang w:eastAsia="en-AU"/>
        </w:rPr>
        <w:t>Summary Offences (Custody Notification Service) Amendment Regulations 2023</w:t>
      </w:r>
      <w:bookmarkEnd w:id="6"/>
    </w:p>
    <w:p w14:paraId="1D290F8A" w14:textId="77777777" w:rsidR="001401CD" w:rsidRPr="001401CD" w:rsidRDefault="001401CD" w:rsidP="001401CD">
      <w:pPr>
        <w:keepLines/>
        <w:autoSpaceDE w:val="0"/>
        <w:autoSpaceDN w:val="0"/>
        <w:adjustRightInd w:val="0"/>
        <w:spacing w:before="80" w:after="240" w:line="240" w:lineRule="auto"/>
        <w:jc w:val="left"/>
        <w:rPr>
          <w:rFonts w:eastAsia="Times New Roman"/>
          <w:color w:val="000000"/>
          <w:sz w:val="24"/>
          <w:szCs w:val="24"/>
          <w:lang w:eastAsia="en-AU"/>
        </w:rPr>
      </w:pPr>
      <w:r w:rsidRPr="001401CD">
        <w:rPr>
          <w:rFonts w:eastAsia="Times New Roman"/>
          <w:color w:val="000000"/>
          <w:sz w:val="24"/>
          <w:szCs w:val="24"/>
          <w:lang w:eastAsia="en-AU"/>
        </w:rPr>
        <w:t xml:space="preserve">under the </w:t>
      </w:r>
      <w:r w:rsidRPr="001401CD">
        <w:rPr>
          <w:rFonts w:eastAsia="Times New Roman"/>
          <w:i/>
          <w:iCs/>
          <w:color w:val="000000"/>
          <w:sz w:val="24"/>
          <w:szCs w:val="24"/>
          <w:lang w:eastAsia="en-AU"/>
        </w:rPr>
        <w:t>Summary Offences Act 1953</w:t>
      </w:r>
    </w:p>
    <w:p w14:paraId="4B45E9D0" w14:textId="77777777" w:rsidR="001401CD" w:rsidRPr="001401CD" w:rsidRDefault="001401CD" w:rsidP="001401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427B1BE" w14:textId="77777777" w:rsidR="001401CD" w:rsidRPr="001401CD" w:rsidRDefault="001401CD" w:rsidP="001401CD">
      <w:pPr>
        <w:keepLines/>
        <w:autoSpaceDE w:val="0"/>
        <w:autoSpaceDN w:val="0"/>
        <w:adjustRightInd w:val="0"/>
        <w:spacing w:before="120" w:after="0" w:line="240" w:lineRule="auto"/>
        <w:jc w:val="left"/>
        <w:rPr>
          <w:rFonts w:eastAsia="Times New Roman"/>
          <w:b/>
          <w:bCs/>
          <w:color w:val="000000"/>
          <w:sz w:val="32"/>
          <w:szCs w:val="32"/>
          <w:lang w:eastAsia="en-AU"/>
        </w:rPr>
      </w:pPr>
      <w:r w:rsidRPr="001401CD">
        <w:rPr>
          <w:rFonts w:eastAsia="Times New Roman"/>
          <w:b/>
          <w:bCs/>
          <w:color w:val="000000"/>
          <w:sz w:val="32"/>
          <w:szCs w:val="32"/>
          <w:lang w:eastAsia="en-AU"/>
        </w:rPr>
        <w:t>Contents</w:t>
      </w:r>
    </w:p>
    <w:p w14:paraId="11DAB66B" w14:textId="77777777" w:rsidR="001401CD" w:rsidRPr="001401CD" w:rsidRDefault="008D203B" w:rsidP="001401C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1401CD" w:rsidRPr="001401CD">
          <w:rPr>
            <w:rFonts w:eastAsia="Times New Roman"/>
            <w:color w:val="000000"/>
            <w:sz w:val="28"/>
            <w:szCs w:val="28"/>
            <w:lang w:eastAsia="en-AU"/>
          </w:rPr>
          <w:t>Part 1—Preliminary</w:t>
        </w:r>
      </w:hyperlink>
    </w:p>
    <w:p w14:paraId="0E94EC09" w14:textId="77777777" w:rsidR="001401CD" w:rsidRPr="001401CD" w:rsidRDefault="008D203B" w:rsidP="001401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1401CD" w:rsidRPr="001401CD">
          <w:rPr>
            <w:rFonts w:eastAsia="Times New Roman"/>
            <w:color w:val="000000"/>
            <w:sz w:val="22"/>
            <w:lang w:eastAsia="en-AU"/>
          </w:rPr>
          <w:t>1</w:t>
        </w:r>
        <w:r w:rsidR="001401CD" w:rsidRPr="001401CD">
          <w:rPr>
            <w:rFonts w:eastAsia="Times New Roman"/>
            <w:color w:val="000000"/>
            <w:sz w:val="22"/>
            <w:lang w:eastAsia="en-AU"/>
          </w:rPr>
          <w:tab/>
          <w:t>Short title</w:t>
        </w:r>
      </w:hyperlink>
    </w:p>
    <w:p w14:paraId="022FBB7D" w14:textId="77777777" w:rsidR="001401CD" w:rsidRPr="001401CD" w:rsidRDefault="008D203B" w:rsidP="001401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1401CD" w:rsidRPr="001401CD">
          <w:rPr>
            <w:rFonts w:eastAsia="Times New Roman"/>
            <w:color w:val="000000"/>
            <w:sz w:val="22"/>
            <w:lang w:eastAsia="en-AU"/>
          </w:rPr>
          <w:t>2</w:t>
        </w:r>
        <w:r w:rsidR="001401CD" w:rsidRPr="001401CD">
          <w:rPr>
            <w:rFonts w:eastAsia="Times New Roman"/>
            <w:color w:val="000000"/>
            <w:sz w:val="22"/>
            <w:lang w:eastAsia="en-AU"/>
          </w:rPr>
          <w:tab/>
          <w:t>Commencement</w:t>
        </w:r>
      </w:hyperlink>
    </w:p>
    <w:p w14:paraId="7C384FF2" w14:textId="77777777" w:rsidR="001401CD" w:rsidRPr="001401CD" w:rsidRDefault="008D203B" w:rsidP="001401C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1401CD" w:rsidRPr="001401CD">
          <w:rPr>
            <w:rFonts w:eastAsia="Times New Roman"/>
            <w:color w:val="000000"/>
            <w:sz w:val="28"/>
            <w:szCs w:val="28"/>
            <w:lang w:eastAsia="en-AU"/>
          </w:rPr>
          <w:t xml:space="preserve">Part 2—Amendment of </w:t>
        </w:r>
        <w:r w:rsidR="001401CD" w:rsidRPr="001401CD">
          <w:rPr>
            <w:rFonts w:eastAsia="Times New Roman"/>
            <w:i/>
            <w:iCs/>
            <w:color w:val="000000"/>
            <w:sz w:val="28"/>
            <w:szCs w:val="28"/>
            <w:lang w:eastAsia="en-AU"/>
          </w:rPr>
          <w:t>Summary Offences Regulations 2016</w:t>
        </w:r>
      </w:hyperlink>
    </w:p>
    <w:p w14:paraId="175FF732" w14:textId="77777777" w:rsidR="001401CD" w:rsidRPr="001401CD" w:rsidRDefault="008D203B" w:rsidP="001401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1401CD" w:rsidRPr="001401CD">
          <w:rPr>
            <w:rFonts w:eastAsia="Times New Roman"/>
            <w:color w:val="000000"/>
            <w:sz w:val="22"/>
            <w:lang w:eastAsia="en-AU"/>
          </w:rPr>
          <w:t>3</w:t>
        </w:r>
        <w:r w:rsidR="001401CD" w:rsidRPr="001401CD">
          <w:rPr>
            <w:rFonts w:eastAsia="Times New Roman"/>
            <w:color w:val="000000"/>
            <w:sz w:val="22"/>
            <w:lang w:eastAsia="en-AU"/>
          </w:rPr>
          <w:tab/>
          <w:t>Amendment of regulation 33A—Interpretation</w:t>
        </w:r>
      </w:hyperlink>
    </w:p>
    <w:p w14:paraId="579B0285" w14:textId="77777777" w:rsidR="001401CD" w:rsidRPr="001401CD" w:rsidRDefault="008D203B" w:rsidP="001401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1401CD" w:rsidRPr="001401CD">
          <w:rPr>
            <w:rFonts w:eastAsia="Times New Roman"/>
            <w:color w:val="000000"/>
            <w:sz w:val="22"/>
            <w:lang w:eastAsia="en-AU"/>
          </w:rPr>
          <w:t>4</w:t>
        </w:r>
        <w:r w:rsidR="001401CD" w:rsidRPr="001401CD">
          <w:rPr>
            <w:rFonts w:eastAsia="Times New Roman"/>
            <w:color w:val="000000"/>
            <w:sz w:val="22"/>
            <w:lang w:eastAsia="en-AU"/>
          </w:rPr>
          <w:tab/>
          <w:t>Amendment of regulation 33C—ALRM to be notified of detention of Aboriginal or Torres Strait Islander persons</w:t>
        </w:r>
      </w:hyperlink>
    </w:p>
    <w:p w14:paraId="70BC7B7C" w14:textId="77777777" w:rsidR="001401CD" w:rsidRPr="001401CD" w:rsidRDefault="001401CD" w:rsidP="001401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9DA35B7" w14:textId="77777777" w:rsidR="001401CD" w:rsidRPr="001401CD" w:rsidRDefault="001401CD" w:rsidP="001401CD">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1401CD">
        <w:rPr>
          <w:rFonts w:eastAsia="Times New Roman"/>
          <w:b/>
          <w:bCs/>
          <w:color w:val="000000"/>
          <w:sz w:val="32"/>
          <w:szCs w:val="32"/>
          <w:lang w:eastAsia="en-AU"/>
        </w:rPr>
        <w:t>Part 1—Preliminary</w:t>
      </w:r>
    </w:p>
    <w:p w14:paraId="134B7617" w14:textId="77777777" w:rsidR="001401CD" w:rsidRPr="001401CD" w:rsidRDefault="001401CD" w:rsidP="001401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401CD">
        <w:rPr>
          <w:rFonts w:eastAsia="Times New Roman"/>
          <w:b/>
          <w:bCs/>
          <w:color w:val="000000"/>
          <w:sz w:val="26"/>
          <w:szCs w:val="26"/>
          <w:lang w:eastAsia="en-AU"/>
        </w:rPr>
        <w:t>1—Short title</w:t>
      </w:r>
    </w:p>
    <w:p w14:paraId="50FE0435" w14:textId="77777777" w:rsidR="001401CD" w:rsidRPr="001401CD" w:rsidRDefault="001401CD" w:rsidP="001401CD">
      <w:pPr>
        <w:keepLines/>
        <w:autoSpaceDE w:val="0"/>
        <w:autoSpaceDN w:val="0"/>
        <w:adjustRightInd w:val="0"/>
        <w:spacing w:before="120" w:after="0" w:line="240" w:lineRule="auto"/>
        <w:ind w:left="794"/>
        <w:jc w:val="left"/>
        <w:rPr>
          <w:rFonts w:eastAsia="Times New Roman"/>
          <w:color w:val="000000"/>
          <w:sz w:val="23"/>
          <w:szCs w:val="23"/>
          <w:lang w:eastAsia="en-AU"/>
        </w:rPr>
      </w:pPr>
      <w:r w:rsidRPr="001401CD">
        <w:rPr>
          <w:rFonts w:eastAsia="Times New Roman"/>
          <w:color w:val="000000"/>
          <w:sz w:val="23"/>
          <w:szCs w:val="23"/>
          <w:lang w:eastAsia="en-AU"/>
        </w:rPr>
        <w:t xml:space="preserve">These regulations may be cited as the </w:t>
      </w:r>
      <w:r w:rsidRPr="001401CD">
        <w:rPr>
          <w:rFonts w:eastAsia="Times New Roman"/>
          <w:i/>
          <w:iCs/>
          <w:color w:val="000000"/>
          <w:sz w:val="23"/>
          <w:szCs w:val="23"/>
          <w:lang w:eastAsia="en-AU"/>
        </w:rPr>
        <w:t>Summary Offences (Custody Notification Service) Amendment Regulations 2023</w:t>
      </w:r>
      <w:r w:rsidRPr="001401CD">
        <w:rPr>
          <w:rFonts w:eastAsia="Times New Roman"/>
          <w:color w:val="000000"/>
          <w:sz w:val="23"/>
          <w:szCs w:val="23"/>
          <w:lang w:eastAsia="en-AU"/>
        </w:rPr>
        <w:t>.</w:t>
      </w:r>
    </w:p>
    <w:p w14:paraId="3BF43368" w14:textId="77777777" w:rsidR="001401CD" w:rsidRPr="001401CD" w:rsidRDefault="001401CD" w:rsidP="001401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401CD">
        <w:rPr>
          <w:rFonts w:eastAsia="Times New Roman"/>
          <w:b/>
          <w:bCs/>
          <w:color w:val="000000"/>
          <w:sz w:val="26"/>
          <w:szCs w:val="26"/>
          <w:lang w:eastAsia="en-AU"/>
        </w:rPr>
        <w:t>2—Commencement</w:t>
      </w:r>
    </w:p>
    <w:p w14:paraId="2264E191" w14:textId="77777777" w:rsidR="001401CD" w:rsidRPr="001401CD" w:rsidRDefault="001401CD" w:rsidP="001401CD">
      <w:pPr>
        <w:keepLines/>
        <w:autoSpaceDE w:val="0"/>
        <w:autoSpaceDN w:val="0"/>
        <w:adjustRightInd w:val="0"/>
        <w:spacing w:before="120" w:after="0" w:line="240" w:lineRule="auto"/>
        <w:ind w:left="794"/>
        <w:jc w:val="left"/>
        <w:rPr>
          <w:rFonts w:eastAsia="Times New Roman"/>
          <w:color w:val="000000"/>
          <w:sz w:val="23"/>
          <w:szCs w:val="23"/>
          <w:lang w:eastAsia="en-AU"/>
        </w:rPr>
      </w:pPr>
      <w:r w:rsidRPr="001401CD">
        <w:rPr>
          <w:rFonts w:eastAsia="Times New Roman"/>
          <w:color w:val="000000"/>
          <w:sz w:val="23"/>
          <w:szCs w:val="23"/>
          <w:lang w:eastAsia="en-AU"/>
        </w:rPr>
        <w:t xml:space="preserve">These regulations come into operation 4 months after the day on which they are made (see </w:t>
      </w:r>
      <w:hyperlink r:id="rId19" w:history="1">
        <w:r w:rsidRPr="001401CD">
          <w:rPr>
            <w:rFonts w:eastAsia="Times New Roman"/>
            <w:i/>
            <w:iCs/>
            <w:color w:val="000000"/>
            <w:sz w:val="23"/>
            <w:szCs w:val="23"/>
            <w:lang w:eastAsia="en-AU"/>
          </w:rPr>
          <w:t>Legislative Instruments Act 1978</w:t>
        </w:r>
      </w:hyperlink>
      <w:r w:rsidRPr="001401CD">
        <w:rPr>
          <w:rFonts w:eastAsia="Times New Roman"/>
          <w:color w:val="000000"/>
          <w:sz w:val="23"/>
          <w:szCs w:val="23"/>
          <w:lang w:eastAsia="en-AU"/>
        </w:rPr>
        <w:t xml:space="preserve"> section 10AA).</w:t>
      </w:r>
    </w:p>
    <w:p w14:paraId="132E47C7" w14:textId="77777777" w:rsidR="001401CD" w:rsidRPr="001401CD" w:rsidRDefault="001401CD" w:rsidP="001401CD">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1401CD">
        <w:rPr>
          <w:rFonts w:eastAsia="Times New Roman"/>
          <w:b/>
          <w:bCs/>
          <w:color w:val="000000"/>
          <w:sz w:val="32"/>
          <w:szCs w:val="32"/>
          <w:lang w:eastAsia="en-AU"/>
        </w:rPr>
        <w:t xml:space="preserve">Part 2—Amendment of </w:t>
      </w:r>
      <w:r w:rsidRPr="001401CD">
        <w:rPr>
          <w:rFonts w:eastAsia="Times New Roman"/>
          <w:b/>
          <w:bCs/>
          <w:i/>
          <w:iCs/>
          <w:color w:val="000000"/>
          <w:sz w:val="32"/>
          <w:szCs w:val="32"/>
          <w:lang w:eastAsia="en-AU"/>
        </w:rPr>
        <w:t>Summary Offences Regulations 2016</w:t>
      </w:r>
    </w:p>
    <w:p w14:paraId="7184576F" w14:textId="77777777" w:rsidR="001401CD" w:rsidRPr="001401CD" w:rsidRDefault="001401CD" w:rsidP="001401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401CD">
        <w:rPr>
          <w:rFonts w:eastAsia="Times New Roman"/>
          <w:b/>
          <w:bCs/>
          <w:color w:val="000000"/>
          <w:sz w:val="26"/>
          <w:szCs w:val="26"/>
          <w:lang w:eastAsia="en-AU"/>
        </w:rPr>
        <w:t>3—Amendment of regulation 33A—Interpretation</w:t>
      </w:r>
    </w:p>
    <w:p w14:paraId="7D1B3BBA" w14:textId="77777777" w:rsidR="001401CD" w:rsidRPr="001401CD" w:rsidRDefault="001401CD" w:rsidP="001401C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401CD">
        <w:rPr>
          <w:rFonts w:eastAsia="Times New Roman"/>
          <w:color w:val="000000"/>
          <w:sz w:val="23"/>
          <w:szCs w:val="23"/>
          <w:lang w:eastAsia="en-AU"/>
        </w:rPr>
        <w:t xml:space="preserve">Regulation 33A, definition of </w:t>
      </w:r>
      <w:r w:rsidRPr="001401CD">
        <w:rPr>
          <w:rFonts w:eastAsia="Times New Roman"/>
          <w:b/>
          <w:bCs/>
          <w:i/>
          <w:iCs/>
          <w:color w:val="000000"/>
          <w:sz w:val="23"/>
          <w:szCs w:val="23"/>
          <w:lang w:eastAsia="en-AU"/>
        </w:rPr>
        <w:t>responsible officer</w:t>
      </w:r>
      <w:r w:rsidRPr="001401CD">
        <w:rPr>
          <w:rFonts w:eastAsia="Times New Roman"/>
          <w:color w:val="000000"/>
          <w:sz w:val="23"/>
          <w:szCs w:val="23"/>
          <w:lang w:eastAsia="en-AU"/>
        </w:rPr>
        <w:t>—delete the definition and substitute:</w:t>
      </w:r>
    </w:p>
    <w:p w14:paraId="18CF38E5" w14:textId="77777777" w:rsidR="001401CD" w:rsidRPr="001401CD" w:rsidRDefault="001401CD" w:rsidP="001401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401CD">
        <w:rPr>
          <w:rFonts w:eastAsia="Times New Roman"/>
          <w:b/>
          <w:bCs/>
          <w:i/>
          <w:iCs/>
          <w:color w:val="000000"/>
          <w:sz w:val="23"/>
          <w:szCs w:val="23"/>
          <w:lang w:eastAsia="en-AU"/>
        </w:rPr>
        <w:t>responsible officer</w:t>
      </w:r>
      <w:r w:rsidRPr="001401CD">
        <w:rPr>
          <w:rFonts w:eastAsia="Times New Roman"/>
          <w:color w:val="000000"/>
          <w:sz w:val="23"/>
          <w:szCs w:val="23"/>
          <w:lang w:eastAsia="en-AU"/>
        </w:rPr>
        <w:t>, in respect of a person detained at a police facility in police custody, means the police officer who is for the time being responsible for the custodial management of that person.</w:t>
      </w:r>
    </w:p>
    <w:p w14:paraId="5D5A084A" w14:textId="77777777" w:rsidR="00615B2E" w:rsidRDefault="00615B2E">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14:paraId="60C67970" w14:textId="2CB2AB15" w:rsidR="001401CD" w:rsidRPr="001401CD" w:rsidRDefault="001401CD" w:rsidP="001401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401CD">
        <w:rPr>
          <w:rFonts w:eastAsia="Times New Roman"/>
          <w:b/>
          <w:bCs/>
          <w:color w:val="000000"/>
          <w:sz w:val="26"/>
          <w:szCs w:val="26"/>
          <w:lang w:eastAsia="en-AU"/>
        </w:rPr>
        <w:lastRenderedPageBreak/>
        <w:t>4—Amendment of regulation 33C—ALRM to be notified of detention of Aboriginal or Torres Strait Islander persons</w:t>
      </w:r>
    </w:p>
    <w:p w14:paraId="392DAC22" w14:textId="77777777" w:rsidR="001401CD" w:rsidRPr="001401CD" w:rsidRDefault="001401CD" w:rsidP="001401C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401CD">
        <w:rPr>
          <w:rFonts w:eastAsia="Times New Roman"/>
          <w:color w:val="000000"/>
          <w:sz w:val="23"/>
          <w:szCs w:val="23"/>
          <w:lang w:eastAsia="en-AU"/>
        </w:rPr>
        <w:t>Regulation 33C(1)—delete "police facility must, as soon as is reasonably practicable after a person (including, to avoid doubt, a child) is delivered into the custody of the responsible officer" and substitute:</w:t>
      </w:r>
    </w:p>
    <w:p w14:paraId="28316427" w14:textId="77777777" w:rsidR="001401CD" w:rsidRPr="001401CD" w:rsidRDefault="001401CD" w:rsidP="001401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401CD">
        <w:rPr>
          <w:rFonts w:eastAsia="Times New Roman"/>
          <w:color w:val="000000"/>
          <w:sz w:val="23"/>
          <w:szCs w:val="23"/>
          <w:lang w:eastAsia="en-AU"/>
        </w:rPr>
        <w:t>person (including, to avoid doubt, a child) detained at a police facility in police custody must, as soon as is reasonably practicable after the person is detained at the facility</w:t>
      </w:r>
    </w:p>
    <w:p w14:paraId="09DBF0CE" w14:textId="77777777" w:rsidR="001401CD" w:rsidRPr="001401CD" w:rsidRDefault="001401CD" w:rsidP="001401C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401CD">
        <w:rPr>
          <w:rFonts w:eastAsia="Times New Roman"/>
          <w:b/>
          <w:bCs/>
          <w:color w:val="000000"/>
          <w:sz w:val="26"/>
          <w:szCs w:val="26"/>
          <w:lang w:eastAsia="en-AU"/>
        </w:rPr>
        <w:t>Made by the Governor's Deputy</w:t>
      </w:r>
    </w:p>
    <w:p w14:paraId="55B1D0FF" w14:textId="77777777" w:rsidR="001401CD" w:rsidRPr="001401CD" w:rsidRDefault="001401CD" w:rsidP="001401CD">
      <w:pPr>
        <w:keepNext/>
        <w:keepLines/>
        <w:autoSpaceDE w:val="0"/>
        <w:autoSpaceDN w:val="0"/>
        <w:adjustRightInd w:val="0"/>
        <w:spacing w:before="120" w:after="0" w:line="240" w:lineRule="auto"/>
        <w:jc w:val="left"/>
        <w:rPr>
          <w:rFonts w:eastAsia="Times New Roman"/>
          <w:color w:val="000000"/>
          <w:sz w:val="23"/>
          <w:szCs w:val="23"/>
          <w:lang w:eastAsia="en-AU"/>
        </w:rPr>
      </w:pPr>
      <w:r w:rsidRPr="001401CD">
        <w:rPr>
          <w:rFonts w:eastAsia="Times New Roman"/>
          <w:color w:val="000000"/>
          <w:sz w:val="23"/>
          <w:szCs w:val="23"/>
          <w:lang w:eastAsia="en-AU"/>
        </w:rPr>
        <w:t>with the advice and consent of the Executive Council</w:t>
      </w:r>
    </w:p>
    <w:p w14:paraId="21ABAF63" w14:textId="77777777" w:rsidR="001401CD" w:rsidRPr="001401CD" w:rsidRDefault="001401CD" w:rsidP="001401CD">
      <w:pPr>
        <w:keepNext/>
        <w:keepLines/>
        <w:autoSpaceDE w:val="0"/>
        <w:autoSpaceDN w:val="0"/>
        <w:adjustRightInd w:val="0"/>
        <w:spacing w:after="0" w:line="240" w:lineRule="auto"/>
        <w:jc w:val="left"/>
        <w:rPr>
          <w:rFonts w:eastAsia="Times New Roman"/>
          <w:color w:val="000000"/>
          <w:sz w:val="23"/>
          <w:szCs w:val="23"/>
          <w:lang w:eastAsia="en-AU"/>
        </w:rPr>
      </w:pPr>
      <w:r w:rsidRPr="001401CD">
        <w:rPr>
          <w:rFonts w:eastAsia="Times New Roman"/>
          <w:color w:val="000000"/>
          <w:sz w:val="23"/>
          <w:szCs w:val="23"/>
          <w:lang w:eastAsia="en-AU"/>
        </w:rPr>
        <w:t>on 6 July 2023</w:t>
      </w:r>
    </w:p>
    <w:p w14:paraId="52744041" w14:textId="77777777" w:rsidR="001401CD" w:rsidRPr="001401CD" w:rsidRDefault="001401CD" w:rsidP="001401CD">
      <w:pPr>
        <w:keepNext/>
        <w:keepLines/>
        <w:autoSpaceDE w:val="0"/>
        <w:autoSpaceDN w:val="0"/>
        <w:adjustRightInd w:val="0"/>
        <w:spacing w:before="120" w:after="0" w:line="240" w:lineRule="auto"/>
        <w:jc w:val="left"/>
        <w:rPr>
          <w:rFonts w:eastAsia="Times New Roman"/>
          <w:color w:val="000000"/>
          <w:sz w:val="23"/>
          <w:szCs w:val="23"/>
          <w:lang w:eastAsia="en-AU"/>
        </w:rPr>
      </w:pPr>
      <w:r w:rsidRPr="001401CD">
        <w:rPr>
          <w:rFonts w:eastAsia="Times New Roman"/>
          <w:color w:val="000000"/>
          <w:sz w:val="23"/>
          <w:szCs w:val="23"/>
          <w:lang w:eastAsia="en-AU"/>
        </w:rPr>
        <w:t>No 64 of 2023</w:t>
      </w:r>
    </w:p>
    <w:p w14:paraId="11AA33AA" w14:textId="0E4AD2BC" w:rsidR="001401CD" w:rsidRDefault="001401CD">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66112B63" w14:textId="65232E0A" w:rsidR="006C1A27" w:rsidRPr="006C1A27" w:rsidRDefault="006C1A27" w:rsidP="006C1A27">
      <w:pPr>
        <w:keepLines/>
        <w:autoSpaceDE w:val="0"/>
        <w:autoSpaceDN w:val="0"/>
        <w:adjustRightInd w:val="0"/>
        <w:spacing w:before="240" w:after="0" w:line="240" w:lineRule="auto"/>
        <w:jc w:val="left"/>
        <w:rPr>
          <w:rFonts w:eastAsia="Times New Roman"/>
          <w:color w:val="000000"/>
          <w:sz w:val="28"/>
          <w:szCs w:val="28"/>
          <w:lang w:eastAsia="en-AU"/>
        </w:rPr>
      </w:pPr>
      <w:r w:rsidRPr="006C1A27">
        <w:rPr>
          <w:rFonts w:eastAsia="Times New Roman"/>
          <w:color w:val="000000"/>
          <w:sz w:val="28"/>
          <w:szCs w:val="28"/>
          <w:lang w:eastAsia="en-AU"/>
        </w:rPr>
        <w:lastRenderedPageBreak/>
        <w:t>South Australia</w:t>
      </w:r>
    </w:p>
    <w:p w14:paraId="3BBA54F3" w14:textId="77777777" w:rsidR="006C1A27" w:rsidRPr="006C1A27" w:rsidRDefault="006C1A27" w:rsidP="007448C4">
      <w:pPr>
        <w:pStyle w:val="Heading3"/>
        <w:rPr>
          <w:lang w:eastAsia="en-AU"/>
        </w:rPr>
      </w:pPr>
      <w:bookmarkStart w:id="7" w:name="_Toc139534523"/>
      <w:r w:rsidRPr="006C1A27">
        <w:rPr>
          <w:lang w:eastAsia="en-AU"/>
        </w:rPr>
        <w:t>SACE Board of South Australia Regulations 2023</w:t>
      </w:r>
      <w:bookmarkEnd w:id="7"/>
    </w:p>
    <w:p w14:paraId="7659BBE6" w14:textId="77777777" w:rsidR="006C1A27" w:rsidRPr="006C1A27" w:rsidRDefault="006C1A27" w:rsidP="006C1A27">
      <w:pPr>
        <w:keepLines/>
        <w:autoSpaceDE w:val="0"/>
        <w:autoSpaceDN w:val="0"/>
        <w:adjustRightInd w:val="0"/>
        <w:spacing w:before="80" w:after="240" w:line="240" w:lineRule="auto"/>
        <w:jc w:val="left"/>
        <w:rPr>
          <w:rFonts w:eastAsia="Times New Roman"/>
          <w:color w:val="000000"/>
          <w:sz w:val="24"/>
          <w:szCs w:val="24"/>
          <w:lang w:eastAsia="en-AU"/>
        </w:rPr>
      </w:pPr>
      <w:r w:rsidRPr="006C1A27">
        <w:rPr>
          <w:rFonts w:eastAsia="Times New Roman"/>
          <w:color w:val="000000"/>
          <w:sz w:val="24"/>
          <w:szCs w:val="24"/>
          <w:lang w:eastAsia="en-AU"/>
        </w:rPr>
        <w:t xml:space="preserve">under the </w:t>
      </w:r>
      <w:r w:rsidRPr="006C1A27">
        <w:rPr>
          <w:rFonts w:eastAsia="Times New Roman"/>
          <w:i/>
          <w:iCs/>
          <w:color w:val="000000"/>
          <w:sz w:val="24"/>
          <w:szCs w:val="24"/>
          <w:lang w:eastAsia="en-AU"/>
        </w:rPr>
        <w:t>SACE Board of South Australia Act 1983</w:t>
      </w:r>
    </w:p>
    <w:p w14:paraId="6B8A6DA6" w14:textId="77777777" w:rsidR="006C1A27" w:rsidRPr="006C1A27" w:rsidRDefault="006C1A27" w:rsidP="006C1A2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89D6653" w14:textId="77777777" w:rsidR="006C1A27" w:rsidRPr="006C1A27" w:rsidRDefault="006C1A27" w:rsidP="006C1A27">
      <w:pPr>
        <w:keepLines/>
        <w:autoSpaceDE w:val="0"/>
        <w:autoSpaceDN w:val="0"/>
        <w:adjustRightInd w:val="0"/>
        <w:spacing w:before="120" w:after="0" w:line="240" w:lineRule="auto"/>
        <w:jc w:val="left"/>
        <w:rPr>
          <w:rFonts w:eastAsia="Times New Roman"/>
          <w:b/>
          <w:bCs/>
          <w:color w:val="000000"/>
          <w:sz w:val="32"/>
          <w:szCs w:val="32"/>
          <w:lang w:eastAsia="en-AU"/>
        </w:rPr>
      </w:pPr>
      <w:r w:rsidRPr="006C1A27">
        <w:rPr>
          <w:rFonts w:eastAsia="Times New Roman"/>
          <w:b/>
          <w:bCs/>
          <w:color w:val="000000"/>
          <w:sz w:val="32"/>
          <w:szCs w:val="32"/>
          <w:lang w:eastAsia="en-AU"/>
        </w:rPr>
        <w:t>Contents</w:t>
      </w:r>
    </w:p>
    <w:p w14:paraId="096B6316"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6C1A27" w:rsidRPr="006C1A27">
          <w:rPr>
            <w:rFonts w:eastAsia="Times New Roman"/>
            <w:color w:val="000000"/>
            <w:sz w:val="22"/>
            <w:lang w:eastAsia="en-AU"/>
          </w:rPr>
          <w:t>1</w:t>
        </w:r>
        <w:r w:rsidR="006C1A27" w:rsidRPr="006C1A27">
          <w:rPr>
            <w:rFonts w:eastAsia="Times New Roman"/>
            <w:color w:val="000000"/>
            <w:sz w:val="22"/>
            <w:lang w:eastAsia="en-AU"/>
          </w:rPr>
          <w:tab/>
          <w:t>Short title</w:t>
        </w:r>
      </w:hyperlink>
    </w:p>
    <w:p w14:paraId="77C4E9CD"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C1A27" w:rsidRPr="006C1A27">
          <w:rPr>
            <w:rFonts w:eastAsia="Times New Roman"/>
            <w:color w:val="000000"/>
            <w:sz w:val="22"/>
            <w:lang w:eastAsia="en-AU"/>
          </w:rPr>
          <w:t>2</w:t>
        </w:r>
        <w:r w:rsidR="006C1A27" w:rsidRPr="006C1A27">
          <w:rPr>
            <w:rFonts w:eastAsia="Times New Roman"/>
            <w:color w:val="000000"/>
            <w:sz w:val="22"/>
            <w:lang w:eastAsia="en-AU"/>
          </w:rPr>
          <w:tab/>
          <w:t>Commencement</w:t>
        </w:r>
      </w:hyperlink>
    </w:p>
    <w:p w14:paraId="584A611F"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C1A27" w:rsidRPr="006C1A27">
          <w:rPr>
            <w:rFonts w:eastAsia="Times New Roman"/>
            <w:color w:val="000000"/>
            <w:sz w:val="22"/>
            <w:lang w:eastAsia="en-AU"/>
          </w:rPr>
          <w:t>3</w:t>
        </w:r>
        <w:r w:rsidR="006C1A27" w:rsidRPr="006C1A27">
          <w:rPr>
            <w:rFonts w:eastAsia="Times New Roman"/>
            <w:color w:val="000000"/>
            <w:sz w:val="22"/>
            <w:lang w:eastAsia="en-AU"/>
          </w:rPr>
          <w:tab/>
          <w:t>Interpretation</w:t>
        </w:r>
      </w:hyperlink>
    </w:p>
    <w:p w14:paraId="387CC1A5"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6C1A27" w:rsidRPr="006C1A27">
          <w:rPr>
            <w:rFonts w:eastAsia="Times New Roman"/>
            <w:color w:val="000000"/>
            <w:sz w:val="22"/>
            <w:lang w:eastAsia="en-AU"/>
          </w:rPr>
          <w:t>4</w:t>
        </w:r>
        <w:r w:rsidR="006C1A27" w:rsidRPr="006C1A27">
          <w:rPr>
            <w:rFonts w:eastAsia="Times New Roman"/>
            <w:color w:val="000000"/>
            <w:sz w:val="22"/>
            <w:lang w:eastAsia="en-AU"/>
          </w:rPr>
          <w:tab/>
          <w:t>Transitional arrangements</w:t>
        </w:r>
      </w:hyperlink>
    </w:p>
    <w:p w14:paraId="251DB98D"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6C1A27" w:rsidRPr="006C1A27">
          <w:rPr>
            <w:rFonts w:eastAsia="Times New Roman"/>
            <w:color w:val="000000"/>
            <w:sz w:val="22"/>
            <w:lang w:eastAsia="en-AU"/>
          </w:rPr>
          <w:t>5</w:t>
        </w:r>
        <w:r w:rsidR="006C1A27" w:rsidRPr="006C1A27">
          <w:rPr>
            <w:rFonts w:eastAsia="Times New Roman"/>
            <w:color w:val="000000"/>
            <w:sz w:val="22"/>
            <w:lang w:eastAsia="en-AU"/>
          </w:rPr>
          <w:tab/>
          <w:t>Fees</w:t>
        </w:r>
      </w:hyperlink>
    </w:p>
    <w:p w14:paraId="00640B33" w14:textId="77777777" w:rsidR="006C1A27" w:rsidRPr="006C1A27" w:rsidRDefault="008D203B" w:rsidP="006C1A27">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6" w:history="1">
        <w:r w:rsidR="006C1A27" w:rsidRPr="006C1A27">
          <w:rPr>
            <w:rFonts w:eastAsia="Times New Roman"/>
            <w:color w:val="000000"/>
            <w:sz w:val="28"/>
            <w:szCs w:val="28"/>
            <w:lang w:eastAsia="en-AU"/>
          </w:rPr>
          <w:t xml:space="preserve">Schedule 1—Repeal of </w:t>
        </w:r>
        <w:r w:rsidR="006C1A27" w:rsidRPr="006C1A27">
          <w:rPr>
            <w:rFonts w:eastAsia="Times New Roman"/>
            <w:i/>
            <w:iCs/>
            <w:color w:val="000000"/>
            <w:sz w:val="28"/>
            <w:szCs w:val="28"/>
            <w:lang w:eastAsia="en-AU"/>
          </w:rPr>
          <w:t>SACE Board of South Australia Regulations 2008</w:t>
        </w:r>
      </w:hyperlink>
    </w:p>
    <w:p w14:paraId="190E671E" w14:textId="77777777" w:rsidR="006C1A27" w:rsidRPr="006C1A27" w:rsidRDefault="006C1A27" w:rsidP="006C1A2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896973B"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 w:name="Elkera_Print_TOC1"/>
      <w:bookmarkStart w:id="9" w:name="Elkera_Print_BK1"/>
      <w:r w:rsidRPr="006C1A27">
        <w:rPr>
          <w:rFonts w:eastAsia="Times New Roman"/>
          <w:b/>
          <w:bCs/>
          <w:color w:val="000000"/>
          <w:sz w:val="26"/>
          <w:szCs w:val="26"/>
          <w:lang w:eastAsia="en-AU"/>
        </w:rPr>
        <w:t>1—Short title</w:t>
      </w:r>
      <w:bookmarkEnd w:id="8"/>
      <w:bookmarkEnd w:id="9"/>
    </w:p>
    <w:p w14:paraId="24349685"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color w:val="000000"/>
          <w:sz w:val="23"/>
          <w:szCs w:val="23"/>
          <w:lang w:eastAsia="en-AU"/>
        </w:rPr>
        <w:t xml:space="preserve">These regulations may be cited as the </w:t>
      </w:r>
      <w:r w:rsidRPr="006C1A27">
        <w:rPr>
          <w:rFonts w:eastAsia="Times New Roman"/>
          <w:i/>
          <w:iCs/>
          <w:color w:val="000000"/>
          <w:sz w:val="23"/>
          <w:szCs w:val="23"/>
          <w:lang w:eastAsia="en-AU"/>
        </w:rPr>
        <w:t>SACE Board of South Australia Regulations 2023</w:t>
      </w:r>
      <w:r w:rsidRPr="006C1A27">
        <w:rPr>
          <w:rFonts w:eastAsia="Times New Roman"/>
          <w:color w:val="000000"/>
          <w:sz w:val="23"/>
          <w:szCs w:val="23"/>
          <w:lang w:eastAsia="en-AU"/>
        </w:rPr>
        <w:t>.</w:t>
      </w:r>
    </w:p>
    <w:p w14:paraId="107F4170"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 w:name="Elkera_Print_TOC2"/>
      <w:bookmarkStart w:id="11" w:name="Elkera_Print_BK2"/>
      <w:r w:rsidRPr="006C1A27">
        <w:rPr>
          <w:rFonts w:eastAsia="Times New Roman"/>
          <w:b/>
          <w:bCs/>
          <w:color w:val="000000"/>
          <w:sz w:val="26"/>
          <w:szCs w:val="26"/>
          <w:lang w:eastAsia="en-AU"/>
        </w:rPr>
        <w:t>2—Commencement</w:t>
      </w:r>
      <w:bookmarkEnd w:id="10"/>
      <w:bookmarkEnd w:id="11"/>
    </w:p>
    <w:p w14:paraId="7CFE2659"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color w:val="000000"/>
          <w:sz w:val="23"/>
          <w:szCs w:val="23"/>
          <w:lang w:eastAsia="en-AU"/>
        </w:rPr>
        <w:t>These regulations come into operation on the day on which they are made.</w:t>
      </w:r>
    </w:p>
    <w:p w14:paraId="3D121B2B"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Elkera_Print_TOC3"/>
      <w:bookmarkStart w:id="13" w:name="Elkera_Print_BK3"/>
      <w:r w:rsidRPr="006C1A27">
        <w:rPr>
          <w:rFonts w:eastAsia="Times New Roman"/>
          <w:b/>
          <w:bCs/>
          <w:color w:val="000000"/>
          <w:sz w:val="26"/>
          <w:szCs w:val="26"/>
          <w:lang w:eastAsia="en-AU"/>
        </w:rPr>
        <w:t>3—Interpretation</w:t>
      </w:r>
      <w:bookmarkEnd w:id="12"/>
      <w:bookmarkEnd w:id="13"/>
    </w:p>
    <w:p w14:paraId="7AA91DC1" w14:textId="77777777" w:rsidR="006C1A27" w:rsidRPr="006C1A27" w:rsidRDefault="006C1A27" w:rsidP="006C1A2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color w:val="000000"/>
          <w:sz w:val="23"/>
          <w:szCs w:val="23"/>
          <w:lang w:eastAsia="en-AU"/>
        </w:rPr>
        <w:t>In these regulations—</w:t>
      </w:r>
    </w:p>
    <w:p w14:paraId="44E76CD9"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b/>
          <w:bCs/>
          <w:i/>
          <w:iCs/>
          <w:color w:val="000000"/>
          <w:sz w:val="23"/>
          <w:szCs w:val="23"/>
          <w:lang w:eastAsia="en-AU"/>
        </w:rPr>
        <w:t>Act</w:t>
      </w:r>
      <w:r w:rsidRPr="006C1A27">
        <w:rPr>
          <w:rFonts w:eastAsia="Times New Roman"/>
          <w:color w:val="000000"/>
          <w:sz w:val="23"/>
          <w:szCs w:val="23"/>
          <w:lang w:eastAsia="en-AU"/>
        </w:rPr>
        <w:t xml:space="preserve"> means the </w:t>
      </w:r>
      <w:hyperlink r:id="rId20" w:history="1">
        <w:r w:rsidRPr="006C1A27">
          <w:rPr>
            <w:rFonts w:eastAsia="Times New Roman"/>
            <w:i/>
            <w:iCs/>
            <w:color w:val="000000"/>
            <w:sz w:val="23"/>
            <w:szCs w:val="23"/>
            <w:lang w:eastAsia="en-AU"/>
          </w:rPr>
          <w:t>SACE Board of South Australia Act 1983</w:t>
        </w:r>
      </w:hyperlink>
      <w:r w:rsidRPr="006C1A27">
        <w:rPr>
          <w:rFonts w:eastAsia="Times New Roman"/>
          <w:color w:val="000000"/>
          <w:sz w:val="23"/>
          <w:szCs w:val="23"/>
          <w:lang w:eastAsia="en-AU"/>
        </w:rPr>
        <w:t>;</w:t>
      </w:r>
    </w:p>
    <w:p w14:paraId="7D47A4DC"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b/>
          <w:bCs/>
          <w:i/>
          <w:iCs/>
          <w:color w:val="000000"/>
          <w:sz w:val="23"/>
          <w:szCs w:val="23"/>
          <w:lang w:eastAsia="en-AU"/>
        </w:rPr>
        <w:t>Amendment Act</w:t>
      </w:r>
      <w:r w:rsidRPr="006C1A27">
        <w:rPr>
          <w:rFonts w:eastAsia="Times New Roman"/>
          <w:color w:val="000000"/>
          <w:sz w:val="23"/>
          <w:szCs w:val="23"/>
          <w:lang w:eastAsia="en-AU"/>
        </w:rPr>
        <w:t xml:space="preserve"> means the </w:t>
      </w:r>
      <w:hyperlink r:id="rId21" w:history="1">
        <w:r w:rsidRPr="006C1A27">
          <w:rPr>
            <w:rFonts w:eastAsia="Times New Roman"/>
            <w:i/>
            <w:iCs/>
            <w:color w:val="000000"/>
            <w:sz w:val="23"/>
            <w:szCs w:val="23"/>
            <w:lang w:eastAsia="en-AU"/>
          </w:rPr>
          <w:t>Senior Secondary Assessment Board of South Australia (Review) Amendment Act 2008</w:t>
        </w:r>
      </w:hyperlink>
      <w:r w:rsidRPr="006C1A27">
        <w:rPr>
          <w:rFonts w:eastAsia="Times New Roman"/>
          <w:color w:val="000000"/>
          <w:sz w:val="23"/>
          <w:szCs w:val="23"/>
          <w:lang w:eastAsia="en-AU"/>
        </w:rPr>
        <w:t>;</w:t>
      </w:r>
    </w:p>
    <w:p w14:paraId="408C7891" w14:textId="77777777" w:rsidR="006C1A27" w:rsidRPr="006C1A27" w:rsidRDefault="006C1A27" w:rsidP="006C1A2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b/>
          <w:bCs/>
          <w:i/>
          <w:iCs/>
          <w:color w:val="000000"/>
          <w:sz w:val="23"/>
          <w:szCs w:val="23"/>
          <w:lang w:eastAsia="en-AU"/>
        </w:rPr>
        <w:t>prescribed certification requirements</w:t>
      </w:r>
      <w:r w:rsidRPr="006C1A27">
        <w:rPr>
          <w:rFonts w:eastAsia="Times New Roman"/>
          <w:color w:val="000000"/>
          <w:sz w:val="23"/>
          <w:szCs w:val="23"/>
          <w:lang w:eastAsia="en-AU"/>
        </w:rPr>
        <w:t xml:space="preserve"> means any qualification requirements for the achievement of the SACE—</w:t>
      </w:r>
    </w:p>
    <w:p w14:paraId="67FA3B33"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(a)</w:t>
      </w:r>
      <w:r w:rsidRPr="006C1A27">
        <w:rPr>
          <w:rFonts w:eastAsia="Times New Roman"/>
          <w:color w:val="000000"/>
          <w:sz w:val="23"/>
          <w:szCs w:val="23"/>
          <w:lang w:eastAsia="en-AU"/>
        </w:rPr>
        <w:tab/>
        <w:t xml:space="preserve">prescribed by the </w:t>
      </w:r>
      <w:hyperlink r:id="rId22" w:history="1">
        <w:r w:rsidRPr="006C1A27">
          <w:rPr>
            <w:rFonts w:eastAsia="Times New Roman"/>
            <w:i/>
            <w:iCs/>
            <w:color w:val="000000"/>
            <w:sz w:val="23"/>
            <w:szCs w:val="23"/>
            <w:lang w:eastAsia="en-AU"/>
          </w:rPr>
          <w:t>Senior Secondary Assessment Board of South Australia Regulations 2000</w:t>
        </w:r>
      </w:hyperlink>
      <w:r w:rsidRPr="006C1A27">
        <w:rPr>
          <w:rFonts w:eastAsia="Times New Roman"/>
          <w:color w:val="000000"/>
          <w:sz w:val="23"/>
          <w:szCs w:val="23"/>
          <w:lang w:eastAsia="en-AU"/>
        </w:rPr>
        <w:t xml:space="preserve"> (repealed); or</w:t>
      </w:r>
    </w:p>
    <w:p w14:paraId="05BDFC48"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(b)</w:t>
      </w:r>
      <w:r w:rsidRPr="006C1A27">
        <w:rPr>
          <w:rFonts w:eastAsia="Times New Roman"/>
          <w:color w:val="000000"/>
          <w:sz w:val="23"/>
          <w:szCs w:val="23"/>
          <w:lang w:eastAsia="en-AU"/>
        </w:rPr>
        <w:tab/>
        <w:t>determined by the Board.</w:t>
      </w:r>
    </w:p>
    <w:p w14:paraId="64840715"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Elkera_Print_TOC4"/>
      <w:bookmarkStart w:id="15" w:name="Elkera_Print_BK4"/>
      <w:r w:rsidRPr="006C1A27">
        <w:rPr>
          <w:rFonts w:eastAsia="Times New Roman"/>
          <w:b/>
          <w:bCs/>
          <w:color w:val="000000"/>
          <w:sz w:val="26"/>
          <w:szCs w:val="26"/>
          <w:lang w:eastAsia="en-AU"/>
        </w:rPr>
        <w:t>4—Transitional arrangements</w:t>
      </w:r>
      <w:bookmarkEnd w:id="14"/>
      <w:bookmarkEnd w:id="15"/>
    </w:p>
    <w:p w14:paraId="3810A1EC"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w:t>
      </w:r>
      <w:r w:rsidRPr="006C1A27">
        <w:rPr>
          <w:rFonts w:eastAsia="Times New Roman"/>
          <w:color w:val="000000"/>
          <w:sz w:val="23"/>
          <w:szCs w:val="23"/>
          <w:lang w:eastAsia="en-AU"/>
        </w:rPr>
        <w:tab/>
        <w:t>The Board may continue to award the qualification in existence on the commencement of the Amendment Act on such basis as the Board may determine from time to time.</w:t>
      </w:r>
    </w:p>
    <w:p w14:paraId="7120A6C9"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w:t>
      </w:r>
      <w:r w:rsidRPr="006C1A27">
        <w:rPr>
          <w:rFonts w:eastAsia="Times New Roman"/>
          <w:color w:val="000000"/>
          <w:sz w:val="23"/>
          <w:szCs w:val="23"/>
          <w:lang w:eastAsia="en-AU"/>
        </w:rPr>
        <w:tab/>
        <w:t xml:space="preserve">The prescribed certification requirements will continue to apply (as may be relevant) for students undertaking senior secondary education (within the meaning of the </w:t>
      </w:r>
      <w:hyperlink r:id="rId23" w:history="1">
        <w:r w:rsidRPr="006C1A27">
          <w:rPr>
            <w:rFonts w:eastAsia="Times New Roman"/>
            <w:i/>
            <w:iCs/>
            <w:color w:val="000000"/>
            <w:sz w:val="23"/>
            <w:szCs w:val="23"/>
            <w:lang w:eastAsia="en-AU"/>
          </w:rPr>
          <w:t>Senior Secondary Assessment Board of South Australia Act 1983</w:t>
        </w:r>
      </w:hyperlink>
      <w:r w:rsidRPr="006C1A27">
        <w:rPr>
          <w:rFonts w:eastAsia="Times New Roman"/>
          <w:color w:val="000000"/>
          <w:sz w:val="23"/>
          <w:szCs w:val="23"/>
          <w:lang w:eastAsia="en-AU"/>
        </w:rPr>
        <w:t xml:space="preserve"> immediately before the commencement of the Amendment Act) until otherwise determined by the Board.</w:t>
      </w:r>
    </w:p>
    <w:p w14:paraId="0CAB54E0"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w:t>
      </w:r>
      <w:r w:rsidRPr="006C1A27">
        <w:rPr>
          <w:rFonts w:eastAsia="Times New Roman"/>
          <w:color w:val="000000"/>
          <w:sz w:val="23"/>
          <w:szCs w:val="23"/>
          <w:lang w:eastAsia="en-AU"/>
        </w:rPr>
        <w:tab/>
        <w:t>All approvals given or other steps taken by the Board before the commencement of the Amendment Act (and still having force or effect immediately before that commencement) will continue to have effect in all respects on and after that commencement unless or until the Board determines otherwise.</w:t>
      </w:r>
    </w:p>
    <w:p w14:paraId="23E3BF90"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lastRenderedPageBreak/>
        <w:tab/>
        <w:t>(4)</w:t>
      </w:r>
      <w:r w:rsidRPr="006C1A27">
        <w:rPr>
          <w:rFonts w:eastAsia="Times New Roman"/>
          <w:color w:val="000000"/>
          <w:sz w:val="23"/>
          <w:szCs w:val="23"/>
          <w:lang w:eastAsia="en-AU"/>
        </w:rPr>
        <w:tab/>
        <w:t>All achievements recognised by the Board before the commencement of the Amendment Act (and being so recognised at the time of that commencement) will continue to have effect in all respects on or after that commencement (unless the Board has valid grounds to revoke the recognition of an achievement in a particular case after that commencement).</w:t>
      </w:r>
    </w:p>
    <w:p w14:paraId="7338B4E7"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Elkera_Print_TOC5"/>
      <w:bookmarkStart w:id="17" w:name="Elkera_Print_BK5"/>
      <w:r w:rsidRPr="006C1A27">
        <w:rPr>
          <w:rFonts w:eastAsia="Times New Roman"/>
          <w:b/>
          <w:bCs/>
          <w:color w:val="000000"/>
          <w:sz w:val="26"/>
          <w:szCs w:val="26"/>
          <w:lang w:eastAsia="en-AU"/>
        </w:rPr>
        <w:t>5—Fees</w:t>
      </w:r>
      <w:bookmarkEnd w:id="16"/>
      <w:bookmarkEnd w:id="17"/>
    </w:p>
    <w:p w14:paraId="6180E798"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color w:val="000000"/>
          <w:sz w:val="23"/>
          <w:szCs w:val="23"/>
          <w:lang w:eastAsia="en-AU"/>
        </w:rPr>
        <w:t>The Board may, in appropriate cases, waive or reduce fees that would otherwise be payable to the Board under the Act.</w:t>
      </w:r>
    </w:p>
    <w:p w14:paraId="29419ECB" w14:textId="77777777" w:rsidR="006C1A27" w:rsidRPr="006C1A27" w:rsidRDefault="006C1A27" w:rsidP="006C1A2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Elkera_Print_TOC6"/>
      <w:bookmarkStart w:id="19" w:name="Elkera_Print_BK6"/>
      <w:r w:rsidRPr="006C1A27">
        <w:rPr>
          <w:rFonts w:eastAsia="Times New Roman"/>
          <w:b/>
          <w:bCs/>
          <w:color w:val="000000"/>
          <w:sz w:val="32"/>
          <w:szCs w:val="32"/>
          <w:lang w:eastAsia="en-AU"/>
        </w:rPr>
        <w:t xml:space="preserve">Schedule 1—Repeal of </w:t>
      </w:r>
      <w:r w:rsidRPr="006C1A27">
        <w:rPr>
          <w:rFonts w:eastAsia="Times New Roman"/>
          <w:b/>
          <w:bCs/>
          <w:i/>
          <w:iCs/>
          <w:color w:val="000000"/>
          <w:sz w:val="32"/>
          <w:szCs w:val="32"/>
          <w:lang w:eastAsia="en-AU"/>
        </w:rPr>
        <w:t>SACE Board of South Australia Regulations 2008</w:t>
      </w:r>
      <w:bookmarkEnd w:id="18"/>
      <w:bookmarkEnd w:id="19"/>
    </w:p>
    <w:p w14:paraId="55758CCA" w14:textId="77777777" w:rsidR="006C1A27" w:rsidRPr="006C1A27" w:rsidRDefault="006C1A27" w:rsidP="006C1A27">
      <w:pPr>
        <w:keepLines/>
        <w:autoSpaceDE w:val="0"/>
        <w:autoSpaceDN w:val="0"/>
        <w:adjustRightInd w:val="0"/>
        <w:spacing w:before="120"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 xml:space="preserve">The </w:t>
      </w:r>
      <w:hyperlink r:id="rId24" w:history="1">
        <w:r w:rsidRPr="006C1A27">
          <w:rPr>
            <w:rFonts w:eastAsia="Times New Roman"/>
            <w:i/>
            <w:iCs/>
            <w:color w:val="000000"/>
            <w:sz w:val="23"/>
            <w:szCs w:val="23"/>
            <w:lang w:eastAsia="en-AU"/>
          </w:rPr>
          <w:t>SACE Board of South Australia Regulations 2008</w:t>
        </w:r>
      </w:hyperlink>
      <w:r w:rsidRPr="006C1A27">
        <w:rPr>
          <w:rFonts w:eastAsia="Times New Roman"/>
          <w:color w:val="000000"/>
          <w:sz w:val="23"/>
          <w:szCs w:val="23"/>
          <w:lang w:eastAsia="en-AU"/>
        </w:rPr>
        <w:t xml:space="preserve"> are repealed.</w:t>
      </w:r>
    </w:p>
    <w:p w14:paraId="19A70052" w14:textId="77777777" w:rsidR="006C1A27" w:rsidRPr="006C1A27" w:rsidRDefault="006C1A27" w:rsidP="006C1A2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C1A27">
        <w:rPr>
          <w:rFonts w:eastAsia="Times New Roman"/>
          <w:b/>
          <w:bCs/>
          <w:color w:val="000000"/>
          <w:sz w:val="20"/>
          <w:szCs w:val="20"/>
          <w:lang w:eastAsia="en-AU"/>
        </w:rPr>
        <w:t>Editorial note—</w:t>
      </w:r>
    </w:p>
    <w:p w14:paraId="36C40296"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0"/>
          <w:szCs w:val="20"/>
          <w:lang w:eastAsia="en-AU"/>
        </w:rPr>
      </w:pPr>
      <w:r w:rsidRPr="006C1A27">
        <w:rPr>
          <w:rFonts w:eastAsia="Times New Roman"/>
          <w:color w:val="000000"/>
          <w:sz w:val="20"/>
          <w:szCs w:val="20"/>
          <w:lang w:eastAsia="en-AU"/>
        </w:rPr>
        <w:t xml:space="preserve">As required by section 10AA(2) of the </w:t>
      </w:r>
      <w:hyperlink r:id="rId25" w:history="1">
        <w:r w:rsidRPr="006C1A27">
          <w:rPr>
            <w:rFonts w:eastAsia="Times New Roman"/>
            <w:i/>
            <w:iCs/>
            <w:color w:val="000000"/>
            <w:sz w:val="20"/>
            <w:szCs w:val="20"/>
            <w:lang w:eastAsia="en-AU"/>
          </w:rPr>
          <w:t>Legislative Instruments Act 1978</w:t>
        </w:r>
      </w:hyperlink>
      <w:r w:rsidRPr="006C1A2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8A40232" w14:textId="77777777" w:rsidR="006C1A27" w:rsidRPr="006C1A27" w:rsidRDefault="006C1A27" w:rsidP="006C1A2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C1A27">
        <w:rPr>
          <w:rFonts w:eastAsia="Times New Roman"/>
          <w:b/>
          <w:bCs/>
          <w:color w:val="000000"/>
          <w:sz w:val="26"/>
          <w:szCs w:val="26"/>
          <w:lang w:eastAsia="en-AU"/>
        </w:rPr>
        <w:t>Made by the Governor's Deputy</w:t>
      </w:r>
    </w:p>
    <w:p w14:paraId="66F4F980" w14:textId="77777777" w:rsidR="006C1A27" w:rsidRPr="006C1A27" w:rsidRDefault="006C1A27" w:rsidP="006C1A27">
      <w:pPr>
        <w:keepNext/>
        <w:keepLines/>
        <w:autoSpaceDE w:val="0"/>
        <w:autoSpaceDN w:val="0"/>
        <w:adjustRightInd w:val="0"/>
        <w:spacing w:before="120"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on the recommendation of the Board and with the advice and consent of the Executive Council</w:t>
      </w:r>
    </w:p>
    <w:p w14:paraId="5F148C53" w14:textId="77777777" w:rsidR="006C1A27" w:rsidRPr="006C1A27" w:rsidRDefault="006C1A27" w:rsidP="006C1A27">
      <w:pPr>
        <w:keepNext/>
        <w:keepLines/>
        <w:autoSpaceDE w:val="0"/>
        <w:autoSpaceDN w:val="0"/>
        <w:adjustRightInd w:val="0"/>
        <w:spacing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on 6 July 2023</w:t>
      </w:r>
    </w:p>
    <w:p w14:paraId="32582A6A" w14:textId="77777777" w:rsidR="006C1A27" w:rsidRPr="006C1A27" w:rsidRDefault="006C1A27" w:rsidP="006C1A27">
      <w:pPr>
        <w:keepNext/>
        <w:keepLines/>
        <w:autoSpaceDE w:val="0"/>
        <w:autoSpaceDN w:val="0"/>
        <w:adjustRightInd w:val="0"/>
        <w:spacing w:before="120"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No 65 of 2023</w:t>
      </w:r>
    </w:p>
    <w:p w14:paraId="70D67D3E" w14:textId="016E6A66" w:rsidR="006C1A27" w:rsidRDefault="006C1A27">
      <w:pPr>
        <w:spacing w:after="0" w:line="240" w:lineRule="auto"/>
        <w:jc w:val="left"/>
        <w:rPr>
          <w:rFonts w:eastAsia="Times New Roman"/>
          <w:szCs w:val="17"/>
        </w:rPr>
      </w:pPr>
      <w:r>
        <w:br w:type="page"/>
      </w:r>
    </w:p>
    <w:p w14:paraId="37481154" w14:textId="77777777" w:rsidR="006C1A27" w:rsidRPr="006C1A27" w:rsidRDefault="006C1A27" w:rsidP="006C1A27">
      <w:pPr>
        <w:keepLines/>
        <w:autoSpaceDE w:val="0"/>
        <w:autoSpaceDN w:val="0"/>
        <w:adjustRightInd w:val="0"/>
        <w:spacing w:before="240" w:after="0" w:line="240" w:lineRule="auto"/>
        <w:jc w:val="left"/>
        <w:rPr>
          <w:rFonts w:eastAsia="Times New Roman"/>
          <w:color w:val="000000"/>
          <w:sz w:val="28"/>
          <w:szCs w:val="28"/>
          <w:lang w:eastAsia="en-AU"/>
        </w:rPr>
      </w:pPr>
      <w:r w:rsidRPr="006C1A27">
        <w:rPr>
          <w:rFonts w:eastAsia="Times New Roman"/>
          <w:color w:val="000000"/>
          <w:sz w:val="28"/>
          <w:szCs w:val="28"/>
          <w:lang w:eastAsia="en-AU"/>
        </w:rPr>
        <w:lastRenderedPageBreak/>
        <w:t>South Australia</w:t>
      </w:r>
    </w:p>
    <w:p w14:paraId="62CDA119" w14:textId="77777777" w:rsidR="006C1A27" w:rsidRPr="006C1A27" w:rsidRDefault="006C1A27" w:rsidP="007448C4">
      <w:pPr>
        <w:pStyle w:val="Heading3"/>
        <w:rPr>
          <w:lang w:eastAsia="en-AU"/>
        </w:rPr>
      </w:pPr>
      <w:bookmarkStart w:id="20" w:name="_Toc139534524"/>
      <w:r w:rsidRPr="006C1A27">
        <w:rPr>
          <w:lang w:eastAsia="en-AU"/>
        </w:rPr>
        <w:t>National Electricity (South Australia) (Civil Penalties) Amendment Regulations 2023</w:t>
      </w:r>
      <w:bookmarkEnd w:id="20"/>
    </w:p>
    <w:p w14:paraId="05AA3745" w14:textId="77777777" w:rsidR="006C1A27" w:rsidRPr="006C1A27" w:rsidRDefault="006C1A27" w:rsidP="006C1A27">
      <w:pPr>
        <w:keepLines/>
        <w:autoSpaceDE w:val="0"/>
        <w:autoSpaceDN w:val="0"/>
        <w:adjustRightInd w:val="0"/>
        <w:spacing w:before="80" w:after="240" w:line="240" w:lineRule="auto"/>
        <w:jc w:val="left"/>
        <w:rPr>
          <w:rFonts w:eastAsia="Times New Roman"/>
          <w:color w:val="000000"/>
          <w:sz w:val="24"/>
          <w:szCs w:val="24"/>
          <w:lang w:eastAsia="en-AU"/>
        </w:rPr>
      </w:pPr>
      <w:r w:rsidRPr="006C1A27">
        <w:rPr>
          <w:rFonts w:eastAsia="Times New Roman"/>
          <w:color w:val="000000"/>
          <w:sz w:val="24"/>
          <w:szCs w:val="24"/>
          <w:lang w:eastAsia="en-AU"/>
        </w:rPr>
        <w:t xml:space="preserve">under the </w:t>
      </w:r>
      <w:r w:rsidRPr="006C1A27">
        <w:rPr>
          <w:rFonts w:eastAsia="Times New Roman"/>
          <w:i/>
          <w:iCs/>
          <w:color w:val="000000"/>
          <w:sz w:val="24"/>
          <w:szCs w:val="24"/>
          <w:lang w:eastAsia="en-AU"/>
        </w:rPr>
        <w:t>National Electricity (South Australia) Act 1996</w:t>
      </w:r>
    </w:p>
    <w:p w14:paraId="6E16F6DB" w14:textId="77777777" w:rsidR="006C1A27" w:rsidRPr="006C1A27" w:rsidRDefault="006C1A27" w:rsidP="006C1A2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2091085" w14:textId="77777777" w:rsidR="006C1A27" w:rsidRPr="006C1A27" w:rsidRDefault="006C1A27" w:rsidP="006C1A27">
      <w:pPr>
        <w:keepLines/>
        <w:autoSpaceDE w:val="0"/>
        <w:autoSpaceDN w:val="0"/>
        <w:adjustRightInd w:val="0"/>
        <w:spacing w:before="120" w:after="0" w:line="240" w:lineRule="auto"/>
        <w:jc w:val="left"/>
        <w:rPr>
          <w:rFonts w:eastAsia="Times New Roman"/>
          <w:b/>
          <w:bCs/>
          <w:color w:val="000000"/>
          <w:sz w:val="32"/>
          <w:szCs w:val="32"/>
          <w:lang w:eastAsia="en-AU"/>
        </w:rPr>
      </w:pPr>
      <w:r w:rsidRPr="006C1A27">
        <w:rPr>
          <w:rFonts w:eastAsia="Times New Roman"/>
          <w:b/>
          <w:bCs/>
          <w:color w:val="000000"/>
          <w:sz w:val="32"/>
          <w:szCs w:val="32"/>
          <w:lang w:eastAsia="en-AU"/>
        </w:rPr>
        <w:t>Contents</w:t>
      </w:r>
    </w:p>
    <w:p w14:paraId="30CB7397" w14:textId="77777777" w:rsidR="006C1A27" w:rsidRPr="006C1A27" w:rsidRDefault="008D203B" w:rsidP="006C1A2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C1A27" w:rsidRPr="006C1A27">
          <w:rPr>
            <w:rFonts w:eastAsia="Times New Roman"/>
            <w:color w:val="000000"/>
            <w:sz w:val="28"/>
            <w:szCs w:val="28"/>
            <w:lang w:eastAsia="en-AU"/>
          </w:rPr>
          <w:t>Part 1—Preliminary</w:t>
        </w:r>
      </w:hyperlink>
    </w:p>
    <w:p w14:paraId="081E4752"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C1A27" w:rsidRPr="006C1A27">
          <w:rPr>
            <w:rFonts w:eastAsia="Times New Roman"/>
            <w:color w:val="000000"/>
            <w:sz w:val="22"/>
            <w:lang w:eastAsia="en-AU"/>
          </w:rPr>
          <w:t>1</w:t>
        </w:r>
        <w:r w:rsidR="006C1A27" w:rsidRPr="006C1A27">
          <w:rPr>
            <w:rFonts w:eastAsia="Times New Roman"/>
            <w:color w:val="000000"/>
            <w:sz w:val="22"/>
            <w:lang w:eastAsia="en-AU"/>
          </w:rPr>
          <w:tab/>
          <w:t>Short title</w:t>
        </w:r>
      </w:hyperlink>
    </w:p>
    <w:p w14:paraId="0CA2C8A5"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C1A27" w:rsidRPr="006C1A27">
          <w:rPr>
            <w:rFonts w:eastAsia="Times New Roman"/>
            <w:color w:val="000000"/>
            <w:sz w:val="22"/>
            <w:lang w:eastAsia="en-AU"/>
          </w:rPr>
          <w:t>2</w:t>
        </w:r>
        <w:r w:rsidR="006C1A27" w:rsidRPr="006C1A27">
          <w:rPr>
            <w:rFonts w:eastAsia="Times New Roman"/>
            <w:color w:val="000000"/>
            <w:sz w:val="22"/>
            <w:lang w:eastAsia="en-AU"/>
          </w:rPr>
          <w:tab/>
          <w:t>Commencement</w:t>
        </w:r>
      </w:hyperlink>
    </w:p>
    <w:p w14:paraId="5BF809BA" w14:textId="77777777" w:rsidR="006C1A27" w:rsidRPr="006C1A27" w:rsidRDefault="008D203B" w:rsidP="006C1A2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6C1A27" w:rsidRPr="006C1A27">
          <w:rPr>
            <w:rFonts w:eastAsia="Times New Roman"/>
            <w:color w:val="000000"/>
            <w:sz w:val="28"/>
            <w:szCs w:val="28"/>
            <w:lang w:eastAsia="en-AU"/>
          </w:rPr>
          <w:t xml:space="preserve">Part 2—Amendment of </w:t>
        </w:r>
        <w:r w:rsidR="006C1A27" w:rsidRPr="006C1A27">
          <w:rPr>
            <w:rFonts w:eastAsia="Times New Roman"/>
            <w:i/>
            <w:iCs/>
            <w:color w:val="000000"/>
            <w:sz w:val="28"/>
            <w:szCs w:val="28"/>
            <w:lang w:eastAsia="en-AU"/>
          </w:rPr>
          <w:t>National Electricity (South Australia) Regulations</w:t>
        </w:r>
      </w:hyperlink>
    </w:p>
    <w:p w14:paraId="559A0FB7"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58283c92_1814_4a01_a23d_5cd6df8369" w:history="1">
        <w:r w:rsidR="006C1A27" w:rsidRPr="006C1A27">
          <w:rPr>
            <w:rFonts w:eastAsia="Times New Roman"/>
            <w:color w:val="000000"/>
            <w:sz w:val="22"/>
            <w:lang w:eastAsia="en-AU"/>
          </w:rPr>
          <w:t>3</w:t>
        </w:r>
        <w:r w:rsidR="006C1A27" w:rsidRPr="006C1A27">
          <w:rPr>
            <w:rFonts w:eastAsia="Times New Roman"/>
            <w:color w:val="000000"/>
            <w:sz w:val="22"/>
            <w:lang w:eastAsia="en-AU"/>
          </w:rPr>
          <w:tab/>
          <w:t>Amendment of Schedule 1—Civil penalty provision</w:t>
        </w:r>
      </w:hyperlink>
    </w:p>
    <w:p w14:paraId="1259D5F2" w14:textId="77777777" w:rsidR="006C1A27" w:rsidRPr="006C1A27" w:rsidRDefault="006C1A27" w:rsidP="006C1A2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B715F10" w14:textId="77777777" w:rsidR="006C1A27" w:rsidRPr="006C1A27" w:rsidRDefault="006C1A27" w:rsidP="00E45EBA">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6C1A27">
        <w:rPr>
          <w:rFonts w:eastAsia="Times New Roman"/>
          <w:b/>
          <w:bCs/>
          <w:color w:val="000000"/>
          <w:sz w:val="32"/>
          <w:szCs w:val="32"/>
          <w:lang w:eastAsia="en-AU"/>
        </w:rPr>
        <w:t>Part 1—Preliminary</w:t>
      </w:r>
    </w:p>
    <w:p w14:paraId="67589A7D"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1A27">
        <w:rPr>
          <w:rFonts w:eastAsia="Times New Roman"/>
          <w:b/>
          <w:bCs/>
          <w:color w:val="000000"/>
          <w:sz w:val="26"/>
          <w:szCs w:val="26"/>
          <w:lang w:eastAsia="en-AU"/>
        </w:rPr>
        <w:t>1—Short title</w:t>
      </w:r>
    </w:p>
    <w:p w14:paraId="4D2B97A8"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color w:val="000000"/>
          <w:sz w:val="23"/>
          <w:szCs w:val="23"/>
          <w:lang w:eastAsia="en-AU"/>
        </w:rPr>
        <w:t xml:space="preserve">These regulations may be cited as the </w:t>
      </w:r>
      <w:r w:rsidRPr="006C1A27">
        <w:rPr>
          <w:rFonts w:eastAsia="Times New Roman"/>
          <w:i/>
          <w:iCs/>
          <w:color w:val="000000"/>
          <w:sz w:val="23"/>
          <w:szCs w:val="23"/>
          <w:lang w:eastAsia="en-AU"/>
        </w:rPr>
        <w:t>National Electricity (South Australia) (Civil Penalties) Amendment Regulations 2023</w:t>
      </w:r>
      <w:r w:rsidRPr="006C1A27">
        <w:rPr>
          <w:rFonts w:eastAsia="Times New Roman"/>
          <w:color w:val="000000"/>
          <w:sz w:val="23"/>
          <w:szCs w:val="23"/>
          <w:lang w:eastAsia="en-AU"/>
        </w:rPr>
        <w:t>.</w:t>
      </w:r>
    </w:p>
    <w:p w14:paraId="1C65F79A"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1A27">
        <w:rPr>
          <w:rFonts w:eastAsia="Times New Roman"/>
          <w:b/>
          <w:bCs/>
          <w:color w:val="000000"/>
          <w:sz w:val="26"/>
          <w:szCs w:val="26"/>
          <w:lang w:eastAsia="en-AU"/>
        </w:rPr>
        <w:t>2—Commencement</w:t>
      </w:r>
    </w:p>
    <w:p w14:paraId="0ED8942F"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w:t>
      </w:r>
      <w:r w:rsidRPr="006C1A27">
        <w:rPr>
          <w:rFonts w:eastAsia="Times New Roman"/>
          <w:color w:val="000000"/>
          <w:sz w:val="23"/>
          <w:szCs w:val="23"/>
          <w:lang w:eastAsia="en-AU"/>
        </w:rPr>
        <w:tab/>
        <w:t xml:space="preserve">Subject to </w:t>
      </w:r>
      <w:hyperlink w:anchor="id85bb0085_8aca_4974_b0ff_742e9bfe8b" w:history="1">
        <w:r w:rsidRPr="006C1A27">
          <w:rPr>
            <w:rFonts w:eastAsia="Times New Roman"/>
            <w:color w:val="000000"/>
            <w:sz w:val="23"/>
            <w:szCs w:val="23"/>
            <w:lang w:eastAsia="en-AU"/>
          </w:rPr>
          <w:t>subregulations (2)</w:t>
        </w:r>
      </w:hyperlink>
      <w:r w:rsidRPr="006C1A27">
        <w:rPr>
          <w:rFonts w:eastAsia="Times New Roman"/>
          <w:color w:val="000000"/>
          <w:sz w:val="23"/>
          <w:szCs w:val="23"/>
          <w:lang w:eastAsia="en-AU"/>
        </w:rPr>
        <w:t xml:space="preserve"> to </w:t>
      </w:r>
      <w:hyperlink w:anchor="id2539a77c_a5d0_4edd_bc3b_95b2e737d3" w:history="1">
        <w:r w:rsidRPr="006C1A27">
          <w:rPr>
            <w:rFonts w:eastAsia="Times New Roman"/>
            <w:color w:val="000000"/>
            <w:sz w:val="23"/>
            <w:szCs w:val="23"/>
            <w:lang w:eastAsia="en-AU"/>
          </w:rPr>
          <w:t>(4)</w:t>
        </w:r>
      </w:hyperlink>
      <w:r w:rsidRPr="006C1A27">
        <w:rPr>
          <w:rFonts w:eastAsia="Times New Roman"/>
          <w:color w:val="000000"/>
          <w:sz w:val="23"/>
          <w:szCs w:val="23"/>
          <w:lang w:eastAsia="en-AU"/>
        </w:rPr>
        <w:t xml:space="preserve"> (inclusive), these regulations come into operation on the day on which they are made.</w:t>
      </w:r>
    </w:p>
    <w:p w14:paraId="25B97C42"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1" w:name="id85bb0085_8aca_4974_b0ff_742e9bfe8b"/>
      <w:r w:rsidRPr="006C1A27">
        <w:rPr>
          <w:rFonts w:eastAsia="Times New Roman"/>
          <w:color w:val="000000"/>
          <w:sz w:val="23"/>
          <w:szCs w:val="23"/>
          <w:lang w:eastAsia="en-AU"/>
        </w:rPr>
        <w:tab/>
        <w:t>(2)</w:t>
      </w:r>
      <w:r w:rsidRPr="006C1A27">
        <w:rPr>
          <w:rFonts w:eastAsia="Times New Roman"/>
          <w:color w:val="000000"/>
          <w:sz w:val="23"/>
          <w:szCs w:val="23"/>
          <w:lang w:eastAsia="en-AU"/>
        </w:rPr>
        <w:tab/>
        <w:t>The following regulations come into operation on 3 June 2024:</w:t>
      </w:r>
      <w:bookmarkEnd w:id="21"/>
    </w:p>
    <w:p w14:paraId="57E0B7C2"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(a)</w:t>
      </w:r>
      <w:r w:rsidRPr="006C1A27">
        <w:rPr>
          <w:rFonts w:eastAsia="Times New Roman"/>
          <w:color w:val="000000"/>
          <w:sz w:val="23"/>
          <w:szCs w:val="23"/>
          <w:lang w:eastAsia="en-AU"/>
        </w:rPr>
        <w:tab/>
      </w:r>
      <w:hyperlink w:anchor="id87ce048b_9b57_4eb8_99a8_ec851b6f59" w:history="1">
        <w:r w:rsidRPr="006C1A27">
          <w:rPr>
            <w:rFonts w:eastAsia="Times New Roman"/>
            <w:color w:val="000000"/>
            <w:sz w:val="23"/>
            <w:szCs w:val="23"/>
            <w:lang w:eastAsia="en-AU"/>
          </w:rPr>
          <w:t>regulation 3(1)</w:t>
        </w:r>
      </w:hyperlink>
      <w:r w:rsidRPr="006C1A27">
        <w:rPr>
          <w:rFonts w:eastAsia="Times New Roman"/>
          <w:color w:val="000000"/>
          <w:sz w:val="23"/>
          <w:szCs w:val="23"/>
          <w:lang w:eastAsia="en-AU"/>
        </w:rPr>
        <w:t>;</w:t>
      </w:r>
    </w:p>
    <w:p w14:paraId="62F667C3"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(b)</w:t>
      </w:r>
      <w:r w:rsidRPr="006C1A27">
        <w:rPr>
          <w:rFonts w:eastAsia="Times New Roman"/>
          <w:color w:val="000000"/>
          <w:sz w:val="23"/>
          <w:szCs w:val="23"/>
          <w:lang w:eastAsia="en-AU"/>
        </w:rPr>
        <w:tab/>
      </w:r>
      <w:hyperlink w:anchor="idd40c1180_596e_48cd_a970_9debaecf1e" w:history="1">
        <w:r w:rsidRPr="006C1A27">
          <w:rPr>
            <w:rFonts w:eastAsia="Times New Roman"/>
            <w:color w:val="000000"/>
            <w:sz w:val="23"/>
            <w:szCs w:val="23"/>
            <w:lang w:eastAsia="en-AU"/>
          </w:rPr>
          <w:t>regulation 3(6)</w:t>
        </w:r>
      </w:hyperlink>
      <w:r w:rsidRPr="006C1A27">
        <w:rPr>
          <w:rFonts w:eastAsia="Times New Roman"/>
          <w:color w:val="000000"/>
          <w:sz w:val="23"/>
          <w:szCs w:val="23"/>
          <w:lang w:eastAsia="en-AU"/>
        </w:rPr>
        <w:t>;</w:t>
      </w:r>
    </w:p>
    <w:p w14:paraId="21F79F53"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(c)</w:t>
      </w:r>
      <w:r w:rsidRPr="006C1A27">
        <w:rPr>
          <w:rFonts w:eastAsia="Times New Roman"/>
          <w:color w:val="000000"/>
          <w:sz w:val="23"/>
          <w:szCs w:val="23"/>
          <w:lang w:eastAsia="en-AU"/>
        </w:rPr>
        <w:tab/>
      </w:r>
      <w:hyperlink w:anchor="id4c52b575_f057_439a_a25d_74fc17db67" w:history="1">
        <w:r w:rsidRPr="006C1A27">
          <w:rPr>
            <w:rFonts w:eastAsia="Times New Roman"/>
            <w:color w:val="000000"/>
            <w:sz w:val="23"/>
            <w:szCs w:val="23"/>
            <w:lang w:eastAsia="en-AU"/>
          </w:rPr>
          <w:t>regulation 3(12)</w:t>
        </w:r>
      </w:hyperlink>
      <w:r w:rsidRPr="006C1A27">
        <w:rPr>
          <w:rFonts w:eastAsia="Times New Roman"/>
          <w:color w:val="000000"/>
          <w:sz w:val="23"/>
          <w:szCs w:val="23"/>
          <w:lang w:eastAsia="en-AU"/>
        </w:rPr>
        <w:t>;</w:t>
      </w:r>
    </w:p>
    <w:p w14:paraId="33A7F3D1"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(d)</w:t>
      </w:r>
      <w:r w:rsidRPr="006C1A27">
        <w:rPr>
          <w:rFonts w:eastAsia="Times New Roman"/>
          <w:color w:val="000000"/>
          <w:sz w:val="23"/>
          <w:szCs w:val="23"/>
          <w:lang w:eastAsia="en-AU"/>
        </w:rPr>
        <w:tab/>
      </w:r>
      <w:hyperlink w:anchor="id6ec9c8a3_b453_43fb_866c_d8b85896f5" w:history="1">
        <w:r w:rsidRPr="006C1A27">
          <w:rPr>
            <w:rFonts w:eastAsia="Times New Roman"/>
            <w:color w:val="000000"/>
            <w:sz w:val="23"/>
            <w:szCs w:val="23"/>
            <w:lang w:eastAsia="en-AU"/>
          </w:rPr>
          <w:t>regulation 3(21)</w:t>
        </w:r>
      </w:hyperlink>
      <w:r w:rsidRPr="006C1A27">
        <w:rPr>
          <w:rFonts w:eastAsia="Times New Roman"/>
          <w:color w:val="000000"/>
          <w:sz w:val="23"/>
          <w:szCs w:val="23"/>
          <w:lang w:eastAsia="en-AU"/>
        </w:rPr>
        <w:t>;</w:t>
      </w:r>
    </w:p>
    <w:p w14:paraId="4D416966"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(e)</w:t>
      </w:r>
      <w:r w:rsidRPr="006C1A27">
        <w:rPr>
          <w:rFonts w:eastAsia="Times New Roman"/>
          <w:color w:val="000000"/>
          <w:sz w:val="23"/>
          <w:szCs w:val="23"/>
          <w:lang w:eastAsia="en-AU"/>
        </w:rPr>
        <w:tab/>
      </w:r>
      <w:hyperlink w:anchor="id8d483bb9_58f8_4e2c_81e6_fc8b8cbf20" w:history="1">
        <w:r w:rsidRPr="006C1A27">
          <w:rPr>
            <w:rFonts w:eastAsia="Times New Roman"/>
            <w:color w:val="000000"/>
            <w:sz w:val="23"/>
            <w:szCs w:val="23"/>
            <w:lang w:eastAsia="en-AU"/>
          </w:rPr>
          <w:t>regulation 3(24)</w:t>
        </w:r>
      </w:hyperlink>
      <w:r w:rsidRPr="006C1A27">
        <w:rPr>
          <w:rFonts w:eastAsia="Times New Roman"/>
          <w:color w:val="000000"/>
          <w:sz w:val="23"/>
          <w:szCs w:val="23"/>
          <w:lang w:eastAsia="en-AU"/>
        </w:rPr>
        <w:t>;</w:t>
      </w:r>
    </w:p>
    <w:p w14:paraId="61754B0A"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(f)</w:t>
      </w:r>
      <w:r w:rsidRPr="006C1A27">
        <w:rPr>
          <w:rFonts w:eastAsia="Times New Roman"/>
          <w:color w:val="000000"/>
          <w:sz w:val="23"/>
          <w:szCs w:val="23"/>
          <w:lang w:eastAsia="en-AU"/>
        </w:rPr>
        <w:tab/>
      </w:r>
      <w:hyperlink w:anchor="id9f1e9f35_9b45_4151_aa4a_7ab6f58ef8" w:history="1">
        <w:r w:rsidRPr="006C1A27">
          <w:rPr>
            <w:rFonts w:eastAsia="Times New Roman"/>
            <w:color w:val="000000"/>
            <w:sz w:val="23"/>
            <w:szCs w:val="23"/>
            <w:lang w:eastAsia="en-AU"/>
          </w:rPr>
          <w:t>regulation 3(26)</w:t>
        </w:r>
      </w:hyperlink>
      <w:r w:rsidRPr="006C1A27">
        <w:rPr>
          <w:rFonts w:eastAsia="Times New Roman"/>
          <w:color w:val="000000"/>
          <w:sz w:val="23"/>
          <w:szCs w:val="23"/>
          <w:lang w:eastAsia="en-AU"/>
        </w:rPr>
        <w:t>;</w:t>
      </w:r>
    </w:p>
    <w:p w14:paraId="6BCCA86E"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(g)</w:t>
      </w:r>
      <w:r w:rsidRPr="006C1A27">
        <w:rPr>
          <w:rFonts w:eastAsia="Times New Roman"/>
          <w:color w:val="000000"/>
          <w:sz w:val="23"/>
          <w:szCs w:val="23"/>
          <w:lang w:eastAsia="en-AU"/>
        </w:rPr>
        <w:tab/>
      </w:r>
      <w:hyperlink w:anchor="ida5899a48_867b_451f_8298_a680c5d2c6" w:history="1">
        <w:r w:rsidRPr="006C1A27">
          <w:rPr>
            <w:rFonts w:eastAsia="Times New Roman"/>
            <w:color w:val="000000"/>
            <w:sz w:val="23"/>
            <w:szCs w:val="23"/>
            <w:lang w:eastAsia="en-AU"/>
          </w:rPr>
          <w:t>regulation 3(34)</w:t>
        </w:r>
      </w:hyperlink>
      <w:r w:rsidRPr="006C1A27">
        <w:rPr>
          <w:rFonts w:eastAsia="Times New Roman"/>
          <w:color w:val="000000"/>
          <w:sz w:val="23"/>
          <w:szCs w:val="23"/>
          <w:lang w:eastAsia="en-AU"/>
        </w:rPr>
        <w:t>;</w:t>
      </w:r>
    </w:p>
    <w:p w14:paraId="25667016"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(h)</w:t>
      </w:r>
      <w:r w:rsidRPr="006C1A27">
        <w:rPr>
          <w:rFonts w:eastAsia="Times New Roman"/>
          <w:color w:val="000000"/>
          <w:sz w:val="23"/>
          <w:szCs w:val="23"/>
          <w:lang w:eastAsia="en-AU"/>
        </w:rPr>
        <w:tab/>
      </w:r>
      <w:hyperlink w:anchor="idfbae8dc9_3e73_4b77_9086_fb786377b3" w:history="1">
        <w:r w:rsidRPr="006C1A27">
          <w:rPr>
            <w:rFonts w:eastAsia="Times New Roman"/>
            <w:color w:val="000000"/>
            <w:sz w:val="23"/>
            <w:szCs w:val="23"/>
            <w:lang w:eastAsia="en-AU"/>
          </w:rPr>
          <w:t>regulation 3(37)</w:t>
        </w:r>
      </w:hyperlink>
      <w:r w:rsidRPr="006C1A27">
        <w:rPr>
          <w:rFonts w:eastAsia="Times New Roman"/>
          <w:color w:val="000000"/>
          <w:sz w:val="23"/>
          <w:szCs w:val="23"/>
          <w:lang w:eastAsia="en-AU"/>
        </w:rPr>
        <w:t>;</w:t>
      </w:r>
    </w:p>
    <w:p w14:paraId="65E6B3A9"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(i)</w:t>
      </w:r>
      <w:r w:rsidRPr="006C1A27">
        <w:rPr>
          <w:rFonts w:eastAsia="Times New Roman"/>
          <w:color w:val="000000"/>
          <w:sz w:val="23"/>
          <w:szCs w:val="23"/>
          <w:lang w:eastAsia="en-AU"/>
        </w:rPr>
        <w:tab/>
      </w:r>
      <w:hyperlink w:anchor="idb50d458c_4141_42b4_9a0d_c892370113" w:history="1">
        <w:r w:rsidRPr="006C1A27">
          <w:rPr>
            <w:rFonts w:eastAsia="Times New Roman"/>
            <w:color w:val="000000"/>
            <w:sz w:val="23"/>
            <w:szCs w:val="23"/>
            <w:lang w:eastAsia="en-AU"/>
          </w:rPr>
          <w:t>regulation 3(40)</w:t>
        </w:r>
      </w:hyperlink>
      <w:r w:rsidRPr="006C1A27">
        <w:rPr>
          <w:rFonts w:eastAsia="Times New Roman"/>
          <w:color w:val="000000"/>
          <w:sz w:val="23"/>
          <w:szCs w:val="23"/>
          <w:lang w:eastAsia="en-AU"/>
        </w:rPr>
        <w:t>;</w:t>
      </w:r>
    </w:p>
    <w:p w14:paraId="5E875906"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(j)</w:t>
      </w:r>
      <w:r w:rsidRPr="006C1A27">
        <w:rPr>
          <w:rFonts w:eastAsia="Times New Roman"/>
          <w:color w:val="000000"/>
          <w:sz w:val="23"/>
          <w:szCs w:val="23"/>
          <w:lang w:eastAsia="en-AU"/>
        </w:rPr>
        <w:tab/>
      </w:r>
      <w:hyperlink w:anchor="id07456c1e_36cd_496e_82a2_ba955c3271" w:history="1">
        <w:r w:rsidRPr="006C1A27">
          <w:rPr>
            <w:rFonts w:eastAsia="Times New Roman"/>
            <w:color w:val="000000"/>
            <w:sz w:val="23"/>
            <w:szCs w:val="23"/>
            <w:lang w:eastAsia="en-AU"/>
          </w:rPr>
          <w:t>regulation 3(41)</w:t>
        </w:r>
      </w:hyperlink>
      <w:r w:rsidRPr="006C1A27">
        <w:rPr>
          <w:rFonts w:eastAsia="Times New Roman"/>
          <w:color w:val="000000"/>
          <w:sz w:val="23"/>
          <w:szCs w:val="23"/>
          <w:lang w:eastAsia="en-AU"/>
        </w:rPr>
        <w:t>;</w:t>
      </w:r>
    </w:p>
    <w:p w14:paraId="096F13F9"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(k)</w:t>
      </w:r>
      <w:r w:rsidRPr="006C1A27">
        <w:rPr>
          <w:rFonts w:eastAsia="Times New Roman"/>
          <w:color w:val="000000"/>
          <w:sz w:val="23"/>
          <w:szCs w:val="23"/>
          <w:lang w:eastAsia="en-AU"/>
        </w:rPr>
        <w:tab/>
      </w:r>
      <w:hyperlink w:anchor="ida71b0a18_c19d_41e5_a1e8_74ef7374eb" w:history="1">
        <w:r w:rsidRPr="006C1A27">
          <w:rPr>
            <w:rFonts w:eastAsia="Times New Roman"/>
            <w:color w:val="000000"/>
            <w:sz w:val="23"/>
            <w:szCs w:val="23"/>
            <w:lang w:eastAsia="en-AU"/>
          </w:rPr>
          <w:t>regulation 3(43)</w:t>
        </w:r>
      </w:hyperlink>
      <w:r w:rsidRPr="006C1A27">
        <w:rPr>
          <w:rFonts w:eastAsia="Times New Roman"/>
          <w:color w:val="000000"/>
          <w:sz w:val="23"/>
          <w:szCs w:val="23"/>
          <w:lang w:eastAsia="en-AU"/>
        </w:rPr>
        <w:t>;</w:t>
      </w:r>
    </w:p>
    <w:p w14:paraId="055DF44D" w14:textId="77777777" w:rsidR="006C1A27" w:rsidRPr="006C1A27" w:rsidRDefault="006C1A27" w:rsidP="006C1A2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C1A27">
        <w:rPr>
          <w:rFonts w:eastAsia="Times New Roman"/>
          <w:color w:val="000000"/>
          <w:sz w:val="23"/>
          <w:szCs w:val="23"/>
          <w:lang w:eastAsia="en-AU"/>
        </w:rPr>
        <w:tab/>
        <w:t>(l)</w:t>
      </w:r>
      <w:r w:rsidRPr="006C1A27">
        <w:rPr>
          <w:rFonts w:eastAsia="Times New Roman"/>
          <w:color w:val="000000"/>
          <w:sz w:val="23"/>
          <w:szCs w:val="23"/>
          <w:lang w:eastAsia="en-AU"/>
        </w:rPr>
        <w:tab/>
      </w:r>
      <w:hyperlink w:anchor="id98123aac_65d3_4048_8f1d_befc62cff7" w:history="1">
        <w:r w:rsidRPr="006C1A27">
          <w:rPr>
            <w:rFonts w:eastAsia="Times New Roman"/>
            <w:color w:val="000000"/>
            <w:sz w:val="23"/>
            <w:szCs w:val="23"/>
            <w:lang w:eastAsia="en-AU"/>
          </w:rPr>
          <w:t>regulation 3(44)</w:t>
        </w:r>
      </w:hyperlink>
      <w:r w:rsidRPr="006C1A27">
        <w:rPr>
          <w:rFonts w:eastAsia="Times New Roman"/>
          <w:color w:val="000000"/>
          <w:sz w:val="23"/>
          <w:szCs w:val="23"/>
          <w:lang w:eastAsia="en-AU"/>
        </w:rPr>
        <w:t>.</w:t>
      </w:r>
    </w:p>
    <w:p w14:paraId="0071F456"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w:t>
      </w:r>
      <w:r w:rsidRPr="006C1A27">
        <w:rPr>
          <w:rFonts w:eastAsia="Times New Roman"/>
          <w:color w:val="000000"/>
          <w:sz w:val="23"/>
          <w:szCs w:val="23"/>
          <w:lang w:eastAsia="en-AU"/>
        </w:rPr>
        <w:tab/>
      </w:r>
      <w:hyperlink w:anchor="idbc7cc74d_e982_4b94_9f61_75ca04e3ca" w:history="1">
        <w:r w:rsidRPr="006C1A27">
          <w:rPr>
            <w:rFonts w:eastAsia="Times New Roman"/>
            <w:color w:val="000000"/>
            <w:sz w:val="23"/>
            <w:szCs w:val="23"/>
            <w:lang w:eastAsia="en-AU"/>
          </w:rPr>
          <w:t>Regulation 3(16)</w:t>
        </w:r>
      </w:hyperlink>
      <w:r w:rsidRPr="006C1A27">
        <w:rPr>
          <w:rFonts w:eastAsia="Times New Roman"/>
          <w:color w:val="000000"/>
          <w:sz w:val="23"/>
          <w:szCs w:val="23"/>
          <w:lang w:eastAsia="en-AU"/>
        </w:rPr>
        <w:t xml:space="preserve"> comes into operation on 9 October 2023.</w:t>
      </w:r>
    </w:p>
    <w:p w14:paraId="2EB729DC"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2" w:name="id2539a77c_a5d0_4edd_bc3b_95b2e737d3"/>
      <w:r w:rsidRPr="006C1A27">
        <w:rPr>
          <w:rFonts w:eastAsia="Times New Roman"/>
          <w:color w:val="000000"/>
          <w:sz w:val="23"/>
          <w:szCs w:val="23"/>
          <w:lang w:eastAsia="en-AU"/>
        </w:rPr>
        <w:tab/>
        <w:t>(4)</w:t>
      </w:r>
      <w:r w:rsidRPr="006C1A27">
        <w:rPr>
          <w:rFonts w:eastAsia="Times New Roman"/>
          <w:color w:val="000000"/>
          <w:sz w:val="23"/>
          <w:szCs w:val="23"/>
          <w:lang w:eastAsia="en-AU"/>
        </w:rPr>
        <w:tab/>
      </w:r>
      <w:hyperlink w:anchor="id81c32a88_4df1_4ee7_a614_c087ef889d" w:history="1">
        <w:r w:rsidRPr="006C1A27">
          <w:rPr>
            <w:rFonts w:eastAsia="Times New Roman"/>
            <w:color w:val="000000"/>
            <w:sz w:val="23"/>
            <w:szCs w:val="23"/>
            <w:lang w:eastAsia="en-AU"/>
          </w:rPr>
          <w:t>Regulation 3(17)</w:t>
        </w:r>
      </w:hyperlink>
      <w:r w:rsidRPr="006C1A27">
        <w:rPr>
          <w:rFonts w:eastAsia="Times New Roman"/>
          <w:color w:val="000000"/>
          <w:sz w:val="23"/>
          <w:szCs w:val="23"/>
          <w:lang w:eastAsia="en-AU"/>
        </w:rPr>
        <w:t xml:space="preserve"> to </w:t>
      </w:r>
      <w:hyperlink w:anchor="id70c4b86b_70ca_4743_bf35_20f9ec1351" w:history="1">
        <w:r w:rsidRPr="006C1A27">
          <w:rPr>
            <w:rFonts w:eastAsia="Times New Roman"/>
            <w:color w:val="000000"/>
            <w:sz w:val="23"/>
            <w:szCs w:val="23"/>
            <w:lang w:eastAsia="en-AU"/>
          </w:rPr>
          <w:t>(20)</w:t>
        </w:r>
      </w:hyperlink>
      <w:r w:rsidRPr="006C1A27">
        <w:rPr>
          <w:rFonts w:eastAsia="Times New Roman"/>
          <w:color w:val="000000"/>
          <w:sz w:val="23"/>
          <w:szCs w:val="23"/>
          <w:lang w:eastAsia="en-AU"/>
        </w:rPr>
        <w:t xml:space="preserve"> (inclusive) comes into operation on 31 July 2025.</w:t>
      </w:r>
      <w:bookmarkEnd w:id="22"/>
    </w:p>
    <w:p w14:paraId="43CDB39D" w14:textId="77777777" w:rsidR="006C1A27" w:rsidRPr="006C1A27" w:rsidRDefault="006C1A27" w:rsidP="00E45EBA">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6C1A27">
        <w:rPr>
          <w:rFonts w:eastAsia="Times New Roman"/>
          <w:b/>
          <w:bCs/>
          <w:color w:val="000000"/>
          <w:sz w:val="32"/>
          <w:szCs w:val="32"/>
          <w:lang w:eastAsia="en-AU"/>
        </w:rPr>
        <w:lastRenderedPageBreak/>
        <w:t xml:space="preserve">Part 2—Amendment of </w:t>
      </w:r>
      <w:r w:rsidRPr="006C1A27">
        <w:rPr>
          <w:rFonts w:eastAsia="Times New Roman"/>
          <w:b/>
          <w:bCs/>
          <w:i/>
          <w:iCs/>
          <w:color w:val="000000"/>
          <w:sz w:val="32"/>
          <w:szCs w:val="32"/>
          <w:lang w:eastAsia="en-AU"/>
        </w:rPr>
        <w:t>National Electricity (South Australia) Regulations</w:t>
      </w:r>
    </w:p>
    <w:p w14:paraId="45707972"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id58283c92_1814_4a01_a23d_5cd6df8369"/>
      <w:r w:rsidRPr="006C1A27">
        <w:rPr>
          <w:rFonts w:eastAsia="Times New Roman"/>
          <w:b/>
          <w:bCs/>
          <w:color w:val="000000"/>
          <w:sz w:val="26"/>
          <w:szCs w:val="26"/>
          <w:lang w:eastAsia="en-AU"/>
        </w:rPr>
        <w:t>3—Amendment of Schedule 1—Civil penalty provision</w:t>
      </w:r>
      <w:bookmarkEnd w:id="23"/>
    </w:p>
    <w:p w14:paraId="06EFDFB0"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4" w:name="id87ce048b_9b57_4eb8_99a8_ec851b6f59"/>
      <w:r w:rsidRPr="006C1A27">
        <w:rPr>
          <w:rFonts w:eastAsia="Times New Roman"/>
          <w:color w:val="000000"/>
          <w:sz w:val="23"/>
          <w:szCs w:val="23"/>
          <w:lang w:eastAsia="en-AU"/>
        </w:rPr>
        <w:tab/>
        <w:t>(1)</w:t>
      </w:r>
      <w:r w:rsidRPr="006C1A27">
        <w:rPr>
          <w:rFonts w:eastAsia="Times New Roman"/>
          <w:color w:val="000000"/>
          <w:sz w:val="23"/>
          <w:szCs w:val="23"/>
          <w:lang w:eastAsia="en-AU"/>
        </w:rPr>
        <w:tab/>
        <w:t>Schedule 1, Part 1—after "clause 2.2.4(d)" insert:</w:t>
      </w:r>
      <w:bookmarkEnd w:id="24"/>
    </w:p>
    <w:p w14:paraId="3B650B2D"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2.2.5A(b)</w:t>
      </w:r>
    </w:p>
    <w:p w14:paraId="2E6A8594"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2.2.5A(c)</w:t>
      </w:r>
    </w:p>
    <w:p w14:paraId="47935C80"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2.2.7(c2)</w:t>
      </w:r>
    </w:p>
    <w:p w14:paraId="7B507D41"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w:t>
      </w:r>
      <w:r w:rsidRPr="006C1A27">
        <w:rPr>
          <w:rFonts w:eastAsia="Times New Roman"/>
          <w:color w:val="000000"/>
          <w:sz w:val="23"/>
          <w:szCs w:val="23"/>
          <w:lang w:eastAsia="en-AU"/>
        </w:rPr>
        <w:tab/>
        <w:t>Schedule 1, Part 1—delete "clause 2.2.6(g)(1)"</w:t>
      </w:r>
    </w:p>
    <w:p w14:paraId="59E20FE3"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w:t>
      </w:r>
      <w:r w:rsidRPr="006C1A27">
        <w:rPr>
          <w:rFonts w:eastAsia="Times New Roman"/>
          <w:color w:val="000000"/>
          <w:sz w:val="23"/>
          <w:szCs w:val="23"/>
          <w:lang w:eastAsia="en-AU"/>
        </w:rPr>
        <w:tab/>
        <w:t>Schedule 1, Part 1—delete "clause 2.2.6(g)(2)"</w:t>
      </w:r>
    </w:p>
    <w:p w14:paraId="5088593F"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(4)</w:t>
      </w:r>
      <w:r w:rsidRPr="006C1A27">
        <w:rPr>
          <w:rFonts w:eastAsia="Times New Roman"/>
          <w:color w:val="000000"/>
          <w:sz w:val="23"/>
          <w:szCs w:val="23"/>
          <w:lang w:eastAsia="en-AU"/>
        </w:rPr>
        <w:tab/>
        <w:t>Schedule 1, Part 1—delete "clause 2.2.6(g)(4)"</w:t>
      </w:r>
    </w:p>
    <w:p w14:paraId="19D4A14D"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5" w:name="id0d12d83e_47c9_4923_bf39_73a5f0b216"/>
      <w:r w:rsidRPr="006C1A27">
        <w:rPr>
          <w:rFonts w:eastAsia="Times New Roman"/>
          <w:color w:val="000000"/>
          <w:sz w:val="23"/>
          <w:szCs w:val="23"/>
          <w:lang w:eastAsia="en-AU"/>
        </w:rPr>
        <w:tab/>
        <w:t>(5)</w:t>
      </w:r>
      <w:r w:rsidRPr="006C1A27">
        <w:rPr>
          <w:rFonts w:eastAsia="Times New Roman"/>
          <w:color w:val="000000"/>
          <w:sz w:val="23"/>
          <w:szCs w:val="23"/>
          <w:lang w:eastAsia="en-AU"/>
        </w:rPr>
        <w:tab/>
        <w:t>Schedule 1, Part 1—delete "clause 2.2.6(h)"</w:t>
      </w:r>
      <w:bookmarkEnd w:id="25"/>
    </w:p>
    <w:p w14:paraId="0D3CD188"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6" w:name="idd40c1180_596e_48cd_a970_9debaecf1e"/>
      <w:r w:rsidRPr="006C1A27">
        <w:rPr>
          <w:rFonts w:eastAsia="Times New Roman"/>
          <w:color w:val="000000"/>
          <w:sz w:val="23"/>
          <w:szCs w:val="23"/>
          <w:lang w:eastAsia="en-AU"/>
        </w:rPr>
        <w:tab/>
        <w:t>(6)</w:t>
      </w:r>
      <w:r w:rsidRPr="006C1A27">
        <w:rPr>
          <w:rFonts w:eastAsia="Times New Roman"/>
          <w:color w:val="000000"/>
          <w:sz w:val="23"/>
          <w:szCs w:val="23"/>
          <w:lang w:eastAsia="en-AU"/>
        </w:rPr>
        <w:tab/>
        <w:t>Schedule 1, Part 1—after "clause 2.2.7(f)" insert:</w:t>
      </w:r>
      <w:bookmarkEnd w:id="26"/>
    </w:p>
    <w:p w14:paraId="713EF79D"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2.2.8(d)</w:t>
      </w:r>
    </w:p>
    <w:p w14:paraId="17AE3E7E"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2.2.8(e)</w:t>
      </w:r>
    </w:p>
    <w:p w14:paraId="12A03660"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2.3.4(f)</w:t>
      </w:r>
    </w:p>
    <w:p w14:paraId="2752C91C"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2.3.4(g)</w:t>
      </w:r>
    </w:p>
    <w:p w14:paraId="2DF9EE8C"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(7)</w:t>
      </w:r>
      <w:r w:rsidRPr="006C1A27">
        <w:rPr>
          <w:rFonts w:eastAsia="Times New Roman"/>
          <w:color w:val="000000"/>
          <w:sz w:val="23"/>
          <w:szCs w:val="23"/>
          <w:lang w:eastAsia="en-AU"/>
        </w:rPr>
        <w:tab/>
        <w:t>Schedule 1, Part 1—delete "clause 2.3.4(c)"</w:t>
      </w:r>
    </w:p>
    <w:p w14:paraId="68412D40"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7" w:name="id3d2e68b0_08e8_4164_85d6_d5a81d6dc0"/>
      <w:r w:rsidRPr="006C1A27">
        <w:rPr>
          <w:rFonts w:eastAsia="Times New Roman"/>
          <w:color w:val="000000"/>
          <w:sz w:val="23"/>
          <w:szCs w:val="23"/>
          <w:lang w:eastAsia="en-AU"/>
        </w:rPr>
        <w:tab/>
        <w:t>(8)</w:t>
      </w:r>
      <w:r w:rsidRPr="006C1A27">
        <w:rPr>
          <w:rFonts w:eastAsia="Times New Roman"/>
          <w:color w:val="000000"/>
          <w:sz w:val="23"/>
          <w:szCs w:val="23"/>
          <w:lang w:eastAsia="en-AU"/>
        </w:rPr>
        <w:tab/>
        <w:t>Schedule 1, Part 1—delete "clause 2.3.5(g)(1)"</w:t>
      </w:r>
      <w:bookmarkEnd w:id="27"/>
    </w:p>
    <w:p w14:paraId="2771D987"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(9)</w:t>
      </w:r>
      <w:r w:rsidRPr="006C1A27">
        <w:rPr>
          <w:rFonts w:eastAsia="Times New Roman"/>
          <w:color w:val="000000"/>
          <w:sz w:val="23"/>
          <w:szCs w:val="23"/>
          <w:lang w:eastAsia="en-AU"/>
        </w:rPr>
        <w:tab/>
        <w:t>Schedule 1, Part 1—delete "clause 2.3.5(g)(2)"</w:t>
      </w:r>
    </w:p>
    <w:p w14:paraId="55B2CB63"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(10)</w:t>
      </w:r>
      <w:r w:rsidRPr="006C1A27">
        <w:rPr>
          <w:rFonts w:eastAsia="Times New Roman"/>
          <w:color w:val="000000"/>
          <w:sz w:val="23"/>
          <w:szCs w:val="23"/>
          <w:lang w:eastAsia="en-AU"/>
        </w:rPr>
        <w:tab/>
        <w:t>Schedule 1, Part 1—delete "clause 2.3.5(g)(4)"</w:t>
      </w:r>
    </w:p>
    <w:p w14:paraId="47316969"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(11)</w:t>
      </w:r>
      <w:r w:rsidRPr="006C1A27">
        <w:rPr>
          <w:rFonts w:eastAsia="Times New Roman"/>
          <w:color w:val="000000"/>
          <w:sz w:val="23"/>
          <w:szCs w:val="23"/>
          <w:lang w:eastAsia="en-AU"/>
        </w:rPr>
        <w:tab/>
        <w:t>Schedule 1, Part 1—delete "clause 2.3.5(h)"</w:t>
      </w:r>
    </w:p>
    <w:p w14:paraId="4DA5AFD2"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8" w:name="id4c52b575_f057_439a_a25d_74fc17db67"/>
      <w:r w:rsidRPr="006C1A27">
        <w:rPr>
          <w:rFonts w:eastAsia="Times New Roman"/>
          <w:color w:val="000000"/>
          <w:sz w:val="23"/>
          <w:szCs w:val="23"/>
          <w:lang w:eastAsia="en-AU"/>
        </w:rPr>
        <w:tab/>
        <w:t>(12)</w:t>
      </w:r>
      <w:r w:rsidRPr="006C1A27">
        <w:rPr>
          <w:rFonts w:eastAsia="Times New Roman"/>
          <w:color w:val="000000"/>
          <w:sz w:val="23"/>
          <w:szCs w:val="23"/>
          <w:lang w:eastAsia="en-AU"/>
        </w:rPr>
        <w:tab/>
        <w:t>Schedule 1, Part 1—after "clause 2.3.6(k)" insert:</w:t>
      </w:r>
      <w:bookmarkEnd w:id="28"/>
    </w:p>
    <w:p w14:paraId="6856DA7C"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2.3D.2(a)</w:t>
      </w:r>
    </w:p>
    <w:p w14:paraId="6708C706"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2.3D.2(b)</w:t>
      </w:r>
    </w:p>
    <w:p w14:paraId="56C8144F"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2.3D.2(c)</w:t>
      </w:r>
    </w:p>
    <w:p w14:paraId="54C00073"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(13)</w:t>
      </w:r>
      <w:r w:rsidRPr="006C1A27">
        <w:rPr>
          <w:rFonts w:eastAsia="Times New Roman"/>
          <w:color w:val="000000"/>
          <w:sz w:val="23"/>
          <w:szCs w:val="23"/>
          <w:lang w:eastAsia="en-AU"/>
        </w:rPr>
        <w:tab/>
        <w:t>Schedule 1, Part 1—delete "clause 2.3A.1(g)"</w:t>
      </w:r>
    </w:p>
    <w:p w14:paraId="64DE2F3D"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9" w:name="idd0b901f3_7f97_4ab5_89cb_5470e2321e"/>
      <w:r w:rsidRPr="006C1A27">
        <w:rPr>
          <w:rFonts w:eastAsia="Times New Roman"/>
          <w:color w:val="000000"/>
          <w:sz w:val="23"/>
          <w:szCs w:val="23"/>
          <w:lang w:eastAsia="en-AU"/>
        </w:rPr>
        <w:tab/>
        <w:t>(14)</w:t>
      </w:r>
      <w:r w:rsidRPr="006C1A27">
        <w:rPr>
          <w:rFonts w:eastAsia="Times New Roman"/>
          <w:color w:val="000000"/>
          <w:sz w:val="23"/>
          <w:szCs w:val="23"/>
          <w:lang w:eastAsia="en-AU"/>
        </w:rPr>
        <w:tab/>
        <w:t>Schedule 1, Part 1—delete "clause 2.3A.1(h)"</w:t>
      </w:r>
      <w:bookmarkEnd w:id="29"/>
    </w:p>
    <w:p w14:paraId="3AC733D7"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(15)</w:t>
      </w:r>
      <w:r w:rsidRPr="006C1A27">
        <w:rPr>
          <w:rFonts w:eastAsia="Times New Roman"/>
          <w:color w:val="000000"/>
          <w:sz w:val="23"/>
          <w:szCs w:val="23"/>
          <w:lang w:eastAsia="en-AU"/>
        </w:rPr>
        <w:tab/>
        <w:t>Schedule 1, Part 1—delete "clause 2.5.1(d4)"</w:t>
      </w:r>
    </w:p>
    <w:p w14:paraId="071CA28A"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0" w:name="idbc7cc74d_e982_4b94_9f61_75ca04e3ca"/>
      <w:r w:rsidRPr="006C1A27">
        <w:rPr>
          <w:rFonts w:eastAsia="Times New Roman"/>
          <w:color w:val="000000"/>
          <w:sz w:val="23"/>
          <w:szCs w:val="23"/>
          <w:lang w:eastAsia="en-AU"/>
        </w:rPr>
        <w:tab/>
        <w:t>(16)</w:t>
      </w:r>
      <w:r w:rsidRPr="006C1A27">
        <w:rPr>
          <w:rFonts w:eastAsia="Times New Roman"/>
          <w:color w:val="000000"/>
          <w:sz w:val="23"/>
          <w:szCs w:val="23"/>
          <w:lang w:eastAsia="en-AU"/>
        </w:rPr>
        <w:tab/>
        <w:t>Schedule 1, Part 1—after "clause 3.7.2(d)" insert:</w:t>
      </w:r>
      <w:bookmarkEnd w:id="30"/>
    </w:p>
    <w:p w14:paraId="70943D08"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3.7.2(d1)</w:t>
      </w:r>
    </w:p>
    <w:p w14:paraId="01F63EE4"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1" w:name="id81c32a88_4df1_4ee7_a614_c087ef889d"/>
      <w:r w:rsidRPr="006C1A27">
        <w:rPr>
          <w:rFonts w:eastAsia="Times New Roman"/>
          <w:color w:val="000000"/>
          <w:sz w:val="23"/>
          <w:szCs w:val="23"/>
          <w:lang w:eastAsia="en-AU"/>
        </w:rPr>
        <w:tab/>
        <w:t>(17)</w:t>
      </w:r>
      <w:r w:rsidRPr="006C1A27">
        <w:rPr>
          <w:rFonts w:eastAsia="Times New Roman"/>
          <w:color w:val="000000"/>
          <w:sz w:val="23"/>
          <w:szCs w:val="23"/>
          <w:lang w:eastAsia="en-AU"/>
        </w:rPr>
        <w:tab/>
        <w:t>Schedule 1, Part 1—delete "clause 3.7.3(e)"</w:t>
      </w:r>
      <w:bookmarkEnd w:id="31"/>
    </w:p>
    <w:p w14:paraId="5ED7625B"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(18)</w:t>
      </w:r>
      <w:r w:rsidRPr="006C1A27">
        <w:rPr>
          <w:rFonts w:eastAsia="Times New Roman"/>
          <w:color w:val="000000"/>
          <w:sz w:val="23"/>
          <w:szCs w:val="23"/>
          <w:lang w:eastAsia="en-AU"/>
        </w:rPr>
        <w:tab/>
        <w:t>Schedule 1, Part 1—delete "clause 3.7.3(f)"</w:t>
      </w:r>
    </w:p>
    <w:p w14:paraId="07E51960"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(19)</w:t>
      </w:r>
      <w:r w:rsidRPr="006C1A27">
        <w:rPr>
          <w:rFonts w:eastAsia="Times New Roman"/>
          <w:color w:val="000000"/>
          <w:sz w:val="23"/>
          <w:szCs w:val="23"/>
          <w:lang w:eastAsia="en-AU"/>
        </w:rPr>
        <w:tab/>
        <w:t>Schedule 1, Part 1—delete "clause 3.7.3(g)"</w:t>
      </w:r>
    </w:p>
    <w:p w14:paraId="7CF036C8" w14:textId="77777777" w:rsidR="00CE5C0A" w:rsidRDefault="00CE5C0A">
      <w:pPr>
        <w:spacing w:after="0" w:line="240" w:lineRule="auto"/>
        <w:jc w:val="left"/>
        <w:rPr>
          <w:rFonts w:eastAsia="Times New Roman"/>
          <w:color w:val="000000"/>
          <w:sz w:val="23"/>
          <w:szCs w:val="23"/>
          <w:lang w:eastAsia="en-AU"/>
        </w:rPr>
      </w:pPr>
      <w:bookmarkStart w:id="32" w:name="id70c4b86b_70ca_4743_bf35_20f9ec1351"/>
      <w:r>
        <w:rPr>
          <w:rFonts w:eastAsia="Times New Roman"/>
          <w:color w:val="000000"/>
          <w:sz w:val="23"/>
          <w:szCs w:val="23"/>
          <w:lang w:eastAsia="en-AU"/>
        </w:rPr>
        <w:br w:type="page"/>
      </w:r>
    </w:p>
    <w:p w14:paraId="7B0B39F5" w14:textId="377775D5"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lastRenderedPageBreak/>
        <w:tab/>
        <w:t>(20)</w:t>
      </w:r>
      <w:r w:rsidRPr="006C1A27">
        <w:rPr>
          <w:rFonts w:eastAsia="Times New Roman"/>
          <w:color w:val="000000"/>
          <w:sz w:val="23"/>
          <w:szCs w:val="23"/>
          <w:lang w:eastAsia="en-AU"/>
        </w:rPr>
        <w:tab/>
        <w:t>Schedule 1, Part 1—before "clause 3.7B(b)" insert:</w:t>
      </w:r>
      <w:bookmarkEnd w:id="32"/>
    </w:p>
    <w:p w14:paraId="78BB7425"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3.7.3(h)</w:t>
      </w:r>
    </w:p>
    <w:p w14:paraId="4A63B14B"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3.7.3(i)</w:t>
      </w:r>
    </w:p>
    <w:p w14:paraId="6D955BD7"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3.7.3(j)</w:t>
      </w:r>
    </w:p>
    <w:p w14:paraId="15F13FE5"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3" w:name="id6ec9c8a3_b453_43fb_866c_d8b85896f5"/>
      <w:r w:rsidRPr="006C1A27">
        <w:rPr>
          <w:rFonts w:eastAsia="Times New Roman"/>
          <w:color w:val="000000"/>
          <w:sz w:val="23"/>
          <w:szCs w:val="23"/>
          <w:lang w:eastAsia="en-AU"/>
        </w:rPr>
        <w:tab/>
        <w:t>(21)</w:t>
      </w:r>
      <w:r w:rsidRPr="006C1A27">
        <w:rPr>
          <w:rFonts w:eastAsia="Times New Roman"/>
          <w:color w:val="000000"/>
          <w:sz w:val="23"/>
          <w:szCs w:val="23"/>
          <w:lang w:eastAsia="en-AU"/>
        </w:rPr>
        <w:tab/>
        <w:t>Schedule 1, Part 1—after "clause 4.9.8(a)" insert:</w:t>
      </w:r>
      <w:bookmarkEnd w:id="33"/>
    </w:p>
    <w:p w14:paraId="632CE02C"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4.9.8(a3)</w:t>
      </w:r>
    </w:p>
    <w:p w14:paraId="4BA0E9BA"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(22)</w:t>
      </w:r>
      <w:r w:rsidRPr="006C1A27">
        <w:rPr>
          <w:rFonts w:eastAsia="Times New Roman"/>
          <w:color w:val="000000"/>
          <w:sz w:val="23"/>
          <w:szCs w:val="23"/>
          <w:lang w:eastAsia="en-AU"/>
        </w:rPr>
        <w:tab/>
        <w:t>Schedule 1, Part 1—after "clause 5.2.3(g1)" insert:</w:t>
      </w:r>
    </w:p>
    <w:p w14:paraId="77335411"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5.2.3A(d)</w:t>
      </w:r>
    </w:p>
    <w:p w14:paraId="072D05AB"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(23)</w:t>
      </w:r>
      <w:r w:rsidRPr="006C1A27">
        <w:rPr>
          <w:rFonts w:eastAsia="Times New Roman"/>
          <w:color w:val="000000"/>
          <w:sz w:val="23"/>
          <w:szCs w:val="23"/>
          <w:lang w:eastAsia="en-AU"/>
        </w:rPr>
        <w:tab/>
        <w:t>Schedule 1, Part 1—after "clause 5.2.4(a)" insert:</w:t>
      </w:r>
    </w:p>
    <w:p w14:paraId="653F1D67"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5.2.4(f)</w:t>
      </w:r>
    </w:p>
    <w:p w14:paraId="4157DFAB"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4" w:name="id8d483bb9_58f8_4e2c_81e6_fc8b8cbf20"/>
      <w:r w:rsidRPr="006C1A27">
        <w:rPr>
          <w:rFonts w:eastAsia="Times New Roman"/>
          <w:color w:val="000000"/>
          <w:sz w:val="23"/>
          <w:szCs w:val="23"/>
          <w:lang w:eastAsia="en-AU"/>
        </w:rPr>
        <w:tab/>
        <w:t>(24)</w:t>
      </w:r>
      <w:r w:rsidRPr="006C1A27">
        <w:rPr>
          <w:rFonts w:eastAsia="Times New Roman"/>
          <w:color w:val="000000"/>
          <w:sz w:val="23"/>
          <w:szCs w:val="23"/>
          <w:lang w:eastAsia="en-AU"/>
        </w:rPr>
        <w:tab/>
        <w:t>Schedule 1, Part 1—after "clause 5.2.5(c)" insert:</w:t>
      </w:r>
      <w:bookmarkEnd w:id="34"/>
    </w:p>
    <w:p w14:paraId="632C887F"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5.2.5A(a)</w:t>
      </w:r>
    </w:p>
    <w:p w14:paraId="3E7D6720"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5.2.5A(c)</w:t>
      </w:r>
    </w:p>
    <w:p w14:paraId="6BE9FB2F"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(25)</w:t>
      </w:r>
      <w:r w:rsidRPr="006C1A27">
        <w:rPr>
          <w:rFonts w:eastAsia="Times New Roman"/>
          <w:color w:val="000000"/>
          <w:sz w:val="23"/>
          <w:szCs w:val="23"/>
          <w:lang w:eastAsia="en-AU"/>
        </w:rPr>
        <w:tab/>
        <w:t>Schedule 1, Part 1—delete "clause 5.2A.7(e)"</w:t>
      </w:r>
    </w:p>
    <w:p w14:paraId="0A561BA2"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5" w:name="id9f1e9f35_9b45_4151_aa4a_7ab6f58ef8"/>
      <w:r w:rsidRPr="006C1A27">
        <w:rPr>
          <w:rFonts w:eastAsia="Times New Roman"/>
          <w:color w:val="000000"/>
          <w:sz w:val="23"/>
          <w:szCs w:val="23"/>
          <w:lang w:eastAsia="en-AU"/>
        </w:rPr>
        <w:tab/>
        <w:t>(26)</w:t>
      </w:r>
      <w:r w:rsidRPr="006C1A27">
        <w:rPr>
          <w:rFonts w:eastAsia="Times New Roman"/>
          <w:color w:val="000000"/>
          <w:sz w:val="23"/>
          <w:szCs w:val="23"/>
          <w:lang w:eastAsia="en-AU"/>
        </w:rPr>
        <w:tab/>
        <w:t>Schedule 1, Part 1—after "clause 5.3.10(a)" insert:</w:t>
      </w:r>
      <w:bookmarkEnd w:id="35"/>
    </w:p>
    <w:p w14:paraId="246EDC83"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5.3.10(a1)</w:t>
      </w:r>
    </w:p>
    <w:p w14:paraId="4C0E4C14"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(27)</w:t>
      </w:r>
      <w:r w:rsidRPr="006C1A27">
        <w:rPr>
          <w:rFonts w:eastAsia="Times New Roman"/>
          <w:color w:val="000000"/>
          <w:sz w:val="23"/>
          <w:szCs w:val="23"/>
          <w:lang w:eastAsia="en-AU"/>
        </w:rPr>
        <w:tab/>
        <w:t>Schedule 1, Part 1—before "clause 5.6.2(b)" insert:</w:t>
      </w:r>
    </w:p>
    <w:p w14:paraId="5B8987D6"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5.3.13(a)</w:t>
      </w:r>
    </w:p>
    <w:p w14:paraId="462CFE26"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(28)</w:t>
      </w:r>
      <w:r w:rsidRPr="006C1A27">
        <w:rPr>
          <w:rFonts w:eastAsia="Times New Roman"/>
          <w:color w:val="000000"/>
          <w:sz w:val="23"/>
          <w:szCs w:val="23"/>
          <w:lang w:eastAsia="en-AU"/>
        </w:rPr>
        <w:tab/>
        <w:t>Schedule 1, Part 1—after "clause 5.13.1(d)" insert:</w:t>
      </w:r>
    </w:p>
    <w:p w14:paraId="471ED6BD"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5.13.1(d1)</w:t>
      </w:r>
    </w:p>
    <w:p w14:paraId="0520EFD3"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6" w:name="id1f9f77cc_6fda_4261_a530_eb5975ea74"/>
      <w:r w:rsidRPr="006C1A27">
        <w:rPr>
          <w:rFonts w:eastAsia="Times New Roman"/>
          <w:color w:val="000000"/>
          <w:sz w:val="23"/>
          <w:szCs w:val="23"/>
          <w:lang w:eastAsia="en-AU"/>
        </w:rPr>
        <w:tab/>
        <w:t>(29)</w:t>
      </w:r>
      <w:r w:rsidRPr="006C1A27">
        <w:rPr>
          <w:rFonts w:eastAsia="Times New Roman"/>
          <w:color w:val="000000"/>
          <w:sz w:val="23"/>
          <w:szCs w:val="23"/>
          <w:lang w:eastAsia="en-AU"/>
        </w:rPr>
        <w:tab/>
        <w:t>Schedule 1, Part 1—before "clause 5.14.1(a)(1)" insert:</w:t>
      </w:r>
      <w:bookmarkEnd w:id="36"/>
    </w:p>
    <w:p w14:paraId="5B9D18FD"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5.13B.1(e)</w:t>
      </w:r>
    </w:p>
    <w:p w14:paraId="34D4899D"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5.13B.1(f)</w:t>
      </w:r>
    </w:p>
    <w:p w14:paraId="58B00E7F"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(30)</w:t>
      </w:r>
      <w:r w:rsidRPr="006C1A27">
        <w:rPr>
          <w:rFonts w:eastAsia="Times New Roman"/>
          <w:color w:val="000000"/>
          <w:sz w:val="23"/>
          <w:szCs w:val="23"/>
          <w:lang w:eastAsia="en-AU"/>
        </w:rPr>
        <w:tab/>
        <w:t>Schedule 1, Part 1—after "clause 6.17.1" insert:</w:t>
      </w:r>
    </w:p>
    <w:p w14:paraId="7528FC65"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6A.21.1</w:t>
      </w:r>
    </w:p>
    <w:p w14:paraId="40679BDD"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(31)</w:t>
      </w:r>
      <w:r w:rsidRPr="006C1A27">
        <w:rPr>
          <w:rFonts w:eastAsia="Times New Roman"/>
          <w:color w:val="000000"/>
          <w:sz w:val="23"/>
          <w:szCs w:val="23"/>
          <w:lang w:eastAsia="en-AU"/>
        </w:rPr>
        <w:tab/>
        <w:t>Schedule 1, Part 2—delete "clause 2.3.2(c)"</w:t>
      </w:r>
    </w:p>
    <w:p w14:paraId="61D339C9"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(32)</w:t>
      </w:r>
      <w:r w:rsidRPr="006C1A27">
        <w:rPr>
          <w:rFonts w:eastAsia="Times New Roman"/>
          <w:color w:val="000000"/>
          <w:sz w:val="23"/>
          <w:szCs w:val="23"/>
          <w:lang w:eastAsia="en-AU"/>
        </w:rPr>
        <w:tab/>
        <w:t>Schedule 1, Part 2—delete "clause 2.3.3(c)"</w:t>
      </w:r>
    </w:p>
    <w:p w14:paraId="7F5CBF50" w14:textId="77777777" w:rsidR="006C1A27" w:rsidRPr="006C1A27" w:rsidRDefault="006C1A27" w:rsidP="006C1A2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(33)</w:t>
      </w:r>
      <w:r w:rsidRPr="006C1A27">
        <w:rPr>
          <w:rFonts w:eastAsia="Times New Roman"/>
          <w:color w:val="000000"/>
          <w:sz w:val="23"/>
          <w:szCs w:val="23"/>
          <w:lang w:eastAsia="en-AU"/>
        </w:rPr>
        <w:tab/>
        <w:t>Schedule 1, Part 2—delete "clause 2.3.4(h)"</w:t>
      </w:r>
    </w:p>
    <w:p w14:paraId="24246476"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7" w:name="ida5899a48_867b_451f_8298_a680c5d2c6"/>
      <w:r w:rsidRPr="006C1A27">
        <w:rPr>
          <w:rFonts w:eastAsia="Times New Roman"/>
          <w:color w:val="000000"/>
          <w:sz w:val="23"/>
          <w:szCs w:val="23"/>
          <w:lang w:eastAsia="en-AU"/>
        </w:rPr>
        <w:tab/>
        <w:t>(34)</w:t>
      </w:r>
      <w:r w:rsidRPr="006C1A27">
        <w:rPr>
          <w:rFonts w:eastAsia="Times New Roman"/>
          <w:color w:val="000000"/>
          <w:sz w:val="23"/>
          <w:szCs w:val="23"/>
          <w:lang w:eastAsia="en-AU"/>
        </w:rPr>
        <w:tab/>
        <w:t>Schedule 1, Part 2—after "clause 5.2.5(e)" insert:</w:t>
      </w:r>
      <w:bookmarkEnd w:id="37"/>
    </w:p>
    <w:p w14:paraId="232EDB36"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5.2.5A(d)</w:t>
      </w:r>
    </w:p>
    <w:p w14:paraId="579C6003"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5.2.5A(e)</w:t>
      </w:r>
    </w:p>
    <w:p w14:paraId="251C322D"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(35)</w:t>
      </w:r>
      <w:r w:rsidRPr="006C1A27">
        <w:rPr>
          <w:rFonts w:eastAsia="Times New Roman"/>
          <w:color w:val="000000"/>
          <w:sz w:val="23"/>
          <w:szCs w:val="23"/>
          <w:lang w:eastAsia="en-AU"/>
        </w:rPr>
        <w:tab/>
        <w:t>Schedule 1, Part 2—delete "clause 5.3.4B(a)" and substitute:</w:t>
      </w:r>
    </w:p>
    <w:p w14:paraId="45BDAF14"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5.3.4B(a2)</w:t>
      </w:r>
    </w:p>
    <w:p w14:paraId="1171D15E" w14:textId="77777777" w:rsidR="00CE5C0A" w:rsidRDefault="00CE5C0A">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18F27E17" w14:textId="26727EA9"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lastRenderedPageBreak/>
        <w:tab/>
        <w:t>(36)</w:t>
      </w:r>
      <w:r w:rsidRPr="006C1A27">
        <w:rPr>
          <w:rFonts w:eastAsia="Times New Roman"/>
          <w:color w:val="000000"/>
          <w:sz w:val="23"/>
          <w:szCs w:val="23"/>
          <w:lang w:eastAsia="en-AU"/>
        </w:rPr>
        <w:tab/>
        <w:t>Schedule 1, Part 2—after "clause 5.3.4B(q)" insert:</w:t>
      </w:r>
    </w:p>
    <w:p w14:paraId="29DBFA72"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5.3.4C(a)</w:t>
      </w:r>
    </w:p>
    <w:p w14:paraId="7723A2D4"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5.3.4C(c)</w:t>
      </w:r>
    </w:p>
    <w:p w14:paraId="2D2AA0CB"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5.3.4C(e)</w:t>
      </w:r>
    </w:p>
    <w:p w14:paraId="5767564C"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8" w:name="idfbae8dc9_3e73_4b77_9086_fb786377b3"/>
      <w:r w:rsidRPr="006C1A27">
        <w:rPr>
          <w:rFonts w:eastAsia="Times New Roman"/>
          <w:color w:val="000000"/>
          <w:sz w:val="23"/>
          <w:szCs w:val="23"/>
          <w:lang w:eastAsia="en-AU"/>
        </w:rPr>
        <w:tab/>
        <w:t>(37)</w:t>
      </w:r>
      <w:r w:rsidRPr="006C1A27">
        <w:rPr>
          <w:rFonts w:eastAsia="Times New Roman"/>
          <w:color w:val="000000"/>
          <w:sz w:val="23"/>
          <w:szCs w:val="23"/>
          <w:lang w:eastAsia="en-AU"/>
        </w:rPr>
        <w:tab/>
        <w:t>Schedule 1, Part 2—after "clause 5.3.9(b)(2)" insert:</w:t>
      </w:r>
      <w:bookmarkEnd w:id="38"/>
    </w:p>
    <w:p w14:paraId="3266978C"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5.3.9(b)(2A)</w:t>
      </w:r>
    </w:p>
    <w:p w14:paraId="24D0ABF4"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(38)</w:t>
      </w:r>
      <w:r w:rsidRPr="006C1A27">
        <w:rPr>
          <w:rFonts w:eastAsia="Times New Roman"/>
          <w:color w:val="000000"/>
          <w:sz w:val="23"/>
          <w:szCs w:val="23"/>
          <w:lang w:eastAsia="en-AU"/>
        </w:rPr>
        <w:tab/>
        <w:t>Schedule 1, Part 2—after "clause 5.3.9(h)" insert:</w:t>
      </w:r>
    </w:p>
    <w:p w14:paraId="74617E2A"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5.3.12(b)</w:t>
      </w:r>
    </w:p>
    <w:p w14:paraId="5B31F8E2"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5.3.12(h)</w:t>
      </w:r>
    </w:p>
    <w:p w14:paraId="2725D809"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9" w:name="idd66f7711_ead7_4e3d_b9bc_24d507d141"/>
      <w:r w:rsidRPr="006C1A27">
        <w:rPr>
          <w:rFonts w:eastAsia="Times New Roman"/>
          <w:color w:val="000000"/>
          <w:sz w:val="23"/>
          <w:szCs w:val="23"/>
          <w:lang w:eastAsia="en-AU"/>
        </w:rPr>
        <w:tab/>
        <w:t>(39)</w:t>
      </w:r>
      <w:r w:rsidRPr="006C1A27">
        <w:rPr>
          <w:rFonts w:eastAsia="Times New Roman"/>
          <w:color w:val="000000"/>
          <w:sz w:val="23"/>
          <w:szCs w:val="23"/>
          <w:lang w:eastAsia="en-AU"/>
        </w:rPr>
        <w:tab/>
        <w:t>Schedule 1, Part 2—after "clause 5.7.7(aa)" insert:</w:t>
      </w:r>
      <w:bookmarkEnd w:id="39"/>
    </w:p>
    <w:p w14:paraId="71DD9441"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5.13B.1(g)</w:t>
      </w:r>
    </w:p>
    <w:p w14:paraId="5C8D6A49"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0" w:name="idb50d458c_4141_42b4_9a0d_c892370113"/>
      <w:r w:rsidRPr="006C1A27">
        <w:rPr>
          <w:rFonts w:eastAsia="Times New Roman"/>
          <w:color w:val="000000"/>
          <w:sz w:val="23"/>
          <w:szCs w:val="23"/>
          <w:lang w:eastAsia="en-AU"/>
        </w:rPr>
        <w:tab/>
        <w:t>(40)</w:t>
      </w:r>
      <w:r w:rsidRPr="006C1A27">
        <w:rPr>
          <w:rFonts w:eastAsia="Times New Roman"/>
          <w:color w:val="000000"/>
          <w:sz w:val="23"/>
          <w:szCs w:val="23"/>
          <w:lang w:eastAsia="en-AU"/>
        </w:rPr>
        <w:tab/>
        <w:t>Schedule 1, Part 2—after "clause 5.20B.6(b)" insert:</w:t>
      </w:r>
      <w:bookmarkEnd w:id="40"/>
    </w:p>
    <w:p w14:paraId="38336948"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5.20B.6(b1)</w:t>
      </w:r>
    </w:p>
    <w:p w14:paraId="275AC52D"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1" w:name="id07456c1e_36cd_496e_82a2_ba955c3271"/>
      <w:r w:rsidRPr="006C1A27">
        <w:rPr>
          <w:rFonts w:eastAsia="Times New Roman"/>
          <w:color w:val="000000"/>
          <w:sz w:val="23"/>
          <w:szCs w:val="23"/>
          <w:lang w:eastAsia="en-AU"/>
        </w:rPr>
        <w:tab/>
        <w:t>(41)</w:t>
      </w:r>
      <w:r w:rsidRPr="006C1A27">
        <w:rPr>
          <w:rFonts w:eastAsia="Times New Roman"/>
          <w:color w:val="000000"/>
          <w:sz w:val="23"/>
          <w:szCs w:val="23"/>
          <w:lang w:eastAsia="en-AU"/>
        </w:rPr>
        <w:tab/>
        <w:t>Schedule 1, Part 2—after "clause 5.20C.4(b)" insert:</w:t>
      </w:r>
      <w:bookmarkEnd w:id="41"/>
    </w:p>
    <w:p w14:paraId="604B16E7"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5.20C.4(b1)</w:t>
      </w:r>
    </w:p>
    <w:p w14:paraId="3BBA87AA"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2" w:name="id08d3e5a3_48d5_466a_ab13_f455c6e1eb"/>
      <w:r w:rsidRPr="006C1A27">
        <w:rPr>
          <w:rFonts w:eastAsia="Times New Roman"/>
          <w:color w:val="000000"/>
          <w:sz w:val="23"/>
          <w:szCs w:val="23"/>
          <w:lang w:eastAsia="en-AU"/>
        </w:rPr>
        <w:tab/>
        <w:t>(42)</w:t>
      </w:r>
      <w:r w:rsidRPr="006C1A27">
        <w:rPr>
          <w:rFonts w:eastAsia="Times New Roman"/>
          <w:color w:val="000000"/>
          <w:sz w:val="23"/>
          <w:szCs w:val="23"/>
          <w:lang w:eastAsia="en-AU"/>
        </w:rPr>
        <w:tab/>
        <w:t>Schedule 1, Part 2—after "clause S5.3a.1(a1)" insert:</w:t>
      </w:r>
      <w:bookmarkEnd w:id="42"/>
    </w:p>
    <w:p w14:paraId="7DF3663C"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5A.A.5</w:t>
      </w:r>
    </w:p>
    <w:p w14:paraId="7DA6180F"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3" w:name="ida71b0a18_c19d_41e5_a1e8_74ef7374eb"/>
      <w:r w:rsidRPr="006C1A27">
        <w:rPr>
          <w:rFonts w:eastAsia="Times New Roman"/>
          <w:color w:val="000000"/>
          <w:sz w:val="23"/>
          <w:szCs w:val="23"/>
          <w:lang w:eastAsia="en-AU"/>
        </w:rPr>
        <w:tab/>
        <w:t>(43)</w:t>
      </w:r>
      <w:r w:rsidRPr="006C1A27">
        <w:rPr>
          <w:rFonts w:eastAsia="Times New Roman"/>
          <w:color w:val="000000"/>
          <w:sz w:val="23"/>
          <w:szCs w:val="23"/>
          <w:lang w:eastAsia="en-AU"/>
        </w:rPr>
        <w:tab/>
        <w:t>Schedule 1, Part 2—after "clause 9.12.3(h)" insert:</w:t>
      </w:r>
      <w:bookmarkEnd w:id="43"/>
    </w:p>
    <w:p w14:paraId="67F5F8D9"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11.145.2(c)</w:t>
      </w:r>
    </w:p>
    <w:p w14:paraId="62589158"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11.145.2(d)</w:t>
      </w:r>
    </w:p>
    <w:p w14:paraId="7ACCC81D"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4" w:name="id98123aac_65d3_4048_8f1d_befc62cff7"/>
      <w:r w:rsidRPr="006C1A27">
        <w:rPr>
          <w:rFonts w:eastAsia="Times New Roman"/>
          <w:color w:val="000000"/>
          <w:sz w:val="23"/>
          <w:szCs w:val="23"/>
          <w:lang w:eastAsia="en-AU"/>
        </w:rPr>
        <w:tab/>
        <w:t>(44)</w:t>
      </w:r>
      <w:r w:rsidRPr="006C1A27">
        <w:rPr>
          <w:rFonts w:eastAsia="Times New Roman"/>
          <w:color w:val="000000"/>
          <w:sz w:val="23"/>
          <w:szCs w:val="23"/>
          <w:lang w:eastAsia="en-AU"/>
        </w:rPr>
        <w:tab/>
        <w:t>Schedule 1, Part 3—after "clause 5.7.3(a)" insert:</w:t>
      </w:r>
      <w:bookmarkEnd w:id="44"/>
    </w:p>
    <w:p w14:paraId="1D25F700" w14:textId="77777777" w:rsidR="006C1A27" w:rsidRPr="006C1A27" w:rsidRDefault="006C1A27" w:rsidP="00346F78">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5.7.3(a1)</w:t>
      </w:r>
    </w:p>
    <w:p w14:paraId="54817538"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5" w:name="idf8ebad07_2f37_4054_b9e7_d004ab2be2"/>
      <w:r w:rsidRPr="006C1A27">
        <w:rPr>
          <w:rFonts w:eastAsia="Times New Roman"/>
          <w:color w:val="000000"/>
          <w:sz w:val="23"/>
          <w:szCs w:val="23"/>
          <w:lang w:eastAsia="en-AU"/>
        </w:rPr>
        <w:tab/>
        <w:t>(45)</w:t>
      </w:r>
      <w:r w:rsidRPr="006C1A27">
        <w:rPr>
          <w:rFonts w:eastAsia="Times New Roman"/>
          <w:color w:val="000000"/>
          <w:sz w:val="23"/>
          <w:szCs w:val="23"/>
          <w:lang w:eastAsia="en-AU"/>
        </w:rPr>
        <w:tab/>
        <w:t>Schedule 1, Part 3—before "clause 5.16.3(a)" insert:</w:t>
      </w:r>
      <w:bookmarkEnd w:id="45"/>
    </w:p>
    <w:p w14:paraId="057AC45B"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5.13B.2(e)</w:t>
      </w:r>
    </w:p>
    <w:p w14:paraId="51CB96D2"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clause 5.13B.4(a)</w:t>
      </w:r>
    </w:p>
    <w:p w14:paraId="0A65E63C" w14:textId="77777777" w:rsidR="006C1A27" w:rsidRPr="006C1A27" w:rsidRDefault="006C1A27" w:rsidP="006C1A2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C1A27">
        <w:rPr>
          <w:rFonts w:eastAsia="Times New Roman"/>
          <w:b/>
          <w:bCs/>
          <w:color w:val="000000"/>
          <w:sz w:val="20"/>
          <w:szCs w:val="20"/>
          <w:lang w:eastAsia="en-AU"/>
        </w:rPr>
        <w:t>Editorial note—</w:t>
      </w:r>
    </w:p>
    <w:p w14:paraId="023E4D83"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0"/>
          <w:szCs w:val="20"/>
          <w:lang w:eastAsia="en-AU"/>
        </w:rPr>
      </w:pPr>
      <w:r w:rsidRPr="006C1A27">
        <w:rPr>
          <w:rFonts w:eastAsia="Times New Roman"/>
          <w:color w:val="000000"/>
          <w:sz w:val="20"/>
          <w:szCs w:val="20"/>
          <w:lang w:eastAsia="en-AU"/>
        </w:rPr>
        <w:t xml:space="preserve">As required by section 10AA(2) of the </w:t>
      </w:r>
      <w:hyperlink r:id="rId26" w:history="1">
        <w:r w:rsidRPr="006C1A27">
          <w:rPr>
            <w:rFonts w:eastAsia="Times New Roman"/>
            <w:i/>
            <w:iCs/>
            <w:color w:val="000000"/>
            <w:sz w:val="20"/>
            <w:szCs w:val="20"/>
            <w:lang w:eastAsia="en-AU"/>
          </w:rPr>
          <w:t>Legislative Instruments Act 1978</w:t>
        </w:r>
      </w:hyperlink>
      <w:r w:rsidRPr="006C1A2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2B305988" w14:textId="77777777" w:rsidR="006C1A27" w:rsidRPr="006C1A27" w:rsidRDefault="006C1A27" w:rsidP="006C1A2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C1A27">
        <w:rPr>
          <w:rFonts w:eastAsia="Times New Roman"/>
          <w:b/>
          <w:bCs/>
          <w:color w:val="000000"/>
          <w:sz w:val="26"/>
          <w:szCs w:val="26"/>
          <w:lang w:eastAsia="en-AU"/>
        </w:rPr>
        <w:t>Made by the Governor's Deputy</w:t>
      </w:r>
    </w:p>
    <w:p w14:paraId="78E7800F" w14:textId="77777777" w:rsidR="006C1A27" w:rsidRPr="006C1A27" w:rsidRDefault="006C1A27" w:rsidP="006C1A27">
      <w:pPr>
        <w:keepNext/>
        <w:keepLines/>
        <w:autoSpaceDE w:val="0"/>
        <w:autoSpaceDN w:val="0"/>
        <w:adjustRightInd w:val="0"/>
        <w:spacing w:before="120"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on the unanimous recommendation of the Ministers of the participating jurisdictions and with the advice and consent of the Executive Council</w:t>
      </w:r>
    </w:p>
    <w:p w14:paraId="6428C57E" w14:textId="77777777" w:rsidR="006C1A27" w:rsidRPr="006C1A27" w:rsidRDefault="006C1A27" w:rsidP="006C1A27">
      <w:pPr>
        <w:keepNext/>
        <w:keepLines/>
        <w:autoSpaceDE w:val="0"/>
        <w:autoSpaceDN w:val="0"/>
        <w:adjustRightInd w:val="0"/>
        <w:spacing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on 6 July 2023</w:t>
      </w:r>
    </w:p>
    <w:p w14:paraId="0B2D7155" w14:textId="77777777" w:rsidR="006C1A27" w:rsidRPr="006C1A27" w:rsidRDefault="006C1A27" w:rsidP="006C1A27">
      <w:pPr>
        <w:keepNext/>
        <w:keepLines/>
        <w:autoSpaceDE w:val="0"/>
        <w:autoSpaceDN w:val="0"/>
        <w:adjustRightInd w:val="0"/>
        <w:spacing w:before="120"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No 66 of 2023</w:t>
      </w:r>
    </w:p>
    <w:p w14:paraId="1E401A1A" w14:textId="6D7A6224" w:rsidR="006C1A27" w:rsidRDefault="006C1A27">
      <w:pPr>
        <w:spacing w:after="0" w:line="240" w:lineRule="auto"/>
        <w:jc w:val="left"/>
        <w:rPr>
          <w:rFonts w:eastAsia="Times New Roman"/>
          <w:szCs w:val="17"/>
        </w:rPr>
      </w:pPr>
      <w:r>
        <w:br w:type="page"/>
      </w:r>
    </w:p>
    <w:p w14:paraId="224BACDF" w14:textId="77777777" w:rsidR="006C1A27" w:rsidRPr="006C1A27" w:rsidRDefault="006C1A27" w:rsidP="006C1A27">
      <w:pPr>
        <w:keepLines/>
        <w:autoSpaceDE w:val="0"/>
        <w:autoSpaceDN w:val="0"/>
        <w:adjustRightInd w:val="0"/>
        <w:spacing w:before="240" w:after="0" w:line="240" w:lineRule="auto"/>
        <w:jc w:val="left"/>
        <w:rPr>
          <w:rFonts w:eastAsia="Times New Roman"/>
          <w:color w:val="000000"/>
          <w:sz w:val="28"/>
          <w:szCs w:val="28"/>
          <w:lang w:eastAsia="en-AU"/>
        </w:rPr>
      </w:pPr>
      <w:r w:rsidRPr="006C1A27">
        <w:rPr>
          <w:rFonts w:eastAsia="Times New Roman"/>
          <w:color w:val="000000"/>
          <w:sz w:val="28"/>
          <w:szCs w:val="28"/>
          <w:lang w:eastAsia="en-AU"/>
        </w:rPr>
        <w:lastRenderedPageBreak/>
        <w:t>South Australia</w:t>
      </w:r>
    </w:p>
    <w:p w14:paraId="4C33A2E1" w14:textId="77777777" w:rsidR="006C1A27" w:rsidRPr="006C1A27" w:rsidRDefault="006C1A27" w:rsidP="007448C4">
      <w:pPr>
        <w:pStyle w:val="Heading3"/>
        <w:rPr>
          <w:lang w:eastAsia="en-AU"/>
        </w:rPr>
      </w:pPr>
      <w:bookmarkStart w:id="46" w:name="_Toc139534525"/>
      <w:r w:rsidRPr="006C1A27">
        <w:rPr>
          <w:lang w:eastAsia="en-AU"/>
        </w:rPr>
        <w:t>National Energy Retail (Civil Penalties) Amendment Regulations 2023</w:t>
      </w:r>
      <w:bookmarkEnd w:id="46"/>
    </w:p>
    <w:p w14:paraId="73FC7098" w14:textId="77777777" w:rsidR="006C1A27" w:rsidRPr="006C1A27" w:rsidRDefault="006C1A27" w:rsidP="006C1A27">
      <w:pPr>
        <w:keepLines/>
        <w:autoSpaceDE w:val="0"/>
        <w:autoSpaceDN w:val="0"/>
        <w:adjustRightInd w:val="0"/>
        <w:spacing w:before="80" w:after="240" w:line="240" w:lineRule="auto"/>
        <w:jc w:val="left"/>
        <w:rPr>
          <w:rFonts w:eastAsia="Times New Roman"/>
          <w:color w:val="000000"/>
          <w:sz w:val="24"/>
          <w:szCs w:val="24"/>
          <w:lang w:eastAsia="en-AU"/>
        </w:rPr>
      </w:pPr>
      <w:r w:rsidRPr="006C1A27">
        <w:rPr>
          <w:rFonts w:eastAsia="Times New Roman"/>
          <w:color w:val="000000"/>
          <w:sz w:val="24"/>
          <w:szCs w:val="24"/>
          <w:lang w:eastAsia="en-AU"/>
        </w:rPr>
        <w:t xml:space="preserve">under the </w:t>
      </w:r>
      <w:r w:rsidRPr="006C1A27">
        <w:rPr>
          <w:rFonts w:eastAsia="Times New Roman"/>
          <w:i/>
          <w:iCs/>
          <w:color w:val="000000"/>
          <w:sz w:val="24"/>
          <w:szCs w:val="24"/>
          <w:lang w:eastAsia="en-AU"/>
        </w:rPr>
        <w:t>National Energy Retail Law</w:t>
      </w:r>
      <w:r w:rsidRPr="006C1A27">
        <w:rPr>
          <w:rFonts w:eastAsia="Times New Roman"/>
          <w:color w:val="000000"/>
          <w:sz w:val="24"/>
          <w:szCs w:val="24"/>
          <w:lang w:eastAsia="en-AU"/>
        </w:rPr>
        <w:t xml:space="preserve"> and section 12 of the </w:t>
      </w:r>
      <w:r w:rsidRPr="006C1A27">
        <w:rPr>
          <w:rFonts w:eastAsia="Times New Roman"/>
          <w:i/>
          <w:iCs/>
          <w:color w:val="000000"/>
          <w:sz w:val="24"/>
          <w:szCs w:val="24"/>
          <w:lang w:eastAsia="en-AU"/>
        </w:rPr>
        <w:t>National Energy Retail Law (South Australia) Act 2011</w:t>
      </w:r>
    </w:p>
    <w:p w14:paraId="367875C6" w14:textId="77777777" w:rsidR="006C1A27" w:rsidRPr="006C1A27" w:rsidRDefault="006C1A27" w:rsidP="006C1A2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64AFED4" w14:textId="77777777" w:rsidR="006C1A27" w:rsidRPr="006C1A27" w:rsidRDefault="006C1A27" w:rsidP="006C1A27">
      <w:pPr>
        <w:keepLines/>
        <w:autoSpaceDE w:val="0"/>
        <w:autoSpaceDN w:val="0"/>
        <w:adjustRightInd w:val="0"/>
        <w:spacing w:before="120" w:after="0" w:line="240" w:lineRule="auto"/>
        <w:jc w:val="left"/>
        <w:rPr>
          <w:rFonts w:eastAsia="Times New Roman"/>
          <w:b/>
          <w:bCs/>
          <w:color w:val="000000"/>
          <w:sz w:val="32"/>
          <w:szCs w:val="32"/>
          <w:lang w:eastAsia="en-AU"/>
        </w:rPr>
      </w:pPr>
      <w:r w:rsidRPr="006C1A27">
        <w:rPr>
          <w:rFonts w:eastAsia="Times New Roman"/>
          <w:b/>
          <w:bCs/>
          <w:color w:val="000000"/>
          <w:sz w:val="32"/>
          <w:szCs w:val="32"/>
          <w:lang w:eastAsia="en-AU"/>
        </w:rPr>
        <w:t>Contents</w:t>
      </w:r>
    </w:p>
    <w:p w14:paraId="461ED2F2" w14:textId="77777777" w:rsidR="006C1A27" w:rsidRPr="006C1A27" w:rsidRDefault="008D203B" w:rsidP="006C1A2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C1A27" w:rsidRPr="006C1A27">
          <w:rPr>
            <w:rFonts w:eastAsia="Times New Roman"/>
            <w:color w:val="000000"/>
            <w:sz w:val="28"/>
            <w:szCs w:val="28"/>
            <w:lang w:eastAsia="en-AU"/>
          </w:rPr>
          <w:t>Part 1—Preliminary</w:t>
        </w:r>
      </w:hyperlink>
    </w:p>
    <w:p w14:paraId="278F7624"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C1A27" w:rsidRPr="006C1A27">
          <w:rPr>
            <w:rFonts w:eastAsia="Times New Roman"/>
            <w:color w:val="000000"/>
            <w:sz w:val="22"/>
            <w:lang w:eastAsia="en-AU"/>
          </w:rPr>
          <w:t>1</w:t>
        </w:r>
        <w:r w:rsidR="006C1A27" w:rsidRPr="006C1A27">
          <w:rPr>
            <w:rFonts w:eastAsia="Times New Roman"/>
            <w:color w:val="000000"/>
            <w:sz w:val="22"/>
            <w:lang w:eastAsia="en-AU"/>
          </w:rPr>
          <w:tab/>
          <w:t>Short title</w:t>
        </w:r>
      </w:hyperlink>
    </w:p>
    <w:p w14:paraId="45B40FF4"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C1A27" w:rsidRPr="006C1A27">
          <w:rPr>
            <w:rFonts w:eastAsia="Times New Roman"/>
            <w:color w:val="000000"/>
            <w:sz w:val="22"/>
            <w:lang w:eastAsia="en-AU"/>
          </w:rPr>
          <w:t>2</w:t>
        </w:r>
        <w:r w:rsidR="006C1A27" w:rsidRPr="006C1A27">
          <w:rPr>
            <w:rFonts w:eastAsia="Times New Roman"/>
            <w:color w:val="000000"/>
            <w:sz w:val="22"/>
            <w:lang w:eastAsia="en-AU"/>
          </w:rPr>
          <w:tab/>
          <w:t>Commencement</w:t>
        </w:r>
      </w:hyperlink>
    </w:p>
    <w:p w14:paraId="27D4EB6B" w14:textId="77777777" w:rsidR="006C1A27" w:rsidRPr="006C1A27" w:rsidRDefault="008D203B" w:rsidP="006C1A2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6C1A27" w:rsidRPr="006C1A27">
          <w:rPr>
            <w:rFonts w:eastAsia="Times New Roman"/>
            <w:color w:val="000000"/>
            <w:sz w:val="28"/>
            <w:szCs w:val="28"/>
            <w:lang w:eastAsia="en-AU"/>
          </w:rPr>
          <w:t xml:space="preserve">Part 2—Amendment of </w:t>
        </w:r>
        <w:r w:rsidR="006C1A27" w:rsidRPr="006C1A27">
          <w:rPr>
            <w:rFonts w:eastAsia="Times New Roman"/>
            <w:i/>
            <w:iCs/>
            <w:color w:val="000000"/>
            <w:sz w:val="28"/>
            <w:szCs w:val="28"/>
            <w:lang w:eastAsia="en-AU"/>
          </w:rPr>
          <w:t>National Energy Retail Regulations</w:t>
        </w:r>
      </w:hyperlink>
    </w:p>
    <w:p w14:paraId="2E58314D" w14:textId="77777777" w:rsidR="006C1A27" w:rsidRPr="006C1A27" w:rsidRDefault="008D203B" w:rsidP="006C1A2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aeb4648d_65a8_4758_bfb4_1102d68a55" w:history="1">
        <w:r w:rsidR="006C1A27" w:rsidRPr="006C1A27">
          <w:rPr>
            <w:rFonts w:eastAsia="Times New Roman"/>
            <w:color w:val="000000"/>
            <w:sz w:val="22"/>
            <w:lang w:eastAsia="en-AU"/>
          </w:rPr>
          <w:t>3</w:t>
        </w:r>
        <w:r w:rsidR="006C1A27" w:rsidRPr="006C1A27">
          <w:rPr>
            <w:rFonts w:eastAsia="Times New Roman"/>
            <w:color w:val="000000"/>
            <w:sz w:val="22"/>
            <w:lang w:eastAsia="en-AU"/>
          </w:rPr>
          <w:tab/>
          <w:t>Amendment of Schedule 1—Civil penalty provisions</w:t>
        </w:r>
      </w:hyperlink>
    </w:p>
    <w:p w14:paraId="0868311D" w14:textId="77777777" w:rsidR="006C1A27" w:rsidRPr="006C1A27" w:rsidRDefault="006C1A27" w:rsidP="006C1A2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030ECB8" w14:textId="77777777" w:rsidR="006C1A27" w:rsidRPr="006C1A27" w:rsidRDefault="006C1A27" w:rsidP="00F043A6">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6C1A27">
        <w:rPr>
          <w:rFonts w:eastAsia="Times New Roman"/>
          <w:b/>
          <w:bCs/>
          <w:color w:val="000000"/>
          <w:sz w:val="32"/>
          <w:szCs w:val="32"/>
          <w:lang w:eastAsia="en-AU"/>
        </w:rPr>
        <w:t>Part 1—Preliminary</w:t>
      </w:r>
    </w:p>
    <w:p w14:paraId="0FF617C1"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1A27">
        <w:rPr>
          <w:rFonts w:eastAsia="Times New Roman"/>
          <w:b/>
          <w:bCs/>
          <w:color w:val="000000"/>
          <w:sz w:val="26"/>
          <w:szCs w:val="26"/>
          <w:lang w:eastAsia="en-AU"/>
        </w:rPr>
        <w:t>1—Short title</w:t>
      </w:r>
    </w:p>
    <w:p w14:paraId="6EF9F079"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color w:val="000000"/>
          <w:sz w:val="23"/>
          <w:szCs w:val="23"/>
          <w:lang w:eastAsia="en-AU"/>
        </w:rPr>
        <w:t xml:space="preserve">These regulations may be cited as the </w:t>
      </w:r>
      <w:r w:rsidRPr="006C1A27">
        <w:rPr>
          <w:rFonts w:eastAsia="Times New Roman"/>
          <w:i/>
          <w:iCs/>
          <w:color w:val="000000"/>
          <w:sz w:val="23"/>
          <w:szCs w:val="23"/>
          <w:lang w:eastAsia="en-AU"/>
        </w:rPr>
        <w:t>National Energy Retail (Civil Penalties) Amendment Regulations 2023</w:t>
      </w:r>
      <w:r w:rsidRPr="006C1A27">
        <w:rPr>
          <w:rFonts w:eastAsia="Times New Roman"/>
          <w:color w:val="000000"/>
          <w:sz w:val="23"/>
          <w:szCs w:val="23"/>
          <w:lang w:eastAsia="en-AU"/>
        </w:rPr>
        <w:t>.</w:t>
      </w:r>
    </w:p>
    <w:p w14:paraId="058B35FD"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1A27">
        <w:rPr>
          <w:rFonts w:eastAsia="Times New Roman"/>
          <w:b/>
          <w:bCs/>
          <w:color w:val="000000"/>
          <w:sz w:val="26"/>
          <w:szCs w:val="26"/>
          <w:lang w:eastAsia="en-AU"/>
        </w:rPr>
        <w:t>2—Commencement</w:t>
      </w:r>
    </w:p>
    <w:p w14:paraId="48A2F145"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1A27">
        <w:rPr>
          <w:rFonts w:eastAsia="Times New Roman"/>
          <w:color w:val="000000"/>
          <w:sz w:val="23"/>
          <w:szCs w:val="23"/>
          <w:lang w:eastAsia="en-AU"/>
        </w:rPr>
        <w:t>These regulations come into operation on the day on which they are made.</w:t>
      </w:r>
    </w:p>
    <w:p w14:paraId="2E0EAD0C" w14:textId="77777777" w:rsidR="006C1A27" w:rsidRPr="006C1A27" w:rsidRDefault="006C1A27" w:rsidP="00F043A6">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6C1A27">
        <w:rPr>
          <w:rFonts w:eastAsia="Times New Roman"/>
          <w:b/>
          <w:bCs/>
          <w:color w:val="000000"/>
          <w:sz w:val="32"/>
          <w:szCs w:val="32"/>
          <w:lang w:eastAsia="en-AU"/>
        </w:rPr>
        <w:t xml:space="preserve">Part 2—Amendment of </w:t>
      </w:r>
      <w:r w:rsidRPr="006C1A27">
        <w:rPr>
          <w:rFonts w:eastAsia="Times New Roman"/>
          <w:b/>
          <w:bCs/>
          <w:i/>
          <w:iCs/>
          <w:color w:val="000000"/>
          <w:sz w:val="32"/>
          <w:szCs w:val="32"/>
          <w:lang w:eastAsia="en-AU"/>
        </w:rPr>
        <w:t>National Energy Retail Regulations</w:t>
      </w:r>
    </w:p>
    <w:p w14:paraId="04117C0E" w14:textId="77777777" w:rsidR="006C1A27" w:rsidRPr="006C1A27" w:rsidRDefault="006C1A27" w:rsidP="006C1A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idaeb4648d_65a8_4758_bfb4_1102d68a55"/>
      <w:r w:rsidRPr="006C1A27">
        <w:rPr>
          <w:rFonts w:eastAsia="Times New Roman"/>
          <w:b/>
          <w:bCs/>
          <w:color w:val="000000"/>
          <w:sz w:val="26"/>
          <w:szCs w:val="26"/>
          <w:lang w:eastAsia="en-AU"/>
        </w:rPr>
        <w:t>3—Amendment of Schedule 1—Civil penalty provisions</w:t>
      </w:r>
      <w:bookmarkEnd w:id="47"/>
    </w:p>
    <w:p w14:paraId="2DD0DEA2"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8" w:name="idd254dfc8_26a8_41e9_9a07_f2b217ddc2"/>
      <w:r w:rsidRPr="006C1A27">
        <w:rPr>
          <w:rFonts w:eastAsia="Times New Roman"/>
          <w:color w:val="000000"/>
          <w:sz w:val="23"/>
          <w:szCs w:val="23"/>
          <w:lang w:eastAsia="en-AU"/>
        </w:rPr>
        <w:tab/>
        <w:t>(1)</w:t>
      </w:r>
      <w:r w:rsidRPr="006C1A27">
        <w:rPr>
          <w:rFonts w:eastAsia="Times New Roman"/>
          <w:color w:val="000000"/>
          <w:sz w:val="23"/>
          <w:szCs w:val="23"/>
          <w:lang w:eastAsia="en-AU"/>
        </w:rPr>
        <w:tab/>
        <w:t>Schedule 1, Part 1—after "Rule 75B(2)" insert:</w:t>
      </w:r>
      <w:bookmarkEnd w:id="48"/>
    </w:p>
    <w:p w14:paraId="40F9B382"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Rule 76A</w:t>
      </w:r>
    </w:p>
    <w:p w14:paraId="46686714"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Rule 76D</w:t>
      </w:r>
    </w:p>
    <w:p w14:paraId="2E4756D7" w14:textId="77777777" w:rsidR="006C1A27" w:rsidRPr="006C1A27" w:rsidRDefault="006C1A27" w:rsidP="006C1A2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Rule 76G(1)</w:t>
      </w:r>
    </w:p>
    <w:p w14:paraId="01DB3127"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(2)</w:t>
      </w:r>
      <w:r w:rsidRPr="006C1A27">
        <w:rPr>
          <w:rFonts w:eastAsia="Times New Roman"/>
          <w:color w:val="000000"/>
          <w:sz w:val="23"/>
          <w:szCs w:val="23"/>
          <w:lang w:eastAsia="en-AU"/>
        </w:rPr>
        <w:tab/>
        <w:t>Schedule 1, Part 2—after "Rule 82" insert:</w:t>
      </w:r>
    </w:p>
    <w:p w14:paraId="50F95DBD" w14:textId="77777777" w:rsidR="006C1A27" w:rsidRPr="006C1A27" w:rsidRDefault="006C1A27" w:rsidP="007E2CD2">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Rule 126A</w:t>
      </w:r>
    </w:p>
    <w:p w14:paraId="098DFAD3" w14:textId="77777777" w:rsidR="006C1A27" w:rsidRPr="006C1A27" w:rsidRDefault="006C1A27" w:rsidP="006C1A2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C1A27">
        <w:rPr>
          <w:rFonts w:eastAsia="Times New Roman"/>
          <w:color w:val="000000"/>
          <w:sz w:val="23"/>
          <w:szCs w:val="23"/>
          <w:lang w:eastAsia="en-AU"/>
        </w:rPr>
        <w:tab/>
        <w:t>(3)</w:t>
      </w:r>
      <w:r w:rsidRPr="006C1A27">
        <w:rPr>
          <w:rFonts w:eastAsia="Times New Roman"/>
          <w:color w:val="000000"/>
          <w:sz w:val="23"/>
          <w:szCs w:val="23"/>
          <w:lang w:eastAsia="en-AU"/>
        </w:rPr>
        <w:tab/>
        <w:t>Schedule 1, Part 2—after "Rule 147(7)" insert:</w:t>
      </w:r>
    </w:p>
    <w:p w14:paraId="26DC2EFF" w14:textId="77777777" w:rsidR="006C1A27" w:rsidRPr="006C1A27" w:rsidRDefault="006C1A27" w:rsidP="007E2CD2">
      <w:pPr>
        <w:keepLines/>
        <w:autoSpaceDE w:val="0"/>
        <w:autoSpaceDN w:val="0"/>
        <w:adjustRightInd w:val="0"/>
        <w:spacing w:before="120" w:after="0" w:line="240" w:lineRule="auto"/>
        <w:ind w:left="1985"/>
        <w:jc w:val="left"/>
        <w:rPr>
          <w:rFonts w:eastAsia="Times New Roman"/>
          <w:color w:val="000000"/>
          <w:sz w:val="23"/>
          <w:szCs w:val="23"/>
          <w:lang w:eastAsia="en-AU"/>
        </w:rPr>
      </w:pPr>
      <w:r w:rsidRPr="006C1A27">
        <w:rPr>
          <w:rFonts w:eastAsia="Times New Roman"/>
          <w:color w:val="000000"/>
          <w:sz w:val="23"/>
          <w:szCs w:val="23"/>
          <w:lang w:eastAsia="en-AU"/>
        </w:rPr>
        <w:t>Rule 147A</w:t>
      </w:r>
    </w:p>
    <w:p w14:paraId="51D7B731" w14:textId="77777777" w:rsidR="00E45EBA" w:rsidRDefault="00E45EBA">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14:paraId="6803A4E8" w14:textId="568BF235" w:rsidR="006C1A27" w:rsidRPr="006C1A27" w:rsidRDefault="006C1A27" w:rsidP="006C1A2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C1A27">
        <w:rPr>
          <w:rFonts w:eastAsia="Times New Roman"/>
          <w:b/>
          <w:bCs/>
          <w:color w:val="000000"/>
          <w:sz w:val="20"/>
          <w:szCs w:val="20"/>
          <w:lang w:eastAsia="en-AU"/>
        </w:rPr>
        <w:lastRenderedPageBreak/>
        <w:t>Editorial note—</w:t>
      </w:r>
    </w:p>
    <w:p w14:paraId="6EDA41ED" w14:textId="77777777" w:rsidR="006C1A27" w:rsidRPr="006C1A27" w:rsidRDefault="006C1A27" w:rsidP="006C1A27">
      <w:pPr>
        <w:keepLines/>
        <w:autoSpaceDE w:val="0"/>
        <w:autoSpaceDN w:val="0"/>
        <w:adjustRightInd w:val="0"/>
        <w:spacing w:before="120" w:after="0" w:line="240" w:lineRule="auto"/>
        <w:ind w:left="794"/>
        <w:jc w:val="left"/>
        <w:rPr>
          <w:rFonts w:eastAsia="Times New Roman"/>
          <w:color w:val="000000"/>
          <w:sz w:val="20"/>
          <w:szCs w:val="20"/>
          <w:lang w:eastAsia="en-AU"/>
        </w:rPr>
      </w:pPr>
      <w:r w:rsidRPr="006C1A27">
        <w:rPr>
          <w:rFonts w:eastAsia="Times New Roman"/>
          <w:color w:val="000000"/>
          <w:sz w:val="20"/>
          <w:szCs w:val="20"/>
          <w:lang w:eastAsia="en-AU"/>
        </w:rPr>
        <w:t xml:space="preserve">As required by section 10AA(2) of the </w:t>
      </w:r>
      <w:hyperlink r:id="rId27" w:history="1">
        <w:r w:rsidRPr="006C1A27">
          <w:rPr>
            <w:rFonts w:eastAsia="Times New Roman"/>
            <w:i/>
            <w:iCs/>
            <w:color w:val="000000"/>
            <w:sz w:val="20"/>
            <w:szCs w:val="20"/>
            <w:lang w:eastAsia="en-AU"/>
          </w:rPr>
          <w:t>Legislative Instruments Act 1978</w:t>
        </w:r>
      </w:hyperlink>
      <w:r w:rsidRPr="006C1A2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462025A5" w14:textId="77777777" w:rsidR="006C1A27" w:rsidRPr="006C1A27" w:rsidRDefault="006C1A27" w:rsidP="006C1A2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C1A27">
        <w:rPr>
          <w:rFonts w:eastAsia="Times New Roman"/>
          <w:b/>
          <w:bCs/>
          <w:color w:val="000000"/>
          <w:sz w:val="26"/>
          <w:szCs w:val="26"/>
          <w:lang w:eastAsia="en-AU"/>
        </w:rPr>
        <w:t>Made by the Governor's Deputy</w:t>
      </w:r>
    </w:p>
    <w:p w14:paraId="5A511138" w14:textId="77777777" w:rsidR="006C1A27" w:rsidRPr="006C1A27" w:rsidRDefault="006C1A27" w:rsidP="006C1A27">
      <w:pPr>
        <w:keepNext/>
        <w:keepLines/>
        <w:autoSpaceDE w:val="0"/>
        <w:autoSpaceDN w:val="0"/>
        <w:adjustRightInd w:val="0"/>
        <w:spacing w:before="120"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on the unanimous recommendation of the Ministers of the participating jurisdictions and with the advice and consent of the Executive Council</w:t>
      </w:r>
    </w:p>
    <w:p w14:paraId="730E68DB" w14:textId="77777777" w:rsidR="006C1A27" w:rsidRPr="006C1A27" w:rsidRDefault="006C1A27" w:rsidP="006C1A27">
      <w:pPr>
        <w:keepNext/>
        <w:keepLines/>
        <w:autoSpaceDE w:val="0"/>
        <w:autoSpaceDN w:val="0"/>
        <w:adjustRightInd w:val="0"/>
        <w:spacing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on 6 July 2023</w:t>
      </w:r>
    </w:p>
    <w:p w14:paraId="0AD99FC2" w14:textId="77777777" w:rsidR="006C1A27" w:rsidRPr="006C1A27" w:rsidRDefault="006C1A27" w:rsidP="006C1A27">
      <w:pPr>
        <w:keepNext/>
        <w:keepLines/>
        <w:autoSpaceDE w:val="0"/>
        <w:autoSpaceDN w:val="0"/>
        <w:adjustRightInd w:val="0"/>
        <w:spacing w:before="120" w:after="0" w:line="240" w:lineRule="auto"/>
        <w:jc w:val="left"/>
        <w:rPr>
          <w:rFonts w:eastAsia="Times New Roman"/>
          <w:color w:val="000000"/>
          <w:sz w:val="23"/>
          <w:szCs w:val="23"/>
          <w:lang w:eastAsia="en-AU"/>
        </w:rPr>
      </w:pPr>
      <w:r w:rsidRPr="006C1A27">
        <w:rPr>
          <w:rFonts w:eastAsia="Times New Roman"/>
          <w:color w:val="000000"/>
          <w:sz w:val="23"/>
          <w:szCs w:val="23"/>
          <w:lang w:eastAsia="en-AU"/>
        </w:rPr>
        <w:t>No 67 of 2023</w:t>
      </w:r>
    </w:p>
    <w:p w14:paraId="0B13F29F" w14:textId="77777777" w:rsidR="007739E5" w:rsidRPr="003471CD" w:rsidRDefault="007739E5" w:rsidP="0003517B">
      <w:pPr>
        <w:pStyle w:val="GG-body"/>
      </w:pPr>
    </w:p>
    <w:p w14:paraId="6F8FB585" w14:textId="77777777" w:rsidR="00CD6F7B" w:rsidRPr="003471CD" w:rsidRDefault="00CD6F7B" w:rsidP="0003517B">
      <w:pPr>
        <w:pStyle w:val="GG-body"/>
      </w:pPr>
      <w:r w:rsidRPr="003471CD">
        <w:br w:type="page"/>
      </w:r>
    </w:p>
    <w:p w14:paraId="5ADFAA5E" w14:textId="2D184DE4" w:rsidR="00F337C8" w:rsidRPr="003471CD" w:rsidRDefault="00F337C8" w:rsidP="009C23A5">
      <w:pPr>
        <w:pStyle w:val="Heading1"/>
      </w:pPr>
      <w:bookmarkStart w:id="49" w:name="_Toc139534526"/>
      <w:r w:rsidRPr="003471CD">
        <w:lastRenderedPageBreak/>
        <w:t>State Government Instruments</w:t>
      </w:r>
      <w:bookmarkEnd w:id="49"/>
    </w:p>
    <w:p w14:paraId="33A4F55C" w14:textId="77777777" w:rsidR="00EA32C1" w:rsidRPr="00EA32C1" w:rsidRDefault="00EA32C1" w:rsidP="007448C4">
      <w:pPr>
        <w:pStyle w:val="Heading2"/>
      </w:pPr>
      <w:bookmarkStart w:id="50" w:name="_Toc139534527"/>
      <w:r w:rsidRPr="00EA32C1">
        <w:t>Housing Improvement Act 2016</w:t>
      </w:r>
      <w:bookmarkEnd w:id="50"/>
    </w:p>
    <w:p w14:paraId="5A659E57" w14:textId="77777777" w:rsidR="00EA32C1" w:rsidRPr="00EA32C1" w:rsidRDefault="00EA32C1" w:rsidP="00EA32C1">
      <w:pPr>
        <w:jc w:val="center"/>
        <w:rPr>
          <w:i/>
          <w:szCs w:val="17"/>
        </w:rPr>
      </w:pPr>
      <w:r w:rsidRPr="00EA32C1">
        <w:rPr>
          <w:i/>
          <w:szCs w:val="17"/>
        </w:rPr>
        <w:t>Rent Control Revocations</w:t>
      </w:r>
    </w:p>
    <w:p w14:paraId="07785A3B" w14:textId="77777777" w:rsidR="00EA32C1" w:rsidRPr="00EA32C1" w:rsidRDefault="00EA32C1" w:rsidP="00EA32C1">
      <w:pPr>
        <w:rPr>
          <w:rFonts w:eastAsia="Times New Roman"/>
          <w:spacing w:val="-2"/>
          <w:szCs w:val="17"/>
        </w:rPr>
      </w:pPr>
      <w:r w:rsidRPr="00EA32C1">
        <w:rPr>
          <w:rFonts w:eastAsia="Times New Roman"/>
          <w:szCs w:val="17"/>
        </w:rPr>
        <w:t>Whereas the Minister for Human Services Delegate is satisfied that each of the houses described hereunder has ceased to be unsafe or unsuitable</w:t>
      </w:r>
      <w:r w:rsidRPr="00EA32C1">
        <w:rPr>
          <w:rFonts w:eastAsia="Times New Roman"/>
          <w:spacing w:val="-2"/>
          <w:szCs w:val="17"/>
        </w:rPr>
        <w:t xml:space="preserve"> for human habitation for the purposes of the </w:t>
      </w:r>
      <w:r w:rsidRPr="00EA32C1">
        <w:rPr>
          <w:rFonts w:eastAsia="Times New Roman"/>
          <w:i/>
          <w:iCs/>
          <w:spacing w:val="-2"/>
          <w:szCs w:val="17"/>
        </w:rPr>
        <w:t>Housing Improvement Act 2016</w:t>
      </w:r>
      <w:r w:rsidRPr="00EA32C1">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15"/>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4676"/>
        <w:gridCol w:w="1414"/>
      </w:tblGrid>
      <w:tr w:rsidR="00EA32C1" w:rsidRPr="00EA32C1" w14:paraId="549E3696" w14:textId="77777777" w:rsidTr="007737E2">
        <w:trPr>
          <w:tblHeader/>
        </w:trPr>
        <w:tc>
          <w:tcPr>
            <w:tcW w:w="1744" w:type="pct"/>
            <w:tcBorders>
              <w:top w:val="single" w:sz="4" w:space="0" w:color="auto"/>
              <w:bottom w:val="single" w:sz="4" w:space="0" w:color="auto"/>
            </w:tcBorders>
            <w:vAlign w:val="center"/>
          </w:tcPr>
          <w:p w14:paraId="2F2A4F1E" w14:textId="77777777" w:rsidR="00EA32C1" w:rsidRPr="00EA32C1" w:rsidRDefault="00EA32C1" w:rsidP="00EA32C1">
            <w:pPr>
              <w:spacing w:before="40" w:after="40"/>
              <w:jc w:val="center"/>
              <w:rPr>
                <w:b/>
                <w:bCs/>
                <w:szCs w:val="17"/>
              </w:rPr>
            </w:pPr>
            <w:r w:rsidRPr="00EA32C1">
              <w:rPr>
                <w:b/>
                <w:bCs/>
                <w:szCs w:val="17"/>
              </w:rPr>
              <w:t>Address of Premises</w:t>
            </w:r>
          </w:p>
        </w:tc>
        <w:tc>
          <w:tcPr>
            <w:tcW w:w="2500" w:type="pct"/>
            <w:tcBorders>
              <w:top w:val="single" w:sz="4" w:space="0" w:color="auto"/>
              <w:bottom w:val="single" w:sz="4" w:space="0" w:color="auto"/>
            </w:tcBorders>
            <w:vAlign w:val="center"/>
          </w:tcPr>
          <w:p w14:paraId="052A08E5" w14:textId="77777777" w:rsidR="00EA32C1" w:rsidRPr="00EA32C1" w:rsidRDefault="00EA32C1" w:rsidP="00EA32C1">
            <w:pPr>
              <w:spacing w:before="40" w:after="40"/>
              <w:jc w:val="center"/>
              <w:rPr>
                <w:b/>
                <w:bCs/>
                <w:szCs w:val="17"/>
              </w:rPr>
            </w:pPr>
            <w:r w:rsidRPr="00EA32C1">
              <w:rPr>
                <w:b/>
                <w:bCs/>
                <w:szCs w:val="17"/>
              </w:rPr>
              <w:t>Allotment Section</w:t>
            </w:r>
          </w:p>
        </w:tc>
        <w:tc>
          <w:tcPr>
            <w:tcW w:w="756" w:type="pct"/>
            <w:tcBorders>
              <w:top w:val="single" w:sz="4" w:space="0" w:color="auto"/>
              <w:bottom w:val="single" w:sz="4" w:space="0" w:color="auto"/>
            </w:tcBorders>
            <w:vAlign w:val="center"/>
          </w:tcPr>
          <w:p w14:paraId="38A3E83F" w14:textId="77777777" w:rsidR="00EA32C1" w:rsidRPr="00EA32C1" w:rsidRDefault="00EA32C1" w:rsidP="00EA32C1">
            <w:pPr>
              <w:spacing w:before="40" w:after="40"/>
              <w:jc w:val="center"/>
              <w:rPr>
                <w:b/>
                <w:bCs/>
                <w:szCs w:val="17"/>
                <w:u w:val="single"/>
              </w:rPr>
            </w:pPr>
            <w:r w:rsidRPr="00EA32C1">
              <w:rPr>
                <w:b/>
                <w:bCs/>
                <w:szCs w:val="17"/>
                <w:u w:val="single"/>
              </w:rPr>
              <w:t>Certificate of Title</w:t>
            </w:r>
          </w:p>
          <w:p w14:paraId="0311956D" w14:textId="77777777" w:rsidR="00EA32C1" w:rsidRPr="00EA32C1" w:rsidRDefault="00EA32C1" w:rsidP="00EA32C1">
            <w:pPr>
              <w:spacing w:before="40" w:after="40"/>
              <w:jc w:val="center"/>
              <w:rPr>
                <w:b/>
                <w:bCs/>
                <w:szCs w:val="17"/>
              </w:rPr>
            </w:pPr>
            <w:r w:rsidRPr="00EA32C1">
              <w:rPr>
                <w:b/>
                <w:bCs/>
                <w:szCs w:val="17"/>
              </w:rPr>
              <w:t>Volume/Folio</w:t>
            </w:r>
          </w:p>
        </w:tc>
      </w:tr>
      <w:tr w:rsidR="00EA32C1" w:rsidRPr="00EA32C1" w14:paraId="7D9FC843" w14:textId="77777777" w:rsidTr="007737E2">
        <w:trPr>
          <w:tblHeader/>
        </w:trPr>
        <w:tc>
          <w:tcPr>
            <w:tcW w:w="1744" w:type="pct"/>
            <w:tcBorders>
              <w:top w:val="single" w:sz="4" w:space="0" w:color="auto"/>
            </w:tcBorders>
            <w:vAlign w:val="center"/>
          </w:tcPr>
          <w:p w14:paraId="54A0F6FA" w14:textId="77777777" w:rsidR="00EA32C1" w:rsidRPr="00EA32C1" w:rsidRDefault="00EA32C1" w:rsidP="00EA32C1">
            <w:pPr>
              <w:spacing w:after="0" w:line="40" w:lineRule="exact"/>
              <w:jc w:val="center"/>
              <w:rPr>
                <w:b/>
                <w:bCs/>
                <w:szCs w:val="17"/>
              </w:rPr>
            </w:pPr>
          </w:p>
        </w:tc>
        <w:tc>
          <w:tcPr>
            <w:tcW w:w="2500" w:type="pct"/>
            <w:tcBorders>
              <w:top w:val="single" w:sz="4" w:space="0" w:color="auto"/>
            </w:tcBorders>
            <w:vAlign w:val="center"/>
          </w:tcPr>
          <w:p w14:paraId="3E2FC789" w14:textId="77777777" w:rsidR="00EA32C1" w:rsidRPr="00EA32C1" w:rsidRDefault="00EA32C1" w:rsidP="00EA32C1">
            <w:pPr>
              <w:spacing w:after="0" w:line="40" w:lineRule="exact"/>
              <w:jc w:val="center"/>
              <w:rPr>
                <w:b/>
                <w:bCs/>
                <w:szCs w:val="17"/>
              </w:rPr>
            </w:pPr>
          </w:p>
        </w:tc>
        <w:tc>
          <w:tcPr>
            <w:tcW w:w="756" w:type="pct"/>
            <w:tcBorders>
              <w:top w:val="single" w:sz="4" w:space="0" w:color="auto"/>
            </w:tcBorders>
            <w:vAlign w:val="center"/>
          </w:tcPr>
          <w:p w14:paraId="4A06B021" w14:textId="77777777" w:rsidR="00EA32C1" w:rsidRPr="00EA32C1" w:rsidRDefault="00EA32C1" w:rsidP="00EA32C1">
            <w:pPr>
              <w:spacing w:after="0" w:line="40" w:lineRule="exact"/>
              <w:jc w:val="center"/>
              <w:rPr>
                <w:b/>
                <w:bCs/>
                <w:szCs w:val="17"/>
                <w:u w:val="single"/>
              </w:rPr>
            </w:pPr>
          </w:p>
        </w:tc>
      </w:tr>
      <w:tr w:rsidR="00EA32C1" w:rsidRPr="00EA32C1" w14:paraId="051D79E7" w14:textId="77777777" w:rsidTr="007737E2">
        <w:tc>
          <w:tcPr>
            <w:tcW w:w="1744" w:type="pct"/>
          </w:tcPr>
          <w:p w14:paraId="75D2B037" w14:textId="77777777" w:rsidR="00EA32C1" w:rsidRPr="00EA32C1" w:rsidRDefault="00EA32C1" w:rsidP="00EA32C1">
            <w:pPr>
              <w:spacing w:after="40"/>
              <w:ind w:left="159" w:hanging="159"/>
              <w:jc w:val="left"/>
              <w:rPr>
                <w:szCs w:val="17"/>
              </w:rPr>
            </w:pPr>
            <w:r w:rsidRPr="00EA32C1">
              <w:rPr>
                <w:szCs w:val="17"/>
              </w:rPr>
              <w:t>143 Elliott Street, Whyalla Playford SA 5600</w:t>
            </w:r>
          </w:p>
        </w:tc>
        <w:tc>
          <w:tcPr>
            <w:tcW w:w="2500" w:type="pct"/>
          </w:tcPr>
          <w:p w14:paraId="2EBF342E" w14:textId="77777777" w:rsidR="00EA32C1" w:rsidRPr="00EA32C1" w:rsidRDefault="00EA32C1" w:rsidP="00EA32C1">
            <w:pPr>
              <w:spacing w:after="40"/>
              <w:ind w:left="159" w:hanging="159"/>
              <w:jc w:val="left"/>
              <w:rPr>
                <w:szCs w:val="17"/>
              </w:rPr>
            </w:pPr>
            <w:r w:rsidRPr="00EA32C1">
              <w:rPr>
                <w:szCs w:val="17"/>
              </w:rPr>
              <w:t>Allotment 1696 Town Plan 560501, Hundred of Randell</w:t>
            </w:r>
          </w:p>
        </w:tc>
        <w:tc>
          <w:tcPr>
            <w:tcW w:w="756" w:type="pct"/>
          </w:tcPr>
          <w:p w14:paraId="78418879" w14:textId="77777777" w:rsidR="00EA32C1" w:rsidRPr="00EA32C1" w:rsidRDefault="00EA32C1" w:rsidP="00EA32C1">
            <w:pPr>
              <w:ind w:left="284"/>
              <w:jc w:val="left"/>
              <w:rPr>
                <w:szCs w:val="17"/>
              </w:rPr>
            </w:pPr>
            <w:r w:rsidRPr="00EA32C1">
              <w:rPr>
                <w:szCs w:val="17"/>
              </w:rPr>
              <w:t xml:space="preserve">CT2113/193, </w:t>
            </w:r>
            <w:r w:rsidRPr="00EA32C1">
              <w:rPr>
                <w:szCs w:val="17"/>
              </w:rPr>
              <w:br/>
              <w:t>CT5697/155</w:t>
            </w:r>
          </w:p>
        </w:tc>
      </w:tr>
      <w:tr w:rsidR="00EA32C1" w:rsidRPr="00EA32C1" w14:paraId="49EAAA81" w14:textId="77777777" w:rsidTr="007737E2">
        <w:tc>
          <w:tcPr>
            <w:tcW w:w="1744" w:type="pct"/>
          </w:tcPr>
          <w:p w14:paraId="56DA54C7" w14:textId="77777777" w:rsidR="00EA32C1" w:rsidRPr="00EA32C1" w:rsidRDefault="00EA32C1" w:rsidP="00EA32C1">
            <w:pPr>
              <w:spacing w:after="40"/>
              <w:ind w:left="159" w:hanging="159"/>
              <w:jc w:val="left"/>
              <w:rPr>
                <w:szCs w:val="17"/>
              </w:rPr>
            </w:pPr>
            <w:r w:rsidRPr="00EA32C1">
              <w:rPr>
                <w:szCs w:val="17"/>
              </w:rPr>
              <w:t>59 Cudmore Terrace, Whyalla SA 5600</w:t>
            </w:r>
          </w:p>
        </w:tc>
        <w:tc>
          <w:tcPr>
            <w:tcW w:w="2500" w:type="pct"/>
          </w:tcPr>
          <w:p w14:paraId="10F34989" w14:textId="77777777" w:rsidR="00EA32C1" w:rsidRPr="00EA32C1" w:rsidRDefault="00EA32C1" w:rsidP="00EA32C1">
            <w:pPr>
              <w:spacing w:after="40"/>
              <w:ind w:left="159" w:hanging="159"/>
              <w:jc w:val="left"/>
              <w:rPr>
                <w:szCs w:val="17"/>
              </w:rPr>
            </w:pPr>
            <w:r w:rsidRPr="00EA32C1">
              <w:rPr>
                <w:szCs w:val="17"/>
              </w:rPr>
              <w:t>Allotment 421 Town Plan 560501, Hundred of Randell</w:t>
            </w:r>
          </w:p>
        </w:tc>
        <w:tc>
          <w:tcPr>
            <w:tcW w:w="756" w:type="pct"/>
          </w:tcPr>
          <w:p w14:paraId="6058CE2E" w14:textId="77777777" w:rsidR="00EA32C1" w:rsidRPr="00EA32C1" w:rsidRDefault="00EA32C1" w:rsidP="00EA32C1">
            <w:pPr>
              <w:ind w:left="284"/>
              <w:jc w:val="left"/>
              <w:rPr>
                <w:szCs w:val="17"/>
              </w:rPr>
            </w:pPr>
            <w:r w:rsidRPr="00EA32C1">
              <w:rPr>
                <w:szCs w:val="17"/>
              </w:rPr>
              <w:t xml:space="preserve">CT1708/50, </w:t>
            </w:r>
            <w:r w:rsidRPr="00EA32C1">
              <w:rPr>
                <w:szCs w:val="17"/>
              </w:rPr>
              <w:br/>
              <w:t>CT5726/327</w:t>
            </w:r>
          </w:p>
        </w:tc>
      </w:tr>
      <w:tr w:rsidR="00EA32C1" w:rsidRPr="00EA32C1" w14:paraId="00D2CFEE" w14:textId="77777777" w:rsidTr="007737E2">
        <w:tc>
          <w:tcPr>
            <w:tcW w:w="1744" w:type="pct"/>
            <w:tcBorders>
              <w:bottom w:val="single" w:sz="4" w:space="0" w:color="auto"/>
            </w:tcBorders>
          </w:tcPr>
          <w:p w14:paraId="4A9BF100" w14:textId="77777777" w:rsidR="00EA32C1" w:rsidRPr="00EA32C1" w:rsidRDefault="00EA32C1" w:rsidP="00EA32C1">
            <w:pPr>
              <w:spacing w:after="0"/>
              <w:ind w:left="159" w:hanging="159"/>
              <w:jc w:val="left"/>
              <w:rPr>
                <w:szCs w:val="17"/>
              </w:rPr>
            </w:pPr>
            <w:r w:rsidRPr="00EA32C1">
              <w:rPr>
                <w:szCs w:val="17"/>
              </w:rPr>
              <w:t>45-47 Swaine Avenue, Rose Park SA 5067</w:t>
            </w:r>
          </w:p>
        </w:tc>
        <w:tc>
          <w:tcPr>
            <w:tcW w:w="2500" w:type="pct"/>
            <w:tcBorders>
              <w:bottom w:val="single" w:sz="4" w:space="0" w:color="auto"/>
            </w:tcBorders>
          </w:tcPr>
          <w:p w14:paraId="5B797A8B" w14:textId="77777777" w:rsidR="00EA32C1" w:rsidRPr="00EA32C1" w:rsidRDefault="00EA32C1" w:rsidP="00EA32C1">
            <w:pPr>
              <w:spacing w:after="0"/>
              <w:ind w:left="159" w:hanging="159"/>
              <w:jc w:val="left"/>
              <w:rPr>
                <w:szCs w:val="17"/>
              </w:rPr>
            </w:pPr>
            <w:r w:rsidRPr="00EA32C1">
              <w:rPr>
                <w:szCs w:val="17"/>
              </w:rPr>
              <w:t>Allotments 1, 2, 3, 4 Deposited Plan 131984, Hundred of Adelaide</w:t>
            </w:r>
          </w:p>
        </w:tc>
        <w:tc>
          <w:tcPr>
            <w:tcW w:w="756" w:type="pct"/>
            <w:tcBorders>
              <w:bottom w:val="single" w:sz="4" w:space="0" w:color="auto"/>
            </w:tcBorders>
          </w:tcPr>
          <w:p w14:paraId="5E5F15C3" w14:textId="77777777" w:rsidR="00EA32C1" w:rsidRPr="00EA32C1" w:rsidRDefault="00EA32C1" w:rsidP="00EA32C1">
            <w:pPr>
              <w:spacing w:after="40"/>
              <w:ind w:left="284"/>
              <w:jc w:val="left"/>
              <w:rPr>
                <w:szCs w:val="17"/>
              </w:rPr>
            </w:pPr>
            <w:r w:rsidRPr="00EA32C1">
              <w:rPr>
                <w:szCs w:val="17"/>
              </w:rPr>
              <w:t xml:space="preserve">CT6286/350, </w:t>
            </w:r>
            <w:r w:rsidRPr="00EA32C1">
              <w:rPr>
                <w:szCs w:val="17"/>
              </w:rPr>
              <w:br/>
              <w:t xml:space="preserve">CT6286/351, </w:t>
            </w:r>
            <w:r w:rsidRPr="00EA32C1">
              <w:rPr>
                <w:szCs w:val="17"/>
              </w:rPr>
              <w:br/>
              <w:t xml:space="preserve">CT6286/352, </w:t>
            </w:r>
            <w:r w:rsidRPr="00EA32C1">
              <w:rPr>
                <w:szCs w:val="17"/>
              </w:rPr>
              <w:br/>
              <w:t>CT6286/353</w:t>
            </w:r>
          </w:p>
        </w:tc>
      </w:tr>
      <w:tr w:rsidR="00EA32C1" w:rsidRPr="00EA32C1" w14:paraId="73FA680C" w14:textId="77777777" w:rsidTr="007737E2">
        <w:tc>
          <w:tcPr>
            <w:tcW w:w="1744" w:type="pct"/>
            <w:tcBorders>
              <w:top w:val="single" w:sz="4" w:space="0" w:color="auto"/>
            </w:tcBorders>
          </w:tcPr>
          <w:p w14:paraId="327F9B21" w14:textId="77777777" w:rsidR="00EA32C1" w:rsidRPr="00EA32C1" w:rsidRDefault="00EA32C1" w:rsidP="00EA32C1">
            <w:pPr>
              <w:spacing w:after="0" w:line="80" w:lineRule="exact"/>
              <w:jc w:val="left"/>
              <w:rPr>
                <w:szCs w:val="17"/>
              </w:rPr>
            </w:pPr>
          </w:p>
        </w:tc>
        <w:tc>
          <w:tcPr>
            <w:tcW w:w="2500" w:type="pct"/>
            <w:tcBorders>
              <w:top w:val="single" w:sz="4" w:space="0" w:color="auto"/>
            </w:tcBorders>
          </w:tcPr>
          <w:p w14:paraId="646F0745" w14:textId="77777777" w:rsidR="00EA32C1" w:rsidRPr="00EA32C1" w:rsidRDefault="00EA32C1" w:rsidP="00EA32C1">
            <w:pPr>
              <w:spacing w:after="0" w:line="80" w:lineRule="exact"/>
              <w:jc w:val="left"/>
              <w:rPr>
                <w:szCs w:val="17"/>
              </w:rPr>
            </w:pPr>
          </w:p>
        </w:tc>
        <w:tc>
          <w:tcPr>
            <w:tcW w:w="756" w:type="pct"/>
            <w:tcBorders>
              <w:top w:val="single" w:sz="4" w:space="0" w:color="auto"/>
            </w:tcBorders>
          </w:tcPr>
          <w:p w14:paraId="1276D5F2" w14:textId="77777777" w:rsidR="00EA32C1" w:rsidRPr="00EA32C1" w:rsidRDefault="00EA32C1" w:rsidP="00EA32C1">
            <w:pPr>
              <w:spacing w:after="0" w:line="80" w:lineRule="exact"/>
              <w:jc w:val="left"/>
              <w:rPr>
                <w:szCs w:val="17"/>
              </w:rPr>
            </w:pPr>
          </w:p>
        </w:tc>
      </w:tr>
    </w:tbl>
    <w:p w14:paraId="68768AF8" w14:textId="77777777" w:rsidR="00EA32C1" w:rsidRPr="00EA32C1" w:rsidRDefault="00EA32C1" w:rsidP="00EA32C1">
      <w:pPr>
        <w:spacing w:after="0"/>
        <w:rPr>
          <w:rFonts w:eastAsia="Times New Roman"/>
          <w:szCs w:val="17"/>
        </w:rPr>
      </w:pPr>
      <w:r w:rsidRPr="00EA32C1">
        <w:rPr>
          <w:rFonts w:eastAsia="Times New Roman"/>
          <w:szCs w:val="17"/>
        </w:rPr>
        <w:t>Dated: 6 July 2023</w:t>
      </w:r>
    </w:p>
    <w:p w14:paraId="26BE3A9D" w14:textId="77777777" w:rsidR="00EA32C1" w:rsidRPr="00EA32C1" w:rsidRDefault="00EA32C1" w:rsidP="00EA32C1">
      <w:pPr>
        <w:spacing w:after="0"/>
        <w:jc w:val="right"/>
        <w:rPr>
          <w:rFonts w:eastAsia="Times New Roman"/>
          <w:smallCaps/>
          <w:szCs w:val="20"/>
        </w:rPr>
      </w:pPr>
      <w:r w:rsidRPr="00EA32C1">
        <w:rPr>
          <w:rFonts w:eastAsia="Times New Roman"/>
          <w:smallCaps/>
          <w:szCs w:val="20"/>
        </w:rPr>
        <w:t>Craig Thompson</w:t>
      </w:r>
    </w:p>
    <w:p w14:paraId="6ADB6FCD" w14:textId="77777777" w:rsidR="00EA32C1" w:rsidRPr="00EA32C1" w:rsidRDefault="00EA32C1" w:rsidP="00EA32C1">
      <w:pPr>
        <w:spacing w:after="0"/>
        <w:jc w:val="right"/>
        <w:rPr>
          <w:rFonts w:eastAsia="Times New Roman"/>
          <w:szCs w:val="17"/>
        </w:rPr>
      </w:pPr>
      <w:r w:rsidRPr="00EA32C1">
        <w:rPr>
          <w:rFonts w:eastAsia="Times New Roman"/>
          <w:szCs w:val="17"/>
        </w:rPr>
        <w:t>Housing Regulator and Registrar</w:t>
      </w:r>
    </w:p>
    <w:p w14:paraId="7F5CF258" w14:textId="77777777" w:rsidR="00EA32C1" w:rsidRPr="00EA32C1" w:rsidRDefault="00EA32C1" w:rsidP="00EA32C1">
      <w:pPr>
        <w:spacing w:after="0"/>
        <w:jc w:val="right"/>
        <w:rPr>
          <w:rFonts w:eastAsia="Times New Roman"/>
          <w:szCs w:val="17"/>
        </w:rPr>
      </w:pPr>
      <w:r w:rsidRPr="00EA32C1">
        <w:rPr>
          <w:rFonts w:eastAsia="Times New Roman"/>
          <w:szCs w:val="17"/>
        </w:rPr>
        <w:t>Housing Safety Authority, SAHA</w:t>
      </w:r>
    </w:p>
    <w:p w14:paraId="2BCA294F" w14:textId="77777777" w:rsidR="00EA32C1" w:rsidRPr="00EA32C1" w:rsidRDefault="00EA32C1" w:rsidP="00EA32C1">
      <w:pPr>
        <w:spacing w:after="0"/>
        <w:jc w:val="right"/>
        <w:rPr>
          <w:rFonts w:eastAsia="Times New Roman"/>
          <w:szCs w:val="17"/>
        </w:rPr>
      </w:pPr>
      <w:r w:rsidRPr="00EA32C1">
        <w:rPr>
          <w:rFonts w:eastAsia="Times New Roman"/>
          <w:szCs w:val="17"/>
        </w:rPr>
        <w:t>Delegate of Minister for Human Services</w:t>
      </w:r>
    </w:p>
    <w:p w14:paraId="059F819C" w14:textId="77777777" w:rsidR="00EA32C1" w:rsidRPr="00EA32C1" w:rsidRDefault="00EA32C1" w:rsidP="00EA32C1">
      <w:pPr>
        <w:pBdr>
          <w:bottom w:val="single" w:sz="4" w:space="1" w:color="auto"/>
        </w:pBdr>
        <w:spacing w:after="0" w:line="52" w:lineRule="exact"/>
        <w:jc w:val="center"/>
        <w:rPr>
          <w:rFonts w:eastAsia="Times New Roman"/>
          <w:szCs w:val="17"/>
        </w:rPr>
      </w:pPr>
    </w:p>
    <w:p w14:paraId="533C0334" w14:textId="77777777" w:rsidR="00EA32C1" w:rsidRPr="00EA32C1" w:rsidRDefault="00EA32C1" w:rsidP="00EA32C1">
      <w:pPr>
        <w:pBdr>
          <w:top w:val="single" w:sz="4" w:space="1" w:color="auto"/>
        </w:pBdr>
        <w:spacing w:before="34" w:after="0" w:line="14" w:lineRule="exact"/>
        <w:jc w:val="center"/>
        <w:rPr>
          <w:rFonts w:eastAsia="Times New Roman"/>
          <w:szCs w:val="17"/>
        </w:rPr>
      </w:pPr>
    </w:p>
    <w:p w14:paraId="4053D14F" w14:textId="77777777" w:rsidR="00EA32C1" w:rsidRPr="00EA32C1" w:rsidRDefault="00EA32C1" w:rsidP="00EA3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4E42693" w14:textId="77777777" w:rsidR="00EA32C1" w:rsidRPr="00EA32C1" w:rsidRDefault="00EA32C1" w:rsidP="007448C4">
      <w:pPr>
        <w:pStyle w:val="Heading2"/>
      </w:pPr>
      <w:bookmarkStart w:id="51" w:name="_Toc139534528"/>
      <w:r w:rsidRPr="00EA32C1">
        <w:t>Justices of the Peace Act 2005</w:t>
      </w:r>
      <w:bookmarkEnd w:id="51"/>
    </w:p>
    <w:p w14:paraId="1FA8D109" w14:textId="77777777" w:rsidR="00EA32C1" w:rsidRPr="00EA32C1" w:rsidRDefault="00EA32C1" w:rsidP="00EA32C1">
      <w:pPr>
        <w:jc w:val="center"/>
        <w:rPr>
          <w:smallCaps/>
          <w:szCs w:val="17"/>
        </w:rPr>
      </w:pPr>
      <w:r w:rsidRPr="00EA32C1">
        <w:rPr>
          <w:smallCaps/>
          <w:szCs w:val="17"/>
        </w:rPr>
        <w:t>Section 4</w:t>
      </w:r>
    </w:p>
    <w:p w14:paraId="2A6814DF" w14:textId="77777777" w:rsidR="00EA32C1" w:rsidRPr="00EA32C1" w:rsidRDefault="00EA32C1" w:rsidP="00EA32C1">
      <w:pPr>
        <w:jc w:val="center"/>
        <w:rPr>
          <w:i/>
          <w:szCs w:val="17"/>
        </w:rPr>
      </w:pPr>
      <w:r w:rsidRPr="00EA32C1">
        <w:rPr>
          <w:i/>
          <w:szCs w:val="17"/>
        </w:rPr>
        <w:t xml:space="preserve">Notice of Appointment of Justices of the Peace for South Australia </w:t>
      </w:r>
      <w:r w:rsidRPr="00EA32C1">
        <w:rPr>
          <w:i/>
          <w:szCs w:val="17"/>
        </w:rPr>
        <w:br/>
        <w:t>by the Commissioner for Consumer Affairs</w:t>
      </w:r>
    </w:p>
    <w:p w14:paraId="75F5773D" w14:textId="77777777" w:rsidR="00EA32C1" w:rsidRPr="00EA32C1" w:rsidRDefault="00EA32C1" w:rsidP="00EA32C1">
      <w:pPr>
        <w:rPr>
          <w:rFonts w:eastAsia="Times New Roman"/>
          <w:szCs w:val="17"/>
        </w:rPr>
      </w:pPr>
      <w:r w:rsidRPr="00EA32C1">
        <w:rPr>
          <w:rFonts w:eastAsia="Times New Roman"/>
          <w:szCs w:val="17"/>
        </w:rPr>
        <w:t xml:space="preserve">I, Fraser Stroud, Commissioner for Consumer Affairs, delegate of the Attorney-General, pursuant to Section 4 of the </w:t>
      </w:r>
      <w:r w:rsidRPr="00EA32C1">
        <w:rPr>
          <w:rFonts w:eastAsia="Times New Roman"/>
          <w:i/>
          <w:iCs/>
          <w:szCs w:val="17"/>
        </w:rPr>
        <w:t>Justices of the Peace Act 2005</w:t>
      </w:r>
      <w:r w:rsidRPr="00EA32C1">
        <w:rPr>
          <w:rFonts w:eastAsia="Times New Roman"/>
          <w:szCs w:val="17"/>
        </w:rPr>
        <w:t>, do hereby appoint the people listed as Justices of the Peace for South Australia as set out below.</w:t>
      </w:r>
    </w:p>
    <w:p w14:paraId="64EC6342" w14:textId="77777777" w:rsidR="00EA32C1" w:rsidRPr="00EA32C1" w:rsidRDefault="00EA32C1" w:rsidP="00EA32C1">
      <w:pPr>
        <w:rPr>
          <w:rFonts w:eastAsia="Times New Roman"/>
          <w:szCs w:val="17"/>
        </w:rPr>
      </w:pPr>
      <w:r w:rsidRPr="00EA32C1">
        <w:rPr>
          <w:rFonts w:eastAsia="Times New Roman"/>
          <w:szCs w:val="17"/>
        </w:rPr>
        <w:t>For a period of ten years for a term commencing on 11 July 2023 and expiring on 10 July 2033:</w:t>
      </w:r>
    </w:p>
    <w:p w14:paraId="5BA8BDCE" w14:textId="77777777" w:rsidR="00EA32C1" w:rsidRPr="00EA32C1" w:rsidRDefault="00EA32C1" w:rsidP="00EA32C1">
      <w:pPr>
        <w:spacing w:after="20"/>
        <w:ind w:left="142"/>
        <w:rPr>
          <w:rFonts w:eastAsia="Times New Roman"/>
          <w:szCs w:val="17"/>
        </w:rPr>
      </w:pPr>
      <w:r w:rsidRPr="00EA32C1">
        <w:rPr>
          <w:rFonts w:eastAsia="Times New Roman"/>
          <w:szCs w:val="17"/>
        </w:rPr>
        <w:t>Evie Marie Kotses WHITTAKER</w:t>
      </w:r>
    </w:p>
    <w:p w14:paraId="73867813" w14:textId="77777777" w:rsidR="00EA32C1" w:rsidRPr="00EA32C1" w:rsidRDefault="00EA32C1" w:rsidP="00EA32C1">
      <w:pPr>
        <w:spacing w:after="20"/>
        <w:ind w:left="142"/>
        <w:rPr>
          <w:rFonts w:eastAsia="Times New Roman"/>
          <w:szCs w:val="17"/>
        </w:rPr>
      </w:pPr>
      <w:r w:rsidRPr="00EA32C1">
        <w:rPr>
          <w:rFonts w:eastAsia="Times New Roman"/>
          <w:szCs w:val="17"/>
        </w:rPr>
        <w:t>Susan Kaye WEBBER</w:t>
      </w:r>
    </w:p>
    <w:p w14:paraId="08B974DB" w14:textId="77777777" w:rsidR="00EA32C1" w:rsidRPr="00EA32C1" w:rsidRDefault="00EA32C1" w:rsidP="00EA32C1">
      <w:pPr>
        <w:spacing w:after="20"/>
        <w:ind w:left="142"/>
        <w:rPr>
          <w:rFonts w:eastAsia="Times New Roman"/>
          <w:szCs w:val="17"/>
        </w:rPr>
      </w:pPr>
      <w:r w:rsidRPr="00EA32C1">
        <w:rPr>
          <w:rFonts w:eastAsia="Times New Roman"/>
          <w:szCs w:val="17"/>
        </w:rPr>
        <w:t>Christine VLASSOPOULOS</w:t>
      </w:r>
    </w:p>
    <w:p w14:paraId="4DC4A417" w14:textId="77777777" w:rsidR="00EA32C1" w:rsidRPr="00EA32C1" w:rsidRDefault="00EA32C1" w:rsidP="00EA32C1">
      <w:pPr>
        <w:spacing w:after="20"/>
        <w:ind w:left="142"/>
        <w:rPr>
          <w:rFonts w:eastAsia="Times New Roman"/>
          <w:szCs w:val="17"/>
        </w:rPr>
      </w:pPr>
      <w:r w:rsidRPr="00EA32C1">
        <w:rPr>
          <w:rFonts w:eastAsia="Times New Roman"/>
          <w:szCs w:val="17"/>
        </w:rPr>
        <w:t>Claire TESOLIN</w:t>
      </w:r>
    </w:p>
    <w:p w14:paraId="0BD7D87B" w14:textId="77777777" w:rsidR="00EA32C1" w:rsidRPr="00EA32C1" w:rsidRDefault="00EA32C1" w:rsidP="00EA32C1">
      <w:pPr>
        <w:spacing w:after="20"/>
        <w:ind w:left="142"/>
        <w:rPr>
          <w:rFonts w:eastAsia="Times New Roman"/>
          <w:szCs w:val="17"/>
        </w:rPr>
      </w:pPr>
      <w:r w:rsidRPr="00EA32C1">
        <w:rPr>
          <w:rFonts w:eastAsia="Times New Roman"/>
          <w:szCs w:val="17"/>
        </w:rPr>
        <w:t>Catherine Sally SMITH</w:t>
      </w:r>
    </w:p>
    <w:p w14:paraId="72989D27" w14:textId="77777777" w:rsidR="00EA32C1" w:rsidRPr="00EA32C1" w:rsidRDefault="00EA32C1" w:rsidP="00EA32C1">
      <w:pPr>
        <w:spacing w:after="20"/>
        <w:ind w:left="142"/>
        <w:rPr>
          <w:rFonts w:eastAsia="Times New Roman"/>
          <w:szCs w:val="17"/>
        </w:rPr>
      </w:pPr>
      <w:r w:rsidRPr="00EA32C1">
        <w:rPr>
          <w:rFonts w:eastAsia="Times New Roman"/>
          <w:szCs w:val="17"/>
        </w:rPr>
        <w:t>Sandaldeep SINGH</w:t>
      </w:r>
    </w:p>
    <w:p w14:paraId="63D1E364" w14:textId="77777777" w:rsidR="00EA32C1" w:rsidRPr="00EA32C1" w:rsidRDefault="00EA32C1" w:rsidP="00EA32C1">
      <w:pPr>
        <w:spacing w:after="20"/>
        <w:ind w:left="142"/>
        <w:rPr>
          <w:rFonts w:eastAsia="Times New Roman"/>
          <w:szCs w:val="17"/>
        </w:rPr>
      </w:pPr>
      <w:r w:rsidRPr="00EA32C1">
        <w:rPr>
          <w:rFonts w:eastAsia="Times New Roman"/>
          <w:szCs w:val="17"/>
        </w:rPr>
        <w:t>Peter Daniel Skip SCANLAN</w:t>
      </w:r>
    </w:p>
    <w:p w14:paraId="060D67D8" w14:textId="77777777" w:rsidR="00EA32C1" w:rsidRPr="00EA32C1" w:rsidRDefault="00EA32C1" w:rsidP="00EA32C1">
      <w:pPr>
        <w:spacing w:after="20"/>
        <w:ind w:left="142"/>
        <w:rPr>
          <w:rFonts w:eastAsia="Times New Roman"/>
          <w:szCs w:val="17"/>
        </w:rPr>
      </w:pPr>
      <w:r w:rsidRPr="00EA32C1">
        <w:rPr>
          <w:rFonts w:eastAsia="Times New Roman"/>
          <w:szCs w:val="17"/>
        </w:rPr>
        <w:t>Azra SARI</w:t>
      </w:r>
    </w:p>
    <w:p w14:paraId="4B558E41" w14:textId="77777777" w:rsidR="00EA32C1" w:rsidRPr="00EA32C1" w:rsidRDefault="00EA32C1" w:rsidP="00EA32C1">
      <w:pPr>
        <w:spacing w:after="20"/>
        <w:ind w:left="142"/>
        <w:rPr>
          <w:rFonts w:eastAsia="Times New Roman"/>
          <w:szCs w:val="17"/>
        </w:rPr>
      </w:pPr>
      <w:r w:rsidRPr="00EA32C1">
        <w:rPr>
          <w:rFonts w:eastAsia="Times New Roman"/>
          <w:szCs w:val="17"/>
        </w:rPr>
        <w:t>Philippa ROBERTSON</w:t>
      </w:r>
    </w:p>
    <w:p w14:paraId="2C3F23B7" w14:textId="77777777" w:rsidR="00EA32C1" w:rsidRPr="00EA32C1" w:rsidRDefault="00EA32C1" w:rsidP="00EA32C1">
      <w:pPr>
        <w:spacing w:after="20"/>
        <w:ind w:left="142"/>
        <w:rPr>
          <w:rFonts w:eastAsia="Times New Roman"/>
          <w:szCs w:val="17"/>
        </w:rPr>
      </w:pPr>
      <w:r w:rsidRPr="00EA32C1">
        <w:rPr>
          <w:rFonts w:eastAsia="Times New Roman"/>
          <w:szCs w:val="17"/>
        </w:rPr>
        <w:t>Michelle Ann RICE</w:t>
      </w:r>
    </w:p>
    <w:p w14:paraId="0D49DDA1" w14:textId="77777777" w:rsidR="00EA32C1" w:rsidRPr="00EA32C1" w:rsidRDefault="00EA32C1" w:rsidP="00EA32C1">
      <w:pPr>
        <w:spacing w:after="20"/>
        <w:ind w:left="142"/>
        <w:rPr>
          <w:rFonts w:eastAsia="Times New Roman"/>
          <w:szCs w:val="17"/>
        </w:rPr>
      </w:pPr>
      <w:r w:rsidRPr="00EA32C1">
        <w:rPr>
          <w:rFonts w:eastAsia="Times New Roman"/>
          <w:szCs w:val="17"/>
        </w:rPr>
        <w:t>Gautami Rajeshkumar PATEL</w:t>
      </w:r>
    </w:p>
    <w:p w14:paraId="65C81B2A" w14:textId="77777777" w:rsidR="00EA32C1" w:rsidRPr="00EA32C1" w:rsidRDefault="00EA32C1" w:rsidP="00EA32C1">
      <w:pPr>
        <w:spacing w:after="20"/>
        <w:ind w:left="142"/>
        <w:rPr>
          <w:rFonts w:eastAsia="Times New Roman"/>
          <w:szCs w:val="17"/>
        </w:rPr>
      </w:pPr>
      <w:r w:rsidRPr="00EA32C1">
        <w:rPr>
          <w:rFonts w:eastAsia="Times New Roman"/>
          <w:szCs w:val="17"/>
        </w:rPr>
        <w:t>Lynette Fay MONTGOMERIE</w:t>
      </w:r>
    </w:p>
    <w:p w14:paraId="48C70482" w14:textId="77777777" w:rsidR="00EA32C1" w:rsidRPr="00EA32C1" w:rsidRDefault="00EA32C1" w:rsidP="00EA32C1">
      <w:pPr>
        <w:spacing w:after="20"/>
        <w:ind w:left="142"/>
        <w:rPr>
          <w:rFonts w:eastAsia="Times New Roman"/>
          <w:szCs w:val="17"/>
        </w:rPr>
      </w:pPr>
      <w:r w:rsidRPr="00EA32C1">
        <w:rPr>
          <w:rFonts w:eastAsia="Times New Roman"/>
          <w:szCs w:val="17"/>
        </w:rPr>
        <w:t>Heather MARRIOTT</w:t>
      </w:r>
    </w:p>
    <w:p w14:paraId="1604B86F" w14:textId="77777777" w:rsidR="00EA32C1" w:rsidRPr="00EA32C1" w:rsidRDefault="00EA32C1" w:rsidP="00EA32C1">
      <w:pPr>
        <w:spacing w:after="20"/>
        <w:ind w:left="142"/>
        <w:rPr>
          <w:rFonts w:eastAsia="Times New Roman"/>
          <w:szCs w:val="17"/>
        </w:rPr>
      </w:pPr>
      <w:r w:rsidRPr="00EA32C1">
        <w:rPr>
          <w:rFonts w:eastAsia="Times New Roman"/>
          <w:szCs w:val="17"/>
        </w:rPr>
        <w:t>Trevor Kingsley LITTLE</w:t>
      </w:r>
    </w:p>
    <w:p w14:paraId="4E243F8F" w14:textId="77777777" w:rsidR="00EA32C1" w:rsidRPr="00EA32C1" w:rsidRDefault="00EA32C1" w:rsidP="00EA32C1">
      <w:pPr>
        <w:spacing w:after="20"/>
        <w:ind w:left="142"/>
        <w:rPr>
          <w:rFonts w:eastAsia="Times New Roman"/>
          <w:szCs w:val="17"/>
        </w:rPr>
      </w:pPr>
      <w:r w:rsidRPr="00EA32C1">
        <w:rPr>
          <w:rFonts w:eastAsia="Times New Roman"/>
          <w:szCs w:val="17"/>
        </w:rPr>
        <w:t>Elizabeth Dianne KRAFT</w:t>
      </w:r>
    </w:p>
    <w:p w14:paraId="5FA7247E" w14:textId="77777777" w:rsidR="00EA32C1" w:rsidRPr="00EA32C1" w:rsidRDefault="00EA32C1" w:rsidP="00EA32C1">
      <w:pPr>
        <w:spacing w:after="20"/>
        <w:ind w:left="142"/>
        <w:rPr>
          <w:rFonts w:eastAsia="Times New Roman"/>
          <w:szCs w:val="17"/>
        </w:rPr>
      </w:pPr>
      <w:r w:rsidRPr="00EA32C1">
        <w:rPr>
          <w:rFonts w:eastAsia="Times New Roman"/>
          <w:szCs w:val="17"/>
        </w:rPr>
        <w:t>M Sirajul KARIM</w:t>
      </w:r>
    </w:p>
    <w:p w14:paraId="2A2FE3EB" w14:textId="77777777" w:rsidR="00EA32C1" w:rsidRPr="00EA32C1" w:rsidRDefault="00EA32C1" w:rsidP="00EA32C1">
      <w:pPr>
        <w:spacing w:after="20"/>
        <w:ind w:left="142"/>
        <w:rPr>
          <w:rFonts w:eastAsia="Times New Roman"/>
          <w:szCs w:val="17"/>
        </w:rPr>
      </w:pPr>
      <w:r w:rsidRPr="00EA32C1">
        <w:rPr>
          <w:rFonts w:eastAsia="Times New Roman"/>
          <w:szCs w:val="17"/>
        </w:rPr>
        <w:t>Sharon Louise HENDERSON</w:t>
      </w:r>
    </w:p>
    <w:p w14:paraId="0A4788AA" w14:textId="77777777" w:rsidR="00EA32C1" w:rsidRPr="00EA32C1" w:rsidRDefault="00EA32C1" w:rsidP="00EA32C1">
      <w:pPr>
        <w:spacing w:after="20"/>
        <w:ind w:left="142"/>
        <w:rPr>
          <w:rFonts w:eastAsia="Times New Roman"/>
          <w:szCs w:val="17"/>
        </w:rPr>
      </w:pPr>
      <w:r w:rsidRPr="00EA32C1">
        <w:rPr>
          <w:rFonts w:eastAsia="Times New Roman"/>
          <w:szCs w:val="17"/>
        </w:rPr>
        <w:t>Florencia Operio GALARITA</w:t>
      </w:r>
    </w:p>
    <w:p w14:paraId="75529083" w14:textId="77777777" w:rsidR="00EA32C1" w:rsidRPr="00EA32C1" w:rsidRDefault="00EA32C1" w:rsidP="00EA32C1">
      <w:pPr>
        <w:spacing w:after="20"/>
        <w:ind w:left="142"/>
        <w:rPr>
          <w:rFonts w:eastAsia="Times New Roman"/>
          <w:szCs w:val="17"/>
        </w:rPr>
      </w:pPr>
      <w:r w:rsidRPr="00EA32C1">
        <w:rPr>
          <w:rFonts w:eastAsia="Times New Roman"/>
          <w:szCs w:val="17"/>
        </w:rPr>
        <w:t>Aaron Michael William FROMM</w:t>
      </w:r>
    </w:p>
    <w:p w14:paraId="7B7ED89D" w14:textId="77777777" w:rsidR="00EA32C1" w:rsidRPr="00EA32C1" w:rsidRDefault="00EA32C1" w:rsidP="00EA32C1">
      <w:pPr>
        <w:spacing w:after="20"/>
        <w:ind w:left="142"/>
        <w:rPr>
          <w:rFonts w:eastAsia="Times New Roman"/>
          <w:szCs w:val="17"/>
        </w:rPr>
      </w:pPr>
      <w:r w:rsidRPr="00EA32C1">
        <w:rPr>
          <w:rFonts w:eastAsia="Times New Roman"/>
          <w:szCs w:val="17"/>
        </w:rPr>
        <w:t>Marissa FOUYAXIS</w:t>
      </w:r>
    </w:p>
    <w:p w14:paraId="4C48F5F2" w14:textId="77777777" w:rsidR="00EA32C1" w:rsidRPr="00EA32C1" w:rsidRDefault="00EA32C1" w:rsidP="00EA32C1">
      <w:pPr>
        <w:spacing w:after="20"/>
        <w:ind w:left="142"/>
        <w:rPr>
          <w:rFonts w:eastAsia="Times New Roman"/>
          <w:szCs w:val="17"/>
        </w:rPr>
      </w:pPr>
      <w:r w:rsidRPr="00EA32C1">
        <w:rPr>
          <w:rFonts w:eastAsia="Times New Roman"/>
          <w:szCs w:val="17"/>
        </w:rPr>
        <w:t>Christine FORGIONE</w:t>
      </w:r>
    </w:p>
    <w:p w14:paraId="261028F2" w14:textId="77777777" w:rsidR="00EA32C1" w:rsidRPr="00EA32C1" w:rsidRDefault="00EA32C1" w:rsidP="00EA32C1">
      <w:pPr>
        <w:spacing w:after="20"/>
        <w:ind w:left="142"/>
        <w:rPr>
          <w:rFonts w:eastAsia="Times New Roman"/>
          <w:szCs w:val="17"/>
        </w:rPr>
      </w:pPr>
      <w:r w:rsidRPr="00EA32C1">
        <w:rPr>
          <w:rFonts w:eastAsia="Times New Roman"/>
          <w:szCs w:val="17"/>
        </w:rPr>
        <w:t>Kristin Lea FALKENBERG</w:t>
      </w:r>
    </w:p>
    <w:p w14:paraId="54FF9232" w14:textId="77777777" w:rsidR="00EA32C1" w:rsidRPr="00EA32C1" w:rsidRDefault="00EA32C1" w:rsidP="00EA32C1">
      <w:pPr>
        <w:spacing w:after="20"/>
        <w:ind w:left="142"/>
        <w:rPr>
          <w:rFonts w:eastAsia="Times New Roman"/>
          <w:szCs w:val="17"/>
        </w:rPr>
      </w:pPr>
      <w:r w:rsidRPr="00EA32C1">
        <w:rPr>
          <w:rFonts w:eastAsia="Times New Roman"/>
          <w:szCs w:val="17"/>
        </w:rPr>
        <w:t>Dennis Ian CHAPMAN</w:t>
      </w:r>
    </w:p>
    <w:p w14:paraId="6B987089" w14:textId="77777777" w:rsidR="00EA32C1" w:rsidRPr="00EA32C1" w:rsidRDefault="00EA32C1" w:rsidP="00EA32C1">
      <w:pPr>
        <w:ind w:left="142"/>
        <w:rPr>
          <w:rFonts w:eastAsia="Times New Roman"/>
          <w:szCs w:val="17"/>
        </w:rPr>
      </w:pPr>
      <w:r w:rsidRPr="00EA32C1">
        <w:rPr>
          <w:rFonts w:eastAsia="Times New Roman"/>
          <w:szCs w:val="17"/>
        </w:rPr>
        <w:t>Marei Salem ALNAHDI</w:t>
      </w:r>
    </w:p>
    <w:p w14:paraId="522238F2" w14:textId="77777777" w:rsidR="00EA32C1" w:rsidRPr="00EA32C1" w:rsidRDefault="00EA32C1" w:rsidP="00EA32C1">
      <w:pPr>
        <w:spacing w:after="0"/>
        <w:rPr>
          <w:rFonts w:eastAsia="Times New Roman"/>
          <w:szCs w:val="17"/>
        </w:rPr>
      </w:pPr>
      <w:r w:rsidRPr="00EA32C1">
        <w:rPr>
          <w:rFonts w:eastAsia="Times New Roman"/>
          <w:szCs w:val="17"/>
        </w:rPr>
        <w:t>Dated: 3 July 2023</w:t>
      </w:r>
    </w:p>
    <w:p w14:paraId="05EF7B74" w14:textId="77777777" w:rsidR="00EA32C1" w:rsidRPr="00EA32C1" w:rsidRDefault="00EA32C1" w:rsidP="00EA32C1">
      <w:pPr>
        <w:spacing w:after="0"/>
        <w:jc w:val="right"/>
        <w:rPr>
          <w:rFonts w:eastAsia="Times New Roman"/>
          <w:smallCaps/>
          <w:szCs w:val="20"/>
        </w:rPr>
      </w:pPr>
      <w:r w:rsidRPr="00EA32C1">
        <w:rPr>
          <w:rFonts w:eastAsia="Times New Roman"/>
          <w:smallCaps/>
          <w:szCs w:val="20"/>
        </w:rPr>
        <w:t>Fraser Stroud</w:t>
      </w:r>
    </w:p>
    <w:p w14:paraId="4F5FB4F5" w14:textId="77777777" w:rsidR="00EA32C1" w:rsidRPr="00EA32C1" w:rsidRDefault="00EA32C1" w:rsidP="00EA32C1">
      <w:pPr>
        <w:spacing w:after="0"/>
        <w:jc w:val="right"/>
        <w:rPr>
          <w:rFonts w:eastAsia="Times New Roman"/>
          <w:szCs w:val="17"/>
        </w:rPr>
      </w:pPr>
      <w:r w:rsidRPr="00EA32C1">
        <w:rPr>
          <w:rFonts w:eastAsia="Times New Roman"/>
          <w:szCs w:val="17"/>
        </w:rPr>
        <w:t>Commissioner for Consumer Affairs</w:t>
      </w:r>
    </w:p>
    <w:p w14:paraId="25ADEE1A" w14:textId="77777777" w:rsidR="00EA32C1" w:rsidRPr="00EA32C1" w:rsidRDefault="00EA32C1" w:rsidP="00EA32C1">
      <w:pPr>
        <w:spacing w:after="0"/>
        <w:jc w:val="right"/>
        <w:rPr>
          <w:rFonts w:eastAsia="Times New Roman"/>
          <w:szCs w:val="17"/>
        </w:rPr>
      </w:pPr>
      <w:r w:rsidRPr="00EA32C1">
        <w:rPr>
          <w:rFonts w:eastAsia="Times New Roman"/>
          <w:szCs w:val="17"/>
        </w:rPr>
        <w:t>Delegate of the Attorney-General</w:t>
      </w:r>
    </w:p>
    <w:p w14:paraId="1C941FC8" w14:textId="77777777" w:rsidR="00EA32C1" w:rsidRPr="00EA32C1" w:rsidRDefault="00EA32C1" w:rsidP="00EA32C1">
      <w:pPr>
        <w:pBdr>
          <w:bottom w:val="single" w:sz="4" w:space="1" w:color="auto"/>
        </w:pBdr>
        <w:spacing w:after="0" w:line="52" w:lineRule="exact"/>
        <w:jc w:val="center"/>
        <w:rPr>
          <w:rFonts w:eastAsia="Times New Roman"/>
          <w:szCs w:val="17"/>
        </w:rPr>
      </w:pPr>
    </w:p>
    <w:p w14:paraId="7994084E" w14:textId="77777777" w:rsidR="00EA32C1" w:rsidRPr="00EA32C1" w:rsidRDefault="00EA32C1" w:rsidP="00EA32C1">
      <w:pPr>
        <w:pBdr>
          <w:top w:val="single" w:sz="4" w:space="1" w:color="auto"/>
        </w:pBdr>
        <w:spacing w:before="34" w:after="0" w:line="14" w:lineRule="exact"/>
        <w:jc w:val="center"/>
        <w:rPr>
          <w:rFonts w:eastAsia="Times New Roman"/>
          <w:szCs w:val="17"/>
        </w:rPr>
      </w:pPr>
    </w:p>
    <w:p w14:paraId="3F0F9192" w14:textId="77777777" w:rsidR="00EA32C1" w:rsidRPr="00EA32C1" w:rsidRDefault="00EA32C1" w:rsidP="00EA3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A8ED94F" w14:textId="6AC7AD5D" w:rsidR="0080227C" w:rsidRDefault="0080227C">
      <w:pPr>
        <w:spacing w:after="0" w:line="240" w:lineRule="auto"/>
        <w:jc w:val="left"/>
        <w:rPr>
          <w:rFonts w:eastAsia="Times New Roman"/>
          <w:szCs w:val="17"/>
        </w:rPr>
      </w:pPr>
      <w:r>
        <w:rPr>
          <w:rFonts w:eastAsia="Times New Roman"/>
          <w:szCs w:val="17"/>
        </w:rPr>
        <w:br w:type="page"/>
      </w:r>
    </w:p>
    <w:p w14:paraId="45D37618" w14:textId="77777777" w:rsidR="002F6283" w:rsidRPr="0015672A" w:rsidRDefault="002F6283" w:rsidP="007448C4">
      <w:pPr>
        <w:pStyle w:val="Heading2"/>
      </w:pPr>
      <w:bookmarkStart w:id="52" w:name="_Toc139534529"/>
      <w:r w:rsidRPr="0015672A">
        <w:lastRenderedPageBreak/>
        <w:t>Land Acquisition Act 1969</w:t>
      </w:r>
      <w:bookmarkEnd w:id="52"/>
    </w:p>
    <w:p w14:paraId="51CAAF7B" w14:textId="77777777" w:rsidR="008E6ADE" w:rsidRPr="0034541A" w:rsidRDefault="008E6ADE" w:rsidP="008E6ADE">
      <w:pPr>
        <w:jc w:val="center"/>
        <w:rPr>
          <w:smallCaps/>
          <w:szCs w:val="17"/>
        </w:rPr>
      </w:pPr>
      <w:r w:rsidRPr="0034541A">
        <w:rPr>
          <w:smallCaps/>
          <w:szCs w:val="17"/>
        </w:rPr>
        <w:t>Section 16</w:t>
      </w:r>
    </w:p>
    <w:p w14:paraId="67BADFF1" w14:textId="77777777" w:rsidR="008E6ADE" w:rsidRPr="0034541A" w:rsidRDefault="008E6ADE" w:rsidP="008E6ADE">
      <w:pPr>
        <w:jc w:val="center"/>
        <w:rPr>
          <w:i/>
          <w:szCs w:val="17"/>
        </w:rPr>
      </w:pPr>
      <w:r w:rsidRPr="0034541A">
        <w:rPr>
          <w:i/>
          <w:szCs w:val="17"/>
        </w:rPr>
        <w:t>Form 5—Notice of Acquisition</w:t>
      </w:r>
    </w:p>
    <w:p w14:paraId="072E0DBA" w14:textId="77777777" w:rsidR="008E6ADE" w:rsidRPr="0034541A" w:rsidRDefault="008E6ADE" w:rsidP="008E6ADE">
      <w:pPr>
        <w:ind w:left="284" w:hanging="284"/>
        <w:rPr>
          <w:rFonts w:eastAsia="Times New Roman"/>
          <w:b/>
          <w:bCs/>
          <w:szCs w:val="17"/>
        </w:rPr>
      </w:pPr>
      <w:r w:rsidRPr="0034541A">
        <w:rPr>
          <w:rFonts w:eastAsia="Times New Roman"/>
          <w:b/>
          <w:bCs/>
          <w:szCs w:val="17"/>
        </w:rPr>
        <w:t>1.</w:t>
      </w:r>
      <w:r w:rsidRPr="0034541A">
        <w:rPr>
          <w:rFonts w:eastAsia="Times New Roman"/>
          <w:b/>
          <w:bCs/>
          <w:szCs w:val="17"/>
        </w:rPr>
        <w:tab/>
        <w:t>Notice of acquisition</w:t>
      </w:r>
    </w:p>
    <w:p w14:paraId="0CD13EA3" w14:textId="77777777" w:rsidR="008E6ADE" w:rsidRPr="0034541A" w:rsidRDefault="008E6ADE" w:rsidP="008E6ADE">
      <w:pPr>
        <w:ind w:left="284"/>
        <w:rPr>
          <w:rFonts w:eastAsia="Times New Roman"/>
          <w:szCs w:val="17"/>
        </w:rPr>
      </w:pPr>
      <w:r w:rsidRPr="0034541A">
        <w:rPr>
          <w:rFonts w:eastAsia="Times New Roman"/>
          <w:szCs w:val="17"/>
        </w:rPr>
        <w:t>The Commissioner of Highways (the Authority), of 50 Flinders Street, Adelaide SA 5000, acquires the following interests in the following land:</w:t>
      </w:r>
    </w:p>
    <w:p w14:paraId="525CB12E" w14:textId="77777777" w:rsidR="008E6ADE" w:rsidRPr="0034541A" w:rsidRDefault="008E6ADE" w:rsidP="008E6ADE">
      <w:pPr>
        <w:ind w:left="426"/>
        <w:rPr>
          <w:rFonts w:eastAsia="Times New Roman"/>
          <w:szCs w:val="17"/>
        </w:rPr>
      </w:pPr>
      <w:r w:rsidRPr="0034541A">
        <w:rPr>
          <w:rFonts w:eastAsia="Times New Roman"/>
          <w:szCs w:val="17"/>
        </w:rPr>
        <w:t>Comprising an unencumbered estate in fee simple in that piece of land being portion of Allotment 1 in Filed Plan No 257730 comprised in Certificate of Title Volume 6269 Folio 723 and being the whole of the land identified as Allotment 621 in D129908 lodged in the Lands Titles Office.</w:t>
      </w:r>
    </w:p>
    <w:p w14:paraId="490613DE" w14:textId="77777777" w:rsidR="008E6ADE" w:rsidRPr="0034541A" w:rsidRDefault="008E6ADE" w:rsidP="008E6ADE">
      <w:pPr>
        <w:ind w:left="284"/>
        <w:rPr>
          <w:rFonts w:eastAsia="Times New Roman"/>
          <w:szCs w:val="17"/>
        </w:rPr>
      </w:pPr>
      <w:r w:rsidRPr="0034541A">
        <w:rPr>
          <w:rFonts w:eastAsia="Times New Roman"/>
          <w:szCs w:val="17"/>
        </w:rPr>
        <w:t xml:space="preserve">This notice is given under Section 16 of the </w:t>
      </w:r>
      <w:r w:rsidRPr="0034541A">
        <w:rPr>
          <w:rFonts w:eastAsia="Times New Roman"/>
          <w:i/>
          <w:iCs/>
          <w:szCs w:val="17"/>
        </w:rPr>
        <w:t>Land Acquisition Act 1969</w:t>
      </w:r>
      <w:r w:rsidRPr="0034541A">
        <w:rPr>
          <w:rFonts w:eastAsia="Times New Roman"/>
          <w:szCs w:val="17"/>
        </w:rPr>
        <w:t>.</w:t>
      </w:r>
    </w:p>
    <w:p w14:paraId="0935038B" w14:textId="77777777" w:rsidR="008E6ADE" w:rsidRPr="0034541A" w:rsidRDefault="008E6ADE" w:rsidP="008E6ADE">
      <w:pPr>
        <w:ind w:left="284" w:hanging="284"/>
        <w:rPr>
          <w:rFonts w:eastAsia="Times New Roman"/>
          <w:b/>
          <w:bCs/>
          <w:szCs w:val="17"/>
        </w:rPr>
      </w:pPr>
      <w:r w:rsidRPr="0034541A">
        <w:rPr>
          <w:rFonts w:eastAsia="Times New Roman"/>
          <w:b/>
          <w:bCs/>
          <w:szCs w:val="17"/>
        </w:rPr>
        <w:t>2.</w:t>
      </w:r>
      <w:r w:rsidRPr="0034541A">
        <w:rPr>
          <w:rFonts w:eastAsia="Times New Roman"/>
          <w:b/>
          <w:bCs/>
          <w:szCs w:val="17"/>
        </w:rPr>
        <w:tab/>
        <w:t>Compensation</w:t>
      </w:r>
    </w:p>
    <w:p w14:paraId="51D5A172" w14:textId="77777777" w:rsidR="008E6ADE" w:rsidRPr="0034541A" w:rsidRDefault="008E6ADE" w:rsidP="008E6ADE">
      <w:pPr>
        <w:ind w:left="284"/>
        <w:rPr>
          <w:rFonts w:eastAsia="Times New Roman"/>
          <w:szCs w:val="17"/>
        </w:rPr>
      </w:pPr>
      <w:r w:rsidRPr="0034541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B9F63DD" w14:textId="77777777" w:rsidR="008E6ADE" w:rsidRPr="0034541A" w:rsidRDefault="008E6ADE" w:rsidP="008E6ADE">
      <w:pPr>
        <w:ind w:left="284" w:hanging="284"/>
        <w:rPr>
          <w:rFonts w:eastAsia="Times New Roman"/>
          <w:b/>
          <w:bCs/>
          <w:szCs w:val="17"/>
        </w:rPr>
      </w:pPr>
      <w:r w:rsidRPr="0034541A">
        <w:rPr>
          <w:rFonts w:eastAsia="Times New Roman"/>
          <w:b/>
          <w:bCs/>
          <w:szCs w:val="17"/>
        </w:rPr>
        <w:t>2A.</w:t>
      </w:r>
      <w:r w:rsidRPr="0034541A">
        <w:rPr>
          <w:rFonts w:eastAsia="Times New Roman"/>
          <w:b/>
          <w:bCs/>
          <w:szCs w:val="17"/>
        </w:rPr>
        <w:tab/>
        <w:t>Payment of professional costs relating to acquisition (Section 26B)</w:t>
      </w:r>
    </w:p>
    <w:p w14:paraId="7CC6D9C4" w14:textId="77777777" w:rsidR="008E6ADE" w:rsidRPr="0034541A" w:rsidRDefault="008E6ADE" w:rsidP="008E6ADE">
      <w:pPr>
        <w:ind w:left="284"/>
        <w:rPr>
          <w:rFonts w:eastAsia="Times New Roman"/>
          <w:szCs w:val="17"/>
        </w:rPr>
      </w:pPr>
      <w:r w:rsidRPr="0034541A">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739D3527" w14:textId="77777777" w:rsidR="008E6ADE" w:rsidRPr="0034541A" w:rsidRDefault="008E6ADE" w:rsidP="008E6ADE">
      <w:pPr>
        <w:ind w:left="284"/>
        <w:rPr>
          <w:rFonts w:eastAsia="Times New Roman"/>
          <w:szCs w:val="17"/>
        </w:rPr>
      </w:pPr>
      <w:r w:rsidRPr="0034541A">
        <w:rPr>
          <w:rFonts w:eastAsia="Times New Roman"/>
          <w:szCs w:val="17"/>
        </w:rPr>
        <w:t xml:space="preserve">Professional costs include legal costs, valuation costs and any other costs prescribed by the </w:t>
      </w:r>
      <w:r w:rsidRPr="0034541A">
        <w:rPr>
          <w:rFonts w:eastAsia="Times New Roman"/>
          <w:i/>
          <w:iCs/>
          <w:szCs w:val="17"/>
        </w:rPr>
        <w:t>Land Acquisition Regulations 2019</w:t>
      </w:r>
      <w:r w:rsidRPr="0034541A">
        <w:rPr>
          <w:rFonts w:eastAsia="Times New Roman"/>
          <w:szCs w:val="17"/>
        </w:rPr>
        <w:t>.</w:t>
      </w:r>
    </w:p>
    <w:p w14:paraId="710D0A3B" w14:textId="77777777" w:rsidR="008E6ADE" w:rsidRPr="0034541A" w:rsidRDefault="008E6ADE" w:rsidP="008E6ADE">
      <w:pPr>
        <w:ind w:left="284" w:hanging="284"/>
        <w:rPr>
          <w:rFonts w:eastAsia="Times New Roman"/>
          <w:b/>
          <w:bCs/>
          <w:szCs w:val="17"/>
        </w:rPr>
      </w:pPr>
      <w:r w:rsidRPr="0034541A">
        <w:rPr>
          <w:rFonts w:eastAsia="Times New Roman"/>
          <w:b/>
          <w:bCs/>
          <w:szCs w:val="17"/>
        </w:rPr>
        <w:t>3.</w:t>
      </w:r>
      <w:r w:rsidRPr="0034541A">
        <w:rPr>
          <w:rFonts w:eastAsia="Times New Roman"/>
          <w:b/>
          <w:bCs/>
          <w:szCs w:val="17"/>
        </w:rPr>
        <w:tab/>
        <w:t>Inquiries</w:t>
      </w:r>
    </w:p>
    <w:p w14:paraId="1C4E7D63" w14:textId="77777777" w:rsidR="008E6ADE" w:rsidRPr="0034541A" w:rsidRDefault="008E6ADE" w:rsidP="008E6ADE">
      <w:pPr>
        <w:ind w:left="284"/>
        <w:rPr>
          <w:rFonts w:eastAsia="Times New Roman"/>
          <w:szCs w:val="17"/>
        </w:rPr>
      </w:pPr>
      <w:r w:rsidRPr="0034541A">
        <w:rPr>
          <w:rFonts w:eastAsia="Times New Roman"/>
          <w:szCs w:val="17"/>
        </w:rPr>
        <w:t>Inquiries should be directed to:</w:t>
      </w:r>
    </w:p>
    <w:p w14:paraId="0A2CED80" w14:textId="77777777" w:rsidR="008E6ADE" w:rsidRPr="0034541A" w:rsidRDefault="008E6ADE" w:rsidP="008E6ADE">
      <w:pPr>
        <w:spacing w:after="0"/>
        <w:ind w:left="425"/>
        <w:rPr>
          <w:rFonts w:eastAsia="Times New Roman"/>
          <w:szCs w:val="17"/>
        </w:rPr>
      </w:pPr>
      <w:r w:rsidRPr="0034541A">
        <w:rPr>
          <w:rFonts w:eastAsia="Times New Roman"/>
          <w:szCs w:val="17"/>
        </w:rPr>
        <w:t>Philip Cheffirs</w:t>
      </w:r>
    </w:p>
    <w:p w14:paraId="789FF341" w14:textId="77777777" w:rsidR="008E6ADE" w:rsidRPr="0034541A" w:rsidRDefault="008E6ADE" w:rsidP="008E6ADE">
      <w:pPr>
        <w:spacing w:after="0"/>
        <w:ind w:left="425"/>
        <w:rPr>
          <w:rFonts w:eastAsia="Times New Roman"/>
          <w:szCs w:val="17"/>
        </w:rPr>
      </w:pPr>
      <w:r w:rsidRPr="0034541A">
        <w:rPr>
          <w:rFonts w:eastAsia="Times New Roman"/>
          <w:szCs w:val="17"/>
        </w:rPr>
        <w:t>GPO Box 1533</w:t>
      </w:r>
    </w:p>
    <w:p w14:paraId="2B4407D0" w14:textId="77777777" w:rsidR="008E6ADE" w:rsidRPr="0034541A" w:rsidRDefault="008E6ADE" w:rsidP="008E6ADE">
      <w:pPr>
        <w:spacing w:after="0"/>
        <w:ind w:left="425"/>
        <w:rPr>
          <w:rFonts w:eastAsia="Times New Roman"/>
          <w:szCs w:val="17"/>
        </w:rPr>
      </w:pPr>
      <w:r w:rsidRPr="0034541A">
        <w:rPr>
          <w:rFonts w:eastAsia="Times New Roman"/>
          <w:szCs w:val="17"/>
        </w:rPr>
        <w:t>Adelaide, SA 5001</w:t>
      </w:r>
    </w:p>
    <w:p w14:paraId="6BEC927F" w14:textId="77777777" w:rsidR="008E6ADE" w:rsidRPr="0034541A" w:rsidRDefault="008E6ADE" w:rsidP="008E6ADE">
      <w:pPr>
        <w:ind w:left="426"/>
        <w:rPr>
          <w:rFonts w:eastAsia="Times New Roman"/>
          <w:szCs w:val="17"/>
        </w:rPr>
      </w:pPr>
      <w:r w:rsidRPr="0034541A">
        <w:rPr>
          <w:rFonts w:eastAsia="Times New Roman"/>
          <w:szCs w:val="17"/>
        </w:rPr>
        <w:t>Telephone: (08) 7133 2395</w:t>
      </w:r>
    </w:p>
    <w:p w14:paraId="6DBD0D77" w14:textId="77777777" w:rsidR="008E6ADE" w:rsidRPr="0034541A" w:rsidRDefault="008E6ADE" w:rsidP="008E6ADE">
      <w:pPr>
        <w:rPr>
          <w:rFonts w:eastAsia="Times New Roman"/>
          <w:szCs w:val="17"/>
        </w:rPr>
      </w:pPr>
      <w:r w:rsidRPr="0034541A">
        <w:rPr>
          <w:rFonts w:eastAsia="Times New Roman"/>
          <w:szCs w:val="17"/>
        </w:rPr>
        <w:t>Dated: 5 July 2023</w:t>
      </w:r>
    </w:p>
    <w:p w14:paraId="08BA8DD6" w14:textId="77777777" w:rsidR="008E6ADE" w:rsidRPr="0034541A" w:rsidRDefault="008E6ADE" w:rsidP="008E6ADE">
      <w:pPr>
        <w:rPr>
          <w:rFonts w:eastAsia="Times New Roman"/>
          <w:szCs w:val="17"/>
        </w:rPr>
      </w:pPr>
      <w:r w:rsidRPr="0034541A">
        <w:rPr>
          <w:rFonts w:eastAsia="Times New Roman"/>
          <w:szCs w:val="17"/>
        </w:rPr>
        <w:t>The Common Seal of the COMMISSIONER OF HIGHWAYS was hereto affixed by authority of the Commissioner in the presence of:</w:t>
      </w:r>
    </w:p>
    <w:p w14:paraId="77E00B1A" w14:textId="77777777" w:rsidR="008E6ADE" w:rsidRPr="0034541A" w:rsidRDefault="008E6ADE" w:rsidP="008E6ADE">
      <w:pPr>
        <w:spacing w:after="0"/>
        <w:jc w:val="right"/>
        <w:rPr>
          <w:rFonts w:eastAsia="Times New Roman"/>
          <w:smallCaps/>
          <w:szCs w:val="20"/>
        </w:rPr>
      </w:pPr>
      <w:r w:rsidRPr="0034541A">
        <w:rPr>
          <w:rFonts w:eastAsia="Times New Roman"/>
          <w:smallCaps/>
          <w:szCs w:val="20"/>
        </w:rPr>
        <w:t>Rocco Caruso</w:t>
      </w:r>
    </w:p>
    <w:p w14:paraId="6916E5C5" w14:textId="77777777" w:rsidR="008E6ADE" w:rsidRPr="0034541A" w:rsidRDefault="008E6ADE" w:rsidP="008E6ADE">
      <w:pPr>
        <w:spacing w:after="0"/>
        <w:jc w:val="right"/>
        <w:rPr>
          <w:rFonts w:eastAsia="Times New Roman"/>
          <w:szCs w:val="17"/>
        </w:rPr>
      </w:pPr>
      <w:r w:rsidRPr="0034541A">
        <w:rPr>
          <w:rFonts w:eastAsia="Times New Roman"/>
          <w:szCs w:val="17"/>
        </w:rPr>
        <w:t>Manager, Property Acquisition</w:t>
      </w:r>
    </w:p>
    <w:p w14:paraId="2E79A430" w14:textId="77777777" w:rsidR="008E6ADE" w:rsidRPr="0034541A" w:rsidRDefault="008E6ADE" w:rsidP="008E6ADE">
      <w:pPr>
        <w:spacing w:after="0"/>
        <w:jc w:val="right"/>
        <w:rPr>
          <w:rFonts w:eastAsia="Times New Roman"/>
          <w:szCs w:val="17"/>
        </w:rPr>
      </w:pPr>
      <w:r w:rsidRPr="0034541A">
        <w:rPr>
          <w:rFonts w:eastAsia="Times New Roman"/>
          <w:szCs w:val="17"/>
        </w:rPr>
        <w:t>(Authorised Officer)</w:t>
      </w:r>
    </w:p>
    <w:p w14:paraId="0B9C9551" w14:textId="77777777" w:rsidR="008E6ADE" w:rsidRPr="0034541A" w:rsidRDefault="008E6ADE" w:rsidP="008E6ADE">
      <w:pPr>
        <w:spacing w:after="0"/>
        <w:jc w:val="right"/>
        <w:rPr>
          <w:rFonts w:eastAsia="Times New Roman"/>
          <w:szCs w:val="17"/>
        </w:rPr>
      </w:pPr>
      <w:r w:rsidRPr="0034541A">
        <w:rPr>
          <w:rFonts w:eastAsia="Times New Roman"/>
          <w:szCs w:val="17"/>
        </w:rPr>
        <w:t>Department for Infrastructure and Transport</w:t>
      </w:r>
    </w:p>
    <w:p w14:paraId="1118E9AB" w14:textId="03C9032A" w:rsidR="008E6ADE" w:rsidRDefault="008E6ADE" w:rsidP="008E6ADE">
      <w:pPr>
        <w:spacing w:after="0" w:line="240" w:lineRule="auto"/>
        <w:jc w:val="left"/>
        <w:rPr>
          <w:rFonts w:eastAsia="Times New Roman"/>
          <w:szCs w:val="17"/>
        </w:rPr>
      </w:pPr>
      <w:r w:rsidRPr="0034541A">
        <w:rPr>
          <w:rFonts w:eastAsia="Times New Roman"/>
          <w:szCs w:val="17"/>
        </w:rPr>
        <w:t>DIT 2020/16816/01</w:t>
      </w:r>
    </w:p>
    <w:p w14:paraId="518B2505" w14:textId="62180496" w:rsidR="008E6ADE" w:rsidRDefault="008E6ADE" w:rsidP="008E6ADE">
      <w:pPr>
        <w:pBdr>
          <w:top w:val="single" w:sz="4" w:space="1" w:color="auto"/>
        </w:pBdr>
        <w:spacing w:before="100" w:after="0" w:line="14" w:lineRule="exact"/>
        <w:jc w:val="center"/>
        <w:rPr>
          <w:rFonts w:eastAsia="Times New Roman"/>
          <w:szCs w:val="17"/>
        </w:rPr>
      </w:pPr>
    </w:p>
    <w:p w14:paraId="4E74CB2E" w14:textId="7AA8BB95" w:rsidR="008E6ADE" w:rsidRDefault="008E6ADE" w:rsidP="008E6A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BF959BB" w14:textId="77777777" w:rsidR="00BA60EF" w:rsidRPr="0034541A" w:rsidRDefault="00BA60EF" w:rsidP="00BA60EF">
      <w:pPr>
        <w:jc w:val="center"/>
        <w:rPr>
          <w:caps/>
          <w:szCs w:val="17"/>
        </w:rPr>
      </w:pPr>
      <w:r w:rsidRPr="0034541A">
        <w:rPr>
          <w:caps/>
          <w:szCs w:val="17"/>
        </w:rPr>
        <w:t>Land Acquisition Act 1969</w:t>
      </w:r>
    </w:p>
    <w:p w14:paraId="47F4196C" w14:textId="77777777" w:rsidR="00BA60EF" w:rsidRPr="0034541A" w:rsidRDefault="00BA60EF" w:rsidP="00BA60EF">
      <w:pPr>
        <w:jc w:val="center"/>
        <w:rPr>
          <w:smallCaps/>
          <w:szCs w:val="17"/>
        </w:rPr>
      </w:pPr>
      <w:r w:rsidRPr="0034541A">
        <w:rPr>
          <w:smallCaps/>
          <w:szCs w:val="17"/>
        </w:rPr>
        <w:t>Section 16</w:t>
      </w:r>
    </w:p>
    <w:p w14:paraId="7A8030CD" w14:textId="77777777" w:rsidR="00BA60EF" w:rsidRPr="0034541A" w:rsidRDefault="00BA60EF" w:rsidP="00BA60EF">
      <w:pPr>
        <w:jc w:val="center"/>
        <w:rPr>
          <w:i/>
          <w:szCs w:val="17"/>
        </w:rPr>
      </w:pPr>
      <w:r w:rsidRPr="0034541A">
        <w:rPr>
          <w:i/>
          <w:szCs w:val="17"/>
        </w:rPr>
        <w:t>Form 5—Notice of Acquisition</w:t>
      </w:r>
    </w:p>
    <w:p w14:paraId="22DD303F" w14:textId="77777777" w:rsidR="00BA60EF" w:rsidRPr="0034541A" w:rsidRDefault="00BA60EF" w:rsidP="00BA60EF">
      <w:pPr>
        <w:ind w:left="284" w:hanging="284"/>
        <w:rPr>
          <w:rFonts w:eastAsia="Times New Roman"/>
          <w:b/>
          <w:bCs/>
          <w:szCs w:val="17"/>
        </w:rPr>
      </w:pPr>
      <w:r w:rsidRPr="0034541A">
        <w:rPr>
          <w:rFonts w:eastAsia="Times New Roman"/>
          <w:b/>
          <w:bCs/>
          <w:szCs w:val="17"/>
        </w:rPr>
        <w:t>1.</w:t>
      </w:r>
      <w:r w:rsidRPr="0034541A">
        <w:rPr>
          <w:rFonts w:eastAsia="Times New Roman"/>
          <w:b/>
          <w:bCs/>
          <w:szCs w:val="17"/>
        </w:rPr>
        <w:tab/>
        <w:t>Notice of acquisition</w:t>
      </w:r>
    </w:p>
    <w:p w14:paraId="1A909976" w14:textId="77777777" w:rsidR="00BA60EF" w:rsidRPr="0034541A" w:rsidRDefault="00BA60EF" w:rsidP="00BA60EF">
      <w:pPr>
        <w:ind w:left="284"/>
        <w:rPr>
          <w:rFonts w:eastAsia="Times New Roman"/>
          <w:spacing w:val="-4"/>
          <w:szCs w:val="17"/>
        </w:rPr>
      </w:pPr>
      <w:r w:rsidRPr="0034541A">
        <w:rPr>
          <w:rFonts w:eastAsia="Times New Roman"/>
          <w:spacing w:val="-4"/>
          <w:szCs w:val="17"/>
        </w:rPr>
        <w:t>The Commissioner of Highways (the Authority), of 83 Pirie Street, Adelaide SA 5000, acquires the following interests in the following land:</w:t>
      </w:r>
    </w:p>
    <w:p w14:paraId="385BFCAA" w14:textId="77777777" w:rsidR="00BA60EF" w:rsidRPr="0034541A" w:rsidRDefault="00BA60EF" w:rsidP="00BA60EF">
      <w:pPr>
        <w:ind w:left="426"/>
        <w:rPr>
          <w:rFonts w:eastAsia="Times New Roman"/>
          <w:szCs w:val="17"/>
        </w:rPr>
      </w:pPr>
      <w:r w:rsidRPr="0034541A">
        <w:rPr>
          <w:rFonts w:eastAsia="Times New Roman"/>
          <w:szCs w:val="17"/>
        </w:rPr>
        <w:t>Comprising an unencumbered estate in fee simple in that piece of land being portion of Allotment 4 in Deposited Plan 113256 comprised in Certificate of Title Volume 6178 Folio 549 and being the whole of the land identified as Allotment 2730 in D132318 lodged in the Lands Titles Office.</w:t>
      </w:r>
    </w:p>
    <w:p w14:paraId="3BF8D376" w14:textId="77777777" w:rsidR="00BA60EF" w:rsidRPr="0034541A" w:rsidRDefault="00BA60EF" w:rsidP="00BA60EF">
      <w:pPr>
        <w:ind w:left="284"/>
        <w:rPr>
          <w:rFonts w:eastAsia="Times New Roman"/>
          <w:szCs w:val="17"/>
        </w:rPr>
      </w:pPr>
      <w:r w:rsidRPr="0034541A">
        <w:rPr>
          <w:rFonts w:eastAsia="Times New Roman"/>
          <w:szCs w:val="17"/>
        </w:rPr>
        <w:t xml:space="preserve">This notice is given under Section 16 of the </w:t>
      </w:r>
      <w:r w:rsidRPr="0034541A">
        <w:rPr>
          <w:rFonts w:eastAsia="Times New Roman"/>
          <w:i/>
          <w:iCs/>
          <w:szCs w:val="17"/>
        </w:rPr>
        <w:t>Land Acquisition Act 1969</w:t>
      </w:r>
      <w:r w:rsidRPr="0034541A">
        <w:rPr>
          <w:rFonts w:eastAsia="Times New Roman"/>
          <w:szCs w:val="17"/>
        </w:rPr>
        <w:t>.</w:t>
      </w:r>
    </w:p>
    <w:p w14:paraId="53D51734" w14:textId="77777777" w:rsidR="00BA60EF" w:rsidRPr="0034541A" w:rsidRDefault="00BA60EF" w:rsidP="00BA60EF">
      <w:pPr>
        <w:ind w:left="284" w:hanging="284"/>
        <w:rPr>
          <w:rFonts w:eastAsia="Times New Roman"/>
          <w:b/>
          <w:bCs/>
          <w:szCs w:val="17"/>
        </w:rPr>
      </w:pPr>
      <w:r w:rsidRPr="0034541A">
        <w:rPr>
          <w:rFonts w:eastAsia="Times New Roman"/>
          <w:b/>
          <w:bCs/>
          <w:szCs w:val="17"/>
        </w:rPr>
        <w:t>2.</w:t>
      </w:r>
      <w:r w:rsidRPr="0034541A">
        <w:rPr>
          <w:rFonts w:eastAsia="Times New Roman"/>
          <w:b/>
          <w:bCs/>
          <w:szCs w:val="17"/>
        </w:rPr>
        <w:tab/>
        <w:t>Compensation</w:t>
      </w:r>
    </w:p>
    <w:p w14:paraId="30E80EB7" w14:textId="77777777" w:rsidR="00BA60EF" w:rsidRPr="0034541A" w:rsidRDefault="00BA60EF" w:rsidP="00BA60EF">
      <w:pPr>
        <w:ind w:left="284"/>
        <w:rPr>
          <w:rFonts w:eastAsia="Times New Roman"/>
          <w:szCs w:val="17"/>
        </w:rPr>
      </w:pPr>
      <w:r w:rsidRPr="0034541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18960BD" w14:textId="77777777" w:rsidR="00BA60EF" w:rsidRPr="0034541A" w:rsidRDefault="00BA60EF" w:rsidP="00BA60EF">
      <w:pPr>
        <w:ind w:left="284" w:hanging="284"/>
        <w:rPr>
          <w:rFonts w:eastAsia="Times New Roman"/>
          <w:b/>
          <w:bCs/>
          <w:szCs w:val="17"/>
        </w:rPr>
      </w:pPr>
      <w:r w:rsidRPr="0034541A">
        <w:rPr>
          <w:rFonts w:eastAsia="Times New Roman"/>
          <w:b/>
          <w:bCs/>
          <w:szCs w:val="17"/>
        </w:rPr>
        <w:t>2A.</w:t>
      </w:r>
      <w:r w:rsidRPr="0034541A">
        <w:rPr>
          <w:rFonts w:eastAsia="Times New Roman"/>
          <w:b/>
          <w:bCs/>
          <w:szCs w:val="17"/>
        </w:rPr>
        <w:tab/>
        <w:t>Payment of professional costs relating to acquisition (Section 26B)</w:t>
      </w:r>
    </w:p>
    <w:p w14:paraId="1E511FD5" w14:textId="77777777" w:rsidR="00BA60EF" w:rsidRPr="0034541A" w:rsidRDefault="00BA60EF" w:rsidP="00BA60EF">
      <w:pPr>
        <w:ind w:left="284"/>
        <w:rPr>
          <w:rFonts w:eastAsia="Times New Roman"/>
          <w:szCs w:val="17"/>
        </w:rPr>
      </w:pPr>
      <w:r w:rsidRPr="0034541A">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293EFACF" w14:textId="77777777" w:rsidR="00BA60EF" w:rsidRPr="0034541A" w:rsidRDefault="00BA60EF" w:rsidP="00BA60EF">
      <w:pPr>
        <w:ind w:left="284"/>
        <w:rPr>
          <w:rFonts w:eastAsia="Times New Roman"/>
          <w:szCs w:val="17"/>
        </w:rPr>
      </w:pPr>
      <w:r w:rsidRPr="0034541A">
        <w:rPr>
          <w:rFonts w:eastAsia="Times New Roman"/>
          <w:szCs w:val="17"/>
        </w:rPr>
        <w:t xml:space="preserve">Professional costs include legal costs, valuation costs and any other costs prescribed by the </w:t>
      </w:r>
      <w:r w:rsidRPr="0034541A">
        <w:rPr>
          <w:rFonts w:eastAsia="Times New Roman"/>
          <w:i/>
          <w:iCs/>
          <w:szCs w:val="17"/>
        </w:rPr>
        <w:t>Land Acquisition Regulations 2019</w:t>
      </w:r>
      <w:r w:rsidRPr="0034541A">
        <w:rPr>
          <w:rFonts w:eastAsia="Times New Roman"/>
          <w:szCs w:val="17"/>
        </w:rPr>
        <w:t>.</w:t>
      </w:r>
    </w:p>
    <w:p w14:paraId="7028952A" w14:textId="77777777" w:rsidR="00BA60EF" w:rsidRPr="0034541A" w:rsidRDefault="00BA60EF" w:rsidP="00BA60EF">
      <w:pPr>
        <w:ind w:left="284" w:hanging="284"/>
        <w:rPr>
          <w:rFonts w:eastAsia="Times New Roman"/>
          <w:b/>
          <w:bCs/>
          <w:szCs w:val="17"/>
        </w:rPr>
      </w:pPr>
      <w:r w:rsidRPr="0034541A">
        <w:rPr>
          <w:rFonts w:eastAsia="Times New Roman"/>
          <w:b/>
          <w:bCs/>
          <w:szCs w:val="17"/>
        </w:rPr>
        <w:t>3.</w:t>
      </w:r>
      <w:r w:rsidRPr="0034541A">
        <w:rPr>
          <w:rFonts w:eastAsia="Times New Roman"/>
          <w:b/>
          <w:bCs/>
          <w:szCs w:val="17"/>
        </w:rPr>
        <w:tab/>
        <w:t>Inquiries</w:t>
      </w:r>
    </w:p>
    <w:p w14:paraId="5FEF4E6A" w14:textId="77777777" w:rsidR="00BA60EF" w:rsidRPr="0034541A" w:rsidRDefault="00BA60EF" w:rsidP="00BA60EF">
      <w:pPr>
        <w:ind w:left="284"/>
        <w:rPr>
          <w:rFonts w:eastAsia="Times New Roman"/>
          <w:szCs w:val="17"/>
        </w:rPr>
      </w:pPr>
      <w:r w:rsidRPr="0034541A">
        <w:rPr>
          <w:rFonts w:eastAsia="Times New Roman"/>
          <w:szCs w:val="17"/>
        </w:rPr>
        <w:t>Inquiries should be directed to:</w:t>
      </w:r>
    </w:p>
    <w:p w14:paraId="7AA0108C" w14:textId="77777777" w:rsidR="00BA60EF" w:rsidRPr="0034541A" w:rsidRDefault="00BA60EF" w:rsidP="00BA60EF">
      <w:pPr>
        <w:spacing w:after="0"/>
        <w:ind w:left="425"/>
        <w:rPr>
          <w:rFonts w:eastAsia="Times New Roman"/>
          <w:szCs w:val="17"/>
        </w:rPr>
      </w:pPr>
      <w:r w:rsidRPr="0034541A">
        <w:rPr>
          <w:rFonts w:eastAsia="Times New Roman"/>
          <w:szCs w:val="17"/>
        </w:rPr>
        <w:t>Daniel Tuk</w:t>
      </w:r>
    </w:p>
    <w:p w14:paraId="69A7B51B" w14:textId="77777777" w:rsidR="00BA60EF" w:rsidRPr="0034541A" w:rsidRDefault="00BA60EF" w:rsidP="00BA60EF">
      <w:pPr>
        <w:spacing w:after="0"/>
        <w:ind w:left="425"/>
        <w:rPr>
          <w:rFonts w:eastAsia="Times New Roman"/>
          <w:szCs w:val="17"/>
        </w:rPr>
      </w:pPr>
      <w:r w:rsidRPr="0034541A">
        <w:rPr>
          <w:rFonts w:eastAsia="Times New Roman"/>
          <w:szCs w:val="17"/>
        </w:rPr>
        <w:t>GPO Box 1533</w:t>
      </w:r>
    </w:p>
    <w:p w14:paraId="61DBBC86" w14:textId="77777777" w:rsidR="00BA60EF" w:rsidRPr="0034541A" w:rsidRDefault="00BA60EF" w:rsidP="00BA60EF">
      <w:pPr>
        <w:spacing w:after="0"/>
        <w:ind w:left="425"/>
        <w:rPr>
          <w:rFonts w:eastAsia="Times New Roman"/>
          <w:szCs w:val="17"/>
        </w:rPr>
      </w:pPr>
      <w:r w:rsidRPr="0034541A">
        <w:rPr>
          <w:rFonts w:eastAsia="Times New Roman"/>
          <w:szCs w:val="17"/>
        </w:rPr>
        <w:t>Adelaide, SA 5001</w:t>
      </w:r>
    </w:p>
    <w:p w14:paraId="45DC5A37" w14:textId="77777777" w:rsidR="00BA60EF" w:rsidRPr="0034541A" w:rsidRDefault="00BA60EF" w:rsidP="00BA60EF">
      <w:pPr>
        <w:ind w:left="426"/>
        <w:rPr>
          <w:rFonts w:eastAsia="Times New Roman"/>
          <w:szCs w:val="17"/>
        </w:rPr>
      </w:pPr>
      <w:r w:rsidRPr="0034541A">
        <w:rPr>
          <w:rFonts w:eastAsia="Times New Roman"/>
          <w:szCs w:val="17"/>
        </w:rPr>
        <w:t>Telephone: (08) 7133 2479</w:t>
      </w:r>
    </w:p>
    <w:p w14:paraId="317DBB49" w14:textId="77777777" w:rsidR="00BA60EF" w:rsidRPr="0034541A" w:rsidRDefault="00BA60EF" w:rsidP="00BA60EF">
      <w:pPr>
        <w:rPr>
          <w:rFonts w:eastAsia="Times New Roman"/>
          <w:szCs w:val="17"/>
        </w:rPr>
      </w:pPr>
      <w:r w:rsidRPr="0034541A">
        <w:rPr>
          <w:rFonts w:eastAsia="Times New Roman"/>
          <w:szCs w:val="17"/>
        </w:rPr>
        <w:t>Dated: 4 July 2023</w:t>
      </w:r>
    </w:p>
    <w:p w14:paraId="3F86A80D" w14:textId="77777777" w:rsidR="00BA60EF" w:rsidRPr="0034541A" w:rsidRDefault="00BA60EF" w:rsidP="00BA60EF">
      <w:pPr>
        <w:rPr>
          <w:rFonts w:eastAsia="Times New Roman"/>
          <w:szCs w:val="17"/>
        </w:rPr>
      </w:pPr>
      <w:r w:rsidRPr="0034541A">
        <w:rPr>
          <w:rFonts w:eastAsia="Times New Roman"/>
          <w:szCs w:val="17"/>
        </w:rPr>
        <w:t>The Common Seal of the COMMISSIONER OF HIGHWAYS was hereto affixed by authority of the Commissioner in the presence of:</w:t>
      </w:r>
    </w:p>
    <w:p w14:paraId="2BE9CDF8" w14:textId="77777777" w:rsidR="00BA60EF" w:rsidRPr="0034541A" w:rsidRDefault="00BA60EF" w:rsidP="00BA60EF">
      <w:pPr>
        <w:spacing w:after="0"/>
        <w:jc w:val="right"/>
        <w:rPr>
          <w:rFonts w:eastAsia="Times New Roman"/>
          <w:smallCaps/>
          <w:szCs w:val="20"/>
        </w:rPr>
      </w:pPr>
      <w:r w:rsidRPr="0034541A">
        <w:rPr>
          <w:rFonts w:eastAsia="Times New Roman"/>
          <w:smallCaps/>
          <w:szCs w:val="20"/>
        </w:rPr>
        <w:t>Rocco Caruso</w:t>
      </w:r>
    </w:p>
    <w:p w14:paraId="438F755D" w14:textId="77777777" w:rsidR="00BA60EF" w:rsidRPr="0034541A" w:rsidRDefault="00BA60EF" w:rsidP="00BA60EF">
      <w:pPr>
        <w:spacing w:after="0"/>
        <w:jc w:val="right"/>
        <w:rPr>
          <w:rFonts w:eastAsia="Times New Roman"/>
          <w:szCs w:val="17"/>
        </w:rPr>
      </w:pPr>
      <w:r w:rsidRPr="0034541A">
        <w:rPr>
          <w:rFonts w:eastAsia="Times New Roman"/>
          <w:szCs w:val="17"/>
        </w:rPr>
        <w:t>Manager, Property Acquisition</w:t>
      </w:r>
    </w:p>
    <w:p w14:paraId="71965B8E" w14:textId="77777777" w:rsidR="00BA60EF" w:rsidRPr="0034541A" w:rsidRDefault="00BA60EF" w:rsidP="00BA60EF">
      <w:pPr>
        <w:spacing w:after="0"/>
        <w:jc w:val="right"/>
        <w:rPr>
          <w:rFonts w:eastAsia="Times New Roman"/>
          <w:szCs w:val="17"/>
        </w:rPr>
      </w:pPr>
      <w:r w:rsidRPr="0034541A">
        <w:rPr>
          <w:rFonts w:eastAsia="Times New Roman"/>
          <w:szCs w:val="17"/>
        </w:rPr>
        <w:t>(Authorised Officer)</w:t>
      </w:r>
    </w:p>
    <w:p w14:paraId="30435092" w14:textId="77777777" w:rsidR="00BA60EF" w:rsidRPr="0034541A" w:rsidRDefault="00BA60EF" w:rsidP="00BA60EF">
      <w:pPr>
        <w:spacing w:after="0"/>
        <w:jc w:val="right"/>
        <w:rPr>
          <w:rFonts w:eastAsia="Times New Roman"/>
          <w:szCs w:val="17"/>
        </w:rPr>
      </w:pPr>
      <w:r w:rsidRPr="0034541A">
        <w:rPr>
          <w:rFonts w:eastAsia="Times New Roman"/>
          <w:szCs w:val="17"/>
        </w:rPr>
        <w:t>Department for Infrastructure and Transport</w:t>
      </w:r>
    </w:p>
    <w:p w14:paraId="2176BFCA" w14:textId="77777777" w:rsidR="00BA60EF" w:rsidRPr="0034541A" w:rsidRDefault="00BA60EF" w:rsidP="00BA60EF">
      <w:pPr>
        <w:spacing w:after="0"/>
        <w:rPr>
          <w:rFonts w:eastAsia="Times New Roman"/>
          <w:szCs w:val="17"/>
        </w:rPr>
      </w:pPr>
      <w:r w:rsidRPr="0034541A">
        <w:rPr>
          <w:rFonts w:eastAsia="Times New Roman"/>
          <w:szCs w:val="17"/>
        </w:rPr>
        <w:t>2021/12964/01</w:t>
      </w:r>
    </w:p>
    <w:p w14:paraId="63A87E8C" w14:textId="77777777" w:rsidR="00BA60EF" w:rsidRPr="0034541A" w:rsidRDefault="00BA60EF" w:rsidP="00BA60EF">
      <w:pPr>
        <w:pBdr>
          <w:top w:val="single" w:sz="4" w:space="1" w:color="auto"/>
        </w:pBdr>
        <w:spacing w:before="100" w:after="0" w:line="14" w:lineRule="exact"/>
        <w:jc w:val="center"/>
        <w:rPr>
          <w:rFonts w:eastAsia="Times New Roman"/>
          <w:szCs w:val="17"/>
        </w:rPr>
      </w:pPr>
    </w:p>
    <w:p w14:paraId="564D34FB" w14:textId="77777777" w:rsidR="00FF2AA4" w:rsidRPr="005C0941" w:rsidRDefault="00FF2AA4" w:rsidP="00FF2AA4">
      <w:pPr>
        <w:jc w:val="center"/>
        <w:rPr>
          <w:caps/>
          <w:szCs w:val="17"/>
        </w:rPr>
      </w:pPr>
      <w:r w:rsidRPr="005C0941">
        <w:rPr>
          <w:caps/>
          <w:szCs w:val="17"/>
        </w:rPr>
        <w:lastRenderedPageBreak/>
        <w:t>Land Acquisition Act 1969</w:t>
      </w:r>
    </w:p>
    <w:p w14:paraId="6AF67206" w14:textId="77777777" w:rsidR="00FF2AA4" w:rsidRPr="005C0941" w:rsidRDefault="00FF2AA4" w:rsidP="00FF2AA4">
      <w:pPr>
        <w:jc w:val="center"/>
        <w:rPr>
          <w:smallCaps/>
          <w:szCs w:val="17"/>
        </w:rPr>
      </w:pPr>
      <w:r w:rsidRPr="005C0941">
        <w:rPr>
          <w:smallCaps/>
          <w:szCs w:val="17"/>
        </w:rPr>
        <w:t>Section 16</w:t>
      </w:r>
    </w:p>
    <w:p w14:paraId="0B813F27" w14:textId="77777777" w:rsidR="00FF2AA4" w:rsidRPr="005C0941" w:rsidRDefault="00FF2AA4" w:rsidP="00FF2AA4">
      <w:pPr>
        <w:jc w:val="center"/>
        <w:rPr>
          <w:i/>
          <w:szCs w:val="17"/>
        </w:rPr>
      </w:pPr>
      <w:r w:rsidRPr="005C0941">
        <w:rPr>
          <w:i/>
          <w:szCs w:val="17"/>
        </w:rPr>
        <w:t>Form 5—Notice of Acquisition</w:t>
      </w:r>
    </w:p>
    <w:p w14:paraId="78606F17" w14:textId="77777777" w:rsidR="00FF2AA4" w:rsidRPr="005C0941" w:rsidRDefault="00FF2AA4" w:rsidP="00FF2AA4">
      <w:pPr>
        <w:ind w:left="284" w:hanging="284"/>
        <w:rPr>
          <w:rFonts w:eastAsia="Times New Roman"/>
          <w:b/>
          <w:bCs/>
          <w:szCs w:val="17"/>
        </w:rPr>
      </w:pPr>
      <w:r w:rsidRPr="005C0941">
        <w:rPr>
          <w:rFonts w:eastAsia="Times New Roman"/>
          <w:b/>
          <w:bCs/>
          <w:szCs w:val="17"/>
        </w:rPr>
        <w:t>1.</w:t>
      </w:r>
      <w:r w:rsidRPr="005C0941">
        <w:rPr>
          <w:rFonts w:eastAsia="Times New Roman"/>
          <w:b/>
          <w:bCs/>
          <w:szCs w:val="17"/>
        </w:rPr>
        <w:tab/>
        <w:t>Notice of acquisition</w:t>
      </w:r>
    </w:p>
    <w:p w14:paraId="2692C0D7" w14:textId="77777777" w:rsidR="00FF2AA4" w:rsidRPr="005C0941" w:rsidRDefault="00FF2AA4" w:rsidP="00FF2AA4">
      <w:pPr>
        <w:ind w:left="284"/>
        <w:rPr>
          <w:rFonts w:eastAsia="Times New Roman"/>
          <w:spacing w:val="-4"/>
          <w:szCs w:val="17"/>
        </w:rPr>
      </w:pPr>
      <w:r w:rsidRPr="005C0941">
        <w:rPr>
          <w:rFonts w:eastAsia="Times New Roman"/>
          <w:spacing w:val="-4"/>
          <w:szCs w:val="17"/>
        </w:rPr>
        <w:t>The Commissioner of Highways (the Authority), of 83 Pirie Street, Adelaide SA 5000, acquires the following interests in the following land:</w:t>
      </w:r>
    </w:p>
    <w:p w14:paraId="66FCB8C4" w14:textId="77777777" w:rsidR="00FF2AA4" w:rsidRPr="005C0941" w:rsidRDefault="00FF2AA4" w:rsidP="00FF2AA4">
      <w:pPr>
        <w:ind w:left="426"/>
        <w:rPr>
          <w:rFonts w:eastAsia="Times New Roman"/>
          <w:szCs w:val="17"/>
        </w:rPr>
      </w:pPr>
      <w:r w:rsidRPr="005C0941">
        <w:rPr>
          <w:rFonts w:eastAsia="Times New Roman"/>
          <w:szCs w:val="17"/>
        </w:rPr>
        <w:t>Comprising the entirety of the right, estate or interest of Paul Capponi, whether as lessee, as sub-lessee or as licensee or otherwise in that piece of land, being the whole of Unit 1 in Strata Plan 3623 comprised in Certificate of Title Volume 6058 Folio 271.</w:t>
      </w:r>
    </w:p>
    <w:p w14:paraId="08492E0B" w14:textId="77777777" w:rsidR="00FF2AA4" w:rsidRPr="005C0941" w:rsidRDefault="00FF2AA4" w:rsidP="00FF2AA4">
      <w:pPr>
        <w:ind w:left="284"/>
        <w:rPr>
          <w:rFonts w:eastAsia="Times New Roman"/>
          <w:szCs w:val="17"/>
        </w:rPr>
      </w:pPr>
      <w:r w:rsidRPr="005C0941">
        <w:rPr>
          <w:rFonts w:eastAsia="Times New Roman"/>
          <w:szCs w:val="17"/>
        </w:rPr>
        <w:t xml:space="preserve">This notice is given under Section 16 of the </w:t>
      </w:r>
      <w:r w:rsidRPr="005C0941">
        <w:rPr>
          <w:rFonts w:eastAsia="Times New Roman"/>
          <w:i/>
          <w:iCs/>
          <w:szCs w:val="17"/>
        </w:rPr>
        <w:t>Land Acquisition Act 1969</w:t>
      </w:r>
      <w:r w:rsidRPr="005C0941">
        <w:rPr>
          <w:rFonts w:eastAsia="Times New Roman"/>
          <w:szCs w:val="17"/>
        </w:rPr>
        <w:t>.</w:t>
      </w:r>
    </w:p>
    <w:p w14:paraId="7A78129E" w14:textId="77777777" w:rsidR="00FF2AA4" w:rsidRPr="005C0941" w:rsidRDefault="00FF2AA4" w:rsidP="00FF2AA4">
      <w:pPr>
        <w:ind w:left="284" w:hanging="284"/>
        <w:rPr>
          <w:rFonts w:eastAsia="Times New Roman"/>
          <w:b/>
          <w:bCs/>
          <w:szCs w:val="17"/>
        </w:rPr>
      </w:pPr>
      <w:r w:rsidRPr="005C0941">
        <w:rPr>
          <w:rFonts w:eastAsia="Times New Roman"/>
          <w:b/>
          <w:bCs/>
          <w:szCs w:val="17"/>
        </w:rPr>
        <w:t>2.</w:t>
      </w:r>
      <w:r w:rsidRPr="005C0941">
        <w:rPr>
          <w:rFonts w:eastAsia="Times New Roman"/>
          <w:b/>
          <w:bCs/>
          <w:szCs w:val="17"/>
        </w:rPr>
        <w:tab/>
        <w:t>Compensation</w:t>
      </w:r>
    </w:p>
    <w:p w14:paraId="6B6F2132" w14:textId="77777777" w:rsidR="00FF2AA4" w:rsidRPr="005C0941" w:rsidRDefault="00FF2AA4" w:rsidP="00FF2AA4">
      <w:pPr>
        <w:ind w:left="284"/>
        <w:rPr>
          <w:rFonts w:eastAsia="Times New Roman"/>
          <w:szCs w:val="17"/>
        </w:rPr>
      </w:pPr>
      <w:r w:rsidRPr="005C094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159674A" w14:textId="77777777" w:rsidR="00FF2AA4" w:rsidRPr="005C0941" w:rsidRDefault="00FF2AA4" w:rsidP="00FF2AA4">
      <w:pPr>
        <w:ind w:left="284" w:hanging="284"/>
        <w:rPr>
          <w:rFonts w:eastAsia="Times New Roman"/>
          <w:b/>
          <w:bCs/>
          <w:szCs w:val="17"/>
        </w:rPr>
      </w:pPr>
      <w:r w:rsidRPr="005C0941">
        <w:rPr>
          <w:rFonts w:eastAsia="Times New Roman"/>
          <w:b/>
          <w:bCs/>
          <w:szCs w:val="17"/>
        </w:rPr>
        <w:t>2A.</w:t>
      </w:r>
      <w:r w:rsidRPr="005C0941">
        <w:rPr>
          <w:rFonts w:eastAsia="Times New Roman"/>
          <w:b/>
          <w:bCs/>
          <w:szCs w:val="17"/>
        </w:rPr>
        <w:tab/>
        <w:t>Payment of professional costs relating to acquisition (Section 26B)</w:t>
      </w:r>
    </w:p>
    <w:p w14:paraId="7DDC398D" w14:textId="77777777" w:rsidR="00FF2AA4" w:rsidRPr="005C0941" w:rsidRDefault="00FF2AA4" w:rsidP="00FF2AA4">
      <w:pPr>
        <w:ind w:left="284"/>
        <w:rPr>
          <w:rFonts w:eastAsia="Times New Roman"/>
          <w:szCs w:val="17"/>
        </w:rPr>
      </w:pPr>
      <w:r w:rsidRPr="005C0941">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0498D4DB" w14:textId="77777777" w:rsidR="00FF2AA4" w:rsidRPr="005C0941" w:rsidRDefault="00FF2AA4" w:rsidP="00FF2AA4">
      <w:pPr>
        <w:ind w:left="284"/>
        <w:rPr>
          <w:rFonts w:eastAsia="Times New Roman"/>
          <w:szCs w:val="17"/>
        </w:rPr>
      </w:pPr>
      <w:r w:rsidRPr="005C0941">
        <w:rPr>
          <w:rFonts w:eastAsia="Times New Roman"/>
          <w:szCs w:val="17"/>
        </w:rPr>
        <w:t xml:space="preserve">Professional costs include legal costs, valuation costs and any other costs prescribed by the </w:t>
      </w:r>
      <w:r w:rsidRPr="005C0941">
        <w:rPr>
          <w:rFonts w:eastAsia="Times New Roman"/>
          <w:i/>
          <w:iCs/>
          <w:szCs w:val="17"/>
        </w:rPr>
        <w:t>Land Acquisition Regulations 2019</w:t>
      </w:r>
      <w:r w:rsidRPr="005C0941">
        <w:rPr>
          <w:rFonts w:eastAsia="Times New Roman"/>
          <w:szCs w:val="17"/>
        </w:rPr>
        <w:t>.</w:t>
      </w:r>
    </w:p>
    <w:p w14:paraId="762A8822" w14:textId="77777777" w:rsidR="00FF2AA4" w:rsidRPr="005C0941" w:rsidRDefault="00FF2AA4" w:rsidP="00FF2AA4">
      <w:pPr>
        <w:ind w:left="284" w:hanging="284"/>
        <w:rPr>
          <w:rFonts w:eastAsia="Times New Roman"/>
          <w:b/>
          <w:bCs/>
          <w:szCs w:val="17"/>
        </w:rPr>
      </w:pPr>
      <w:r w:rsidRPr="005C0941">
        <w:rPr>
          <w:rFonts w:eastAsia="Times New Roman"/>
          <w:b/>
          <w:bCs/>
          <w:szCs w:val="17"/>
        </w:rPr>
        <w:t>3.</w:t>
      </w:r>
      <w:r w:rsidRPr="005C0941">
        <w:rPr>
          <w:rFonts w:eastAsia="Times New Roman"/>
          <w:b/>
          <w:bCs/>
          <w:szCs w:val="17"/>
        </w:rPr>
        <w:tab/>
        <w:t>Inquiries</w:t>
      </w:r>
    </w:p>
    <w:p w14:paraId="58B5717E" w14:textId="77777777" w:rsidR="00FF2AA4" w:rsidRPr="005C0941" w:rsidRDefault="00FF2AA4" w:rsidP="00FF2AA4">
      <w:pPr>
        <w:ind w:left="284"/>
        <w:rPr>
          <w:rFonts w:eastAsia="Times New Roman"/>
          <w:szCs w:val="17"/>
        </w:rPr>
      </w:pPr>
      <w:r w:rsidRPr="005C0941">
        <w:rPr>
          <w:rFonts w:eastAsia="Times New Roman"/>
          <w:szCs w:val="17"/>
        </w:rPr>
        <w:t>Inquiries should be directed to:</w:t>
      </w:r>
    </w:p>
    <w:p w14:paraId="43CFD367" w14:textId="77777777" w:rsidR="00FF2AA4" w:rsidRPr="005C0941" w:rsidRDefault="00FF2AA4" w:rsidP="00FF2AA4">
      <w:pPr>
        <w:spacing w:after="0"/>
        <w:ind w:left="425"/>
        <w:rPr>
          <w:rFonts w:eastAsia="Times New Roman"/>
          <w:szCs w:val="17"/>
        </w:rPr>
      </w:pPr>
      <w:r w:rsidRPr="005C0941">
        <w:rPr>
          <w:rFonts w:eastAsia="Times New Roman"/>
          <w:szCs w:val="17"/>
        </w:rPr>
        <w:t>Petrula Pettas</w:t>
      </w:r>
    </w:p>
    <w:p w14:paraId="16EDEE16" w14:textId="77777777" w:rsidR="00FF2AA4" w:rsidRPr="005C0941" w:rsidRDefault="00FF2AA4" w:rsidP="00FF2AA4">
      <w:pPr>
        <w:spacing w:after="0"/>
        <w:ind w:left="425"/>
        <w:rPr>
          <w:rFonts w:eastAsia="Times New Roman"/>
          <w:szCs w:val="17"/>
        </w:rPr>
      </w:pPr>
      <w:r w:rsidRPr="005C0941">
        <w:rPr>
          <w:rFonts w:eastAsia="Times New Roman"/>
          <w:szCs w:val="17"/>
        </w:rPr>
        <w:t>GPO Box 1533</w:t>
      </w:r>
    </w:p>
    <w:p w14:paraId="40D38966" w14:textId="77777777" w:rsidR="00FF2AA4" w:rsidRPr="005C0941" w:rsidRDefault="00FF2AA4" w:rsidP="00FF2AA4">
      <w:pPr>
        <w:spacing w:after="0"/>
        <w:ind w:left="425"/>
        <w:rPr>
          <w:rFonts w:eastAsia="Times New Roman"/>
          <w:szCs w:val="17"/>
        </w:rPr>
      </w:pPr>
      <w:r w:rsidRPr="005C0941">
        <w:rPr>
          <w:rFonts w:eastAsia="Times New Roman"/>
          <w:szCs w:val="17"/>
        </w:rPr>
        <w:t>Adelaide, SA 5001</w:t>
      </w:r>
    </w:p>
    <w:p w14:paraId="0E4AEBDE" w14:textId="77777777" w:rsidR="00FF2AA4" w:rsidRPr="005C0941" w:rsidRDefault="00FF2AA4" w:rsidP="00FF2AA4">
      <w:pPr>
        <w:ind w:left="426"/>
        <w:rPr>
          <w:rFonts w:eastAsia="Times New Roman"/>
          <w:szCs w:val="17"/>
        </w:rPr>
      </w:pPr>
      <w:r w:rsidRPr="005C0941">
        <w:rPr>
          <w:rFonts w:eastAsia="Times New Roman"/>
          <w:szCs w:val="17"/>
        </w:rPr>
        <w:t>Telephone: (08) 7133 2457</w:t>
      </w:r>
    </w:p>
    <w:p w14:paraId="6B476702" w14:textId="77777777" w:rsidR="00FF2AA4" w:rsidRPr="005C0941" w:rsidRDefault="00FF2AA4" w:rsidP="00FF2AA4">
      <w:pPr>
        <w:rPr>
          <w:rFonts w:eastAsia="Times New Roman"/>
          <w:szCs w:val="17"/>
        </w:rPr>
      </w:pPr>
      <w:r w:rsidRPr="005C0941">
        <w:rPr>
          <w:rFonts w:eastAsia="Times New Roman"/>
          <w:szCs w:val="17"/>
        </w:rPr>
        <w:t>Dated: 6 July 2023</w:t>
      </w:r>
    </w:p>
    <w:p w14:paraId="2D479CE2" w14:textId="77777777" w:rsidR="00FF2AA4" w:rsidRPr="005C0941" w:rsidRDefault="00FF2AA4" w:rsidP="00FF2AA4">
      <w:pPr>
        <w:rPr>
          <w:rFonts w:eastAsia="Times New Roman"/>
          <w:szCs w:val="17"/>
        </w:rPr>
      </w:pPr>
      <w:r w:rsidRPr="005C0941">
        <w:rPr>
          <w:rFonts w:eastAsia="Times New Roman"/>
          <w:szCs w:val="17"/>
        </w:rPr>
        <w:t>The Common Seal of the COMMISSIONER OF HIGHWAYS was hereto affixed by authority of the Commissioner in the presence of:</w:t>
      </w:r>
    </w:p>
    <w:p w14:paraId="2F5A45F8" w14:textId="77777777" w:rsidR="00FF2AA4" w:rsidRPr="005C0941" w:rsidRDefault="00FF2AA4" w:rsidP="00FF2AA4">
      <w:pPr>
        <w:spacing w:after="0"/>
        <w:jc w:val="right"/>
        <w:rPr>
          <w:rFonts w:eastAsia="Times New Roman"/>
          <w:smallCaps/>
          <w:szCs w:val="20"/>
        </w:rPr>
      </w:pPr>
      <w:r w:rsidRPr="005C0941">
        <w:rPr>
          <w:rFonts w:eastAsia="Times New Roman"/>
          <w:smallCaps/>
          <w:szCs w:val="20"/>
        </w:rPr>
        <w:t>Rocco Caruso</w:t>
      </w:r>
    </w:p>
    <w:p w14:paraId="353B19F4" w14:textId="77777777" w:rsidR="00FF2AA4" w:rsidRPr="005C0941" w:rsidRDefault="00FF2AA4" w:rsidP="00FF2AA4">
      <w:pPr>
        <w:spacing w:after="0"/>
        <w:jc w:val="right"/>
        <w:rPr>
          <w:rFonts w:eastAsia="Times New Roman"/>
          <w:szCs w:val="17"/>
        </w:rPr>
      </w:pPr>
      <w:r w:rsidRPr="005C0941">
        <w:rPr>
          <w:rFonts w:eastAsia="Times New Roman"/>
          <w:szCs w:val="17"/>
        </w:rPr>
        <w:t>Manager, Property Acquisition</w:t>
      </w:r>
    </w:p>
    <w:p w14:paraId="375F7DD5" w14:textId="77777777" w:rsidR="00FF2AA4" w:rsidRPr="005C0941" w:rsidRDefault="00FF2AA4" w:rsidP="00FF2AA4">
      <w:pPr>
        <w:spacing w:after="0"/>
        <w:jc w:val="right"/>
        <w:rPr>
          <w:rFonts w:eastAsia="Times New Roman"/>
          <w:szCs w:val="17"/>
        </w:rPr>
      </w:pPr>
      <w:r w:rsidRPr="005C0941">
        <w:rPr>
          <w:rFonts w:eastAsia="Times New Roman"/>
          <w:szCs w:val="17"/>
        </w:rPr>
        <w:t>(Authorised Officer)</w:t>
      </w:r>
    </w:p>
    <w:p w14:paraId="656B2633" w14:textId="77777777" w:rsidR="00FF2AA4" w:rsidRPr="005C0941" w:rsidRDefault="00FF2AA4" w:rsidP="00FF2AA4">
      <w:pPr>
        <w:spacing w:after="0"/>
        <w:jc w:val="right"/>
        <w:rPr>
          <w:rFonts w:eastAsia="Times New Roman"/>
          <w:szCs w:val="17"/>
        </w:rPr>
      </w:pPr>
      <w:r w:rsidRPr="005C0941">
        <w:rPr>
          <w:rFonts w:eastAsia="Times New Roman"/>
          <w:szCs w:val="17"/>
        </w:rPr>
        <w:t>Department for Infrastructure and Transport</w:t>
      </w:r>
    </w:p>
    <w:p w14:paraId="5AA559DA" w14:textId="77777777" w:rsidR="00FF2AA4" w:rsidRPr="005C0941" w:rsidRDefault="00FF2AA4" w:rsidP="00FF2AA4">
      <w:pPr>
        <w:spacing w:after="0"/>
        <w:rPr>
          <w:rFonts w:eastAsia="Times New Roman"/>
          <w:szCs w:val="17"/>
        </w:rPr>
      </w:pPr>
      <w:r w:rsidRPr="005C0941">
        <w:rPr>
          <w:rFonts w:eastAsia="Times New Roman"/>
          <w:szCs w:val="17"/>
        </w:rPr>
        <w:t>2021/13406/01</w:t>
      </w:r>
    </w:p>
    <w:p w14:paraId="1474EC8B" w14:textId="77777777" w:rsidR="00FF2AA4" w:rsidRPr="005C0941" w:rsidRDefault="00FF2AA4" w:rsidP="00FF2AA4">
      <w:pPr>
        <w:pBdr>
          <w:top w:val="single" w:sz="4" w:space="1" w:color="auto"/>
        </w:pBdr>
        <w:spacing w:before="100" w:after="0" w:line="14" w:lineRule="exact"/>
        <w:jc w:val="center"/>
        <w:rPr>
          <w:rFonts w:eastAsia="Times New Roman"/>
          <w:szCs w:val="17"/>
        </w:rPr>
      </w:pPr>
    </w:p>
    <w:p w14:paraId="64A35CFF" w14:textId="59B3C6C2" w:rsidR="00FF2AA4" w:rsidRDefault="00FF2AA4" w:rsidP="00FF2A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584B205" w14:textId="77777777" w:rsidR="00AD2F1F" w:rsidRPr="003275EC" w:rsidRDefault="00AD2F1F" w:rsidP="00AD2F1F">
      <w:pPr>
        <w:jc w:val="center"/>
        <w:rPr>
          <w:caps/>
          <w:szCs w:val="17"/>
        </w:rPr>
      </w:pPr>
      <w:r w:rsidRPr="003275EC">
        <w:rPr>
          <w:caps/>
          <w:szCs w:val="17"/>
        </w:rPr>
        <w:t>Land Acquisition Act 1969</w:t>
      </w:r>
    </w:p>
    <w:p w14:paraId="1EAE2FA7" w14:textId="77777777" w:rsidR="00AD2F1F" w:rsidRPr="003275EC" w:rsidRDefault="00AD2F1F" w:rsidP="00AD2F1F">
      <w:pPr>
        <w:jc w:val="center"/>
        <w:rPr>
          <w:smallCaps/>
          <w:szCs w:val="17"/>
        </w:rPr>
      </w:pPr>
      <w:r w:rsidRPr="003275EC">
        <w:rPr>
          <w:smallCaps/>
          <w:szCs w:val="17"/>
        </w:rPr>
        <w:t>Section 16</w:t>
      </w:r>
    </w:p>
    <w:p w14:paraId="1B66D83C" w14:textId="77777777" w:rsidR="00AD2F1F" w:rsidRPr="003275EC" w:rsidRDefault="00AD2F1F" w:rsidP="00AD2F1F">
      <w:pPr>
        <w:jc w:val="center"/>
        <w:rPr>
          <w:i/>
          <w:szCs w:val="17"/>
        </w:rPr>
      </w:pPr>
      <w:r w:rsidRPr="003275EC">
        <w:rPr>
          <w:i/>
          <w:szCs w:val="17"/>
        </w:rPr>
        <w:t>Form 5—Notice of Acquisition</w:t>
      </w:r>
    </w:p>
    <w:p w14:paraId="538242F9" w14:textId="77777777" w:rsidR="00AD2F1F" w:rsidRPr="003275EC" w:rsidRDefault="00AD2F1F" w:rsidP="00AD2F1F">
      <w:pPr>
        <w:ind w:left="284" w:hanging="284"/>
        <w:rPr>
          <w:rFonts w:eastAsia="Times New Roman"/>
          <w:b/>
          <w:bCs/>
          <w:szCs w:val="17"/>
        </w:rPr>
      </w:pPr>
      <w:r w:rsidRPr="003275EC">
        <w:rPr>
          <w:rFonts w:eastAsia="Times New Roman"/>
          <w:b/>
          <w:bCs/>
          <w:szCs w:val="17"/>
        </w:rPr>
        <w:t>1.</w:t>
      </w:r>
      <w:r w:rsidRPr="003275EC">
        <w:rPr>
          <w:rFonts w:eastAsia="Times New Roman"/>
          <w:b/>
          <w:bCs/>
          <w:szCs w:val="17"/>
        </w:rPr>
        <w:tab/>
        <w:t>Notice of acquisition</w:t>
      </w:r>
    </w:p>
    <w:p w14:paraId="475027BE" w14:textId="77777777" w:rsidR="00AD2F1F" w:rsidRPr="003275EC" w:rsidRDefault="00AD2F1F" w:rsidP="00AD2F1F">
      <w:pPr>
        <w:ind w:left="284"/>
        <w:rPr>
          <w:rFonts w:eastAsia="Times New Roman"/>
          <w:spacing w:val="-4"/>
          <w:szCs w:val="17"/>
        </w:rPr>
      </w:pPr>
      <w:r w:rsidRPr="003275EC">
        <w:rPr>
          <w:rFonts w:eastAsia="Times New Roman"/>
          <w:spacing w:val="-4"/>
          <w:szCs w:val="17"/>
        </w:rPr>
        <w:t>The Commissioner of Highways (the Authority), of 83 Pirie Street, Adelaide SA 5000, acquires the following interests in the following land:</w:t>
      </w:r>
    </w:p>
    <w:p w14:paraId="69118354" w14:textId="77777777" w:rsidR="00AD2F1F" w:rsidRPr="003275EC" w:rsidRDefault="00AD2F1F" w:rsidP="00AD2F1F">
      <w:pPr>
        <w:ind w:left="426"/>
        <w:rPr>
          <w:rFonts w:eastAsia="Times New Roman"/>
          <w:szCs w:val="17"/>
        </w:rPr>
      </w:pPr>
      <w:r w:rsidRPr="003275EC">
        <w:rPr>
          <w:rFonts w:eastAsia="Times New Roman"/>
          <w:szCs w:val="17"/>
        </w:rPr>
        <w:t>Comprising an unencumbered estate in fee simple in that piece of land being the whole of Allotment 191 in Deposited Plan 35934 comprised in Certificate of Title Volume 5142 Folio 67.</w:t>
      </w:r>
    </w:p>
    <w:p w14:paraId="5FE82F84" w14:textId="77777777" w:rsidR="00AD2F1F" w:rsidRPr="003275EC" w:rsidRDefault="00AD2F1F" w:rsidP="00AD2F1F">
      <w:pPr>
        <w:ind w:left="284"/>
        <w:rPr>
          <w:rFonts w:eastAsia="Times New Roman"/>
          <w:szCs w:val="17"/>
        </w:rPr>
      </w:pPr>
      <w:r w:rsidRPr="003275EC">
        <w:rPr>
          <w:rFonts w:eastAsia="Times New Roman"/>
          <w:szCs w:val="17"/>
        </w:rPr>
        <w:t xml:space="preserve">This notice is given under Section 16 of the </w:t>
      </w:r>
      <w:r w:rsidRPr="003275EC">
        <w:rPr>
          <w:rFonts w:eastAsia="Times New Roman"/>
          <w:i/>
          <w:iCs/>
          <w:szCs w:val="17"/>
        </w:rPr>
        <w:t>Land Acquisition Act 1969</w:t>
      </w:r>
      <w:r w:rsidRPr="003275EC">
        <w:rPr>
          <w:rFonts w:eastAsia="Times New Roman"/>
          <w:szCs w:val="17"/>
        </w:rPr>
        <w:t>.</w:t>
      </w:r>
    </w:p>
    <w:p w14:paraId="6973BA69" w14:textId="77777777" w:rsidR="00AD2F1F" w:rsidRPr="003275EC" w:rsidRDefault="00AD2F1F" w:rsidP="00AD2F1F">
      <w:pPr>
        <w:ind w:left="284" w:hanging="284"/>
        <w:rPr>
          <w:rFonts w:eastAsia="Times New Roman"/>
          <w:b/>
          <w:bCs/>
          <w:szCs w:val="17"/>
        </w:rPr>
      </w:pPr>
      <w:r w:rsidRPr="003275EC">
        <w:rPr>
          <w:rFonts w:eastAsia="Times New Roman"/>
          <w:b/>
          <w:bCs/>
          <w:szCs w:val="17"/>
        </w:rPr>
        <w:t>2.</w:t>
      </w:r>
      <w:r w:rsidRPr="003275EC">
        <w:rPr>
          <w:rFonts w:eastAsia="Times New Roman"/>
          <w:b/>
          <w:bCs/>
          <w:szCs w:val="17"/>
        </w:rPr>
        <w:tab/>
        <w:t>Compensation</w:t>
      </w:r>
    </w:p>
    <w:p w14:paraId="17C337B9" w14:textId="77777777" w:rsidR="00AD2F1F" w:rsidRPr="003275EC" w:rsidRDefault="00AD2F1F" w:rsidP="00AD2F1F">
      <w:pPr>
        <w:ind w:left="284"/>
        <w:rPr>
          <w:rFonts w:eastAsia="Times New Roman"/>
          <w:szCs w:val="17"/>
        </w:rPr>
      </w:pPr>
      <w:r w:rsidRPr="003275E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73D6510" w14:textId="77777777" w:rsidR="00AD2F1F" w:rsidRPr="003275EC" w:rsidRDefault="00AD2F1F" w:rsidP="00AD2F1F">
      <w:pPr>
        <w:ind w:left="284" w:hanging="284"/>
        <w:rPr>
          <w:rFonts w:eastAsia="Times New Roman"/>
          <w:b/>
          <w:bCs/>
          <w:szCs w:val="17"/>
        </w:rPr>
      </w:pPr>
      <w:r w:rsidRPr="003275EC">
        <w:rPr>
          <w:rFonts w:eastAsia="Times New Roman"/>
          <w:b/>
          <w:bCs/>
          <w:szCs w:val="17"/>
        </w:rPr>
        <w:t>2A.</w:t>
      </w:r>
      <w:r w:rsidRPr="003275EC">
        <w:rPr>
          <w:rFonts w:eastAsia="Times New Roman"/>
          <w:b/>
          <w:bCs/>
          <w:szCs w:val="17"/>
        </w:rPr>
        <w:tab/>
        <w:t>Payment of professional costs relating to acquisition (Section 26B)</w:t>
      </w:r>
    </w:p>
    <w:p w14:paraId="495ADAC6" w14:textId="77777777" w:rsidR="00AD2F1F" w:rsidRPr="003275EC" w:rsidRDefault="00AD2F1F" w:rsidP="00AD2F1F">
      <w:pPr>
        <w:ind w:left="284"/>
        <w:rPr>
          <w:rFonts w:eastAsia="Times New Roman"/>
          <w:szCs w:val="17"/>
        </w:rPr>
      </w:pPr>
      <w:r w:rsidRPr="003275EC">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3D87AE1A" w14:textId="77777777" w:rsidR="00AD2F1F" w:rsidRPr="003275EC" w:rsidRDefault="00AD2F1F" w:rsidP="00AD2F1F">
      <w:pPr>
        <w:ind w:left="284"/>
        <w:rPr>
          <w:rFonts w:eastAsia="Times New Roman"/>
          <w:szCs w:val="17"/>
        </w:rPr>
      </w:pPr>
      <w:r w:rsidRPr="003275EC">
        <w:rPr>
          <w:rFonts w:eastAsia="Times New Roman"/>
          <w:szCs w:val="17"/>
        </w:rPr>
        <w:t xml:space="preserve">Professional costs include legal costs, valuation costs and any other costs prescribed by the </w:t>
      </w:r>
      <w:r w:rsidRPr="003275EC">
        <w:rPr>
          <w:rFonts w:eastAsia="Times New Roman"/>
          <w:i/>
          <w:iCs/>
          <w:szCs w:val="17"/>
        </w:rPr>
        <w:t>Land Acquisition Regulations 2019</w:t>
      </w:r>
      <w:r w:rsidRPr="003275EC">
        <w:rPr>
          <w:rFonts w:eastAsia="Times New Roman"/>
          <w:szCs w:val="17"/>
        </w:rPr>
        <w:t>.</w:t>
      </w:r>
    </w:p>
    <w:p w14:paraId="192F02ED" w14:textId="77777777" w:rsidR="00AD2F1F" w:rsidRPr="003275EC" w:rsidRDefault="00AD2F1F" w:rsidP="00AD2F1F">
      <w:pPr>
        <w:ind w:left="284" w:hanging="284"/>
        <w:rPr>
          <w:rFonts w:eastAsia="Times New Roman"/>
          <w:b/>
          <w:bCs/>
          <w:szCs w:val="17"/>
        </w:rPr>
      </w:pPr>
      <w:r w:rsidRPr="003275EC">
        <w:rPr>
          <w:rFonts w:eastAsia="Times New Roman"/>
          <w:b/>
          <w:bCs/>
          <w:szCs w:val="17"/>
        </w:rPr>
        <w:t>3.</w:t>
      </w:r>
      <w:r w:rsidRPr="003275EC">
        <w:rPr>
          <w:rFonts w:eastAsia="Times New Roman"/>
          <w:b/>
          <w:bCs/>
          <w:szCs w:val="17"/>
        </w:rPr>
        <w:tab/>
        <w:t>Inquiries</w:t>
      </w:r>
    </w:p>
    <w:p w14:paraId="3B8FEBA8" w14:textId="77777777" w:rsidR="00AD2F1F" w:rsidRPr="003275EC" w:rsidRDefault="00AD2F1F" w:rsidP="00AD2F1F">
      <w:pPr>
        <w:ind w:left="284"/>
        <w:rPr>
          <w:rFonts w:eastAsia="Times New Roman"/>
          <w:szCs w:val="17"/>
        </w:rPr>
      </w:pPr>
      <w:r w:rsidRPr="003275EC">
        <w:rPr>
          <w:rFonts w:eastAsia="Times New Roman"/>
          <w:szCs w:val="17"/>
        </w:rPr>
        <w:t>Inquiries should be directed to:</w:t>
      </w:r>
    </w:p>
    <w:p w14:paraId="1B50504B" w14:textId="77777777" w:rsidR="00AD2F1F" w:rsidRPr="003275EC" w:rsidRDefault="00AD2F1F" w:rsidP="00AD2F1F">
      <w:pPr>
        <w:spacing w:after="0"/>
        <w:ind w:left="425"/>
        <w:rPr>
          <w:rFonts w:eastAsia="Times New Roman"/>
          <w:szCs w:val="17"/>
        </w:rPr>
      </w:pPr>
      <w:r w:rsidRPr="003275EC">
        <w:rPr>
          <w:rFonts w:eastAsia="Times New Roman"/>
          <w:szCs w:val="17"/>
        </w:rPr>
        <w:t>Petrula Pettas</w:t>
      </w:r>
    </w:p>
    <w:p w14:paraId="732512ED" w14:textId="77777777" w:rsidR="00AD2F1F" w:rsidRPr="003275EC" w:rsidRDefault="00AD2F1F" w:rsidP="00AD2F1F">
      <w:pPr>
        <w:spacing w:after="0"/>
        <w:ind w:left="425"/>
        <w:rPr>
          <w:rFonts w:eastAsia="Times New Roman"/>
          <w:szCs w:val="17"/>
        </w:rPr>
      </w:pPr>
      <w:r w:rsidRPr="003275EC">
        <w:rPr>
          <w:rFonts w:eastAsia="Times New Roman"/>
          <w:szCs w:val="17"/>
        </w:rPr>
        <w:t>GPO Box 1533</w:t>
      </w:r>
    </w:p>
    <w:p w14:paraId="70540B73" w14:textId="77777777" w:rsidR="00AD2F1F" w:rsidRPr="003275EC" w:rsidRDefault="00AD2F1F" w:rsidP="00AD2F1F">
      <w:pPr>
        <w:spacing w:after="0"/>
        <w:ind w:left="425"/>
        <w:rPr>
          <w:rFonts w:eastAsia="Times New Roman"/>
          <w:szCs w:val="17"/>
        </w:rPr>
      </w:pPr>
      <w:r w:rsidRPr="003275EC">
        <w:rPr>
          <w:rFonts w:eastAsia="Times New Roman"/>
          <w:szCs w:val="17"/>
        </w:rPr>
        <w:t>Adelaide, SA 5001</w:t>
      </w:r>
    </w:p>
    <w:p w14:paraId="634836A2" w14:textId="77777777" w:rsidR="00AD2F1F" w:rsidRPr="003275EC" w:rsidRDefault="00AD2F1F" w:rsidP="00AD2F1F">
      <w:pPr>
        <w:ind w:left="426"/>
        <w:rPr>
          <w:rFonts w:eastAsia="Times New Roman"/>
          <w:szCs w:val="17"/>
        </w:rPr>
      </w:pPr>
      <w:r w:rsidRPr="003275EC">
        <w:rPr>
          <w:rFonts w:eastAsia="Times New Roman"/>
          <w:szCs w:val="17"/>
        </w:rPr>
        <w:t>Telephone: (08) 7133 2457</w:t>
      </w:r>
    </w:p>
    <w:p w14:paraId="6464C86E" w14:textId="77777777" w:rsidR="00AD2F1F" w:rsidRPr="003275EC" w:rsidRDefault="00AD2F1F" w:rsidP="00AD2F1F">
      <w:pPr>
        <w:rPr>
          <w:rFonts w:eastAsia="Times New Roman"/>
          <w:szCs w:val="17"/>
        </w:rPr>
      </w:pPr>
      <w:r w:rsidRPr="003275EC">
        <w:rPr>
          <w:rFonts w:eastAsia="Times New Roman"/>
          <w:szCs w:val="17"/>
        </w:rPr>
        <w:t>Dated: 6 July 2023</w:t>
      </w:r>
    </w:p>
    <w:p w14:paraId="096A0D2A" w14:textId="77777777" w:rsidR="00AD2F1F" w:rsidRPr="003275EC" w:rsidRDefault="00AD2F1F" w:rsidP="00AD2F1F">
      <w:pPr>
        <w:rPr>
          <w:rFonts w:eastAsia="Times New Roman"/>
          <w:szCs w:val="17"/>
        </w:rPr>
      </w:pPr>
      <w:r w:rsidRPr="003275EC">
        <w:rPr>
          <w:rFonts w:eastAsia="Times New Roman"/>
          <w:szCs w:val="17"/>
        </w:rPr>
        <w:t>The Common Seal of the COMMISSIONER OF HIGHWAYS was hereto affixed by authority of the Commissioner in the presence of:</w:t>
      </w:r>
    </w:p>
    <w:p w14:paraId="4487B8A2" w14:textId="77777777" w:rsidR="00AD2F1F" w:rsidRPr="003275EC" w:rsidRDefault="00AD2F1F" w:rsidP="00AD2F1F">
      <w:pPr>
        <w:spacing w:after="0"/>
        <w:jc w:val="right"/>
        <w:rPr>
          <w:rFonts w:eastAsia="Times New Roman"/>
          <w:smallCaps/>
          <w:szCs w:val="20"/>
        </w:rPr>
      </w:pPr>
      <w:r w:rsidRPr="003275EC">
        <w:rPr>
          <w:rFonts w:eastAsia="Times New Roman"/>
          <w:smallCaps/>
          <w:szCs w:val="20"/>
        </w:rPr>
        <w:t>Rocco Caruso</w:t>
      </w:r>
    </w:p>
    <w:p w14:paraId="25C2F76B" w14:textId="77777777" w:rsidR="00AD2F1F" w:rsidRPr="003275EC" w:rsidRDefault="00AD2F1F" w:rsidP="00AD2F1F">
      <w:pPr>
        <w:spacing w:after="0"/>
        <w:jc w:val="right"/>
        <w:rPr>
          <w:rFonts w:eastAsia="Times New Roman"/>
          <w:szCs w:val="17"/>
        </w:rPr>
      </w:pPr>
      <w:r w:rsidRPr="003275EC">
        <w:rPr>
          <w:rFonts w:eastAsia="Times New Roman"/>
          <w:szCs w:val="17"/>
        </w:rPr>
        <w:t>Manager, Property Acquisition</w:t>
      </w:r>
    </w:p>
    <w:p w14:paraId="439A922C" w14:textId="77777777" w:rsidR="00AD2F1F" w:rsidRPr="003275EC" w:rsidRDefault="00AD2F1F" w:rsidP="00AD2F1F">
      <w:pPr>
        <w:spacing w:after="0"/>
        <w:jc w:val="right"/>
        <w:rPr>
          <w:rFonts w:eastAsia="Times New Roman"/>
          <w:szCs w:val="17"/>
        </w:rPr>
      </w:pPr>
      <w:r w:rsidRPr="003275EC">
        <w:rPr>
          <w:rFonts w:eastAsia="Times New Roman"/>
          <w:szCs w:val="17"/>
        </w:rPr>
        <w:t>(Authorised Officer)</w:t>
      </w:r>
    </w:p>
    <w:p w14:paraId="1BE674B5" w14:textId="77777777" w:rsidR="00AD2F1F" w:rsidRPr="003275EC" w:rsidRDefault="00AD2F1F" w:rsidP="00AD2F1F">
      <w:pPr>
        <w:spacing w:after="0"/>
        <w:jc w:val="right"/>
        <w:rPr>
          <w:rFonts w:eastAsia="Times New Roman"/>
          <w:szCs w:val="17"/>
        </w:rPr>
      </w:pPr>
      <w:r w:rsidRPr="003275EC">
        <w:rPr>
          <w:rFonts w:eastAsia="Times New Roman"/>
          <w:szCs w:val="17"/>
        </w:rPr>
        <w:t>Department for Infrastructure and Transport</w:t>
      </w:r>
    </w:p>
    <w:p w14:paraId="73180B9B" w14:textId="77777777" w:rsidR="00AD2F1F" w:rsidRPr="003275EC" w:rsidRDefault="00AD2F1F" w:rsidP="00AD2F1F">
      <w:pPr>
        <w:spacing w:after="0"/>
        <w:rPr>
          <w:rFonts w:eastAsia="Times New Roman"/>
          <w:szCs w:val="17"/>
        </w:rPr>
      </w:pPr>
      <w:r w:rsidRPr="003275EC">
        <w:rPr>
          <w:rFonts w:eastAsia="Times New Roman"/>
          <w:szCs w:val="17"/>
        </w:rPr>
        <w:t>2022/02934/01</w:t>
      </w:r>
    </w:p>
    <w:p w14:paraId="7C8240ED" w14:textId="77777777" w:rsidR="00AD2F1F" w:rsidRPr="003275EC" w:rsidRDefault="00AD2F1F" w:rsidP="00AD2F1F">
      <w:pPr>
        <w:pBdr>
          <w:top w:val="single" w:sz="4" w:space="1" w:color="auto"/>
        </w:pBdr>
        <w:spacing w:before="100" w:after="0" w:line="14" w:lineRule="exact"/>
        <w:jc w:val="center"/>
        <w:rPr>
          <w:rFonts w:eastAsia="Times New Roman"/>
          <w:szCs w:val="17"/>
        </w:rPr>
      </w:pPr>
    </w:p>
    <w:p w14:paraId="60DCE687" w14:textId="59871EB8" w:rsidR="00AD2F1F" w:rsidRDefault="00AD2F1F">
      <w:pPr>
        <w:spacing w:after="0" w:line="240" w:lineRule="auto"/>
        <w:jc w:val="left"/>
        <w:rPr>
          <w:rFonts w:eastAsia="Times New Roman"/>
          <w:szCs w:val="17"/>
        </w:rPr>
      </w:pPr>
      <w:r>
        <w:rPr>
          <w:rFonts w:eastAsia="Times New Roman"/>
          <w:szCs w:val="17"/>
        </w:rPr>
        <w:br w:type="page"/>
      </w:r>
    </w:p>
    <w:p w14:paraId="6953E3EE" w14:textId="77777777" w:rsidR="00B02CA8" w:rsidRPr="006368C3" w:rsidRDefault="00B02CA8" w:rsidP="00B02CA8">
      <w:pPr>
        <w:pStyle w:val="GG-Title1"/>
      </w:pPr>
      <w:r w:rsidRPr="006368C3">
        <w:lastRenderedPageBreak/>
        <w:t>Land Acquisition Act 1969</w:t>
      </w:r>
    </w:p>
    <w:p w14:paraId="525C0FD4" w14:textId="77777777" w:rsidR="00B02CA8" w:rsidRDefault="00B02CA8" w:rsidP="00B02CA8">
      <w:pPr>
        <w:pStyle w:val="GG-Title2"/>
      </w:pPr>
      <w:r w:rsidRPr="006368C3">
        <w:t>Section 16</w:t>
      </w:r>
    </w:p>
    <w:p w14:paraId="30D82736" w14:textId="77777777" w:rsidR="00B02CA8" w:rsidRPr="006368C3" w:rsidRDefault="00B02CA8" w:rsidP="00B02CA8">
      <w:pPr>
        <w:pStyle w:val="GG-Title3"/>
      </w:pPr>
      <w:r w:rsidRPr="006368C3">
        <w:t>Form 5</w:t>
      </w:r>
      <w:r>
        <w:t>—</w:t>
      </w:r>
      <w:r w:rsidRPr="006368C3">
        <w:t xml:space="preserve">Notice </w:t>
      </w:r>
      <w:r>
        <w:t>o</w:t>
      </w:r>
      <w:r w:rsidRPr="006368C3">
        <w:t>f Acquisition</w:t>
      </w:r>
    </w:p>
    <w:p w14:paraId="6F650B5F" w14:textId="77777777" w:rsidR="00B02CA8" w:rsidRPr="006368C3" w:rsidRDefault="00B02CA8" w:rsidP="00B02CA8">
      <w:pPr>
        <w:pStyle w:val="GG-body"/>
        <w:ind w:left="284" w:hanging="284"/>
        <w:rPr>
          <w:b/>
          <w:bCs/>
        </w:rPr>
      </w:pPr>
      <w:r w:rsidRPr="006368C3">
        <w:rPr>
          <w:b/>
          <w:bCs/>
        </w:rPr>
        <w:t>1.</w:t>
      </w:r>
      <w:r w:rsidRPr="006368C3">
        <w:rPr>
          <w:b/>
          <w:bCs/>
        </w:rPr>
        <w:tab/>
        <w:t>Notice of acquisition</w:t>
      </w:r>
    </w:p>
    <w:p w14:paraId="127223AA" w14:textId="77777777" w:rsidR="00B02CA8" w:rsidRPr="008F6EFF" w:rsidRDefault="00B02CA8" w:rsidP="00B02CA8">
      <w:pPr>
        <w:pStyle w:val="GG-body"/>
        <w:ind w:left="284"/>
        <w:rPr>
          <w:spacing w:val="-4"/>
        </w:rPr>
      </w:pPr>
      <w:r w:rsidRPr="008F6EFF">
        <w:rPr>
          <w:spacing w:val="-4"/>
        </w:rPr>
        <w:t>The Commissioner of Highways (the Authority), of 83 Pirie Street, Adelaide SA 5000, acquires the following interests in the following land:</w:t>
      </w:r>
    </w:p>
    <w:p w14:paraId="3FCEF6D1" w14:textId="77777777" w:rsidR="00B02CA8" w:rsidRPr="006368C3" w:rsidRDefault="00B02CA8" w:rsidP="0053247D">
      <w:pPr>
        <w:pStyle w:val="GG-body"/>
        <w:ind w:left="1276" w:hanging="851"/>
      </w:pPr>
      <w:r w:rsidRPr="00881DAD">
        <w:rPr>
          <w:i/>
          <w:iCs/>
        </w:rPr>
        <w:t>First:</w:t>
      </w:r>
      <w:r>
        <w:tab/>
      </w:r>
      <w:r w:rsidRPr="006368C3">
        <w:t>Comprising an unencumbered estate in fee simple in that piece of land being the whole of Allotment 198 in Deposited Plan 32444 comprised in Certificate of Title Volume 5061 Folio 145</w:t>
      </w:r>
    </w:p>
    <w:p w14:paraId="01DF8366" w14:textId="77777777" w:rsidR="00B02CA8" w:rsidRPr="006368C3" w:rsidRDefault="00B02CA8" w:rsidP="0053247D">
      <w:pPr>
        <w:pStyle w:val="GG-body"/>
        <w:ind w:left="1276" w:hanging="850"/>
      </w:pPr>
      <w:r w:rsidRPr="00881DAD">
        <w:rPr>
          <w:i/>
          <w:iCs/>
        </w:rPr>
        <w:t>Secondly:</w:t>
      </w:r>
      <w:r>
        <w:tab/>
      </w:r>
      <w:r w:rsidRPr="009960E0">
        <w:rPr>
          <w:spacing w:val="-4"/>
        </w:rPr>
        <w:t>Comprising an unencumbered estate in fee simple in that piece of land being the whole of Allotment 300 in Filed Plan 38778</w:t>
      </w:r>
      <w:r w:rsidRPr="006368C3">
        <w:t xml:space="preserve"> comprised in Certificate of Title Volume 5471 Folio 742</w:t>
      </w:r>
    </w:p>
    <w:p w14:paraId="76C0A0DD" w14:textId="77777777" w:rsidR="00B02CA8" w:rsidRPr="006368C3" w:rsidRDefault="00B02CA8" w:rsidP="00B02CA8">
      <w:pPr>
        <w:pStyle w:val="GG-body"/>
        <w:ind w:left="284"/>
      </w:pPr>
      <w:r w:rsidRPr="006368C3">
        <w:t xml:space="preserve">This notice is given under </w:t>
      </w:r>
      <w:r>
        <w:t>S</w:t>
      </w:r>
      <w:r w:rsidRPr="006368C3">
        <w:t xml:space="preserve">ection 16 of the </w:t>
      </w:r>
      <w:r w:rsidRPr="00685EDD">
        <w:rPr>
          <w:i/>
          <w:iCs/>
        </w:rPr>
        <w:t>Land Acquisition Act 1969</w:t>
      </w:r>
      <w:r w:rsidRPr="006368C3">
        <w:t>.</w:t>
      </w:r>
    </w:p>
    <w:p w14:paraId="56E8430F" w14:textId="77777777" w:rsidR="00B02CA8" w:rsidRPr="006368C3" w:rsidRDefault="00B02CA8" w:rsidP="00B02CA8">
      <w:pPr>
        <w:pStyle w:val="GG-body"/>
        <w:ind w:left="284" w:hanging="284"/>
        <w:rPr>
          <w:b/>
          <w:bCs/>
        </w:rPr>
      </w:pPr>
      <w:r w:rsidRPr="006368C3">
        <w:rPr>
          <w:b/>
          <w:bCs/>
        </w:rPr>
        <w:t>2.</w:t>
      </w:r>
      <w:r w:rsidRPr="006368C3">
        <w:rPr>
          <w:b/>
          <w:bCs/>
        </w:rPr>
        <w:tab/>
        <w:t>Compensation</w:t>
      </w:r>
    </w:p>
    <w:p w14:paraId="27618246" w14:textId="77777777" w:rsidR="00B02CA8" w:rsidRPr="006368C3" w:rsidRDefault="00B02CA8" w:rsidP="00B02CA8">
      <w:pPr>
        <w:pStyle w:val="GG-body"/>
        <w:ind w:left="284"/>
      </w:pPr>
      <w:r w:rsidRPr="006368C3">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2CF7984" w14:textId="77777777" w:rsidR="00B02CA8" w:rsidRPr="006368C3" w:rsidRDefault="00B02CA8" w:rsidP="00B02CA8">
      <w:pPr>
        <w:pStyle w:val="GG-body"/>
        <w:ind w:left="284" w:hanging="284"/>
        <w:rPr>
          <w:b/>
          <w:bCs/>
        </w:rPr>
      </w:pPr>
      <w:r w:rsidRPr="006368C3">
        <w:rPr>
          <w:b/>
          <w:bCs/>
        </w:rPr>
        <w:t>2A.</w:t>
      </w:r>
      <w:r w:rsidRPr="006368C3">
        <w:rPr>
          <w:b/>
          <w:bCs/>
        </w:rPr>
        <w:tab/>
        <w:t>Payment of professional costs relating to acquisition (</w:t>
      </w:r>
      <w:r>
        <w:rPr>
          <w:b/>
          <w:bCs/>
        </w:rPr>
        <w:t>S</w:t>
      </w:r>
      <w:r w:rsidRPr="006368C3">
        <w:rPr>
          <w:b/>
          <w:bCs/>
        </w:rPr>
        <w:t>ection 26B)</w:t>
      </w:r>
    </w:p>
    <w:p w14:paraId="4C759EBC" w14:textId="77777777" w:rsidR="00B02CA8" w:rsidRDefault="00B02CA8" w:rsidP="00B02CA8">
      <w:pPr>
        <w:pStyle w:val="GG-body"/>
        <w:ind w:left="284"/>
      </w:pPr>
      <w:r w:rsidRPr="006368C3">
        <w:t>If you are the owner in fee simple of the land to which this notice relates, you may be entitled to a payment of up to $10</w:t>
      </w:r>
      <w:r>
        <w:t>,</w:t>
      </w:r>
      <w:r w:rsidRPr="006368C3">
        <w:t>000 from the Authority for use towards the payment of professional costs in relation to the acquisition of the land.</w:t>
      </w:r>
    </w:p>
    <w:p w14:paraId="57576DB5" w14:textId="77777777" w:rsidR="00B02CA8" w:rsidRPr="006368C3" w:rsidRDefault="00B02CA8" w:rsidP="00B02CA8">
      <w:pPr>
        <w:pStyle w:val="GG-body"/>
        <w:ind w:left="284"/>
      </w:pPr>
      <w:r w:rsidRPr="006368C3">
        <w:t xml:space="preserve">Professional costs include legal costs, valuation costs and any other costs prescribed by the </w:t>
      </w:r>
      <w:r w:rsidRPr="000D4122">
        <w:rPr>
          <w:i/>
          <w:iCs/>
        </w:rPr>
        <w:t>Land Acquisition Regulations 2019</w:t>
      </w:r>
      <w:r w:rsidRPr="006368C3">
        <w:t>.</w:t>
      </w:r>
    </w:p>
    <w:p w14:paraId="5018A9AC" w14:textId="77777777" w:rsidR="00B02CA8" w:rsidRPr="006368C3" w:rsidRDefault="00B02CA8" w:rsidP="00B02CA8">
      <w:pPr>
        <w:pStyle w:val="GG-body"/>
        <w:ind w:left="284" w:hanging="284"/>
        <w:rPr>
          <w:b/>
          <w:bCs/>
        </w:rPr>
      </w:pPr>
      <w:r w:rsidRPr="006368C3">
        <w:rPr>
          <w:b/>
          <w:bCs/>
        </w:rPr>
        <w:t>3.</w:t>
      </w:r>
      <w:r w:rsidRPr="006368C3">
        <w:rPr>
          <w:b/>
          <w:bCs/>
        </w:rPr>
        <w:tab/>
        <w:t>Inquiries</w:t>
      </w:r>
    </w:p>
    <w:p w14:paraId="5D31FB0F" w14:textId="77777777" w:rsidR="00B02CA8" w:rsidRDefault="00B02CA8" w:rsidP="00B02CA8">
      <w:pPr>
        <w:pStyle w:val="GG-body"/>
        <w:ind w:left="284"/>
      </w:pPr>
      <w:r w:rsidRPr="006368C3">
        <w:t>Inquiries should be directed to:</w:t>
      </w:r>
    </w:p>
    <w:p w14:paraId="6179448A" w14:textId="77777777" w:rsidR="00B02CA8" w:rsidRPr="006368C3" w:rsidRDefault="00B02CA8" w:rsidP="00B02CA8">
      <w:pPr>
        <w:pStyle w:val="GG-body"/>
        <w:spacing w:after="0"/>
        <w:ind w:left="425"/>
      </w:pPr>
      <w:r w:rsidRPr="006368C3">
        <w:t>Petrula Pettas</w:t>
      </w:r>
    </w:p>
    <w:p w14:paraId="04475706" w14:textId="77777777" w:rsidR="00B02CA8" w:rsidRDefault="00B02CA8" w:rsidP="00B02CA8">
      <w:pPr>
        <w:pStyle w:val="GG-body"/>
        <w:spacing w:after="0"/>
        <w:ind w:left="425"/>
      </w:pPr>
      <w:r w:rsidRPr="006368C3">
        <w:t>GPO Box 1533</w:t>
      </w:r>
    </w:p>
    <w:p w14:paraId="3FE24271" w14:textId="77777777" w:rsidR="00B02CA8" w:rsidRDefault="00B02CA8" w:rsidP="00B02CA8">
      <w:pPr>
        <w:pStyle w:val="GG-body"/>
        <w:spacing w:after="0"/>
        <w:ind w:left="425"/>
      </w:pPr>
      <w:r w:rsidRPr="006368C3">
        <w:t>Adelaide</w:t>
      </w:r>
      <w:r>
        <w:t>,</w:t>
      </w:r>
      <w:r w:rsidRPr="006368C3">
        <w:t xml:space="preserve"> SA</w:t>
      </w:r>
      <w:r>
        <w:t xml:space="preserve"> </w:t>
      </w:r>
      <w:r w:rsidRPr="006368C3">
        <w:t>5001</w:t>
      </w:r>
    </w:p>
    <w:p w14:paraId="661BCAE8" w14:textId="77777777" w:rsidR="00B02CA8" w:rsidRDefault="00B02CA8" w:rsidP="00B02CA8">
      <w:pPr>
        <w:pStyle w:val="GG-body"/>
        <w:ind w:left="426"/>
      </w:pPr>
      <w:r w:rsidRPr="006368C3">
        <w:t xml:space="preserve">Telephone: </w:t>
      </w:r>
      <w:r>
        <w:t>(</w:t>
      </w:r>
      <w:r w:rsidRPr="006368C3">
        <w:t>08</w:t>
      </w:r>
      <w:r>
        <w:t>) </w:t>
      </w:r>
      <w:r w:rsidRPr="006368C3">
        <w:t>7133</w:t>
      </w:r>
      <w:r>
        <w:t> </w:t>
      </w:r>
      <w:r w:rsidRPr="006368C3">
        <w:t>2457</w:t>
      </w:r>
    </w:p>
    <w:p w14:paraId="534408A9" w14:textId="77777777" w:rsidR="00B02CA8" w:rsidRPr="006368C3" w:rsidRDefault="00B02CA8" w:rsidP="00B02CA8">
      <w:pPr>
        <w:pStyle w:val="GG-body"/>
      </w:pPr>
      <w:r w:rsidRPr="006368C3">
        <w:t>Dated</w:t>
      </w:r>
      <w:r>
        <w:t xml:space="preserve">: </w:t>
      </w:r>
      <w:r w:rsidRPr="001672E1">
        <w:t>6</w:t>
      </w:r>
      <w:r w:rsidRPr="006368C3">
        <w:t xml:space="preserve"> July 2023</w:t>
      </w:r>
    </w:p>
    <w:p w14:paraId="740D2830" w14:textId="77777777" w:rsidR="00B02CA8" w:rsidRDefault="00B02CA8" w:rsidP="00B02CA8">
      <w:pPr>
        <w:pStyle w:val="GG-body"/>
      </w:pPr>
      <w:r w:rsidRPr="006368C3">
        <w:t>The Common Seal of the COMMISSIONER OF</w:t>
      </w:r>
      <w:r>
        <w:t xml:space="preserve"> </w:t>
      </w:r>
      <w:r w:rsidRPr="006368C3">
        <w:t>HIGHWAYS was hereto affixed by authority of the Commissioner in the presence of:</w:t>
      </w:r>
    </w:p>
    <w:p w14:paraId="37CBAFC0" w14:textId="77777777" w:rsidR="00B02CA8" w:rsidRPr="006368C3" w:rsidRDefault="00B02CA8" w:rsidP="00B02CA8">
      <w:pPr>
        <w:pStyle w:val="GG-SName"/>
      </w:pPr>
      <w:r w:rsidRPr="006368C3">
        <w:t>Rocco Caruso</w:t>
      </w:r>
    </w:p>
    <w:p w14:paraId="1C222B66" w14:textId="77777777" w:rsidR="00B02CA8" w:rsidRPr="006368C3" w:rsidRDefault="00B02CA8" w:rsidP="00B02CA8">
      <w:pPr>
        <w:pStyle w:val="GG-Signature"/>
      </w:pPr>
      <w:r w:rsidRPr="006368C3">
        <w:t>Manager, Property Acquisition</w:t>
      </w:r>
    </w:p>
    <w:p w14:paraId="65E7A8F1" w14:textId="77777777" w:rsidR="00B02CA8" w:rsidRPr="006368C3" w:rsidRDefault="00B02CA8" w:rsidP="00B02CA8">
      <w:pPr>
        <w:pStyle w:val="GG-Signature"/>
      </w:pPr>
      <w:r w:rsidRPr="006368C3">
        <w:t>(Authorised Officer)</w:t>
      </w:r>
    </w:p>
    <w:p w14:paraId="03490AEF" w14:textId="77777777" w:rsidR="00B02CA8" w:rsidRPr="006368C3" w:rsidRDefault="00B02CA8" w:rsidP="00B02CA8">
      <w:pPr>
        <w:pStyle w:val="GG-Signature"/>
      </w:pPr>
      <w:r w:rsidRPr="006368C3">
        <w:t>Department for Infrastructure and Transport</w:t>
      </w:r>
    </w:p>
    <w:p w14:paraId="24351D16" w14:textId="77777777" w:rsidR="00B02CA8" w:rsidRDefault="00B02CA8" w:rsidP="00B02CA8">
      <w:pPr>
        <w:pStyle w:val="GG-Signature"/>
        <w:jc w:val="both"/>
      </w:pPr>
      <w:r w:rsidRPr="006368C3">
        <w:t>2022/02935/01</w:t>
      </w:r>
    </w:p>
    <w:p w14:paraId="24A9998E" w14:textId="77777777" w:rsidR="00B02CA8" w:rsidRDefault="00B02CA8" w:rsidP="00B02CA8">
      <w:pPr>
        <w:pBdr>
          <w:top w:val="single" w:sz="4" w:space="1" w:color="auto"/>
        </w:pBdr>
        <w:spacing w:before="100" w:after="0" w:line="14" w:lineRule="exact"/>
        <w:jc w:val="center"/>
        <w:rPr>
          <w:rFonts w:eastAsia="Times New Roman"/>
          <w:szCs w:val="17"/>
        </w:rPr>
      </w:pPr>
    </w:p>
    <w:p w14:paraId="1974AEC9" w14:textId="77777777" w:rsidR="00B02CA8" w:rsidRDefault="00B02CA8" w:rsidP="00B02CA8">
      <w:pPr>
        <w:spacing w:after="0"/>
        <w:rPr>
          <w:caps/>
          <w:szCs w:val="17"/>
        </w:rPr>
      </w:pPr>
    </w:p>
    <w:p w14:paraId="5FCF9F20" w14:textId="77777777" w:rsidR="009E1990" w:rsidRPr="0034541A" w:rsidRDefault="009E1990" w:rsidP="009E1990">
      <w:pPr>
        <w:jc w:val="center"/>
        <w:rPr>
          <w:caps/>
          <w:szCs w:val="17"/>
        </w:rPr>
      </w:pPr>
      <w:r w:rsidRPr="0034541A">
        <w:rPr>
          <w:caps/>
          <w:szCs w:val="17"/>
        </w:rPr>
        <w:t>Land Acquisition Act 1969</w:t>
      </w:r>
    </w:p>
    <w:p w14:paraId="3B188157" w14:textId="77777777" w:rsidR="009E1990" w:rsidRPr="0034541A" w:rsidRDefault="009E1990" w:rsidP="009E1990">
      <w:pPr>
        <w:jc w:val="center"/>
        <w:rPr>
          <w:smallCaps/>
          <w:szCs w:val="17"/>
        </w:rPr>
      </w:pPr>
      <w:r w:rsidRPr="0034541A">
        <w:rPr>
          <w:smallCaps/>
          <w:szCs w:val="17"/>
        </w:rPr>
        <w:t>Section 16</w:t>
      </w:r>
    </w:p>
    <w:p w14:paraId="3626C3F8" w14:textId="77777777" w:rsidR="009E1990" w:rsidRPr="0034541A" w:rsidRDefault="009E1990" w:rsidP="009E1990">
      <w:pPr>
        <w:jc w:val="center"/>
        <w:rPr>
          <w:i/>
          <w:szCs w:val="17"/>
        </w:rPr>
      </w:pPr>
      <w:r w:rsidRPr="0034541A">
        <w:rPr>
          <w:i/>
          <w:szCs w:val="17"/>
        </w:rPr>
        <w:t>Form 5—Notice of Acquisition</w:t>
      </w:r>
    </w:p>
    <w:p w14:paraId="0838C103" w14:textId="77777777" w:rsidR="009E1990" w:rsidRPr="0034541A" w:rsidRDefault="009E1990" w:rsidP="009E1990">
      <w:pPr>
        <w:ind w:left="284" w:hanging="284"/>
        <w:rPr>
          <w:rFonts w:eastAsia="Times New Roman"/>
          <w:b/>
          <w:bCs/>
          <w:szCs w:val="17"/>
        </w:rPr>
      </w:pPr>
      <w:r w:rsidRPr="0034541A">
        <w:rPr>
          <w:rFonts w:eastAsia="Times New Roman"/>
          <w:b/>
          <w:bCs/>
          <w:szCs w:val="17"/>
        </w:rPr>
        <w:t>1.</w:t>
      </w:r>
      <w:r w:rsidRPr="0034541A">
        <w:rPr>
          <w:rFonts w:eastAsia="Times New Roman"/>
          <w:b/>
          <w:bCs/>
          <w:szCs w:val="17"/>
        </w:rPr>
        <w:tab/>
        <w:t>Notice of acquisition</w:t>
      </w:r>
    </w:p>
    <w:p w14:paraId="0451413F" w14:textId="77777777" w:rsidR="009E1990" w:rsidRPr="0034541A" w:rsidRDefault="009E1990" w:rsidP="009E1990">
      <w:pPr>
        <w:ind w:left="284"/>
        <w:rPr>
          <w:rFonts w:eastAsia="Times New Roman"/>
          <w:spacing w:val="-4"/>
          <w:szCs w:val="17"/>
        </w:rPr>
      </w:pPr>
      <w:r w:rsidRPr="0034541A">
        <w:rPr>
          <w:rFonts w:eastAsia="Times New Roman"/>
          <w:spacing w:val="-4"/>
          <w:szCs w:val="17"/>
        </w:rPr>
        <w:t>The Commissioner of Highways (the Authority), of 83 Pirie Street, Adelaide SA 5000, acquires the following interests in the following land:</w:t>
      </w:r>
    </w:p>
    <w:p w14:paraId="3C40C75B" w14:textId="77777777" w:rsidR="009E1990" w:rsidRPr="0034541A" w:rsidRDefault="009E1990" w:rsidP="009E1990">
      <w:pPr>
        <w:ind w:left="426"/>
        <w:rPr>
          <w:rFonts w:eastAsia="Times New Roman"/>
          <w:szCs w:val="17"/>
        </w:rPr>
      </w:pPr>
      <w:r w:rsidRPr="0034541A">
        <w:rPr>
          <w:rFonts w:eastAsia="Times New Roman"/>
          <w:spacing w:val="-2"/>
          <w:szCs w:val="17"/>
        </w:rPr>
        <w:t>Comprising an unencumbered estate in fee simple in that piece of land being the whole of Allotment 87 in Filed Plan 12864 comprised</w:t>
      </w:r>
      <w:r w:rsidRPr="0034541A">
        <w:rPr>
          <w:rFonts w:eastAsia="Times New Roman"/>
          <w:szCs w:val="17"/>
        </w:rPr>
        <w:t xml:space="preserve"> in Certificate of Title Volume 5280 Folio 929.</w:t>
      </w:r>
    </w:p>
    <w:p w14:paraId="1C2CD41D" w14:textId="77777777" w:rsidR="009E1990" w:rsidRPr="0034541A" w:rsidRDefault="009E1990" w:rsidP="009E1990">
      <w:pPr>
        <w:ind w:left="284"/>
        <w:rPr>
          <w:rFonts w:eastAsia="Times New Roman"/>
          <w:szCs w:val="17"/>
        </w:rPr>
      </w:pPr>
      <w:r w:rsidRPr="0034541A">
        <w:rPr>
          <w:rFonts w:eastAsia="Times New Roman"/>
          <w:szCs w:val="17"/>
        </w:rPr>
        <w:t xml:space="preserve">This notice is given under Section 16 of the </w:t>
      </w:r>
      <w:r w:rsidRPr="0034541A">
        <w:rPr>
          <w:rFonts w:eastAsia="Times New Roman"/>
          <w:i/>
          <w:iCs/>
          <w:szCs w:val="17"/>
        </w:rPr>
        <w:t>Land Acquisition Act 1969</w:t>
      </w:r>
      <w:r w:rsidRPr="0034541A">
        <w:rPr>
          <w:rFonts w:eastAsia="Times New Roman"/>
          <w:szCs w:val="17"/>
        </w:rPr>
        <w:t>.</w:t>
      </w:r>
    </w:p>
    <w:p w14:paraId="7ED21F25" w14:textId="77777777" w:rsidR="009E1990" w:rsidRPr="0034541A" w:rsidRDefault="009E1990" w:rsidP="009E1990">
      <w:pPr>
        <w:ind w:left="284" w:hanging="284"/>
        <w:rPr>
          <w:rFonts w:eastAsia="Times New Roman"/>
          <w:b/>
          <w:bCs/>
          <w:szCs w:val="17"/>
        </w:rPr>
      </w:pPr>
      <w:r w:rsidRPr="0034541A">
        <w:rPr>
          <w:rFonts w:eastAsia="Times New Roman"/>
          <w:b/>
          <w:bCs/>
          <w:szCs w:val="17"/>
        </w:rPr>
        <w:t>2.</w:t>
      </w:r>
      <w:r w:rsidRPr="0034541A">
        <w:rPr>
          <w:rFonts w:eastAsia="Times New Roman"/>
          <w:b/>
          <w:bCs/>
          <w:szCs w:val="17"/>
        </w:rPr>
        <w:tab/>
        <w:t>Compensation</w:t>
      </w:r>
    </w:p>
    <w:p w14:paraId="5E01BAA3" w14:textId="77777777" w:rsidR="009E1990" w:rsidRPr="0034541A" w:rsidRDefault="009E1990" w:rsidP="009E1990">
      <w:pPr>
        <w:ind w:left="284"/>
        <w:rPr>
          <w:rFonts w:eastAsia="Times New Roman"/>
          <w:szCs w:val="17"/>
        </w:rPr>
      </w:pPr>
      <w:r w:rsidRPr="0034541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361E426" w14:textId="77777777" w:rsidR="009E1990" w:rsidRPr="0034541A" w:rsidRDefault="009E1990" w:rsidP="009E1990">
      <w:pPr>
        <w:ind w:left="284" w:hanging="284"/>
        <w:rPr>
          <w:rFonts w:eastAsia="Times New Roman"/>
          <w:b/>
          <w:bCs/>
          <w:szCs w:val="17"/>
        </w:rPr>
      </w:pPr>
      <w:r w:rsidRPr="0034541A">
        <w:rPr>
          <w:rFonts w:eastAsia="Times New Roman"/>
          <w:b/>
          <w:bCs/>
          <w:szCs w:val="17"/>
        </w:rPr>
        <w:t>2A.</w:t>
      </w:r>
      <w:r w:rsidRPr="0034541A">
        <w:rPr>
          <w:rFonts w:eastAsia="Times New Roman"/>
          <w:b/>
          <w:bCs/>
          <w:szCs w:val="17"/>
        </w:rPr>
        <w:tab/>
        <w:t>Payment of professional costs relating to acquisition (Section 26B)</w:t>
      </w:r>
    </w:p>
    <w:p w14:paraId="5D7A2C9E" w14:textId="77777777" w:rsidR="009E1990" w:rsidRPr="0034541A" w:rsidRDefault="009E1990" w:rsidP="009E1990">
      <w:pPr>
        <w:ind w:left="284"/>
        <w:rPr>
          <w:rFonts w:eastAsia="Times New Roman"/>
          <w:szCs w:val="17"/>
        </w:rPr>
      </w:pPr>
      <w:r w:rsidRPr="0034541A">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330E86AF" w14:textId="77777777" w:rsidR="009E1990" w:rsidRPr="0034541A" w:rsidRDefault="009E1990" w:rsidP="009E1990">
      <w:pPr>
        <w:ind w:left="284"/>
        <w:rPr>
          <w:rFonts w:eastAsia="Times New Roman"/>
          <w:szCs w:val="17"/>
        </w:rPr>
      </w:pPr>
      <w:r w:rsidRPr="0034541A">
        <w:rPr>
          <w:rFonts w:eastAsia="Times New Roman"/>
          <w:szCs w:val="17"/>
        </w:rPr>
        <w:t xml:space="preserve">Professional costs include legal costs, valuation costs and any other costs prescribed by the </w:t>
      </w:r>
      <w:r w:rsidRPr="0034541A">
        <w:rPr>
          <w:rFonts w:eastAsia="Times New Roman"/>
          <w:i/>
          <w:iCs/>
          <w:szCs w:val="17"/>
        </w:rPr>
        <w:t>Land Acquisition Regulations 2019</w:t>
      </w:r>
      <w:r w:rsidRPr="0034541A">
        <w:rPr>
          <w:rFonts w:eastAsia="Times New Roman"/>
          <w:szCs w:val="17"/>
        </w:rPr>
        <w:t>.</w:t>
      </w:r>
    </w:p>
    <w:p w14:paraId="4F51C6E2" w14:textId="77777777" w:rsidR="009E1990" w:rsidRPr="0034541A" w:rsidRDefault="009E1990" w:rsidP="009E1990">
      <w:pPr>
        <w:ind w:left="284" w:hanging="284"/>
        <w:rPr>
          <w:rFonts w:eastAsia="Times New Roman"/>
          <w:b/>
          <w:bCs/>
          <w:szCs w:val="17"/>
        </w:rPr>
      </w:pPr>
      <w:r w:rsidRPr="0034541A">
        <w:rPr>
          <w:rFonts w:eastAsia="Times New Roman"/>
          <w:b/>
          <w:bCs/>
          <w:szCs w:val="17"/>
        </w:rPr>
        <w:t>3.</w:t>
      </w:r>
      <w:r w:rsidRPr="0034541A">
        <w:rPr>
          <w:rFonts w:eastAsia="Times New Roman"/>
          <w:b/>
          <w:bCs/>
          <w:szCs w:val="17"/>
        </w:rPr>
        <w:tab/>
        <w:t>Inquiries</w:t>
      </w:r>
    </w:p>
    <w:p w14:paraId="0F47A7BE" w14:textId="77777777" w:rsidR="009E1990" w:rsidRPr="0034541A" w:rsidRDefault="009E1990" w:rsidP="009E1990">
      <w:pPr>
        <w:ind w:left="284"/>
        <w:rPr>
          <w:rFonts w:eastAsia="Times New Roman"/>
          <w:szCs w:val="17"/>
        </w:rPr>
      </w:pPr>
      <w:r w:rsidRPr="0034541A">
        <w:rPr>
          <w:rFonts w:eastAsia="Times New Roman"/>
          <w:szCs w:val="17"/>
        </w:rPr>
        <w:t>Inquiries should be directed to:</w:t>
      </w:r>
    </w:p>
    <w:p w14:paraId="4AFADD1E" w14:textId="77777777" w:rsidR="009E1990" w:rsidRPr="0034541A" w:rsidRDefault="009E1990" w:rsidP="009E1990">
      <w:pPr>
        <w:spacing w:after="0"/>
        <w:ind w:left="425"/>
        <w:rPr>
          <w:rFonts w:eastAsia="Times New Roman"/>
          <w:szCs w:val="17"/>
        </w:rPr>
      </w:pPr>
      <w:r w:rsidRPr="0034541A">
        <w:rPr>
          <w:rFonts w:eastAsia="Times New Roman"/>
          <w:szCs w:val="17"/>
        </w:rPr>
        <w:t>Rob Gardner</w:t>
      </w:r>
    </w:p>
    <w:p w14:paraId="1501B17A" w14:textId="77777777" w:rsidR="009E1990" w:rsidRPr="0034541A" w:rsidRDefault="009E1990" w:rsidP="009E1990">
      <w:pPr>
        <w:spacing w:after="0"/>
        <w:ind w:left="425"/>
        <w:rPr>
          <w:rFonts w:eastAsia="Times New Roman"/>
          <w:szCs w:val="17"/>
        </w:rPr>
      </w:pPr>
      <w:r w:rsidRPr="0034541A">
        <w:rPr>
          <w:rFonts w:eastAsia="Times New Roman"/>
          <w:szCs w:val="17"/>
        </w:rPr>
        <w:t>GPO Box 1533</w:t>
      </w:r>
    </w:p>
    <w:p w14:paraId="7D02462C" w14:textId="77777777" w:rsidR="009E1990" w:rsidRPr="0034541A" w:rsidRDefault="009E1990" w:rsidP="009E1990">
      <w:pPr>
        <w:spacing w:after="0"/>
        <w:ind w:left="425"/>
        <w:rPr>
          <w:rFonts w:eastAsia="Times New Roman"/>
          <w:szCs w:val="17"/>
        </w:rPr>
      </w:pPr>
      <w:r w:rsidRPr="0034541A">
        <w:rPr>
          <w:rFonts w:eastAsia="Times New Roman"/>
          <w:szCs w:val="17"/>
        </w:rPr>
        <w:t>Adelaide, SA 5001</w:t>
      </w:r>
    </w:p>
    <w:p w14:paraId="5B4AF04E" w14:textId="77777777" w:rsidR="009E1990" w:rsidRPr="0034541A" w:rsidRDefault="009E1990" w:rsidP="009E1990">
      <w:pPr>
        <w:ind w:left="426"/>
        <w:rPr>
          <w:rFonts w:eastAsia="Times New Roman"/>
          <w:szCs w:val="17"/>
        </w:rPr>
      </w:pPr>
      <w:r w:rsidRPr="0034541A">
        <w:rPr>
          <w:rFonts w:eastAsia="Times New Roman"/>
          <w:szCs w:val="17"/>
        </w:rPr>
        <w:t>Telephone: (08) 7133 2415</w:t>
      </w:r>
    </w:p>
    <w:p w14:paraId="64F1D6F2" w14:textId="77777777" w:rsidR="009E1990" w:rsidRPr="0034541A" w:rsidRDefault="009E1990" w:rsidP="009E1990">
      <w:pPr>
        <w:rPr>
          <w:rFonts w:eastAsia="Times New Roman"/>
          <w:szCs w:val="17"/>
        </w:rPr>
      </w:pPr>
      <w:r w:rsidRPr="0034541A">
        <w:rPr>
          <w:rFonts w:eastAsia="Times New Roman"/>
          <w:szCs w:val="17"/>
        </w:rPr>
        <w:t>Dated: 4 July 2023</w:t>
      </w:r>
    </w:p>
    <w:p w14:paraId="2CCFF05C" w14:textId="77777777" w:rsidR="009E1990" w:rsidRPr="0034541A" w:rsidRDefault="009E1990" w:rsidP="009E1990">
      <w:pPr>
        <w:rPr>
          <w:rFonts w:eastAsia="Times New Roman"/>
          <w:szCs w:val="17"/>
        </w:rPr>
      </w:pPr>
      <w:r w:rsidRPr="0034541A">
        <w:rPr>
          <w:rFonts w:eastAsia="Times New Roman"/>
          <w:szCs w:val="17"/>
        </w:rPr>
        <w:t>The Common Seal of the COMMISSIONER OF HIGHWAYS was hereto affixed by authority of the Commissioner in the presence of:</w:t>
      </w:r>
    </w:p>
    <w:p w14:paraId="4044C939" w14:textId="77777777" w:rsidR="009E1990" w:rsidRPr="0034541A" w:rsidRDefault="009E1990" w:rsidP="009E1990">
      <w:pPr>
        <w:spacing w:after="0"/>
        <w:jc w:val="right"/>
        <w:rPr>
          <w:rFonts w:eastAsia="Times New Roman"/>
          <w:smallCaps/>
          <w:szCs w:val="20"/>
        </w:rPr>
      </w:pPr>
      <w:r w:rsidRPr="0034541A">
        <w:rPr>
          <w:rFonts w:eastAsia="Times New Roman"/>
          <w:smallCaps/>
          <w:szCs w:val="20"/>
        </w:rPr>
        <w:t>Rocco Caruso</w:t>
      </w:r>
    </w:p>
    <w:p w14:paraId="29E85458" w14:textId="77777777" w:rsidR="009E1990" w:rsidRPr="0034541A" w:rsidRDefault="009E1990" w:rsidP="009E1990">
      <w:pPr>
        <w:spacing w:after="0"/>
        <w:jc w:val="right"/>
        <w:rPr>
          <w:rFonts w:eastAsia="Times New Roman"/>
          <w:szCs w:val="17"/>
        </w:rPr>
      </w:pPr>
      <w:r w:rsidRPr="0034541A">
        <w:rPr>
          <w:rFonts w:eastAsia="Times New Roman"/>
          <w:szCs w:val="17"/>
        </w:rPr>
        <w:t>Manager, Property Acquisition</w:t>
      </w:r>
    </w:p>
    <w:p w14:paraId="50F87621" w14:textId="77777777" w:rsidR="009E1990" w:rsidRPr="0034541A" w:rsidRDefault="009E1990" w:rsidP="009E1990">
      <w:pPr>
        <w:spacing w:after="0"/>
        <w:jc w:val="right"/>
        <w:rPr>
          <w:rFonts w:eastAsia="Times New Roman"/>
          <w:szCs w:val="17"/>
        </w:rPr>
      </w:pPr>
      <w:r w:rsidRPr="0034541A">
        <w:rPr>
          <w:rFonts w:eastAsia="Times New Roman"/>
          <w:szCs w:val="17"/>
        </w:rPr>
        <w:t>(Authorised Officer)</w:t>
      </w:r>
    </w:p>
    <w:p w14:paraId="66D8B8BC" w14:textId="77777777" w:rsidR="009E1990" w:rsidRPr="0034541A" w:rsidRDefault="009E1990" w:rsidP="009E1990">
      <w:pPr>
        <w:spacing w:after="0"/>
        <w:jc w:val="right"/>
        <w:rPr>
          <w:rFonts w:eastAsia="Times New Roman"/>
          <w:szCs w:val="17"/>
        </w:rPr>
      </w:pPr>
      <w:r w:rsidRPr="0034541A">
        <w:rPr>
          <w:rFonts w:eastAsia="Times New Roman"/>
          <w:szCs w:val="17"/>
        </w:rPr>
        <w:t>Department for Infrastructure and Transport</w:t>
      </w:r>
    </w:p>
    <w:p w14:paraId="233401F4" w14:textId="77777777" w:rsidR="009E1990" w:rsidRPr="0034541A" w:rsidRDefault="009E1990" w:rsidP="009E1990">
      <w:pPr>
        <w:spacing w:after="0" w:line="240" w:lineRule="auto"/>
        <w:jc w:val="left"/>
        <w:rPr>
          <w:rFonts w:eastAsia="Times New Roman"/>
          <w:szCs w:val="17"/>
        </w:rPr>
      </w:pPr>
      <w:r w:rsidRPr="0034541A">
        <w:rPr>
          <w:rFonts w:eastAsia="Times New Roman"/>
          <w:szCs w:val="17"/>
        </w:rPr>
        <w:t>2022/08333/01</w:t>
      </w:r>
    </w:p>
    <w:p w14:paraId="1D3BB892" w14:textId="77777777" w:rsidR="009E1990" w:rsidRPr="0034541A" w:rsidRDefault="009E1990" w:rsidP="009E1990">
      <w:pPr>
        <w:pBdr>
          <w:top w:val="single" w:sz="4" w:space="1" w:color="auto"/>
        </w:pBdr>
        <w:spacing w:before="100" w:after="0" w:line="14" w:lineRule="exact"/>
        <w:jc w:val="center"/>
        <w:rPr>
          <w:rFonts w:eastAsia="Times New Roman"/>
          <w:szCs w:val="17"/>
        </w:rPr>
      </w:pPr>
    </w:p>
    <w:p w14:paraId="63DDA1FF" w14:textId="77B3A36C" w:rsidR="001B074B" w:rsidRDefault="001B074B">
      <w:pPr>
        <w:spacing w:after="0" w:line="240" w:lineRule="auto"/>
        <w:jc w:val="left"/>
        <w:rPr>
          <w:caps/>
          <w:szCs w:val="17"/>
        </w:rPr>
      </w:pPr>
      <w:r>
        <w:rPr>
          <w:caps/>
          <w:szCs w:val="17"/>
        </w:rPr>
        <w:br w:type="page"/>
      </w:r>
    </w:p>
    <w:p w14:paraId="4E19CEF8" w14:textId="43E92FDA" w:rsidR="00571E1E" w:rsidRPr="00571E1E" w:rsidRDefault="00571E1E" w:rsidP="00571E1E">
      <w:pPr>
        <w:jc w:val="center"/>
        <w:rPr>
          <w:caps/>
          <w:szCs w:val="17"/>
        </w:rPr>
      </w:pPr>
      <w:r w:rsidRPr="00571E1E">
        <w:rPr>
          <w:caps/>
          <w:szCs w:val="17"/>
        </w:rPr>
        <w:lastRenderedPageBreak/>
        <w:t>Land Acquisition Act 1969</w:t>
      </w:r>
    </w:p>
    <w:p w14:paraId="4F25E5EC" w14:textId="77777777" w:rsidR="00571E1E" w:rsidRPr="00571E1E" w:rsidRDefault="00571E1E" w:rsidP="00571E1E">
      <w:pPr>
        <w:jc w:val="center"/>
        <w:rPr>
          <w:smallCaps/>
          <w:szCs w:val="17"/>
        </w:rPr>
      </w:pPr>
      <w:r w:rsidRPr="00571E1E">
        <w:rPr>
          <w:smallCaps/>
          <w:szCs w:val="17"/>
        </w:rPr>
        <w:t>Section 16</w:t>
      </w:r>
    </w:p>
    <w:p w14:paraId="7BF262CD" w14:textId="77777777" w:rsidR="00571E1E" w:rsidRPr="00571E1E" w:rsidRDefault="00571E1E" w:rsidP="00571E1E">
      <w:pPr>
        <w:jc w:val="center"/>
        <w:rPr>
          <w:i/>
          <w:szCs w:val="17"/>
        </w:rPr>
      </w:pPr>
      <w:r w:rsidRPr="00571E1E">
        <w:rPr>
          <w:i/>
          <w:szCs w:val="17"/>
        </w:rPr>
        <w:t>Form 5—Notice of Acquisition</w:t>
      </w:r>
    </w:p>
    <w:p w14:paraId="1CC54B09" w14:textId="77777777" w:rsidR="00571E1E" w:rsidRPr="00571E1E" w:rsidRDefault="00571E1E" w:rsidP="00571E1E">
      <w:pPr>
        <w:ind w:left="284" w:hanging="284"/>
        <w:rPr>
          <w:rFonts w:eastAsia="Times New Roman"/>
          <w:b/>
          <w:bCs/>
          <w:szCs w:val="17"/>
        </w:rPr>
      </w:pPr>
      <w:r w:rsidRPr="00571E1E">
        <w:rPr>
          <w:rFonts w:eastAsia="Times New Roman"/>
          <w:b/>
          <w:bCs/>
          <w:szCs w:val="17"/>
        </w:rPr>
        <w:t>1.</w:t>
      </w:r>
      <w:r w:rsidRPr="00571E1E">
        <w:rPr>
          <w:rFonts w:eastAsia="Times New Roman"/>
          <w:b/>
          <w:bCs/>
          <w:szCs w:val="17"/>
        </w:rPr>
        <w:tab/>
        <w:t>Notice of acquisition</w:t>
      </w:r>
    </w:p>
    <w:p w14:paraId="57DC55C9" w14:textId="77777777" w:rsidR="00571E1E" w:rsidRPr="00571E1E" w:rsidRDefault="00571E1E" w:rsidP="00571E1E">
      <w:pPr>
        <w:ind w:left="284"/>
        <w:rPr>
          <w:rFonts w:eastAsia="Times New Roman"/>
          <w:spacing w:val="-4"/>
          <w:szCs w:val="17"/>
        </w:rPr>
      </w:pPr>
      <w:r w:rsidRPr="00571E1E">
        <w:rPr>
          <w:rFonts w:eastAsia="Times New Roman"/>
          <w:spacing w:val="-4"/>
          <w:szCs w:val="17"/>
        </w:rPr>
        <w:t>The Commissioner of Highways (the Authority), of 83 Pirie Street, Adelaide SA 5000, acquires the following interests in the following land:</w:t>
      </w:r>
    </w:p>
    <w:p w14:paraId="3AD3DEBB" w14:textId="77777777" w:rsidR="00571E1E" w:rsidRPr="00571E1E" w:rsidRDefault="00571E1E" w:rsidP="00571E1E">
      <w:pPr>
        <w:ind w:left="426"/>
        <w:rPr>
          <w:rFonts w:eastAsia="Times New Roman"/>
          <w:szCs w:val="17"/>
        </w:rPr>
      </w:pPr>
      <w:r w:rsidRPr="00571E1E">
        <w:rPr>
          <w:rFonts w:eastAsia="Times New Roman"/>
          <w:szCs w:val="17"/>
        </w:rPr>
        <w:t>Comprising an unencumbered estate in fee simple in that piece of land being portion of Allotments Comprising Pieces 69 and 70 in Deposited Plan 69284 comprised in Certificate of Title Volume 5972 Folio 533 and being the whole of the land identified as Allotment 2620 in D132379 lodged in the Lands Titles Office.</w:t>
      </w:r>
    </w:p>
    <w:p w14:paraId="6D14762F" w14:textId="77777777" w:rsidR="00571E1E" w:rsidRPr="00571E1E" w:rsidRDefault="00571E1E" w:rsidP="00571E1E">
      <w:pPr>
        <w:ind w:left="284"/>
        <w:rPr>
          <w:rFonts w:eastAsia="Times New Roman"/>
          <w:szCs w:val="17"/>
        </w:rPr>
      </w:pPr>
      <w:r w:rsidRPr="00571E1E">
        <w:rPr>
          <w:rFonts w:eastAsia="Times New Roman"/>
          <w:szCs w:val="17"/>
        </w:rPr>
        <w:t xml:space="preserve">This notice is given under Section 16 of the </w:t>
      </w:r>
      <w:r w:rsidRPr="00571E1E">
        <w:rPr>
          <w:rFonts w:eastAsia="Times New Roman"/>
          <w:i/>
          <w:iCs/>
          <w:szCs w:val="17"/>
        </w:rPr>
        <w:t>Land Acquisition Act 1969</w:t>
      </w:r>
      <w:r w:rsidRPr="00571E1E">
        <w:rPr>
          <w:rFonts w:eastAsia="Times New Roman"/>
          <w:szCs w:val="17"/>
        </w:rPr>
        <w:t>.</w:t>
      </w:r>
    </w:p>
    <w:p w14:paraId="4506E980" w14:textId="77777777" w:rsidR="00571E1E" w:rsidRPr="00571E1E" w:rsidRDefault="00571E1E" w:rsidP="00571E1E">
      <w:pPr>
        <w:ind w:left="284" w:hanging="284"/>
        <w:rPr>
          <w:rFonts w:eastAsia="Times New Roman"/>
          <w:b/>
          <w:bCs/>
          <w:szCs w:val="17"/>
        </w:rPr>
      </w:pPr>
      <w:r w:rsidRPr="00571E1E">
        <w:rPr>
          <w:rFonts w:eastAsia="Times New Roman"/>
          <w:b/>
          <w:bCs/>
          <w:szCs w:val="17"/>
        </w:rPr>
        <w:t>2.</w:t>
      </w:r>
      <w:r w:rsidRPr="00571E1E">
        <w:rPr>
          <w:rFonts w:eastAsia="Times New Roman"/>
          <w:b/>
          <w:bCs/>
          <w:szCs w:val="17"/>
        </w:rPr>
        <w:tab/>
        <w:t>Compensation</w:t>
      </w:r>
    </w:p>
    <w:p w14:paraId="3538BA3A" w14:textId="77777777" w:rsidR="00571E1E" w:rsidRPr="00571E1E" w:rsidRDefault="00571E1E" w:rsidP="00571E1E">
      <w:pPr>
        <w:ind w:left="284"/>
        <w:rPr>
          <w:rFonts w:eastAsia="Times New Roman"/>
          <w:szCs w:val="17"/>
        </w:rPr>
      </w:pPr>
      <w:r w:rsidRPr="00571E1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C4D1E08" w14:textId="77777777" w:rsidR="00571E1E" w:rsidRPr="00571E1E" w:rsidRDefault="00571E1E" w:rsidP="00571E1E">
      <w:pPr>
        <w:ind w:left="284" w:hanging="284"/>
        <w:rPr>
          <w:rFonts w:eastAsia="Times New Roman"/>
          <w:b/>
          <w:bCs/>
          <w:szCs w:val="17"/>
        </w:rPr>
      </w:pPr>
      <w:r w:rsidRPr="00571E1E">
        <w:rPr>
          <w:rFonts w:eastAsia="Times New Roman"/>
          <w:b/>
          <w:bCs/>
          <w:szCs w:val="17"/>
        </w:rPr>
        <w:t>2A.</w:t>
      </w:r>
      <w:r w:rsidRPr="00571E1E">
        <w:rPr>
          <w:rFonts w:eastAsia="Times New Roman"/>
          <w:b/>
          <w:bCs/>
          <w:szCs w:val="17"/>
        </w:rPr>
        <w:tab/>
        <w:t>Payment of professional costs relating to acquisition (Section 26B)</w:t>
      </w:r>
    </w:p>
    <w:p w14:paraId="15860661" w14:textId="77777777" w:rsidR="00571E1E" w:rsidRPr="00571E1E" w:rsidRDefault="00571E1E" w:rsidP="00571E1E">
      <w:pPr>
        <w:ind w:left="284"/>
        <w:rPr>
          <w:rFonts w:eastAsia="Times New Roman"/>
          <w:szCs w:val="17"/>
        </w:rPr>
      </w:pPr>
      <w:r w:rsidRPr="00571E1E">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51AF792D" w14:textId="77777777" w:rsidR="00571E1E" w:rsidRPr="00571E1E" w:rsidRDefault="00571E1E" w:rsidP="00571E1E">
      <w:pPr>
        <w:ind w:left="284"/>
        <w:rPr>
          <w:rFonts w:eastAsia="Times New Roman"/>
          <w:szCs w:val="17"/>
        </w:rPr>
      </w:pPr>
      <w:r w:rsidRPr="00571E1E">
        <w:rPr>
          <w:rFonts w:eastAsia="Times New Roman"/>
          <w:szCs w:val="17"/>
        </w:rPr>
        <w:t xml:space="preserve">Professional costs include legal costs, valuation costs and any other costs prescribed by the </w:t>
      </w:r>
      <w:r w:rsidRPr="00571E1E">
        <w:rPr>
          <w:rFonts w:eastAsia="Times New Roman"/>
          <w:i/>
          <w:iCs/>
          <w:szCs w:val="17"/>
        </w:rPr>
        <w:t>Land Acquisition Regulations 2019</w:t>
      </w:r>
      <w:r w:rsidRPr="00571E1E">
        <w:rPr>
          <w:rFonts w:eastAsia="Times New Roman"/>
          <w:szCs w:val="17"/>
        </w:rPr>
        <w:t>.</w:t>
      </w:r>
    </w:p>
    <w:p w14:paraId="53C88731" w14:textId="77777777" w:rsidR="00571E1E" w:rsidRPr="00571E1E" w:rsidRDefault="00571E1E" w:rsidP="00571E1E">
      <w:pPr>
        <w:ind w:left="284" w:hanging="284"/>
        <w:rPr>
          <w:rFonts w:eastAsia="Times New Roman"/>
          <w:b/>
          <w:bCs/>
          <w:szCs w:val="17"/>
        </w:rPr>
      </w:pPr>
      <w:r w:rsidRPr="00571E1E">
        <w:rPr>
          <w:rFonts w:eastAsia="Times New Roman"/>
          <w:b/>
          <w:bCs/>
          <w:szCs w:val="17"/>
        </w:rPr>
        <w:t>3.</w:t>
      </w:r>
      <w:r w:rsidRPr="00571E1E">
        <w:rPr>
          <w:rFonts w:eastAsia="Times New Roman"/>
          <w:b/>
          <w:bCs/>
          <w:szCs w:val="17"/>
        </w:rPr>
        <w:tab/>
        <w:t>Inquiries</w:t>
      </w:r>
    </w:p>
    <w:p w14:paraId="4EF74674" w14:textId="77777777" w:rsidR="00571E1E" w:rsidRPr="00571E1E" w:rsidRDefault="00571E1E" w:rsidP="00571E1E">
      <w:pPr>
        <w:ind w:left="284"/>
        <w:rPr>
          <w:rFonts w:eastAsia="Times New Roman"/>
          <w:szCs w:val="17"/>
        </w:rPr>
      </w:pPr>
      <w:r w:rsidRPr="00571E1E">
        <w:rPr>
          <w:rFonts w:eastAsia="Times New Roman"/>
          <w:szCs w:val="17"/>
        </w:rPr>
        <w:t>Inquiries should be directed to:</w:t>
      </w:r>
    </w:p>
    <w:p w14:paraId="7F56C04E" w14:textId="77777777" w:rsidR="00571E1E" w:rsidRPr="00571E1E" w:rsidRDefault="00571E1E" w:rsidP="00571E1E">
      <w:pPr>
        <w:spacing w:after="0"/>
        <w:ind w:left="425"/>
        <w:rPr>
          <w:rFonts w:eastAsia="Times New Roman"/>
          <w:szCs w:val="17"/>
        </w:rPr>
      </w:pPr>
      <w:r w:rsidRPr="00571E1E">
        <w:rPr>
          <w:rFonts w:eastAsia="Times New Roman"/>
          <w:szCs w:val="17"/>
        </w:rPr>
        <w:t>Daniel Tuk</w:t>
      </w:r>
    </w:p>
    <w:p w14:paraId="3E1C6D51" w14:textId="77777777" w:rsidR="00571E1E" w:rsidRPr="00571E1E" w:rsidRDefault="00571E1E" w:rsidP="00571E1E">
      <w:pPr>
        <w:spacing w:after="0"/>
        <w:ind w:left="425"/>
        <w:rPr>
          <w:rFonts w:eastAsia="Times New Roman"/>
          <w:szCs w:val="17"/>
        </w:rPr>
      </w:pPr>
      <w:r w:rsidRPr="00571E1E">
        <w:rPr>
          <w:rFonts w:eastAsia="Times New Roman"/>
          <w:szCs w:val="17"/>
        </w:rPr>
        <w:t>GPO Box 1533</w:t>
      </w:r>
    </w:p>
    <w:p w14:paraId="639A955D" w14:textId="77777777" w:rsidR="00571E1E" w:rsidRPr="00571E1E" w:rsidRDefault="00571E1E" w:rsidP="00571E1E">
      <w:pPr>
        <w:spacing w:after="0"/>
        <w:ind w:left="425"/>
        <w:rPr>
          <w:rFonts w:eastAsia="Times New Roman"/>
          <w:szCs w:val="17"/>
        </w:rPr>
      </w:pPr>
      <w:r w:rsidRPr="00571E1E">
        <w:rPr>
          <w:rFonts w:eastAsia="Times New Roman"/>
          <w:szCs w:val="17"/>
        </w:rPr>
        <w:t>Adelaide, SA 5001</w:t>
      </w:r>
    </w:p>
    <w:p w14:paraId="3C6101ED" w14:textId="77777777" w:rsidR="00571E1E" w:rsidRPr="00571E1E" w:rsidRDefault="00571E1E" w:rsidP="00571E1E">
      <w:pPr>
        <w:ind w:left="426"/>
        <w:rPr>
          <w:rFonts w:eastAsia="Times New Roman"/>
          <w:szCs w:val="17"/>
        </w:rPr>
      </w:pPr>
      <w:r w:rsidRPr="00571E1E">
        <w:rPr>
          <w:rFonts w:eastAsia="Times New Roman"/>
          <w:szCs w:val="17"/>
        </w:rPr>
        <w:t>Telephone: (08) 7133 2479</w:t>
      </w:r>
    </w:p>
    <w:p w14:paraId="7093C593" w14:textId="77777777" w:rsidR="00571E1E" w:rsidRPr="00571E1E" w:rsidRDefault="00571E1E" w:rsidP="00571E1E">
      <w:pPr>
        <w:rPr>
          <w:rFonts w:eastAsia="Times New Roman"/>
          <w:szCs w:val="17"/>
        </w:rPr>
      </w:pPr>
      <w:r w:rsidRPr="00571E1E">
        <w:rPr>
          <w:rFonts w:eastAsia="Times New Roman"/>
          <w:szCs w:val="17"/>
        </w:rPr>
        <w:t>Dated: 4 July 2023</w:t>
      </w:r>
    </w:p>
    <w:p w14:paraId="700F887E" w14:textId="77777777" w:rsidR="00571E1E" w:rsidRPr="00571E1E" w:rsidRDefault="00571E1E" w:rsidP="00571E1E">
      <w:pPr>
        <w:rPr>
          <w:rFonts w:eastAsia="Times New Roman"/>
          <w:szCs w:val="17"/>
        </w:rPr>
      </w:pPr>
      <w:r w:rsidRPr="00571E1E">
        <w:rPr>
          <w:rFonts w:eastAsia="Times New Roman"/>
          <w:szCs w:val="17"/>
        </w:rPr>
        <w:t>The Common Seal of the COMMISSIONER OF HIGHWAYS was hereto affixed by authority of the Commissioner in the presence of:</w:t>
      </w:r>
    </w:p>
    <w:p w14:paraId="1EF43FCA" w14:textId="77777777" w:rsidR="00571E1E" w:rsidRPr="00571E1E" w:rsidRDefault="00571E1E" w:rsidP="00571E1E">
      <w:pPr>
        <w:spacing w:after="0"/>
        <w:jc w:val="right"/>
        <w:rPr>
          <w:rFonts w:eastAsia="Times New Roman"/>
          <w:smallCaps/>
          <w:szCs w:val="20"/>
        </w:rPr>
      </w:pPr>
      <w:r w:rsidRPr="00571E1E">
        <w:rPr>
          <w:rFonts w:eastAsia="Times New Roman"/>
          <w:smallCaps/>
          <w:szCs w:val="20"/>
        </w:rPr>
        <w:t>Rocco Caruso</w:t>
      </w:r>
    </w:p>
    <w:p w14:paraId="1B3FDF28" w14:textId="77777777" w:rsidR="00571E1E" w:rsidRPr="00571E1E" w:rsidRDefault="00571E1E" w:rsidP="00571E1E">
      <w:pPr>
        <w:spacing w:after="0"/>
        <w:jc w:val="right"/>
        <w:rPr>
          <w:rFonts w:eastAsia="Times New Roman"/>
          <w:szCs w:val="17"/>
        </w:rPr>
      </w:pPr>
      <w:r w:rsidRPr="00571E1E">
        <w:rPr>
          <w:rFonts w:eastAsia="Times New Roman"/>
          <w:szCs w:val="17"/>
        </w:rPr>
        <w:t>Manager, Property Acquisition</w:t>
      </w:r>
    </w:p>
    <w:p w14:paraId="7C60D2E6" w14:textId="77777777" w:rsidR="00571E1E" w:rsidRPr="00571E1E" w:rsidRDefault="00571E1E" w:rsidP="00571E1E">
      <w:pPr>
        <w:spacing w:after="0"/>
        <w:jc w:val="right"/>
        <w:rPr>
          <w:rFonts w:eastAsia="Times New Roman"/>
          <w:szCs w:val="17"/>
        </w:rPr>
      </w:pPr>
      <w:r w:rsidRPr="00571E1E">
        <w:rPr>
          <w:rFonts w:eastAsia="Times New Roman"/>
          <w:szCs w:val="17"/>
        </w:rPr>
        <w:t>(Authorised Officer)</w:t>
      </w:r>
    </w:p>
    <w:p w14:paraId="2987CBCD" w14:textId="77777777" w:rsidR="00571E1E" w:rsidRPr="00571E1E" w:rsidRDefault="00571E1E" w:rsidP="00571E1E">
      <w:pPr>
        <w:spacing w:after="0"/>
        <w:jc w:val="right"/>
        <w:rPr>
          <w:rFonts w:eastAsia="Times New Roman"/>
          <w:szCs w:val="17"/>
        </w:rPr>
      </w:pPr>
      <w:r w:rsidRPr="00571E1E">
        <w:rPr>
          <w:rFonts w:eastAsia="Times New Roman"/>
          <w:szCs w:val="17"/>
        </w:rPr>
        <w:t>Department for Infrastructure and Transport</w:t>
      </w:r>
    </w:p>
    <w:p w14:paraId="59A22FE4" w14:textId="77777777" w:rsidR="00571E1E" w:rsidRPr="00571E1E" w:rsidRDefault="00571E1E" w:rsidP="00571E1E">
      <w:pPr>
        <w:spacing w:after="0"/>
        <w:rPr>
          <w:rFonts w:eastAsia="Times New Roman"/>
          <w:szCs w:val="17"/>
        </w:rPr>
      </w:pPr>
      <w:r w:rsidRPr="00571E1E">
        <w:rPr>
          <w:rFonts w:eastAsia="Times New Roman"/>
          <w:szCs w:val="17"/>
        </w:rPr>
        <w:t>2022/15487/01</w:t>
      </w:r>
    </w:p>
    <w:p w14:paraId="3E14356A" w14:textId="77777777" w:rsidR="00571E1E" w:rsidRPr="00571E1E" w:rsidRDefault="00571E1E" w:rsidP="00571E1E">
      <w:pPr>
        <w:pBdr>
          <w:top w:val="single" w:sz="4" w:space="1" w:color="auto"/>
        </w:pBdr>
        <w:spacing w:before="100" w:after="0" w:line="14" w:lineRule="exact"/>
        <w:jc w:val="center"/>
        <w:rPr>
          <w:rFonts w:eastAsia="Times New Roman"/>
          <w:szCs w:val="17"/>
        </w:rPr>
      </w:pPr>
    </w:p>
    <w:p w14:paraId="2851F974" w14:textId="77777777" w:rsidR="00571E1E" w:rsidRPr="00571E1E" w:rsidRDefault="00571E1E" w:rsidP="00571E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E798DCD" w14:textId="1C96193D" w:rsidR="0034541A" w:rsidRPr="0034541A" w:rsidRDefault="0034541A" w:rsidP="0034541A">
      <w:pPr>
        <w:jc w:val="center"/>
        <w:rPr>
          <w:caps/>
          <w:szCs w:val="17"/>
        </w:rPr>
      </w:pPr>
      <w:r w:rsidRPr="0034541A">
        <w:rPr>
          <w:caps/>
          <w:szCs w:val="17"/>
        </w:rPr>
        <w:t>Land Acquisition Act 1969</w:t>
      </w:r>
    </w:p>
    <w:p w14:paraId="1841E829" w14:textId="77777777" w:rsidR="0034541A" w:rsidRPr="0034541A" w:rsidRDefault="0034541A" w:rsidP="0034541A">
      <w:pPr>
        <w:jc w:val="center"/>
        <w:rPr>
          <w:smallCaps/>
          <w:szCs w:val="17"/>
        </w:rPr>
      </w:pPr>
      <w:r w:rsidRPr="0034541A">
        <w:rPr>
          <w:smallCaps/>
          <w:szCs w:val="17"/>
        </w:rPr>
        <w:t>Section 16</w:t>
      </w:r>
    </w:p>
    <w:p w14:paraId="33743BF2" w14:textId="77777777" w:rsidR="0034541A" w:rsidRPr="0034541A" w:rsidRDefault="0034541A" w:rsidP="0034541A">
      <w:pPr>
        <w:jc w:val="center"/>
        <w:rPr>
          <w:i/>
          <w:szCs w:val="17"/>
        </w:rPr>
      </w:pPr>
      <w:r w:rsidRPr="0034541A">
        <w:rPr>
          <w:i/>
          <w:szCs w:val="17"/>
        </w:rPr>
        <w:t>Form 5—Notice of Acquisition</w:t>
      </w:r>
    </w:p>
    <w:p w14:paraId="0D2C7E98" w14:textId="77777777" w:rsidR="0034541A" w:rsidRPr="0034541A" w:rsidRDefault="0034541A" w:rsidP="0034541A">
      <w:pPr>
        <w:ind w:left="284" w:hanging="284"/>
        <w:rPr>
          <w:rFonts w:eastAsia="Times New Roman"/>
          <w:b/>
          <w:bCs/>
          <w:szCs w:val="17"/>
        </w:rPr>
      </w:pPr>
      <w:r w:rsidRPr="0034541A">
        <w:rPr>
          <w:rFonts w:eastAsia="Times New Roman"/>
          <w:b/>
          <w:bCs/>
          <w:szCs w:val="17"/>
        </w:rPr>
        <w:t>1.</w:t>
      </w:r>
      <w:r w:rsidRPr="0034541A">
        <w:rPr>
          <w:rFonts w:eastAsia="Times New Roman"/>
          <w:b/>
          <w:bCs/>
          <w:szCs w:val="17"/>
        </w:rPr>
        <w:tab/>
        <w:t>Notice of acquisition</w:t>
      </w:r>
    </w:p>
    <w:p w14:paraId="7F015239" w14:textId="77777777" w:rsidR="0034541A" w:rsidRPr="0034541A" w:rsidRDefault="0034541A" w:rsidP="0034541A">
      <w:pPr>
        <w:ind w:left="284"/>
        <w:rPr>
          <w:rFonts w:eastAsia="Times New Roman"/>
          <w:spacing w:val="-4"/>
          <w:szCs w:val="17"/>
        </w:rPr>
      </w:pPr>
      <w:r w:rsidRPr="0034541A">
        <w:rPr>
          <w:rFonts w:eastAsia="Times New Roman"/>
          <w:spacing w:val="-4"/>
          <w:szCs w:val="17"/>
        </w:rPr>
        <w:t>The Commissioner of Highways (the Authority), of 83 Pirie Street, Adelaide SA 5000, acquires the following interests in the following land:</w:t>
      </w:r>
    </w:p>
    <w:p w14:paraId="70BC6012" w14:textId="77777777" w:rsidR="0034541A" w:rsidRPr="0034541A" w:rsidRDefault="0034541A" w:rsidP="0034541A">
      <w:pPr>
        <w:ind w:left="426"/>
        <w:rPr>
          <w:rFonts w:eastAsia="Times New Roman"/>
          <w:szCs w:val="17"/>
        </w:rPr>
      </w:pPr>
      <w:r w:rsidRPr="0034541A">
        <w:rPr>
          <w:rFonts w:eastAsia="Times New Roman"/>
          <w:szCs w:val="17"/>
        </w:rPr>
        <w:t>Comprising an unencumbered estate in fee simple in that piece of land being portion of Allotment 72 in Deposited Plan 69273 comprised in Certificate of Title Volume 5974 Folio 147 and being the whole of the land identified as Allotments 2650 and 2651 in D132316 lodged in the Lands Titles Office.</w:t>
      </w:r>
    </w:p>
    <w:p w14:paraId="05BE8D0D" w14:textId="77777777" w:rsidR="0034541A" w:rsidRPr="0034541A" w:rsidRDefault="0034541A" w:rsidP="0034541A">
      <w:pPr>
        <w:ind w:left="284"/>
        <w:rPr>
          <w:rFonts w:eastAsia="Times New Roman"/>
          <w:szCs w:val="17"/>
        </w:rPr>
      </w:pPr>
      <w:r w:rsidRPr="0034541A">
        <w:rPr>
          <w:rFonts w:eastAsia="Times New Roman"/>
          <w:szCs w:val="17"/>
        </w:rPr>
        <w:t xml:space="preserve">This notice is given under Section 16 of the </w:t>
      </w:r>
      <w:r w:rsidRPr="0034541A">
        <w:rPr>
          <w:rFonts w:eastAsia="Times New Roman"/>
          <w:i/>
          <w:iCs/>
          <w:szCs w:val="17"/>
        </w:rPr>
        <w:t>Land Acquisition Act 1969</w:t>
      </w:r>
      <w:r w:rsidRPr="0034541A">
        <w:rPr>
          <w:rFonts w:eastAsia="Times New Roman"/>
          <w:szCs w:val="17"/>
        </w:rPr>
        <w:t>.</w:t>
      </w:r>
    </w:p>
    <w:p w14:paraId="7A35DE99" w14:textId="77777777" w:rsidR="0034541A" w:rsidRPr="0034541A" w:rsidRDefault="0034541A" w:rsidP="0034541A">
      <w:pPr>
        <w:ind w:left="284" w:hanging="284"/>
        <w:rPr>
          <w:rFonts w:eastAsia="Times New Roman"/>
          <w:b/>
          <w:bCs/>
          <w:szCs w:val="17"/>
        </w:rPr>
      </w:pPr>
      <w:r w:rsidRPr="0034541A">
        <w:rPr>
          <w:rFonts w:eastAsia="Times New Roman"/>
          <w:b/>
          <w:bCs/>
          <w:szCs w:val="17"/>
        </w:rPr>
        <w:t>2.</w:t>
      </w:r>
      <w:r w:rsidRPr="0034541A">
        <w:rPr>
          <w:rFonts w:eastAsia="Times New Roman"/>
          <w:b/>
          <w:bCs/>
          <w:szCs w:val="17"/>
        </w:rPr>
        <w:tab/>
        <w:t>Compensation</w:t>
      </w:r>
    </w:p>
    <w:p w14:paraId="7FA97A3B" w14:textId="77777777" w:rsidR="0034541A" w:rsidRPr="0034541A" w:rsidRDefault="0034541A" w:rsidP="0034541A">
      <w:pPr>
        <w:ind w:left="284"/>
        <w:rPr>
          <w:rFonts w:eastAsia="Times New Roman"/>
          <w:szCs w:val="17"/>
        </w:rPr>
      </w:pPr>
      <w:r w:rsidRPr="0034541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3C323F2" w14:textId="77777777" w:rsidR="0034541A" w:rsidRPr="0034541A" w:rsidRDefault="0034541A" w:rsidP="0034541A">
      <w:pPr>
        <w:ind w:left="284" w:hanging="284"/>
        <w:rPr>
          <w:rFonts w:eastAsia="Times New Roman"/>
          <w:b/>
          <w:bCs/>
          <w:szCs w:val="17"/>
        </w:rPr>
      </w:pPr>
      <w:r w:rsidRPr="0034541A">
        <w:rPr>
          <w:rFonts w:eastAsia="Times New Roman"/>
          <w:b/>
          <w:bCs/>
          <w:szCs w:val="17"/>
        </w:rPr>
        <w:t>2A.</w:t>
      </w:r>
      <w:r w:rsidRPr="0034541A">
        <w:rPr>
          <w:rFonts w:eastAsia="Times New Roman"/>
          <w:b/>
          <w:bCs/>
          <w:szCs w:val="17"/>
        </w:rPr>
        <w:tab/>
        <w:t>Payment of professional costs relating to acquisition (Section 26B)</w:t>
      </w:r>
    </w:p>
    <w:p w14:paraId="1046ADCB" w14:textId="77777777" w:rsidR="0034541A" w:rsidRPr="0034541A" w:rsidRDefault="0034541A" w:rsidP="0034541A">
      <w:pPr>
        <w:ind w:left="284"/>
        <w:rPr>
          <w:rFonts w:eastAsia="Times New Roman"/>
          <w:szCs w:val="17"/>
        </w:rPr>
      </w:pPr>
      <w:r w:rsidRPr="0034541A">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0286050A" w14:textId="77777777" w:rsidR="0034541A" w:rsidRPr="0034541A" w:rsidRDefault="0034541A" w:rsidP="0034541A">
      <w:pPr>
        <w:ind w:left="284"/>
        <w:rPr>
          <w:rFonts w:eastAsia="Times New Roman"/>
          <w:szCs w:val="17"/>
        </w:rPr>
      </w:pPr>
      <w:r w:rsidRPr="0034541A">
        <w:rPr>
          <w:rFonts w:eastAsia="Times New Roman"/>
          <w:szCs w:val="17"/>
        </w:rPr>
        <w:t xml:space="preserve">Professional costs include legal costs, valuation costs and any other costs prescribed by the </w:t>
      </w:r>
      <w:r w:rsidRPr="0034541A">
        <w:rPr>
          <w:rFonts w:eastAsia="Times New Roman"/>
          <w:i/>
          <w:iCs/>
          <w:szCs w:val="17"/>
        </w:rPr>
        <w:t>Land Acquisition Regulations 2019</w:t>
      </w:r>
      <w:r w:rsidRPr="0034541A">
        <w:rPr>
          <w:rFonts w:eastAsia="Times New Roman"/>
          <w:szCs w:val="17"/>
        </w:rPr>
        <w:t>.</w:t>
      </w:r>
    </w:p>
    <w:p w14:paraId="6A7BFE43" w14:textId="77777777" w:rsidR="0034541A" w:rsidRPr="0034541A" w:rsidRDefault="0034541A" w:rsidP="0034541A">
      <w:pPr>
        <w:ind w:left="284" w:hanging="284"/>
        <w:rPr>
          <w:rFonts w:eastAsia="Times New Roman"/>
          <w:b/>
          <w:bCs/>
          <w:szCs w:val="17"/>
        </w:rPr>
      </w:pPr>
      <w:r w:rsidRPr="0034541A">
        <w:rPr>
          <w:rFonts w:eastAsia="Times New Roman"/>
          <w:b/>
          <w:bCs/>
          <w:szCs w:val="17"/>
        </w:rPr>
        <w:t>3.</w:t>
      </w:r>
      <w:r w:rsidRPr="0034541A">
        <w:rPr>
          <w:rFonts w:eastAsia="Times New Roman"/>
          <w:b/>
          <w:bCs/>
          <w:szCs w:val="17"/>
        </w:rPr>
        <w:tab/>
        <w:t>Inquiries</w:t>
      </w:r>
    </w:p>
    <w:p w14:paraId="31D641EF" w14:textId="77777777" w:rsidR="0034541A" w:rsidRPr="0034541A" w:rsidRDefault="0034541A" w:rsidP="0034541A">
      <w:pPr>
        <w:ind w:left="284"/>
        <w:rPr>
          <w:rFonts w:eastAsia="Times New Roman"/>
          <w:szCs w:val="17"/>
        </w:rPr>
      </w:pPr>
      <w:r w:rsidRPr="0034541A">
        <w:rPr>
          <w:rFonts w:eastAsia="Times New Roman"/>
          <w:szCs w:val="17"/>
        </w:rPr>
        <w:t>Inquiries should be directed to:</w:t>
      </w:r>
    </w:p>
    <w:p w14:paraId="03AC4665" w14:textId="77777777" w:rsidR="0034541A" w:rsidRPr="0034541A" w:rsidRDefault="0034541A" w:rsidP="0034541A">
      <w:pPr>
        <w:spacing w:after="0"/>
        <w:ind w:left="425"/>
        <w:rPr>
          <w:rFonts w:eastAsia="Times New Roman"/>
          <w:szCs w:val="17"/>
        </w:rPr>
      </w:pPr>
      <w:r w:rsidRPr="0034541A">
        <w:rPr>
          <w:rFonts w:eastAsia="Times New Roman"/>
          <w:szCs w:val="17"/>
        </w:rPr>
        <w:t>Daniel Tuk</w:t>
      </w:r>
    </w:p>
    <w:p w14:paraId="031538A2" w14:textId="77777777" w:rsidR="0034541A" w:rsidRPr="0034541A" w:rsidRDefault="0034541A" w:rsidP="0034541A">
      <w:pPr>
        <w:spacing w:after="0"/>
        <w:ind w:left="425"/>
        <w:rPr>
          <w:rFonts w:eastAsia="Times New Roman"/>
          <w:szCs w:val="17"/>
        </w:rPr>
      </w:pPr>
      <w:r w:rsidRPr="0034541A">
        <w:rPr>
          <w:rFonts w:eastAsia="Times New Roman"/>
          <w:szCs w:val="17"/>
        </w:rPr>
        <w:t>GPO Box 1533</w:t>
      </w:r>
    </w:p>
    <w:p w14:paraId="602A4B35" w14:textId="77777777" w:rsidR="0034541A" w:rsidRPr="0034541A" w:rsidRDefault="0034541A" w:rsidP="0034541A">
      <w:pPr>
        <w:spacing w:after="0"/>
        <w:ind w:left="425"/>
        <w:rPr>
          <w:rFonts w:eastAsia="Times New Roman"/>
          <w:szCs w:val="17"/>
        </w:rPr>
      </w:pPr>
      <w:r w:rsidRPr="0034541A">
        <w:rPr>
          <w:rFonts w:eastAsia="Times New Roman"/>
          <w:szCs w:val="17"/>
        </w:rPr>
        <w:t>Adelaide, SA 5001</w:t>
      </w:r>
    </w:p>
    <w:p w14:paraId="51941E7A" w14:textId="77777777" w:rsidR="0034541A" w:rsidRPr="0034541A" w:rsidRDefault="0034541A" w:rsidP="0034541A">
      <w:pPr>
        <w:ind w:left="426"/>
        <w:rPr>
          <w:rFonts w:eastAsia="Times New Roman"/>
          <w:szCs w:val="17"/>
        </w:rPr>
      </w:pPr>
      <w:r w:rsidRPr="0034541A">
        <w:rPr>
          <w:rFonts w:eastAsia="Times New Roman"/>
          <w:szCs w:val="17"/>
        </w:rPr>
        <w:t>Telephone: (08) 7133 2479</w:t>
      </w:r>
    </w:p>
    <w:p w14:paraId="3A620038" w14:textId="77777777" w:rsidR="0034541A" w:rsidRPr="0034541A" w:rsidRDefault="0034541A" w:rsidP="0034541A">
      <w:pPr>
        <w:rPr>
          <w:rFonts w:eastAsia="Times New Roman"/>
          <w:szCs w:val="17"/>
        </w:rPr>
      </w:pPr>
      <w:r w:rsidRPr="0034541A">
        <w:rPr>
          <w:rFonts w:eastAsia="Times New Roman"/>
          <w:szCs w:val="17"/>
        </w:rPr>
        <w:t>Dated: 4 July 2023</w:t>
      </w:r>
    </w:p>
    <w:p w14:paraId="5CAF2C46" w14:textId="77777777" w:rsidR="0034541A" w:rsidRPr="0034541A" w:rsidRDefault="0034541A" w:rsidP="0034541A">
      <w:pPr>
        <w:rPr>
          <w:rFonts w:eastAsia="Times New Roman"/>
          <w:szCs w:val="17"/>
        </w:rPr>
      </w:pPr>
      <w:r w:rsidRPr="0034541A">
        <w:rPr>
          <w:rFonts w:eastAsia="Times New Roman"/>
          <w:szCs w:val="17"/>
        </w:rPr>
        <w:t>The Common Seal of the COMMISSIONER OF HIGHWAYS was hereto affixed by authority of the Commissioner in the presence of:</w:t>
      </w:r>
    </w:p>
    <w:p w14:paraId="474261A8" w14:textId="77777777" w:rsidR="0034541A" w:rsidRPr="0034541A" w:rsidRDefault="0034541A" w:rsidP="0034541A">
      <w:pPr>
        <w:spacing w:after="0"/>
        <w:jc w:val="right"/>
        <w:rPr>
          <w:rFonts w:eastAsia="Times New Roman"/>
          <w:smallCaps/>
          <w:szCs w:val="20"/>
        </w:rPr>
      </w:pPr>
      <w:r w:rsidRPr="0034541A">
        <w:rPr>
          <w:rFonts w:eastAsia="Times New Roman"/>
          <w:smallCaps/>
          <w:szCs w:val="20"/>
        </w:rPr>
        <w:t>Rocco Caruso</w:t>
      </w:r>
    </w:p>
    <w:p w14:paraId="58A936E8" w14:textId="77777777" w:rsidR="0034541A" w:rsidRPr="0034541A" w:rsidRDefault="0034541A" w:rsidP="0034541A">
      <w:pPr>
        <w:spacing w:after="0"/>
        <w:jc w:val="right"/>
        <w:rPr>
          <w:rFonts w:eastAsia="Times New Roman"/>
          <w:szCs w:val="17"/>
        </w:rPr>
      </w:pPr>
      <w:r w:rsidRPr="0034541A">
        <w:rPr>
          <w:rFonts w:eastAsia="Times New Roman"/>
          <w:szCs w:val="17"/>
        </w:rPr>
        <w:t>Manager, Property Acquisition</w:t>
      </w:r>
    </w:p>
    <w:p w14:paraId="6EAC4A0E" w14:textId="77777777" w:rsidR="0034541A" w:rsidRPr="0034541A" w:rsidRDefault="0034541A" w:rsidP="0034541A">
      <w:pPr>
        <w:spacing w:after="0"/>
        <w:jc w:val="right"/>
        <w:rPr>
          <w:rFonts w:eastAsia="Times New Roman"/>
          <w:szCs w:val="17"/>
        </w:rPr>
      </w:pPr>
      <w:r w:rsidRPr="0034541A">
        <w:rPr>
          <w:rFonts w:eastAsia="Times New Roman"/>
          <w:szCs w:val="17"/>
        </w:rPr>
        <w:t>(Authorised Officer)</w:t>
      </w:r>
    </w:p>
    <w:p w14:paraId="62A1EAE1" w14:textId="77777777" w:rsidR="0034541A" w:rsidRPr="0034541A" w:rsidRDefault="0034541A" w:rsidP="0034541A">
      <w:pPr>
        <w:spacing w:after="0"/>
        <w:jc w:val="right"/>
        <w:rPr>
          <w:rFonts w:eastAsia="Times New Roman"/>
          <w:szCs w:val="17"/>
        </w:rPr>
      </w:pPr>
      <w:r w:rsidRPr="0034541A">
        <w:rPr>
          <w:rFonts w:eastAsia="Times New Roman"/>
          <w:szCs w:val="17"/>
        </w:rPr>
        <w:t>Department for Infrastructure and Transport</w:t>
      </w:r>
    </w:p>
    <w:p w14:paraId="78BC93E0" w14:textId="77777777" w:rsidR="0034541A" w:rsidRPr="0034541A" w:rsidRDefault="0034541A" w:rsidP="0034541A">
      <w:pPr>
        <w:spacing w:after="0"/>
        <w:rPr>
          <w:rFonts w:eastAsia="Times New Roman"/>
          <w:szCs w:val="17"/>
        </w:rPr>
      </w:pPr>
      <w:r w:rsidRPr="0034541A">
        <w:rPr>
          <w:rFonts w:eastAsia="Times New Roman"/>
          <w:szCs w:val="17"/>
        </w:rPr>
        <w:t>2022/15489/01</w:t>
      </w:r>
    </w:p>
    <w:p w14:paraId="7581E5EB" w14:textId="77777777" w:rsidR="0034541A" w:rsidRPr="0034541A" w:rsidRDefault="0034541A" w:rsidP="0034541A">
      <w:pPr>
        <w:pBdr>
          <w:top w:val="single" w:sz="4" w:space="1" w:color="auto"/>
        </w:pBdr>
        <w:spacing w:before="100" w:after="0" w:line="14" w:lineRule="exact"/>
        <w:jc w:val="center"/>
        <w:rPr>
          <w:rFonts w:eastAsia="Times New Roman"/>
          <w:szCs w:val="17"/>
        </w:rPr>
      </w:pPr>
    </w:p>
    <w:p w14:paraId="7781DC4F" w14:textId="78279CDF" w:rsidR="006C651E" w:rsidRDefault="006C651E">
      <w:pPr>
        <w:spacing w:after="0" w:line="240" w:lineRule="auto"/>
        <w:jc w:val="left"/>
        <w:rPr>
          <w:caps/>
          <w:szCs w:val="17"/>
        </w:rPr>
      </w:pPr>
      <w:r>
        <w:rPr>
          <w:caps/>
          <w:szCs w:val="17"/>
        </w:rPr>
        <w:br w:type="page"/>
      </w:r>
    </w:p>
    <w:p w14:paraId="518E3724" w14:textId="77777777" w:rsidR="009E1990" w:rsidRPr="008E6ADE" w:rsidRDefault="009E1990" w:rsidP="009E1990">
      <w:pPr>
        <w:pStyle w:val="GG-Title1"/>
      </w:pPr>
      <w:r w:rsidRPr="008E6ADE">
        <w:lastRenderedPageBreak/>
        <w:t>Land Acquisition Act</w:t>
      </w:r>
    </w:p>
    <w:p w14:paraId="57E6508B" w14:textId="77777777" w:rsidR="009E1990" w:rsidRDefault="009E1990" w:rsidP="009E1990">
      <w:pPr>
        <w:pStyle w:val="GG-Title2"/>
      </w:pPr>
      <w:r w:rsidRPr="0015672A">
        <w:t>Section 16</w:t>
      </w:r>
    </w:p>
    <w:p w14:paraId="39ACD6FD" w14:textId="77777777" w:rsidR="009E1990" w:rsidRPr="0015672A" w:rsidRDefault="009E1990" w:rsidP="009E1990">
      <w:pPr>
        <w:pStyle w:val="GG-Title3"/>
      </w:pPr>
      <w:r w:rsidRPr="0015672A">
        <w:t>Form 5</w:t>
      </w:r>
      <w:r>
        <w:t>—</w:t>
      </w:r>
      <w:r w:rsidRPr="0015672A">
        <w:t xml:space="preserve">Notice </w:t>
      </w:r>
      <w:r>
        <w:t>o</w:t>
      </w:r>
      <w:r w:rsidRPr="0015672A">
        <w:t>f Acquisition</w:t>
      </w:r>
    </w:p>
    <w:p w14:paraId="36C0705E" w14:textId="77777777" w:rsidR="009E1990" w:rsidRPr="0015672A" w:rsidRDefault="009E1990" w:rsidP="009E1990">
      <w:pPr>
        <w:pStyle w:val="GG-body"/>
        <w:ind w:left="284" w:hanging="284"/>
        <w:rPr>
          <w:b/>
          <w:bCs/>
        </w:rPr>
      </w:pPr>
      <w:r w:rsidRPr="0015672A">
        <w:rPr>
          <w:b/>
          <w:bCs/>
        </w:rPr>
        <w:t>1.</w:t>
      </w:r>
      <w:r w:rsidRPr="0015672A">
        <w:rPr>
          <w:b/>
          <w:bCs/>
        </w:rPr>
        <w:tab/>
        <w:t>Notice of acquisition</w:t>
      </w:r>
    </w:p>
    <w:p w14:paraId="0FA3926E" w14:textId="77777777" w:rsidR="009E1990" w:rsidRPr="006733C6" w:rsidRDefault="009E1990" w:rsidP="009E1990">
      <w:pPr>
        <w:pStyle w:val="GG-body"/>
        <w:ind w:left="284"/>
        <w:rPr>
          <w:spacing w:val="-4"/>
        </w:rPr>
      </w:pPr>
      <w:r w:rsidRPr="006733C6">
        <w:rPr>
          <w:spacing w:val="-4"/>
        </w:rPr>
        <w:t>The Commissioner of Highways (the Authority), of 83 Pirie Street, Adelaide SA 5000, acquires the following interests in the following land:</w:t>
      </w:r>
    </w:p>
    <w:p w14:paraId="113535FE" w14:textId="77777777" w:rsidR="009E1990" w:rsidRPr="0015672A" w:rsidRDefault="009E1990" w:rsidP="009E1990">
      <w:pPr>
        <w:pStyle w:val="GG-body"/>
        <w:ind w:left="426"/>
      </w:pPr>
      <w:r w:rsidRPr="0015672A">
        <w:t>Comprising an unencumbered estate in fee simple in that piece of land being portion of Allotment 51 in Deposited Plan 83582 comprised in Certificate of Title Volume 6084 Folio 128 and being the whole of the land identified as Allotment 2720 in D132317 lodged in the Lands Titles Office</w:t>
      </w:r>
      <w:r>
        <w:t>.</w:t>
      </w:r>
    </w:p>
    <w:p w14:paraId="4165154F" w14:textId="77777777" w:rsidR="009E1990" w:rsidRPr="0015672A" w:rsidRDefault="009E1990" w:rsidP="009E1990">
      <w:pPr>
        <w:pStyle w:val="GG-body"/>
        <w:ind w:left="284"/>
      </w:pPr>
      <w:r w:rsidRPr="0015672A">
        <w:t xml:space="preserve">This notice is given under </w:t>
      </w:r>
      <w:r>
        <w:t>S</w:t>
      </w:r>
      <w:r w:rsidRPr="0015672A">
        <w:t xml:space="preserve">ection 16 of the </w:t>
      </w:r>
      <w:r w:rsidRPr="006733C6">
        <w:rPr>
          <w:i/>
          <w:iCs/>
        </w:rPr>
        <w:t>Land Acquisition Act 1969</w:t>
      </w:r>
      <w:r w:rsidRPr="0015672A">
        <w:t>.</w:t>
      </w:r>
    </w:p>
    <w:p w14:paraId="5DEF4ED7" w14:textId="77777777" w:rsidR="009E1990" w:rsidRPr="0015672A" w:rsidRDefault="009E1990" w:rsidP="009E1990">
      <w:pPr>
        <w:pStyle w:val="GG-body"/>
        <w:ind w:left="284" w:hanging="284"/>
        <w:rPr>
          <w:b/>
          <w:bCs/>
        </w:rPr>
      </w:pPr>
      <w:r w:rsidRPr="0015672A">
        <w:rPr>
          <w:b/>
          <w:bCs/>
        </w:rPr>
        <w:t>2.</w:t>
      </w:r>
      <w:r w:rsidRPr="0015672A">
        <w:rPr>
          <w:b/>
          <w:bCs/>
        </w:rPr>
        <w:tab/>
        <w:t>Compensation</w:t>
      </w:r>
    </w:p>
    <w:p w14:paraId="40B07176" w14:textId="77777777" w:rsidR="009E1990" w:rsidRPr="0015672A" w:rsidRDefault="009E1990" w:rsidP="009E1990">
      <w:pPr>
        <w:pStyle w:val="GG-body"/>
        <w:ind w:left="284"/>
      </w:pPr>
      <w:r w:rsidRPr="0015672A">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BFD9029" w14:textId="77777777" w:rsidR="009E1990" w:rsidRPr="0015672A" w:rsidRDefault="009E1990" w:rsidP="009E1990">
      <w:pPr>
        <w:pStyle w:val="GG-body"/>
        <w:ind w:left="284" w:hanging="284"/>
        <w:rPr>
          <w:b/>
          <w:bCs/>
        </w:rPr>
      </w:pPr>
      <w:r w:rsidRPr="0015672A">
        <w:rPr>
          <w:b/>
          <w:bCs/>
        </w:rPr>
        <w:t>2A.</w:t>
      </w:r>
      <w:r w:rsidRPr="0015672A">
        <w:rPr>
          <w:b/>
          <w:bCs/>
        </w:rPr>
        <w:tab/>
        <w:t>Payment of professional costs relating to acquisition (</w:t>
      </w:r>
      <w:r>
        <w:rPr>
          <w:b/>
          <w:bCs/>
        </w:rPr>
        <w:t>S</w:t>
      </w:r>
      <w:r w:rsidRPr="0015672A">
        <w:rPr>
          <w:b/>
          <w:bCs/>
        </w:rPr>
        <w:t>ection 26B)</w:t>
      </w:r>
    </w:p>
    <w:p w14:paraId="59905BFF" w14:textId="77777777" w:rsidR="009E1990" w:rsidRPr="0015672A" w:rsidRDefault="009E1990" w:rsidP="009E1990">
      <w:pPr>
        <w:pStyle w:val="GG-body"/>
        <w:ind w:left="284"/>
      </w:pPr>
      <w:r w:rsidRPr="0015672A">
        <w:t>If you are the owner in fee simple of the land to which this notice relates, you may be entitled to a payment of up to $10</w:t>
      </w:r>
      <w:r>
        <w:t>,</w:t>
      </w:r>
      <w:r w:rsidRPr="0015672A">
        <w:t xml:space="preserve">000 from the Authority for use towards the payment of professional costs in relation to the acquisition of the land. </w:t>
      </w:r>
    </w:p>
    <w:p w14:paraId="12261D15" w14:textId="77777777" w:rsidR="009E1990" w:rsidRPr="0015672A" w:rsidRDefault="009E1990" w:rsidP="009E1990">
      <w:pPr>
        <w:pStyle w:val="GG-body"/>
        <w:ind w:left="284"/>
      </w:pPr>
      <w:r w:rsidRPr="0015672A">
        <w:t xml:space="preserve">Professional costs include legal costs, valuation costs and any other costs prescribed by the </w:t>
      </w:r>
      <w:r w:rsidRPr="006733C6">
        <w:rPr>
          <w:i/>
          <w:iCs/>
        </w:rPr>
        <w:t>Land Acquisition Regulations 2019</w:t>
      </w:r>
      <w:r w:rsidRPr="0015672A">
        <w:t>.</w:t>
      </w:r>
    </w:p>
    <w:p w14:paraId="5B366121" w14:textId="77777777" w:rsidR="009E1990" w:rsidRPr="0015672A" w:rsidRDefault="009E1990" w:rsidP="009E1990">
      <w:pPr>
        <w:pStyle w:val="GG-body"/>
        <w:ind w:left="284" w:hanging="284"/>
        <w:rPr>
          <w:b/>
          <w:bCs/>
        </w:rPr>
      </w:pPr>
      <w:r w:rsidRPr="0015672A">
        <w:rPr>
          <w:b/>
          <w:bCs/>
        </w:rPr>
        <w:t>3.</w:t>
      </w:r>
      <w:r w:rsidRPr="0015672A">
        <w:rPr>
          <w:b/>
          <w:bCs/>
        </w:rPr>
        <w:tab/>
        <w:t>Inquiries</w:t>
      </w:r>
    </w:p>
    <w:p w14:paraId="50391929" w14:textId="77777777" w:rsidR="009E1990" w:rsidRDefault="009E1990" w:rsidP="009E1990">
      <w:pPr>
        <w:pStyle w:val="GG-body"/>
        <w:ind w:left="284"/>
      </w:pPr>
      <w:r w:rsidRPr="0015672A">
        <w:t>Inquiries should be directed to:</w:t>
      </w:r>
    </w:p>
    <w:p w14:paraId="3987227F" w14:textId="77777777" w:rsidR="009E1990" w:rsidRPr="0015672A" w:rsidRDefault="009E1990" w:rsidP="009E1990">
      <w:pPr>
        <w:pStyle w:val="GG-body"/>
        <w:spacing w:after="0"/>
        <w:ind w:left="425"/>
      </w:pPr>
      <w:r w:rsidRPr="0015672A">
        <w:t>Daniel Tuk</w:t>
      </w:r>
    </w:p>
    <w:p w14:paraId="10432B7F" w14:textId="77777777" w:rsidR="009E1990" w:rsidRDefault="009E1990" w:rsidP="009E1990">
      <w:pPr>
        <w:pStyle w:val="GG-body"/>
        <w:spacing w:after="0"/>
        <w:ind w:left="425"/>
      </w:pPr>
      <w:r w:rsidRPr="0015672A">
        <w:t>GPO Box 1533</w:t>
      </w:r>
    </w:p>
    <w:p w14:paraId="7BE853F1" w14:textId="77777777" w:rsidR="009E1990" w:rsidRDefault="009E1990" w:rsidP="009E1990">
      <w:pPr>
        <w:pStyle w:val="GG-body"/>
        <w:spacing w:after="0"/>
        <w:ind w:left="425"/>
      </w:pPr>
      <w:r w:rsidRPr="0015672A">
        <w:t>Adelaide SA 5001</w:t>
      </w:r>
    </w:p>
    <w:p w14:paraId="1AE93638" w14:textId="77777777" w:rsidR="009E1990" w:rsidRPr="0015672A" w:rsidRDefault="009E1990" w:rsidP="009E1990">
      <w:pPr>
        <w:pStyle w:val="GG-body"/>
        <w:ind w:left="426"/>
      </w:pPr>
      <w:r w:rsidRPr="0015672A">
        <w:t>Telephone: (08) 7133 2479</w:t>
      </w:r>
    </w:p>
    <w:p w14:paraId="7FD1CAF2" w14:textId="77777777" w:rsidR="009E1990" w:rsidRPr="0015672A" w:rsidRDefault="009E1990" w:rsidP="009E1990">
      <w:pPr>
        <w:pStyle w:val="GG-body"/>
      </w:pPr>
      <w:r w:rsidRPr="0015672A">
        <w:t>Dated</w:t>
      </w:r>
      <w:r>
        <w:t xml:space="preserve">: </w:t>
      </w:r>
      <w:r w:rsidRPr="0015672A">
        <w:t>4 July 2023</w:t>
      </w:r>
    </w:p>
    <w:p w14:paraId="2E63A67E" w14:textId="77777777" w:rsidR="009E1990" w:rsidRPr="0015672A" w:rsidRDefault="009E1990" w:rsidP="009E1990">
      <w:pPr>
        <w:pStyle w:val="GG-body"/>
      </w:pPr>
      <w:r w:rsidRPr="0015672A">
        <w:t>The Common Seal of the COMMISSIONER OF</w:t>
      </w:r>
      <w:r>
        <w:t xml:space="preserve"> </w:t>
      </w:r>
      <w:r w:rsidRPr="0015672A">
        <w:t>HIGHWAYS was hereto affixed by authority of</w:t>
      </w:r>
      <w:r>
        <w:t xml:space="preserve"> </w:t>
      </w:r>
      <w:r w:rsidRPr="0015672A">
        <w:t>the Commissioner in the presence of:</w:t>
      </w:r>
    </w:p>
    <w:p w14:paraId="3FF6FDED" w14:textId="77777777" w:rsidR="009E1990" w:rsidRPr="0015672A" w:rsidRDefault="009E1990" w:rsidP="009E1990">
      <w:pPr>
        <w:pStyle w:val="GG-SName"/>
      </w:pPr>
      <w:r w:rsidRPr="0015672A">
        <w:t>Rocco Caruso</w:t>
      </w:r>
    </w:p>
    <w:p w14:paraId="017831E3" w14:textId="77777777" w:rsidR="009E1990" w:rsidRPr="0015672A" w:rsidRDefault="009E1990" w:rsidP="009E1990">
      <w:pPr>
        <w:pStyle w:val="GG-Signature"/>
      </w:pPr>
      <w:r w:rsidRPr="0015672A">
        <w:t>Manager, Property Acquisition</w:t>
      </w:r>
    </w:p>
    <w:p w14:paraId="7B1E7B32" w14:textId="77777777" w:rsidR="009E1990" w:rsidRPr="0015672A" w:rsidRDefault="009E1990" w:rsidP="009E1990">
      <w:pPr>
        <w:pStyle w:val="GG-Signature"/>
      </w:pPr>
      <w:r w:rsidRPr="0015672A">
        <w:t>(Authorised Officer)</w:t>
      </w:r>
    </w:p>
    <w:p w14:paraId="5B693409" w14:textId="77777777" w:rsidR="009E1990" w:rsidRPr="0015672A" w:rsidRDefault="009E1990" w:rsidP="009E1990">
      <w:pPr>
        <w:pStyle w:val="GG-Signature"/>
      </w:pPr>
      <w:r w:rsidRPr="0015672A">
        <w:t>Department for Infrastructure and Transport</w:t>
      </w:r>
    </w:p>
    <w:p w14:paraId="2387E3C7" w14:textId="5F85E3C3" w:rsidR="0034541A" w:rsidRDefault="009E1990" w:rsidP="009E1990">
      <w:pPr>
        <w:pStyle w:val="GG-Signature"/>
        <w:jc w:val="both"/>
      </w:pPr>
      <w:r w:rsidRPr="0015672A">
        <w:t>2022/15496/01</w:t>
      </w:r>
    </w:p>
    <w:p w14:paraId="2E7F9E10" w14:textId="70DF86B4" w:rsidR="009E1990" w:rsidRDefault="009E1990" w:rsidP="009E1990">
      <w:pPr>
        <w:pStyle w:val="GG-Signature"/>
        <w:pBdr>
          <w:bottom w:val="single" w:sz="4" w:space="1" w:color="auto"/>
        </w:pBdr>
        <w:spacing w:line="52" w:lineRule="exact"/>
        <w:jc w:val="center"/>
      </w:pPr>
    </w:p>
    <w:p w14:paraId="4A3F9EC0" w14:textId="2FBBB389" w:rsidR="009E1990" w:rsidRDefault="009E1990" w:rsidP="009E1990">
      <w:pPr>
        <w:pStyle w:val="GG-Signature"/>
        <w:pBdr>
          <w:top w:val="single" w:sz="4" w:space="1" w:color="auto"/>
        </w:pBdr>
        <w:spacing w:before="34" w:line="14" w:lineRule="exact"/>
        <w:jc w:val="center"/>
      </w:pPr>
    </w:p>
    <w:p w14:paraId="4EE35474" w14:textId="553F4B93" w:rsidR="009E1990" w:rsidRDefault="009E1990" w:rsidP="006C651E">
      <w:pPr>
        <w:spacing w:after="0"/>
        <w:rPr>
          <w:rFonts w:eastAsia="Times New Roman"/>
          <w:szCs w:val="17"/>
        </w:rPr>
      </w:pPr>
    </w:p>
    <w:p w14:paraId="0533A78F" w14:textId="0CBC87E5" w:rsidR="0080227C" w:rsidRPr="0080227C" w:rsidRDefault="0080227C" w:rsidP="007448C4">
      <w:pPr>
        <w:pStyle w:val="Heading2"/>
      </w:pPr>
      <w:bookmarkStart w:id="53" w:name="_Toc139534530"/>
      <w:r w:rsidRPr="0080227C">
        <w:t>Legal Practitioners Act 1981</w:t>
      </w:r>
      <w:bookmarkEnd w:id="53"/>
    </w:p>
    <w:p w14:paraId="29AFD618" w14:textId="77777777" w:rsidR="0080227C" w:rsidRPr="0080227C" w:rsidRDefault="0080227C" w:rsidP="0080227C">
      <w:pPr>
        <w:jc w:val="center"/>
        <w:rPr>
          <w:i/>
          <w:szCs w:val="17"/>
        </w:rPr>
      </w:pPr>
      <w:r w:rsidRPr="0080227C">
        <w:rPr>
          <w:i/>
          <w:szCs w:val="17"/>
        </w:rPr>
        <w:t>Notice from the Chief Justice of South Australia</w:t>
      </w:r>
    </w:p>
    <w:p w14:paraId="59B51296" w14:textId="77777777" w:rsidR="0080227C" w:rsidRPr="0080227C" w:rsidRDefault="0080227C" w:rsidP="0080227C">
      <w:pPr>
        <w:rPr>
          <w:rFonts w:eastAsia="Times New Roman"/>
          <w:szCs w:val="17"/>
        </w:rPr>
      </w:pPr>
      <w:r w:rsidRPr="0080227C">
        <w:rPr>
          <w:rFonts w:eastAsia="Times New Roman"/>
          <w:szCs w:val="17"/>
        </w:rPr>
        <w:t xml:space="preserve">Under the </w:t>
      </w:r>
      <w:r w:rsidRPr="0080227C">
        <w:rPr>
          <w:rFonts w:eastAsia="Times New Roman"/>
          <w:i/>
          <w:iCs/>
          <w:szCs w:val="17"/>
        </w:rPr>
        <w:t>Legal Practitioners Act 1981</w:t>
      </w:r>
      <w:r w:rsidRPr="0080227C">
        <w:rPr>
          <w:rFonts w:eastAsia="Times New Roman"/>
          <w:szCs w:val="17"/>
        </w:rPr>
        <w:t>, I hereby give notice as follows:</w:t>
      </w:r>
    </w:p>
    <w:p w14:paraId="1296E35B" w14:textId="77777777" w:rsidR="0080227C" w:rsidRPr="0080227C" w:rsidRDefault="0080227C" w:rsidP="0080227C">
      <w:pPr>
        <w:rPr>
          <w:rFonts w:eastAsia="Times New Roman"/>
          <w:szCs w:val="17"/>
        </w:rPr>
      </w:pPr>
      <w:r w:rsidRPr="0080227C">
        <w:rPr>
          <w:rFonts w:eastAsia="Times New Roman"/>
          <w:szCs w:val="17"/>
        </w:rPr>
        <w:t xml:space="preserve">The Honourable David John Bleby has adopted the designation of Senior Counsel and is entitled to be recognised as such pursuant to Rule 263.12(3) of the </w:t>
      </w:r>
      <w:r w:rsidRPr="0080227C">
        <w:rPr>
          <w:rFonts w:eastAsia="Times New Roman"/>
          <w:i/>
          <w:iCs/>
          <w:szCs w:val="17"/>
        </w:rPr>
        <w:t>Uniform Civil Rules 2020</w:t>
      </w:r>
      <w:r w:rsidRPr="0080227C">
        <w:rPr>
          <w:rFonts w:eastAsia="Times New Roman"/>
          <w:szCs w:val="17"/>
        </w:rPr>
        <w:t xml:space="preserve"> (SA), having resigned from the office of King’s Counsel on 12 September 2022.</w:t>
      </w:r>
    </w:p>
    <w:p w14:paraId="419CCBE3" w14:textId="77777777" w:rsidR="0080227C" w:rsidRPr="0080227C" w:rsidRDefault="0080227C" w:rsidP="0080227C">
      <w:pPr>
        <w:spacing w:after="0"/>
        <w:rPr>
          <w:rFonts w:eastAsia="Times New Roman"/>
          <w:szCs w:val="17"/>
        </w:rPr>
      </w:pPr>
      <w:r w:rsidRPr="0080227C">
        <w:rPr>
          <w:rFonts w:eastAsia="Times New Roman"/>
          <w:szCs w:val="17"/>
        </w:rPr>
        <w:t>Dated: 6 March 2023</w:t>
      </w:r>
    </w:p>
    <w:p w14:paraId="3746954A" w14:textId="77777777" w:rsidR="0080227C" w:rsidRPr="0080227C" w:rsidRDefault="0080227C" w:rsidP="0080227C">
      <w:pPr>
        <w:spacing w:after="0"/>
        <w:jc w:val="right"/>
        <w:rPr>
          <w:rFonts w:eastAsia="Times New Roman"/>
          <w:smallCaps/>
          <w:szCs w:val="20"/>
        </w:rPr>
      </w:pPr>
      <w:r w:rsidRPr="0080227C">
        <w:rPr>
          <w:rFonts w:eastAsia="Times New Roman"/>
          <w:smallCaps/>
          <w:szCs w:val="20"/>
        </w:rPr>
        <w:t>The Honourable Chris Kourakis</w:t>
      </w:r>
    </w:p>
    <w:p w14:paraId="29D9F8D9" w14:textId="77777777" w:rsidR="0080227C" w:rsidRPr="0080227C" w:rsidRDefault="0080227C" w:rsidP="0080227C">
      <w:pPr>
        <w:spacing w:after="0"/>
        <w:jc w:val="right"/>
        <w:rPr>
          <w:rFonts w:eastAsia="Times New Roman"/>
          <w:szCs w:val="17"/>
        </w:rPr>
      </w:pPr>
      <w:r w:rsidRPr="0080227C">
        <w:rPr>
          <w:rFonts w:eastAsia="Times New Roman"/>
          <w:szCs w:val="17"/>
        </w:rPr>
        <w:t>Chief Justice of South Australia</w:t>
      </w:r>
    </w:p>
    <w:p w14:paraId="2A2C62D1" w14:textId="77777777" w:rsidR="0080227C" w:rsidRPr="0080227C" w:rsidRDefault="0080227C" w:rsidP="0080227C">
      <w:pPr>
        <w:pBdr>
          <w:top w:val="single" w:sz="4" w:space="1" w:color="auto"/>
        </w:pBdr>
        <w:spacing w:before="100" w:after="0" w:line="14" w:lineRule="exact"/>
        <w:jc w:val="center"/>
        <w:rPr>
          <w:rFonts w:eastAsia="Times New Roman"/>
          <w:szCs w:val="17"/>
        </w:rPr>
      </w:pPr>
    </w:p>
    <w:p w14:paraId="03D7B86E" w14:textId="77777777" w:rsidR="0080227C" w:rsidRPr="0080227C" w:rsidRDefault="0080227C" w:rsidP="008022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5CB18E6" w14:textId="77777777" w:rsidR="0080227C" w:rsidRPr="0080227C" w:rsidRDefault="0080227C" w:rsidP="0080227C">
      <w:pPr>
        <w:jc w:val="center"/>
        <w:rPr>
          <w:caps/>
          <w:szCs w:val="17"/>
        </w:rPr>
      </w:pPr>
      <w:r w:rsidRPr="0080227C">
        <w:rPr>
          <w:caps/>
          <w:szCs w:val="17"/>
        </w:rPr>
        <w:t>Legal Practitioners Act 1981</w:t>
      </w:r>
    </w:p>
    <w:p w14:paraId="5B86E73A" w14:textId="77777777" w:rsidR="0080227C" w:rsidRPr="0080227C" w:rsidRDefault="0080227C" w:rsidP="0080227C">
      <w:pPr>
        <w:jc w:val="center"/>
        <w:rPr>
          <w:i/>
          <w:szCs w:val="17"/>
        </w:rPr>
      </w:pPr>
      <w:r w:rsidRPr="0080227C">
        <w:rPr>
          <w:i/>
          <w:szCs w:val="17"/>
        </w:rPr>
        <w:t>Notice from the Chief Justice of South Australia</w:t>
      </w:r>
    </w:p>
    <w:p w14:paraId="61617456" w14:textId="77777777" w:rsidR="0080227C" w:rsidRPr="0080227C" w:rsidRDefault="0080227C" w:rsidP="0080227C">
      <w:pPr>
        <w:rPr>
          <w:rFonts w:eastAsia="Times New Roman"/>
          <w:szCs w:val="17"/>
        </w:rPr>
      </w:pPr>
      <w:r w:rsidRPr="0080227C">
        <w:rPr>
          <w:rFonts w:eastAsia="Times New Roman"/>
          <w:szCs w:val="17"/>
        </w:rPr>
        <w:t xml:space="preserve">Under the </w:t>
      </w:r>
      <w:r w:rsidRPr="0080227C">
        <w:rPr>
          <w:rFonts w:eastAsia="Times New Roman"/>
          <w:i/>
          <w:iCs/>
          <w:szCs w:val="17"/>
        </w:rPr>
        <w:t>Legal Practitioners Act 1981</w:t>
      </w:r>
      <w:r w:rsidRPr="0080227C">
        <w:rPr>
          <w:rFonts w:eastAsia="Times New Roman"/>
          <w:szCs w:val="17"/>
        </w:rPr>
        <w:t>, I hereby give notice as follows:</w:t>
      </w:r>
    </w:p>
    <w:p w14:paraId="72B8E008" w14:textId="77777777" w:rsidR="0080227C" w:rsidRPr="0080227C" w:rsidRDefault="0080227C" w:rsidP="0080227C">
      <w:pPr>
        <w:rPr>
          <w:rFonts w:eastAsia="Times New Roman"/>
          <w:szCs w:val="17"/>
        </w:rPr>
      </w:pPr>
      <w:r w:rsidRPr="0080227C">
        <w:rPr>
          <w:rFonts w:eastAsia="Times New Roman"/>
          <w:szCs w:val="17"/>
        </w:rPr>
        <w:t xml:space="preserve">The Honourable Patricia Kelly has adopted the designation of Senior Counsel, and is entitled to be recognised as such pursuant to Rule 263.12(3) of the </w:t>
      </w:r>
      <w:r w:rsidRPr="0080227C">
        <w:rPr>
          <w:rFonts w:eastAsia="Times New Roman"/>
          <w:i/>
          <w:iCs/>
          <w:szCs w:val="17"/>
        </w:rPr>
        <w:t>Uniform Civil Rules 2020</w:t>
      </w:r>
      <w:r w:rsidRPr="0080227C">
        <w:rPr>
          <w:rFonts w:eastAsia="Times New Roman"/>
          <w:szCs w:val="17"/>
        </w:rPr>
        <w:t xml:space="preserve"> (SA), having resigned from the office of King’s Counsel on 1 February 2023.</w:t>
      </w:r>
    </w:p>
    <w:p w14:paraId="3977761D" w14:textId="77777777" w:rsidR="0080227C" w:rsidRPr="0080227C" w:rsidRDefault="0080227C" w:rsidP="0080227C">
      <w:pPr>
        <w:spacing w:after="0"/>
        <w:rPr>
          <w:rFonts w:eastAsia="Times New Roman"/>
          <w:szCs w:val="17"/>
        </w:rPr>
      </w:pPr>
      <w:r w:rsidRPr="0080227C">
        <w:rPr>
          <w:rFonts w:eastAsia="Times New Roman"/>
          <w:szCs w:val="17"/>
        </w:rPr>
        <w:t>Dated: 6 March 2023</w:t>
      </w:r>
    </w:p>
    <w:p w14:paraId="36FAFCE5" w14:textId="77777777" w:rsidR="0080227C" w:rsidRPr="0080227C" w:rsidRDefault="0080227C" w:rsidP="0080227C">
      <w:pPr>
        <w:spacing w:after="0"/>
        <w:jc w:val="right"/>
        <w:rPr>
          <w:rFonts w:eastAsia="Times New Roman"/>
          <w:smallCaps/>
          <w:szCs w:val="20"/>
        </w:rPr>
      </w:pPr>
      <w:r w:rsidRPr="0080227C">
        <w:rPr>
          <w:rFonts w:eastAsia="Times New Roman"/>
          <w:smallCaps/>
          <w:szCs w:val="20"/>
        </w:rPr>
        <w:t>The Honourable Chris Kourakis</w:t>
      </w:r>
    </w:p>
    <w:p w14:paraId="55C4A62C" w14:textId="77777777" w:rsidR="0080227C" w:rsidRPr="0080227C" w:rsidRDefault="0080227C" w:rsidP="0080227C">
      <w:pPr>
        <w:spacing w:after="0"/>
        <w:jc w:val="right"/>
        <w:rPr>
          <w:rFonts w:eastAsia="Times New Roman"/>
          <w:szCs w:val="17"/>
        </w:rPr>
      </w:pPr>
      <w:r w:rsidRPr="0080227C">
        <w:rPr>
          <w:rFonts w:eastAsia="Times New Roman"/>
          <w:szCs w:val="17"/>
        </w:rPr>
        <w:t>Chief Justice of South Australia</w:t>
      </w:r>
    </w:p>
    <w:p w14:paraId="7427BCAC" w14:textId="77777777" w:rsidR="0080227C" w:rsidRPr="0080227C" w:rsidRDefault="0080227C" w:rsidP="0080227C">
      <w:pPr>
        <w:pBdr>
          <w:bottom w:val="single" w:sz="4" w:space="1" w:color="auto"/>
        </w:pBdr>
        <w:spacing w:after="0" w:line="52" w:lineRule="exact"/>
        <w:jc w:val="center"/>
        <w:rPr>
          <w:rFonts w:eastAsia="Times New Roman"/>
          <w:szCs w:val="17"/>
        </w:rPr>
      </w:pPr>
    </w:p>
    <w:p w14:paraId="337E18C2" w14:textId="77777777" w:rsidR="0080227C" w:rsidRPr="0080227C" w:rsidRDefault="0080227C" w:rsidP="0080227C">
      <w:pPr>
        <w:pBdr>
          <w:top w:val="single" w:sz="4" w:space="1" w:color="auto"/>
        </w:pBdr>
        <w:spacing w:before="34" w:after="0" w:line="14" w:lineRule="exact"/>
        <w:jc w:val="center"/>
        <w:rPr>
          <w:rFonts w:eastAsia="Times New Roman"/>
          <w:szCs w:val="17"/>
        </w:rPr>
      </w:pPr>
    </w:p>
    <w:p w14:paraId="07889123" w14:textId="77777777" w:rsidR="0080227C" w:rsidRPr="0080227C" w:rsidRDefault="0080227C" w:rsidP="008022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FE3EB8C" w14:textId="77777777" w:rsidR="009F77C2" w:rsidRPr="009F77C2" w:rsidRDefault="009F77C2" w:rsidP="007448C4">
      <w:pPr>
        <w:pStyle w:val="Heading2"/>
      </w:pPr>
      <w:bookmarkStart w:id="54" w:name="_Toc139534531"/>
      <w:r w:rsidRPr="009F77C2">
        <w:t>Local Government (Elections) Regulations 2010</w:t>
      </w:r>
      <w:bookmarkEnd w:id="54"/>
    </w:p>
    <w:p w14:paraId="15D05738" w14:textId="77777777" w:rsidR="009F77C2" w:rsidRPr="009F77C2" w:rsidRDefault="009F77C2" w:rsidP="009F77C2">
      <w:pPr>
        <w:jc w:val="center"/>
        <w:rPr>
          <w:smallCaps/>
          <w:szCs w:val="17"/>
        </w:rPr>
      </w:pPr>
      <w:r w:rsidRPr="009F77C2">
        <w:rPr>
          <w:smallCaps/>
          <w:szCs w:val="17"/>
        </w:rPr>
        <w:t>Local Government (Elections) Act 1999</w:t>
      </w:r>
    </w:p>
    <w:p w14:paraId="74AEAE79" w14:textId="77777777" w:rsidR="009F77C2" w:rsidRPr="009F77C2" w:rsidRDefault="009F77C2" w:rsidP="009F77C2">
      <w:pPr>
        <w:jc w:val="center"/>
        <w:rPr>
          <w:i/>
          <w:szCs w:val="17"/>
        </w:rPr>
      </w:pPr>
      <w:r w:rsidRPr="009F77C2">
        <w:rPr>
          <w:i/>
          <w:szCs w:val="17"/>
        </w:rPr>
        <w:t>Regulation 9A(2)—Assisted Voting—Preliminary</w:t>
      </w:r>
    </w:p>
    <w:p w14:paraId="6C683B76" w14:textId="77777777" w:rsidR="009F77C2" w:rsidRPr="009F77C2" w:rsidRDefault="009F77C2" w:rsidP="009F77C2">
      <w:pPr>
        <w:rPr>
          <w:rFonts w:eastAsia="Times New Roman"/>
          <w:szCs w:val="17"/>
        </w:rPr>
      </w:pPr>
      <w:r w:rsidRPr="009F77C2">
        <w:rPr>
          <w:rFonts w:eastAsia="Times New Roman"/>
          <w:szCs w:val="17"/>
        </w:rPr>
        <w:t xml:space="preserve">Pursuant to Regulation 9A(2) of the </w:t>
      </w:r>
      <w:r w:rsidRPr="009F77C2">
        <w:rPr>
          <w:rFonts w:eastAsia="Times New Roman"/>
          <w:i/>
          <w:iCs/>
          <w:szCs w:val="17"/>
        </w:rPr>
        <w:t>Local Government (Elections) Regulations 2010</w:t>
      </w:r>
      <w:r w:rsidRPr="009F77C2">
        <w:rPr>
          <w:rFonts w:eastAsia="Times New Roman"/>
          <w:szCs w:val="17"/>
        </w:rPr>
        <w:t xml:space="preserve"> (LGER), and for the purposes of Section 41A(2)(a)(ii) of the </w:t>
      </w:r>
      <w:r w:rsidRPr="009F77C2">
        <w:rPr>
          <w:rFonts w:eastAsia="Times New Roman"/>
          <w:i/>
          <w:iCs/>
          <w:szCs w:val="17"/>
        </w:rPr>
        <w:t>Local Government (Elections) Act 1999</w:t>
      </w:r>
      <w:r w:rsidRPr="009F77C2">
        <w:rPr>
          <w:rFonts w:eastAsia="Times New Roman"/>
          <w:szCs w:val="17"/>
        </w:rPr>
        <w:t xml:space="preserve"> (LGEA), I, Mick Sherry, Returning Officer, hereby determine the following days and times at which the telephone assisted voting method is to be made available and the telephone numbers for the telephone assisted voting method for the 2023 Flinders Ranges Council supplementary election.</w:t>
      </w:r>
    </w:p>
    <w:p w14:paraId="75BE0018" w14:textId="77777777" w:rsidR="009F77C2" w:rsidRPr="009F77C2" w:rsidRDefault="009F77C2" w:rsidP="009F77C2">
      <w:pPr>
        <w:rPr>
          <w:rFonts w:eastAsia="Times New Roman"/>
          <w:szCs w:val="17"/>
        </w:rPr>
      </w:pPr>
      <w:r w:rsidRPr="009F77C2">
        <w:rPr>
          <w:rFonts w:eastAsia="Times New Roman"/>
          <w:szCs w:val="17"/>
        </w:rPr>
        <w:t xml:space="preserve">To vote by the telephone assisted voting method, </w:t>
      </w:r>
      <w:r w:rsidRPr="009F77C2">
        <w:rPr>
          <w:rFonts w:eastAsia="Times New Roman"/>
          <w:b/>
          <w:bCs/>
          <w:i/>
          <w:iCs/>
          <w:szCs w:val="17"/>
        </w:rPr>
        <w:t>prescribed electors</w:t>
      </w:r>
      <w:r w:rsidRPr="009F77C2">
        <w:rPr>
          <w:rFonts w:eastAsia="Times New Roman"/>
          <w:szCs w:val="17"/>
        </w:rPr>
        <w:t xml:space="preserve"> (41A(8) LGEA) will call the Electoral Commission’s call centre on:</w:t>
      </w:r>
    </w:p>
    <w:p w14:paraId="15169E05" w14:textId="77777777" w:rsidR="009F77C2" w:rsidRPr="009F77C2" w:rsidRDefault="009F77C2" w:rsidP="009F77C2">
      <w:pPr>
        <w:spacing w:after="40"/>
        <w:ind w:left="284" w:hanging="142"/>
        <w:rPr>
          <w:rFonts w:eastAsia="Times New Roman"/>
          <w:szCs w:val="17"/>
        </w:rPr>
      </w:pPr>
      <w:r w:rsidRPr="009F77C2">
        <w:rPr>
          <w:rFonts w:eastAsia="Times New Roman"/>
          <w:szCs w:val="17"/>
        </w:rPr>
        <w:t>•</w:t>
      </w:r>
      <w:r w:rsidRPr="009F77C2">
        <w:rPr>
          <w:rFonts w:eastAsia="Times New Roman"/>
          <w:szCs w:val="17"/>
        </w:rPr>
        <w:tab/>
        <w:t>1300 655 232 within South Australia only</w:t>
      </w:r>
    </w:p>
    <w:p w14:paraId="1FB8DEB0" w14:textId="77777777" w:rsidR="009F77C2" w:rsidRPr="009F77C2" w:rsidRDefault="009F77C2" w:rsidP="009F77C2">
      <w:pPr>
        <w:spacing w:after="40"/>
        <w:ind w:left="284" w:hanging="142"/>
        <w:rPr>
          <w:rFonts w:eastAsia="Times New Roman"/>
          <w:szCs w:val="17"/>
        </w:rPr>
      </w:pPr>
      <w:r w:rsidRPr="009F77C2">
        <w:rPr>
          <w:rFonts w:eastAsia="Times New Roman"/>
          <w:szCs w:val="17"/>
        </w:rPr>
        <w:t>•</w:t>
      </w:r>
      <w:r w:rsidRPr="009F77C2">
        <w:rPr>
          <w:rFonts w:eastAsia="Times New Roman"/>
          <w:szCs w:val="17"/>
        </w:rPr>
        <w:tab/>
        <w:t>08 7424 7400 from interstate</w:t>
      </w:r>
    </w:p>
    <w:p w14:paraId="1243DA9C" w14:textId="77777777" w:rsidR="009F77C2" w:rsidRPr="009F77C2" w:rsidRDefault="009F77C2" w:rsidP="009F77C2">
      <w:pPr>
        <w:ind w:left="284" w:hanging="142"/>
        <w:rPr>
          <w:rFonts w:eastAsia="Times New Roman"/>
          <w:szCs w:val="17"/>
        </w:rPr>
      </w:pPr>
      <w:r w:rsidRPr="009F77C2">
        <w:rPr>
          <w:rFonts w:eastAsia="Times New Roman"/>
          <w:szCs w:val="17"/>
        </w:rPr>
        <w:t>•</w:t>
      </w:r>
      <w:r w:rsidRPr="009F77C2">
        <w:rPr>
          <w:rFonts w:eastAsia="Times New Roman"/>
          <w:szCs w:val="17"/>
        </w:rPr>
        <w:tab/>
        <w:t>+61 8 7424 7400 from overseas</w:t>
      </w:r>
    </w:p>
    <w:p w14:paraId="01C21143" w14:textId="77777777" w:rsidR="00A3035C" w:rsidRDefault="00A3035C">
      <w:pPr>
        <w:spacing w:after="0" w:line="240" w:lineRule="auto"/>
        <w:jc w:val="left"/>
        <w:rPr>
          <w:rFonts w:eastAsia="Times New Roman"/>
          <w:szCs w:val="17"/>
        </w:rPr>
      </w:pPr>
      <w:r>
        <w:rPr>
          <w:rFonts w:eastAsia="Times New Roman"/>
          <w:szCs w:val="17"/>
        </w:rPr>
        <w:br w:type="page"/>
      </w:r>
    </w:p>
    <w:p w14:paraId="50264FE3" w14:textId="2EE0D116" w:rsidR="009F77C2" w:rsidRPr="009F77C2" w:rsidRDefault="009F77C2" w:rsidP="009F77C2">
      <w:pPr>
        <w:rPr>
          <w:rFonts w:eastAsia="Times New Roman"/>
          <w:szCs w:val="17"/>
        </w:rPr>
      </w:pPr>
      <w:r w:rsidRPr="009F77C2">
        <w:rPr>
          <w:rFonts w:eastAsia="Times New Roman"/>
          <w:szCs w:val="17"/>
        </w:rPr>
        <w:lastRenderedPageBreak/>
        <w:t>The Telephone Assisted Voting Centre will operate for the following days and times:</w:t>
      </w:r>
    </w:p>
    <w:p w14:paraId="68D3A0A9" w14:textId="77777777" w:rsidR="009F77C2" w:rsidRPr="009F77C2" w:rsidRDefault="009F77C2" w:rsidP="009F77C2">
      <w:pPr>
        <w:ind w:left="142"/>
        <w:rPr>
          <w:rFonts w:eastAsia="Times New Roman"/>
          <w:b/>
          <w:bCs/>
          <w:szCs w:val="17"/>
        </w:rPr>
      </w:pPr>
      <w:r w:rsidRPr="009F77C2">
        <w:rPr>
          <w:rFonts w:eastAsia="Times New Roman"/>
          <w:b/>
          <w:bCs/>
          <w:szCs w:val="17"/>
        </w:rPr>
        <w:t>Operating hours</w:t>
      </w:r>
    </w:p>
    <w:p w14:paraId="19C77480" w14:textId="77777777" w:rsidR="009F77C2" w:rsidRPr="009F77C2" w:rsidRDefault="009F77C2" w:rsidP="009F77C2">
      <w:pPr>
        <w:spacing w:after="40"/>
        <w:ind w:left="284" w:hanging="142"/>
        <w:rPr>
          <w:rFonts w:eastAsia="Times New Roman"/>
          <w:szCs w:val="17"/>
        </w:rPr>
      </w:pPr>
      <w:r w:rsidRPr="009F77C2">
        <w:rPr>
          <w:rFonts w:eastAsia="Times New Roman"/>
          <w:szCs w:val="17"/>
        </w:rPr>
        <w:t>•</w:t>
      </w:r>
      <w:r w:rsidRPr="009F77C2">
        <w:rPr>
          <w:rFonts w:eastAsia="Times New Roman"/>
          <w:szCs w:val="17"/>
        </w:rPr>
        <w:tab/>
        <w:t>Monday, 17 July 2023 9:00am-5:00pm</w:t>
      </w:r>
    </w:p>
    <w:p w14:paraId="13CD04B4" w14:textId="77777777" w:rsidR="009F77C2" w:rsidRPr="009F77C2" w:rsidRDefault="009F77C2" w:rsidP="009F77C2">
      <w:pPr>
        <w:ind w:left="284" w:hanging="142"/>
        <w:rPr>
          <w:rFonts w:eastAsia="Times New Roman"/>
          <w:szCs w:val="17"/>
        </w:rPr>
      </w:pPr>
      <w:r w:rsidRPr="009F77C2">
        <w:rPr>
          <w:rFonts w:eastAsia="Times New Roman"/>
          <w:szCs w:val="17"/>
        </w:rPr>
        <w:t>•</w:t>
      </w:r>
      <w:r w:rsidRPr="009F77C2">
        <w:rPr>
          <w:rFonts w:eastAsia="Times New Roman"/>
          <w:szCs w:val="17"/>
        </w:rPr>
        <w:tab/>
        <w:t>Monday, 24 July 2023 9:00am-12:00pm (Close of Voting)</w:t>
      </w:r>
    </w:p>
    <w:p w14:paraId="3B3A3BB1" w14:textId="77777777" w:rsidR="009F77C2" w:rsidRPr="009F77C2" w:rsidRDefault="009F77C2" w:rsidP="009F77C2">
      <w:pPr>
        <w:spacing w:after="0"/>
        <w:rPr>
          <w:rFonts w:eastAsia="Times New Roman"/>
          <w:szCs w:val="17"/>
        </w:rPr>
      </w:pPr>
      <w:r w:rsidRPr="009F77C2">
        <w:rPr>
          <w:rFonts w:eastAsia="Times New Roman"/>
          <w:szCs w:val="17"/>
        </w:rPr>
        <w:t>Dated: 6 July 2023</w:t>
      </w:r>
    </w:p>
    <w:p w14:paraId="4410C806" w14:textId="77777777" w:rsidR="009F77C2" w:rsidRPr="009F77C2" w:rsidRDefault="009F77C2" w:rsidP="009F77C2">
      <w:pPr>
        <w:spacing w:after="0"/>
        <w:jc w:val="right"/>
        <w:rPr>
          <w:rFonts w:eastAsia="Times New Roman"/>
          <w:smallCaps/>
          <w:szCs w:val="20"/>
        </w:rPr>
      </w:pPr>
      <w:r w:rsidRPr="009F77C2">
        <w:rPr>
          <w:rFonts w:eastAsia="Times New Roman"/>
          <w:smallCaps/>
          <w:szCs w:val="20"/>
        </w:rPr>
        <w:t>M. Sherry</w:t>
      </w:r>
    </w:p>
    <w:p w14:paraId="52D65609" w14:textId="77777777" w:rsidR="009F77C2" w:rsidRPr="009F77C2" w:rsidRDefault="009F77C2" w:rsidP="009F77C2">
      <w:pPr>
        <w:spacing w:after="0"/>
        <w:jc w:val="right"/>
        <w:rPr>
          <w:rFonts w:eastAsia="Times New Roman"/>
          <w:szCs w:val="17"/>
        </w:rPr>
      </w:pPr>
      <w:r w:rsidRPr="009F77C2">
        <w:rPr>
          <w:rFonts w:eastAsia="Times New Roman"/>
          <w:szCs w:val="17"/>
        </w:rPr>
        <w:t>Returning Officer</w:t>
      </w:r>
    </w:p>
    <w:p w14:paraId="03AF7888" w14:textId="77777777" w:rsidR="009F77C2" w:rsidRPr="009F77C2" w:rsidRDefault="009F77C2" w:rsidP="009F77C2">
      <w:pPr>
        <w:pBdr>
          <w:bottom w:val="single" w:sz="4" w:space="1" w:color="auto"/>
        </w:pBdr>
        <w:spacing w:after="0" w:line="52" w:lineRule="exact"/>
        <w:jc w:val="center"/>
        <w:rPr>
          <w:rFonts w:eastAsia="Times New Roman"/>
          <w:szCs w:val="17"/>
        </w:rPr>
      </w:pPr>
    </w:p>
    <w:p w14:paraId="7DAFA409" w14:textId="77777777" w:rsidR="009F77C2" w:rsidRPr="009F77C2" w:rsidRDefault="009F77C2" w:rsidP="009F77C2">
      <w:pPr>
        <w:pBdr>
          <w:top w:val="single" w:sz="4" w:space="1" w:color="auto"/>
        </w:pBdr>
        <w:spacing w:before="34" w:after="0" w:line="14" w:lineRule="exact"/>
        <w:jc w:val="center"/>
        <w:rPr>
          <w:rFonts w:eastAsia="Times New Roman"/>
          <w:szCs w:val="17"/>
        </w:rPr>
      </w:pPr>
    </w:p>
    <w:p w14:paraId="5634FB08" w14:textId="77777777" w:rsidR="009F77C2" w:rsidRPr="009F77C2" w:rsidRDefault="009F77C2" w:rsidP="009F77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3CC1B37" w14:textId="77777777" w:rsidR="005C3A7E" w:rsidRPr="005C3A7E" w:rsidRDefault="005C3A7E" w:rsidP="007448C4">
      <w:pPr>
        <w:pStyle w:val="Heading2"/>
      </w:pPr>
      <w:bookmarkStart w:id="55" w:name="_Toc139534532"/>
      <w:r w:rsidRPr="005C3A7E">
        <w:t>Mining Act 1971</w:t>
      </w:r>
      <w:bookmarkEnd w:id="55"/>
    </w:p>
    <w:p w14:paraId="783D05C3" w14:textId="77777777" w:rsidR="005C3A7E" w:rsidRPr="005C3A7E" w:rsidRDefault="005C3A7E" w:rsidP="005C3A7E">
      <w:pPr>
        <w:jc w:val="center"/>
        <w:rPr>
          <w:i/>
          <w:szCs w:val="17"/>
        </w:rPr>
      </w:pPr>
      <w:r w:rsidRPr="005C3A7E">
        <w:rPr>
          <w:i/>
          <w:szCs w:val="17"/>
        </w:rPr>
        <w:t>Application for a Mining Lease</w:t>
      </w:r>
    </w:p>
    <w:p w14:paraId="5813028C" w14:textId="77777777" w:rsidR="005C3A7E" w:rsidRPr="005C3A7E" w:rsidRDefault="005C3A7E" w:rsidP="005C3A7E">
      <w:pPr>
        <w:rPr>
          <w:rFonts w:eastAsia="Times New Roman"/>
          <w:spacing w:val="-2"/>
          <w:szCs w:val="17"/>
        </w:rPr>
      </w:pPr>
      <w:r w:rsidRPr="005C3A7E">
        <w:rPr>
          <w:rFonts w:eastAsia="Times New Roman"/>
          <w:spacing w:val="-2"/>
          <w:szCs w:val="17"/>
        </w:rPr>
        <w:t xml:space="preserve">Notice is hereby given in accordance with Section 56H of the </w:t>
      </w:r>
      <w:r w:rsidRPr="005C3A7E">
        <w:rPr>
          <w:rFonts w:eastAsia="Times New Roman"/>
          <w:i/>
          <w:iCs/>
          <w:spacing w:val="-2"/>
          <w:szCs w:val="17"/>
        </w:rPr>
        <w:t>Mining Act 1971</w:t>
      </w:r>
      <w:r w:rsidRPr="005C3A7E">
        <w:rPr>
          <w:rFonts w:eastAsia="Times New Roman"/>
          <w:spacing w:val="-2"/>
          <w:szCs w:val="17"/>
        </w:rPr>
        <w:t>, that an application for a Mining Lease over the undermentioned mineral claim has been received:</w:t>
      </w:r>
    </w:p>
    <w:p w14:paraId="6C55A6AC" w14:textId="77777777" w:rsidR="005C3A7E" w:rsidRPr="005C3A7E" w:rsidRDefault="005C3A7E" w:rsidP="005C3A7E">
      <w:pPr>
        <w:spacing w:after="40"/>
        <w:ind w:left="2268" w:hanging="2126"/>
        <w:rPr>
          <w:rFonts w:eastAsia="Times New Roman"/>
          <w:szCs w:val="17"/>
        </w:rPr>
      </w:pPr>
      <w:r w:rsidRPr="005C3A7E">
        <w:rPr>
          <w:rFonts w:eastAsia="Times New Roman"/>
          <w:szCs w:val="17"/>
        </w:rPr>
        <w:t>Applicant:</w:t>
      </w:r>
      <w:r w:rsidRPr="005C3A7E">
        <w:rPr>
          <w:rFonts w:eastAsia="Times New Roman"/>
          <w:szCs w:val="17"/>
        </w:rPr>
        <w:tab/>
        <w:t>Jarrad Anthony Stoneham</w:t>
      </w:r>
    </w:p>
    <w:p w14:paraId="2CE81151" w14:textId="77777777" w:rsidR="005C3A7E" w:rsidRPr="005C3A7E" w:rsidRDefault="005C3A7E" w:rsidP="005C3A7E">
      <w:pPr>
        <w:spacing w:after="40"/>
        <w:ind w:left="2268" w:hanging="2126"/>
        <w:rPr>
          <w:rFonts w:eastAsia="Times New Roman"/>
          <w:szCs w:val="17"/>
        </w:rPr>
      </w:pPr>
      <w:r w:rsidRPr="005C3A7E">
        <w:rPr>
          <w:rFonts w:eastAsia="Times New Roman"/>
          <w:szCs w:val="17"/>
        </w:rPr>
        <w:t>Claim Number:</w:t>
      </w:r>
      <w:r w:rsidRPr="005C3A7E">
        <w:rPr>
          <w:rFonts w:eastAsia="Times New Roman"/>
          <w:szCs w:val="17"/>
        </w:rPr>
        <w:tab/>
        <w:t>4549</w:t>
      </w:r>
    </w:p>
    <w:p w14:paraId="5DED1B94" w14:textId="77777777" w:rsidR="005C3A7E" w:rsidRPr="005C3A7E" w:rsidRDefault="005C3A7E" w:rsidP="005C3A7E">
      <w:pPr>
        <w:spacing w:after="40"/>
        <w:ind w:left="2268" w:hanging="2126"/>
        <w:rPr>
          <w:rFonts w:eastAsia="Times New Roman"/>
          <w:szCs w:val="17"/>
        </w:rPr>
      </w:pPr>
      <w:r w:rsidRPr="005C3A7E">
        <w:rPr>
          <w:rFonts w:eastAsia="Times New Roman"/>
          <w:szCs w:val="17"/>
        </w:rPr>
        <w:t>Location:</w:t>
      </w:r>
      <w:r w:rsidRPr="005C3A7E">
        <w:rPr>
          <w:rFonts w:eastAsia="Times New Roman"/>
          <w:szCs w:val="17"/>
        </w:rPr>
        <w:tab/>
        <w:t>CT 5451/177, Renmark West area, approximately 6km west of Renmark.</w:t>
      </w:r>
    </w:p>
    <w:p w14:paraId="6C47DDB8" w14:textId="77777777" w:rsidR="005C3A7E" w:rsidRPr="005C3A7E" w:rsidRDefault="005C3A7E" w:rsidP="005C3A7E">
      <w:pPr>
        <w:spacing w:after="40"/>
        <w:ind w:left="2268" w:hanging="2126"/>
        <w:rPr>
          <w:rFonts w:eastAsia="Times New Roman"/>
          <w:szCs w:val="17"/>
        </w:rPr>
      </w:pPr>
      <w:r w:rsidRPr="005C3A7E">
        <w:rPr>
          <w:rFonts w:eastAsia="Times New Roman"/>
          <w:szCs w:val="17"/>
        </w:rPr>
        <w:t>Area:</w:t>
      </w:r>
      <w:r w:rsidRPr="005C3A7E">
        <w:rPr>
          <w:rFonts w:eastAsia="Times New Roman"/>
          <w:szCs w:val="17"/>
        </w:rPr>
        <w:tab/>
        <w:t>11.36 hectares approximately</w:t>
      </w:r>
    </w:p>
    <w:p w14:paraId="1C11DDB2" w14:textId="77777777" w:rsidR="005C3A7E" w:rsidRPr="005C3A7E" w:rsidRDefault="005C3A7E" w:rsidP="005C3A7E">
      <w:pPr>
        <w:spacing w:after="40"/>
        <w:ind w:left="2268" w:hanging="2126"/>
        <w:rPr>
          <w:rFonts w:eastAsia="Times New Roman"/>
          <w:szCs w:val="17"/>
        </w:rPr>
      </w:pPr>
      <w:r w:rsidRPr="005C3A7E">
        <w:rPr>
          <w:rFonts w:eastAsia="Times New Roman"/>
          <w:szCs w:val="17"/>
        </w:rPr>
        <w:t>Primary Authorised Mineral:</w:t>
      </w:r>
      <w:r w:rsidRPr="005C3A7E">
        <w:rPr>
          <w:rFonts w:eastAsia="Times New Roman"/>
          <w:szCs w:val="17"/>
        </w:rPr>
        <w:tab/>
        <w:t>Extractive Minerals—Sand</w:t>
      </w:r>
    </w:p>
    <w:p w14:paraId="7472C742" w14:textId="77777777" w:rsidR="005C3A7E" w:rsidRPr="005C3A7E" w:rsidRDefault="005C3A7E" w:rsidP="005C3A7E">
      <w:pPr>
        <w:ind w:left="2268" w:hanging="2126"/>
        <w:rPr>
          <w:rFonts w:eastAsia="Times New Roman"/>
          <w:szCs w:val="17"/>
        </w:rPr>
      </w:pPr>
      <w:r w:rsidRPr="005C3A7E">
        <w:rPr>
          <w:rFonts w:eastAsia="Times New Roman"/>
          <w:szCs w:val="17"/>
        </w:rPr>
        <w:t>Reference:</w:t>
      </w:r>
      <w:r w:rsidRPr="005C3A7E">
        <w:rPr>
          <w:rFonts w:eastAsia="Times New Roman"/>
          <w:szCs w:val="17"/>
        </w:rPr>
        <w:tab/>
        <w:t>2021/000333</w:t>
      </w:r>
    </w:p>
    <w:p w14:paraId="725327C2" w14:textId="77777777" w:rsidR="005C3A7E" w:rsidRPr="005C3A7E" w:rsidRDefault="005C3A7E" w:rsidP="005C3A7E">
      <w:pPr>
        <w:rPr>
          <w:rFonts w:eastAsia="Times New Roman"/>
          <w:szCs w:val="17"/>
        </w:rPr>
      </w:pPr>
      <w:r w:rsidRPr="005C3A7E">
        <w:rPr>
          <w:rFonts w:eastAsia="Times New Roman"/>
          <w:szCs w:val="17"/>
        </w:rPr>
        <w:t>To arrange an inspection of the proposal at the Department for Energy and Mining, please call the Department on 08 8463 3103.</w:t>
      </w:r>
    </w:p>
    <w:p w14:paraId="7B29362F" w14:textId="77777777" w:rsidR="005C3A7E" w:rsidRPr="005C3A7E" w:rsidRDefault="005C3A7E" w:rsidP="005C3A7E">
      <w:pPr>
        <w:rPr>
          <w:rFonts w:eastAsia="Times New Roman"/>
          <w:szCs w:val="17"/>
        </w:rPr>
      </w:pPr>
      <w:r w:rsidRPr="005C3A7E">
        <w:rPr>
          <w:rFonts w:eastAsia="Times New Roman"/>
          <w:szCs w:val="17"/>
        </w:rPr>
        <w:t xml:space="preserve">An electronic copy of the proposal can be found on the Department for Energy and Mining website: </w:t>
      </w:r>
    </w:p>
    <w:p w14:paraId="77109AE3" w14:textId="77777777" w:rsidR="005C3A7E" w:rsidRPr="005C3A7E" w:rsidRDefault="008D203B" w:rsidP="005C3A7E">
      <w:pPr>
        <w:ind w:left="142"/>
        <w:rPr>
          <w:rFonts w:eastAsia="Times New Roman"/>
          <w:szCs w:val="17"/>
        </w:rPr>
      </w:pPr>
      <w:hyperlink r:id="rId28" w:history="1">
        <w:r w:rsidR="005C3A7E" w:rsidRPr="005C3A7E">
          <w:rPr>
            <w:rFonts w:eastAsia="Times New Roman"/>
            <w:color w:val="0000FF"/>
            <w:szCs w:val="17"/>
            <w:u w:val="single"/>
          </w:rPr>
          <w:t>https://www.energymining.sa.gov.au/industry/minerals-and-mining/mining/community-engagement-opportunities</w:t>
        </w:r>
      </w:hyperlink>
    </w:p>
    <w:p w14:paraId="5312F35F" w14:textId="77777777" w:rsidR="005C3A7E" w:rsidRPr="005C3A7E" w:rsidRDefault="005C3A7E" w:rsidP="005C3A7E">
      <w:pPr>
        <w:rPr>
          <w:rFonts w:eastAsia="Times New Roman"/>
          <w:szCs w:val="17"/>
        </w:rPr>
      </w:pPr>
      <w:r w:rsidRPr="005C3A7E">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29" w:history="1">
        <w:r w:rsidRPr="005C3A7E">
          <w:rPr>
            <w:rFonts w:eastAsia="Times New Roman"/>
            <w:color w:val="0000FF"/>
            <w:szCs w:val="17"/>
            <w:u w:val="single"/>
          </w:rPr>
          <w:t>dem.miningregrehab@sa.gov.au</w:t>
        </w:r>
      </w:hyperlink>
      <w:r w:rsidRPr="005C3A7E">
        <w:rPr>
          <w:rFonts w:eastAsia="Times New Roman"/>
          <w:szCs w:val="17"/>
        </w:rPr>
        <w:t xml:space="preserve"> by no later than 17 July 2023.</w:t>
      </w:r>
    </w:p>
    <w:p w14:paraId="190F5590" w14:textId="77777777" w:rsidR="005C3A7E" w:rsidRPr="005C3A7E" w:rsidRDefault="005C3A7E" w:rsidP="005C3A7E">
      <w:pPr>
        <w:rPr>
          <w:rFonts w:eastAsia="Times New Roman"/>
          <w:szCs w:val="17"/>
        </w:rPr>
      </w:pPr>
      <w:r w:rsidRPr="005C3A7E">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14:paraId="7C5224D0" w14:textId="77777777" w:rsidR="005C3A7E" w:rsidRPr="005C3A7E" w:rsidRDefault="005C3A7E" w:rsidP="005C3A7E">
      <w:pPr>
        <w:rPr>
          <w:rFonts w:eastAsia="Times New Roman"/>
          <w:szCs w:val="17"/>
        </w:rPr>
      </w:pPr>
      <w:r w:rsidRPr="005C3A7E">
        <w:rPr>
          <w:rFonts w:eastAsia="Times New Roman"/>
          <w:szCs w:val="17"/>
        </w:rPr>
        <w:t>When you make a written submission, that submission becomes a public record. Your submission will be provided to the applicant and may be made available for public inspection.</w:t>
      </w:r>
    </w:p>
    <w:p w14:paraId="765B45E8" w14:textId="77777777" w:rsidR="005C3A7E" w:rsidRPr="005C3A7E" w:rsidRDefault="005C3A7E" w:rsidP="005C3A7E">
      <w:pPr>
        <w:spacing w:after="0"/>
        <w:rPr>
          <w:rFonts w:eastAsia="Times New Roman"/>
          <w:szCs w:val="17"/>
        </w:rPr>
      </w:pPr>
      <w:r w:rsidRPr="005C3A7E">
        <w:rPr>
          <w:rFonts w:eastAsia="Times New Roman"/>
          <w:szCs w:val="17"/>
        </w:rPr>
        <w:t>Dated: 6 July 2023</w:t>
      </w:r>
    </w:p>
    <w:p w14:paraId="2695C959" w14:textId="77777777" w:rsidR="005C3A7E" w:rsidRPr="005C3A7E" w:rsidRDefault="005C3A7E" w:rsidP="005C3A7E">
      <w:pPr>
        <w:spacing w:after="0"/>
        <w:jc w:val="right"/>
        <w:rPr>
          <w:rFonts w:eastAsia="Times New Roman"/>
          <w:smallCaps/>
          <w:szCs w:val="20"/>
        </w:rPr>
      </w:pPr>
      <w:r w:rsidRPr="005C3A7E">
        <w:rPr>
          <w:rFonts w:eastAsia="Times New Roman"/>
          <w:smallCaps/>
          <w:szCs w:val="20"/>
        </w:rPr>
        <w:t>C. Andrews</w:t>
      </w:r>
    </w:p>
    <w:p w14:paraId="5B5A1CBE" w14:textId="77777777" w:rsidR="005C3A7E" w:rsidRPr="005C3A7E" w:rsidRDefault="005C3A7E" w:rsidP="005C3A7E">
      <w:pPr>
        <w:spacing w:after="0"/>
        <w:jc w:val="right"/>
        <w:rPr>
          <w:rFonts w:eastAsia="Times New Roman"/>
          <w:szCs w:val="17"/>
        </w:rPr>
      </w:pPr>
      <w:r w:rsidRPr="005C3A7E">
        <w:rPr>
          <w:rFonts w:eastAsia="Times New Roman"/>
          <w:szCs w:val="17"/>
        </w:rPr>
        <w:t>Acting Mining Registrar as delegate for the Minister for Energy and Mining</w:t>
      </w:r>
    </w:p>
    <w:p w14:paraId="2B0D94D1" w14:textId="77777777" w:rsidR="005C3A7E" w:rsidRPr="005C3A7E" w:rsidRDefault="005C3A7E" w:rsidP="005C3A7E">
      <w:pPr>
        <w:spacing w:after="0"/>
        <w:jc w:val="right"/>
        <w:rPr>
          <w:rFonts w:eastAsia="Times New Roman"/>
          <w:szCs w:val="17"/>
        </w:rPr>
      </w:pPr>
      <w:r w:rsidRPr="005C3A7E">
        <w:rPr>
          <w:rFonts w:eastAsia="Times New Roman"/>
          <w:szCs w:val="17"/>
        </w:rPr>
        <w:t>Department for Energy and Mining</w:t>
      </w:r>
    </w:p>
    <w:p w14:paraId="4312F011" w14:textId="77777777" w:rsidR="005C3A7E" w:rsidRPr="005C3A7E" w:rsidRDefault="005C3A7E" w:rsidP="005C3A7E">
      <w:pPr>
        <w:pBdr>
          <w:bottom w:val="single" w:sz="4" w:space="1" w:color="auto"/>
        </w:pBdr>
        <w:spacing w:after="0" w:line="52" w:lineRule="exact"/>
        <w:jc w:val="center"/>
        <w:rPr>
          <w:rFonts w:eastAsia="Times New Roman"/>
          <w:szCs w:val="17"/>
        </w:rPr>
      </w:pPr>
    </w:p>
    <w:p w14:paraId="4890835C" w14:textId="77777777" w:rsidR="005C3A7E" w:rsidRPr="005C3A7E" w:rsidRDefault="005C3A7E" w:rsidP="005C3A7E">
      <w:pPr>
        <w:pBdr>
          <w:top w:val="single" w:sz="4" w:space="1" w:color="auto"/>
        </w:pBdr>
        <w:spacing w:before="34" w:after="0" w:line="14" w:lineRule="exact"/>
        <w:jc w:val="center"/>
        <w:rPr>
          <w:rFonts w:eastAsia="Times New Roman"/>
          <w:szCs w:val="17"/>
        </w:rPr>
      </w:pPr>
    </w:p>
    <w:p w14:paraId="6B0C2953" w14:textId="77777777" w:rsidR="005C3A7E" w:rsidRPr="005C3A7E" w:rsidRDefault="005C3A7E" w:rsidP="005C3A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D9D3005" w14:textId="77777777" w:rsidR="0056575E" w:rsidRPr="0056575E" w:rsidRDefault="0056575E" w:rsidP="007448C4">
      <w:pPr>
        <w:pStyle w:val="Heading2"/>
      </w:pPr>
      <w:bookmarkStart w:id="56" w:name="_Toc139534533"/>
      <w:r w:rsidRPr="0056575E">
        <w:t>Motor Vehicles Act 1959</w:t>
      </w:r>
      <w:bookmarkEnd w:id="56"/>
    </w:p>
    <w:p w14:paraId="2248072F" w14:textId="77777777" w:rsidR="0056575E" w:rsidRPr="0056575E" w:rsidRDefault="0056575E" w:rsidP="0056575E">
      <w:pPr>
        <w:keepLines/>
        <w:autoSpaceDE w:val="0"/>
        <w:autoSpaceDN w:val="0"/>
        <w:adjustRightInd w:val="0"/>
        <w:spacing w:before="240" w:after="0" w:line="240" w:lineRule="auto"/>
        <w:jc w:val="left"/>
        <w:rPr>
          <w:rFonts w:eastAsia="Times New Roman"/>
          <w:color w:val="000000"/>
          <w:sz w:val="28"/>
          <w:szCs w:val="28"/>
          <w:lang w:val="en-US"/>
        </w:rPr>
      </w:pPr>
      <w:r w:rsidRPr="0056575E">
        <w:rPr>
          <w:rFonts w:eastAsia="Times New Roman"/>
          <w:color w:val="000000"/>
          <w:sz w:val="28"/>
          <w:szCs w:val="28"/>
          <w:lang w:val="en-US"/>
        </w:rPr>
        <w:t>South Australia</w:t>
      </w:r>
    </w:p>
    <w:p w14:paraId="404867F9" w14:textId="77777777" w:rsidR="0056575E" w:rsidRPr="0056575E" w:rsidRDefault="0056575E" w:rsidP="0056575E">
      <w:pPr>
        <w:keepLines/>
        <w:autoSpaceDE w:val="0"/>
        <w:autoSpaceDN w:val="0"/>
        <w:adjustRightInd w:val="0"/>
        <w:spacing w:before="120" w:after="200" w:line="240" w:lineRule="auto"/>
        <w:jc w:val="left"/>
        <w:rPr>
          <w:rFonts w:eastAsia="Times New Roman"/>
          <w:b/>
          <w:bCs/>
          <w:color w:val="000000"/>
          <w:sz w:val="36"/>
          <w:szCs w:val="36"/>
          <w:lang w:val="en-US"/>
        </w:rPr>
      </w:pPr>
      <w:r w:rsidRPr="0056575E">
        <w:rPr>
          <w:rFonts w:eastAsia="Times New Roman"/>
          <w:b/>
          <w:bCs/>
          <w:color w:val="000000"/>
          <w:sz w:val="36"/>
          <w:szCs w:val="36"/>
          <w:lang w:val="en-US"/>
        </w:rPr>
        <w:t>Motor Vehicles (Approval of Motor Bikes and Motor Trikes) Notice 2023 No 2</w:t>
      </w:r>
    </w:p>
    <w:p w14:paraId="34C98364" w14:textId="77777777" w:rsidR="0056575E" w:rsidRPr="0056575E" w:rsidRDefault="0056575E" w:rsidP="0056575E">
      <w:pPr>
        <w:keepLines/>
        <w:autoSpaceDE w:val="0"/>
        <w:autoSpaceDN w:val="0"/>
        <w:adjustRightInd w:val="0"/>
        <w:spacing w:before="80" w:after="240" w:line="240" w:lineRule="auto"/>
        <w:jc w:val="left"/>
        <w:rPr>
          <w:rFonts w:eastAsia="Times New Roman"/>
          <w:color w:val="000000"/>
          <w:sz w:val="24"/>
          <w:szCs w:val="24"/>
          <w:lang w:val="en-US"/>
        </w:rPr>
      </w:pPr>
      <w:r w:rsidRPr="0056575E">
        <w:rPr>
          <w:rFonts w:eastAsia="Times New Roman"/>
          <w:color w:val="000000"/>
          <w:sz w:val="24"/>
          <w:szCs w:val="24"/>
          <w:lang w:val="en-US"/>
        </w:rPr>
        <w:t xml:space="preserve">under the </w:t>
      </w:r>
      <w:r w:rsidRPr="0056575E">
        <w:rPr>
          <w:rFonts w:eastAsia="Times New Roman"/>
          <w:i/>
          <w:iCs/>
          <w:color w:val="000000"/>
          <w:sz w:val="24"/>
          <w:szCs w:val="24"/>
          <w:lang w:val="en-US"/>
        </w:rPr>
        <w:t>Motor Vehicles Act 1959</w:t>
      </w:r>
    </w:p>
    <w:p w14:paraId="31C25531" w14:textId="77777777" w:rsidR="0056575E" w:rsidRPr="0056575E" w:rsidRDefault="0056575E" w:rsidP="0056575E">
      <w:pPr>
        <w:keepNext/>
        <w:keepLines/>
        <w:autoSpaceDE w:val="0"/>
        <w:autoSpaceDN w:val="0"/>
        <w:adjustRightInd w:val="0"/>
        <w:spacing w:before="160" w:after="0" w:line="240" w:lineRule="auto"/>
        <w:ind w:left="567" w:hanging="567"/>
        <w:rPr>
          <w:rFonts w:eastAsia="Times New Roman"/>
          <w:b/>
          <w:bCs/>
          <w:color w:val="000000"/>
          <w:sz w:val="26"/>
          <w:szCs w:val="26"/>
          <w:lang w:val="en-US"/>
        </w:rPr>
      </w:pPr>
      <w:r w:rsidRPr="0056575E">
        <w:rPr>
          <w:rFonts w:eastAsia="Times New Roman"/>
          <w:b/>
          <w:bCs/>
          <w:color w:val="000000"/>
          <w:sz w:val="26"/>
          <w:szCs w:val="26"/>
          <w:lang w:val="en-US"/>
        </w:rPr>
        <w:t>1—Short title</w:t>
      </w:r>
    </w:p>
    <w:p w14:paraId="074B05AE" w14:textId="77777777" w:rsidR="0056575E" w:rsidRPr="0056575E" w:rsidRDefault="0056575E" w:rsidP="0056575E">
      <w:pPr>
        <w:keepLines/>
        <w:autoSpaceDE w:val="0"/>
        <w:autoSpaceDN w:val="0"/>
        <w:adjustRightInd w:val="0"/>
        <w:spacing w:before="120" w:after="0" w:line="240" w:lineRule="auto"/>
        <w:ind w:left="794"/>
        <w:rPr>
          <w:rFonts w:eastAsia="Times New Roman"/>
          <w:color w:val="000000"/>
          <w:sz w:val="23"/>
          <w:szCs w:val="23"/>
          <w:lang w:val="en-US"/>
        </w:rPr>
      </w:pPr>
      <w:r w:rsidRPr="0056575E">
        <w:rPr>
          <w:rFonts w:eastAsia="Times New Roman"/>
          <w:color w:val="000000"/>
          <w:sz w:val="23"/>
          <w:szCs w:val="23"/>
          <w:lang w:val="en-US"/>
        </w:rPr>
        <w:t xml:space="preserve">This notice may be cited as the </w:t>
      </w:r>
      <w:r w:rsidRPr="0056575E">
        <w:rPr>
          <w:rFonts w:eastAsia="Times New Roman"/>
          <w:i/>
          <w:iCs/>
          <w:color w:val="000000"/>
          <w:sz w:val="23"/>
          <w:szCs w:val="23"/>
          <w:lang w:val="en-US"/>
        </w:rPr>
        <w:t>Motor Vehicles (Approval of Motor Bikes and Motor Trikes) Notice 2023</w:t>
      </w:r>
      <w:r w:rsidRPr="0056575E">
        <w:rPr>
          <w:rFonts w:eastAsia="Times New Roman"/>
          <w:color w:val="000000"/>
          <w:sz w:val="23"/>
          <w:szCs w:val="23"/>
          <w:lang w:val="en-US"/>
        </w:rPr>
        <w:t>.</w:t>
      </w:r>
    </w:p>
    <w:p w14:paraId="6425A59F" w14:textId="77777777" w:rsidR="0056575E" w:rsidRPr="0056575E" w:rsidRDefault="0056575E" w:rsidP="0056575E">
      <w:pPr>
        <w:keepNext/>
        <w:keepLines/>
        <w:autoSpaceDE w:val="0"/>
        <w:autoSpaceDN w:val="0"/>
        <w:adjustRightInd w:val="0"/>
        <w:spacing w:before="160" w:after="0" w:line="240" w:lineRule="auto"/>
        <w:ind w:left="567" w:hanging="567"/>
        <w:rPr>
          <w:rFonts w:eastAsia="Times New Roman"/>
          <w:b/>
          <w:bCs/>
          <w:color w:val="000000"/>
          <w:sz w:val="26"/>
          <w:szCs w:val="26"/>
          <w:lang w:val="en-US"/>
        </w:rPr>
      </w:pPr>
      <w:r w:rsidRPr="0056575E">
        <w:rPr>
          <w:rFonts w:eastAsia="Times New Roman"/>
          <w:b/>
          <w:bCs/>
          <w:color w:val="000000"/>
          <w:sz w:val="26"/>
          <w:szCs w:val="26"/>
          <w:lang w:val="en-US"/>
        </w:rPr>
        <w:t>2—Commencement</w:t>
      </w:r>
    </w:p>
    <w:p w14:paraId="134FB48F" w14:textId="77777777" w:rsidR="0056575E" w:rsidRPr="0056575E" w:rsidRDefault="0056575E" w:rsidP="0056575E">
      <w:pPr>
        <w:keepLines/>
        <w:autoSpaceDE w:val="0"/>
        <w:autoSpaceDN w:val="0"/>
        <w:adjustRightInd w:val="0"/>
        <w:spacing w:before="120" w:after="0" w:line="240" w:lineRule="auto"/>
        <w:ind w:left="794"/>
        <w:rPr>
          <w:rFonts w:eastAsia="Times New Roman"/>
          <w:color w:val="000000"/>
          <w:sz w:val="23"/>
          <w:szCs w:val="23"/>
          <w:lang w:val="en-US"/>
        </w:rPr>
      </w:pPr>
      <w:r w:rsidRPr="0056575E">
        <w:rPr>
          <w:rFonts w:eastAsia="Times New Roman"/>
          <w:color w:val="000000"/>
          <w:sz w:val="23"/>
          <w:szCs w:val="23"/>
          <w:lang w:val="en-US"/>
        </w:rPr>
        <w:t xml:space="preserve">This notice will come into operation on the date of publication in this Gazette.  </w:t>
      </w:r>
    </w:p>
    <w:p w14:paraId="73CE85B9" w14:textId="77777777" w:rsidR="0056575E" w:rsidRPr="0056575E" w:rsidRDefault="0056575E" w:rsidP="0056575E">
      <w:pPr>
        <w:keepNext/>
        <w:keepLines/>
        <w:autoSpaceDE w:val="0"/>
        <w:autoSpaceDN w:val="0"/>
        <w:adjustRightInd w:val="0"/>
        <w:spacing w:before="160" w:after="0" w:line="240" w:lineRule="auto"/>
        <w:ind w:left="567" w:hanging="567"/>
        <w:rPr>
          <w:rFonts w:eastAsia="Times New Roman"/>
          <w:b/>
          <w:bCs/>
          <w:color w:val="000000"/>
          <w:sz w:val="26"/>
          <w:szCs w:val="26"/>
          <w:lang w:val="en-US"/>
        </w:rPr>
      </w:pPr>
      <w:r w:rsidRPr="0056575E">
        <w:rPr>
          <w:rFonts w:eastAsia="Times New Roman"/>
          <w:b/>
          <w:bCs/>
          <w:color w:val="000000"/>
          <w:sz w:val="26"/>
          <w:szCs w:val="26"/>
          <w:lang w:val="en-US"/>
        </w:rPr>
        <w:t>3—Approved motor bikes and motor trikes</w:t>
      </w:r>
    </w:p>
    <w:p w14:paraId="54ECF7C0" w14:textId="77777777" w:rsidR="0056575E" w:rsidRPr="0056575E" w:rsidRDefault="0056575E" w:rsidP="0056575E">
      <w:pPr>
        <w:keepLines/>
        <w:autoSpaceDE w:val="0"/>
        <w:autoSpaceDN w:val="0"/>
        <w:adjustRightInd w:val="0"/>
        <w:spacing w:before="120" w:after="0" w:line="240" w:lineRule="auto"/>
        <w:ind w:left="794"/>
        <w:rPr>
          <w:rFonts w:eastAsia="Times New Roman"/>
          <w:color w:val="000000"/>
          <w:sz w:val="23"/>
          <w:szCs w:val="23"/>
          <w:lang w:val="en-US"/>
        </w:rPr>
      </w:pPr>
      <w:r w:rsidRPr="0056575E">
        <w:rPr>
          <w:rFonts w:eastAsia="Times New Roman"/>
          <w:color w:val="000000"/>
          <w:sz w:val="23"/>
          <w:szCs w:val="23"/>
          <w:lang w:val="en-US"/>
        </w:rPr>
        <w:t xml:space="preserve">For the purposes of Schedules 2 and 3 of the </w:t>
      </w:r>
      <w:r w:rsidRPr="0056575E">
        <w:rPr>
          <w:rFonts w:eastAsia="Times New Roman"/>
          <w:i/>
          <w:iCs/>
          <w:color w:val="000000"/>
          <w:sz w:val="23"/>
          <w:szCs w:val="23"/>
          <w:lang w:val="en-US"/>
        </w:rPr>
        <w:t>Motor Vehicles Regulations 2010</w:t>
      </w:r>
      <w:r w:rsidRPr="0056575E">
        <w:rPr>
          <w:rFonts w:eastAsia="Times New Roman"/>
          <w:color w:val="000000"/>
          <w:sz w:val="23"/>
          <w:szCs w:val="23"/>
          <w:lang w:val="en-US"/>
        </w:rPr>
        <w:t xml:space="preserve"> and the transitional provisions of the </w:t>
      </w:r>
      <w:r w:rsidRPr="0056575E">
        <w:rPr>
          <w:rFonts w:eastAsia="Times New Roman"/>
          <w:i/>
          <w:iCs/>
          <w:color w:val="000000"/>
          <w:sz w:val="23"/>
          <w:szCs w:val="23"/>
          <w:lang w:val="en-US"/>
        </w:rPr>
        <w:t>Motor Vehicles Variation Regulations 2005</w:t>
      </w:r>
      <w:r w:rsidRPr="0056575E">
        <w:rPr>
          <w:rFonts w:eastAsia="Times New Roman"/>
          <w:color w:val="000000"/>
          <w:sz w:val="23"/>
          <w:szCs w:val="23"/>
          <w:lang w:val="en-US"/>
        </w:rPr>
        <w:t xml:space="preserve"> (No 233 of 2005), the motor bikes and motor trikes specified in Schedule 1 are approved.</w:t>
      </w:r>
    </w:p>
    <w:p w14:paraId="21E9702C" w14:textId="77777777" w:rsidR="0056575E" w:rsidRPr="0056575E" w:rsidRDefault="0056575E" w:rsidP="0056575E">
      <w:pPr>
        <w:keepNext/>
        <w:keepLines/>
        <w:autoSpaceDE w:val="0"/>
        <w:autoSpaceDN w:val="0"/>
        <w:adjustRightInd w:val="0"/>
        <w:spacing w:before="280" w:after="0" w:line="240" w:lineRule="auto"/>
        <w:rPr>
          <w:rFonts w:eastAsia="Times New Roman"/>
          <w:b/>
          <w:bCs/>
          <w:color w:val="000000"/>
          <w:sz w:val="32"/>
          <w:szCs w:val="32"/>
          <w:lang w:val="en-US"/>
        </w:rPr>
      </w:pPr>
      <w:r w:rsidRPr="0056575E">
        <w:rPr>
          <w:rFonts w:eastAsia="Times New Roman"/>
          <w:b/>
          <w:bCs/>
          <w:color w:val="000000"/>
          <w:sz w:val="32"/>
          <w:szCs w:val="32"/>
          <w:lang w:val="en-US"/>
        </w:rPr>
        <w:lastRenderedPageBreak/>
        <w:t>Schedule 1—Approved motor bikes and motor trikes</w:t>
      </w:r>
    </w:p>
    <w:p w14:paraId="1380FF49" w14:textId="77777777" w:rsidR="0056575E" w:rsidRPr="0056575E" w:rsidRDefault="0056575E" w:rsidP="0056575E">
      <w:pPr>
        <w:keepNext/>
        <w:keepLines/>
        <w:autoSpaceDE w:val="0"/>
        <w:autoSpaceDN w:val="0"/>
        <w:adjustRightInd w:val="0"/>
        <w:spacing w:before="280" w:after="0" w:line="240" w:lineRule="auto"/>
        <w:ind w:right="-874"/>
        <w:rPr>
          <w:rFonts w:eastAsia="Times New Roman"/>
          <w:sz w:val="23"/>
          <w:szCs w:val="23"/>
          <w:lang w:eastAsia="en-AU"/>
        </w:rPr>
      </w:pPr>
      <w:r w:rsidRPr="0056575E">
        <w:rPr>
          <w:rFonts w:eastAsia="Times New Roman"/>
          <w:sz w:val="23"/>
          <w:szCs w:val="23"/>
          <w:lang w:eastAsia="en-AU"/>
        </w:rPr>
        <w:t>The following are approved:</w:t>
      </w:r>
    </w:p>
    <w:p w14:paraId="56CE48F1" w14:textId="77777777" w:rsidR="0056575E" w:rsidRPr="0056575E" w:rsidRDefault="0056575E" w:rsidP="0056575E">
      <w:pPr>
        <w:keepNext/>
        <w:keepLines/>
        <w:numPr>
          <w:ilvl w:val="0"/>
          <w:numId w:val="42"/>
        </w:numPr>
        <w:autoSpaceDE w:val="0"/>
        <w:autoSpaceDN w:val="0"/>
        <w:adjustRightInd w:val="0"/>
        <w:spacing w:before="280" w:after="0" w:line="240" w:lineRule="auto"/>
        <w:ind w:left="714" w:hanging="357"/>
        <w:jc w:val="left"/>
        <w:rPr>
          <w:rFonts w:eastAsia="Times New Roman"/>
          <w:b/>
          <w:bCs/>
          <w:sz w:val="23"/>
          <w:szCs w:val="23"/>
          <w:lang w:val="en-US"/>
        </w:rPr>
      </w:pPr>
      <w:r w:rsidRPr="0056575E">
        <w:rPr>
          <w:rFonts w:eastAsia="Times New Roman"/>
          <w:sz w:val="23"/>
          <w:szCs w:val="23"/>
          <w:lang w:eastAsia="en-AU"/>
        </w:rPr>
        <w:t>All motor bikes and motor trikes built before December 1960 with an engine capacity not exceeding 660ml</w:t>
      </w:r>
      <w:r w:rsidRPr="0056575E">
        <w:rPr>
          <w:rFonts w:eastAsia="Times New Roman"/>
          <w:b/>
          <w:bCs/>
          <w:sz w:val="23"/>
          <w:szCs w:val="23"/>
          <w:lang w:val="en-US"/>
        </w:rPr>
        <w:t xml:space="preserve"> </w:t>
      </w:r>
    </w:p>
    <w:p w14:paraId="42D132F2" w14:textId="77777777" w:rsidR="0056575E" w:rsidRPr="0056575E" w:rsidRDefault="0056575E" w:rsidP="0056575E">
      <w:pPr>
        <w:keepLines/>
        <w:numPr>
          <w:ilvl w:val="0"/>
          <w:numId w:val="42"/>
        </w:numPr>
        <w:autoSpaceDE w:val="0"/>
        <w:autoSpaceDN w:val="0"/>
        <w:adjustRightInd w:val="0"/>
        <w:spacing w:before="140" w:after="0" w:line="240" w:lineRule="auto"/>
        <w:jc w:val="left"/>
        <w:rPr>
          <w:rFonts w:eastAsia="Times New Roman"/>
          <w:color w:val="000000"/>
          <w:sz w:val="23"/>
          <w:szCs w:val="23"/>
          <w:lang w:val="en-US"/>
        </w:rPr>
      </w:pPr>
      <w:r w:rsidRPr="0056575E">
        <w:rPr>
          <w:rFonts w:eastAsia="Times New Roman"/>
          <w:color w:val="000000"/>
          <w:sz w:val="23"/>
          <w:szCs w:val="23"/>
          <w:lang w:val="en-US"/>
        </w:rPr>
        <w:t>All motor bikes and motor trikes with an engine capacity not exceeding 260 milliliters and a power to weight ratio not exceeding 150 kilowatts per tonne, except the following:</w:t>
      </w:r>
    </w:p>
    <w:p w14:paraId="6E9C4F3E" w14:textId="77777777" w:rsidR="0056575E" w:rsidRPr="0056575E" w:rsidRDefault="0056575E" w:rsidP="0056575E">
      <w:pPr>
        <w:keepLines/>
        <w:autoSpaceDE w:val="0"/>
        <w:autoSpaceDN w:val="0"/>
        <w:adjustRightInd w:val="0"/>
        <w:spacing w:before="140" w:after="0" w:line="240" w:lineRule="auto"/>
        <w:ind w:left="794"/>
        <w:rPr>
          <w:rFonts w:eastAsia="Times New Roman"/>
          <w:color w:val="000000"/>
          <w:sz w:val="23"/>
          <w:szCs w:val="23"/>
          <w:lang w:val="en-US"/>
        </w:rPr>
      </w:pPr>
      <w:r w:rsidRPr="0056575E">
        <w:rPr>
          <w:rFonts w:eastAsia="Times New Roman"/>
          <w:color w:val="000000"/>
          <w:sz w:val="23"/>
          <w:szCs w:val="23"/>
          <w:lang w:val="en-US"/>
        </w:rPr>
        <w:t>Suzuki RGV250</w:t>
      </w:r>
    </w:p>
    <w:p w14:paraId="7D98FBD9" w14:textId="77777777" w:rsidR="0056575E" w:rsidRPr="0056575E" w:rsidRDefault="0056575E" w:rsidP="00C80021">
      <w:pPr>
        <w:keepLines/>
        <w:autoSpaceDE w:val="0"/>
        <w:autoSpaceDN w:val="0"/>
        <w:adjustRightInd w:val="0"/>
        <w:spacing w:before="60" w:after="0" w:line="240" w:lineRule="auto"/>
        <w:ind w:left="794"/>
        <w:rPr>
          <w:rFonts w:eastAsia="Times New Roman"/>
          <w:color w:val="000000"/>
          <w:sz w:val="23"/>
          <w:szCs w:val="23"/>
          <w:lang w:val="en-US"/>
        </w:rPr>
      </w:pPr>
      <w:r w:rsidRPr="0056575E">
        <w:rPr>
          <w:rFonts w:eastAsia="Times New Roman"/>
          <w:color w:val="000000"/>
          <w:sz w:val="23"/>
          <w:szCs w:val="23"/>
          <w:lang w:val="en-US"/>
        </w:rPr>
        <w:t>Kawasaki KR250 (KR-1 and KR1s models)</w:t>
      </w:r>
    </w:p>
    <w:p w14:paraId="7102BD9F" w14:textId="77777777" w:rsidR="0056575E" w:rsidRPr="0056575E" w:rsidRDefault="0056575E" w:rsidP="00C80021">
      <w:pPr>
        <w:keepLines/>
        <w:autoSpaceDE w:val="0"/>
        <w:autoSpaceDN w:val="0"/>
        <w:adjustRightInd w:val="0"/>
        <w:spacing w:before="60" w:after="0" w:line="240" w:lineRule="auto"/>
        <w:ind w:left="794"/>
        <w:rPr>
          <w:rFonts w:eastAsia="Times New Roman"/>
          <w:color w:val="000000"/>
          <w:sz w:val="23"/>
          <w:szCs w:val="23"/>
          <w:lang w:val="en-US"/>
        </w:rPr>
      </w:pPr>
      <w:r w:rsidRPr="0056575E">
        <w:rPr>
          <w:rFonts w:eastAsia="Times New Roman"/>
          <w:color w:val="000000"/>
          <w:sz w:val="23"/>
          <w:szCs w:val="23"/>
          <w:lang w:val="en-US"/>
        </w:rPr>
        <w:t>Honda NSR250</w:t>
      </w:r>
    </w:p>
    <w:p w14:paraId="11317E77" w14:textId="77777777" w:rsidR="0056575E" w:rsidRPr="0056575E" w:rsidRDefault="0056575E" w:rsidP="00C80021">
      <w:pPr>
        <w:keepLines/>
        <w:autoSpaceDE w:val="0"/>
        <w:autoSpaceDN w:val="0"/>
        <w:adjustRightInd w:val="0"/>
        <w:spacing w:before="60" w:after="0" w:line="240" w:lineRule="auto"/>
        <w:ind w:left="794"/>
        <w:rPr>
          <w:rFonts w:eastAsia="Times New Roman"/>
          <w:color w:val="000000"/>
          <w:sz w:val="23"/>
          <w:szCs w:val="23"/>
          <w:lang w:val="en-US"/>
        </w:rPr>
      </w:pPr>
      <w:r w:rsidRPr="0056575E">
        <w:rPr>
          <w:rFonts w:eastAsia="Times New Roman"/>
          <w:color w:val="000000"/>
          <w:sz w:val="23"/>
          <w:szCs w:val="23"/>
          <w:lang w:val="en-US"/>
        </w:rPr>
        <w:t>Yamaha TZR250</w:t>
      </w:r>
    </w:p>
    <w:p w14:paraId="32CD5EE4" w14:textId="77777777" w:rsidR="0056575E" w:rsidRPr="0056575E" w:rsidRDefault="0056575E" w:rsidP="00C80021">
      <w:pPr>
        <w:keepLines/>
        <w:autoSpaceDE w:val="0"/>
        <w:autoSpaceDN w:val="0"/>
        <w:adjustRightInd w:val="0"/>
        <w:spacing w:before="60" w:after="0" w:line="240" w:lineRule="auto"/>
        <w:ind w:left="794"/>
        <w:rPr>
          <w:rFonts w:eastAsia="Times New Roman"/>
          <w:color w:val="000000"/>
          <w:sz w:val="23"/>
          <w:szCs w:val="23"/>
          <w:lang w:val="en-US"/>
        </w:rPr>
      </w:pPr>
      <w:r w:rsidRPr="0056575E">
        <w:rPr>
          <w:rFonts w:eastAsia="Times New Roman"/>
          <w:color w:val="000000"/>
          <w:sz w:val="23"/>
          <w:szCs w:val="23"/>
          <w:lang w:val="en-US"/>
        </w:rPr>
        <w:t>Aprilia RS250</w:t>
      </w:r>
    </w:p>
    <w:p w14:paraId="0BBE2B7F" w14:textId="77777777" w:rsidR="0056575E" w:rsidRPr="0056575E" w:rsidRDefault="0056575E" w:rsidP="0056575E">
      <w:pPr>
        <w:keepLines/>
        <w:numPr>
          <w:ilvl w:val="0"/>
          <w:numId w:val="43"/>
        </w:numPr>
        <w:autoSpaceDE w:val="0"/>
        <w:autoSpaceDN w:val="0"/>
        <w:adjustRightInd w:val="0"/>
        <w:spacing w:before="140" w:after="0" w:line="240" w:lineRule="auto"/>
        <w:jc w:val="left"/>
        <w:rPr>
          <w:rFonts w:eastAsia="Times New Roman"/>
          <w:color w:val="000000"/>
          <w:sz w:val="23"/>
          <w:szCs w:val="23"/>
          <w:lang w:val="en-US"/>
        </w:rPr>
      </w:pPr>
      <w:r w:rsidRPr="0056575E">
        <w:rPr>
          <w:rFonts w:eastAsia="Times New Roman"/>
          <w:color w:val="000000"/>
          <w:sz w:val="23"/>
          <w:szCs w:val="23"/>
          <w:lang w:val="en-US"/>
        </w:rPr>
        <w:t>All motor bikes and motor trikes with electric powered engines, with a power output not in excess of 25 kw</w:t>
      </w:r>
    </w:p>
    <w:p w14:paraId="1997525F" w14:textId="77777777" w:rsidR="0056575E" w:rsidRPr="0056575E" w:rsidRDefault="0056575E" w:rsidP="0056575E">
      <w:pPr>
        <w:keepLines/>
        <w:autoSpaceDE w:val="0"/>
        <w:autoSpaceDN w:val="0"/>
        <w:adjustRightInd w:val="0"/>
        <w:spacing w:before="140" w:after="120" w:line="240" w:lineRule="auto"/>
        <w:rPr>
          <w:rFonts w:eastAsia="Times New Roman"/>
          <w:b/>
          <w:color w:val="000000"/>
          <w:sz w:val="26"/>
          <w:szCs w:val="26"/>
          <w:lang w:val="en-US"/>
        </w:rPr>
      </w:pPr>
      <w:r w:rsidRPr="0056575E">
        <w:rPr>
          <w:rFonts w:eastAsia="Times New Roman"/>
          <w:b/>
          <w:color w:val="000000"/>
          <w:sz w:val="26"/>
          <w:szCs w:val="26"/>
          <w:lang w:val="en-US"/>
        </w:rPr>
        <w:t>Motor bikes and Motor trikes with electric powered engines listed in the table below are approved:</w:t>
      </w:r>
    </w:p>
    <w:tbl>
      <w:tblPr>
        <w:tblW w:w="5000" w:type="pct"/>
        <w:jc w:val="center"/>
        <w:tblLook w:val="04A0" w:firstRow="1" w:lastRow="0" w:firstColumn="1" w:lastColumn="0" w:noHBand="0" w:noVBand="1"/>
      </w:tblPr>
      <w:tblGrid>
        <w:gridCol w:w="1872"/>
        <w:gridCol w:w="1872"/>
        <w:gridCol w:w="1872"/>
        <w:gridCol w:w="1872"/>
        <w:gridCol w:w="1872"/>
      </w:tblGrid>
      <w:tr w:rsidR="0056575E" w:rsidRPr="0056575E" w14:paraId="4E6DB485" w14:textId="77777777" w:rsidTr="007737E2">
        <w:trPr>
          <w:tblHeader/>
          <w:jc w:val="center"/>
        </w:trPr>
        <w:tc>
          <w:tcPr>
            <w:tcW w:w="1000" w:type="pct"/>
            <w:tcBorders>
              <w:top w:val="single" w:sz="4" w:space="0" w:color="auto"/>
              <w:bottom w:val="single" w:sz="4" w:space="0" w:color="auto"/>
            </w:tcBorders>
            <w:shd w:val="clear" w:color="auto" w:fill="auto"/>
            <w:vAlign w:val="center"/>
          </w:tcPr>
          <w:p w14:paraId="5D3FD8EE"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MAKE</w:t>
            </w:r>
          </w:p>
        </w:tc>
        <w:tc>
          <w:tcPr>
            <w:tcW w:w="1000" w:type="pct"/>
            <w:tcBorders>
              <w:top w:val="single" w:sz="4" w:space="0" w:color="auto"/>
              <w:bottom w:val="single" w:sz="4" w:space="0" w:color="auto"/>
            </w:tcBorders>
            <w:shd w:val="clear" w:color="auto" w:fill="auto"/>
            <w:vAlign w:val="center"/>
          </w:tcPr>
          <w:p w14:paraId="75721B2B"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MODEL</w:t>
            </w:r>
          </w:p>
        </w:tc>
        <w:tc>
          <w:tcPr>
            <w:tcW w:w="1000" w:type="pct"/>
            <w:tcBorders>
              <w:top w:val="single" w:sz="4" w:space="0" w:color="auto"/>
              <w:bottom w:val="single" w:sz="4" w:space="0" w:color="auto"/>
            </w:tcBorders>
            <w:shd w:val="clear" w:color="auto" w:fill="auto"/>
            <w:vAlign w:val="center"/>
          </w:tcPr>
          <w:p w14:paraId="3589325D"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VARIANT NAME</w:t>
            </w:r>
          </w:p>
        </w:tc>
        <w:tc>
          <w:tcPr>
            <w:tcW w:w="1000" w:type="pct"/>
            <w:tcBorders>
              <w:top w:val="single" w:sz="4" w:space="0" w:color="auto"/>
              <w:bottom w:val="single" w:sz="4" w:space="0" w:color="auto"/>
            </w:tcBorders>
            <w:shd w:val="clear" w:color="auto" w:fill="auto"/>
            <w:vAlign w:val="center"/>
          </w:tcPr>
          <w:p w14:paraId="6B5DE96E"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YEAR(S)</w:t>
            </w:r>
          </w:p>
        </w:tc>
        <w:tc>
          <w:tcPr>
            <w:tcW w:w="1000" w:type="pct"/>
            <w:tcBorders>
              <w:top w:val="single" w:sz="4" w:space="0" w:color="auto"/>
              <w:bottom w:val="single" w:sz="4" w:space="0" w:color="auto"/>
            </w:tcBorders>
            <w:shd w:val="clear" w:color="auto" w:fill="auto"/>
            <w:vAlign w:val="center"/>
          </w:tcPr>
          <w:p w14:paraId="0CD12463"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CAPACITY</w:t>
            </w:r>
          </w:p>
        </w:tc>
      </w:tr>
      <w:tr w:rsidR="0056575E" w:rsidRPr="0056575E" w14:paraId="511F67DA" w14:textId="77777777" w:rsidTr="007737E2">
        <w:trPr>
          <w:tblHeader/>
          <w:jc w:val="center"/>
        </w:trPr>
        <w:tc>
          <w:tcPr>
            <w:tcW w:w="1000" w:type="pct"/>
            <w:tcBorders>
              <w:top w:val="single" w:sz="4" w:space="0" w:color="auto"/>
            </w:tcBorders>
            <w:shd w:val="clear" w:color="auto" w:fill="auto"/>
            <w:vAlign w:val="center"/>
          </w:tcPr>
          <w:p w14:paraId="61B321E3" w14:textId="77777777" w:rsidR="0056575E" w:rsidRPr="0056575E" w:rsidRDefault="0056575E" w:rsidP="0056575E">
            <w:pPr>
              <w:spacing w:after="0" w:line="40" w:lineRule="exact"/>
              <w:jc w:val="center"/>
              <w:rPr>
                <w:rFonts w:eastAsia="Times New Roman"/>
                <w:b/>
                <w:bCs/>
                <w:sz w:val="18"/>
                <w:szCs w:val="18"/>
              </w:rPr>
            </w:pPr>
          </w:p>
        </w:tc>
        <w:tc>
          <w:tcPr>
            <w:tcW w:w="1000" w:type="pct"/>
            <w:tcBorders>
              <w:top w:val="single" w:sz="4" w:space="0" w:color="auto"/>
            </w:tcBorders>
            <w:shd w:val="clear" w:color="auto" w:fill="auto"/>
            <w:vAlign w:val="center"/>
          </w:tcPr>
          <w:p w14:paraId="3027FDEC" w14:textId="77777777" w:rsidR="0056575E" w:rsidRPr="0056575E" w:rsidRDefault="0056575E" w:rsidP="0056575E">
            <w:pPr>
              <w:spacing w:after="0" w:line="40" w:lineRule="exact"/>
              <w:jc w:val="center"/>
              <w:rPr>
                <w:rFonts w:eastAsia="Times New Roman"/>
                <w:b/>
                <w:bCs/>
                <w:sz w:val="18"/>
                <w:szCs w:val="18"/>
              </w:rPr>
            </w:pPr>
          </w:p>
        </w:tc>
        <w:tc>
          <w:tcPr>
            <w:tcW w:w="1000" w:type="pct"/>
            <w:tcBorders>
              <w:top w:val="single" w:sz="4" w:space="0" w:color="auto"/>
            </w:tcBorders>
            <w:shd w:val="clear" w:color="auto" w:fill="auto"/>
            <w:vAlign w:val="center"/>
          </w:tcPr>
          <w:p w14:paraId="09451543" w14:textId="77777777" w:rsidR="0056575E" w:rsidRPr="0056575E" w:rsidRDefault="0056575E" w:rsidP="0056575E">
            <w:pPr>
              <w:spacing w:after="0" w:line="40" w:lineRule="exact"/>
              <w:jc w:val="center"/>
              <w:rPr>
                <w:rFonts w:eastAsia="Times New Roman"/>
                <w:b/>
                <w:bCs/>
                <w:sz w:val="18"/>
                <w:szCs w:val="18"/>
              </w:rPr>
            </w:pPr>
          </w:p>
        </w:tc>
        <w:tc>
          <w:tcPr>
            <w:tcW w:w="1000" w:type="pct"/>
            <w:tcBorders>
              <w:top w:val="single" w:sz="4" w:space="0" w:color="auto"/>
            </w:tcBorders>
            <w:shd w:val="clear" w:color="auto" w:fill="auto"/>
            <w:vAlign w:val="center"/>
          </w:tcPr>
          <w:p w14:paraId="3A4D6C9A" w14:textId="77777777" w:rsidR="0056575E" w:rsidRPr="0056575E" w:rsidRDefault="0056575E" w:rsidP="0056575E">
            <w:pPr>
              <w:spacing w:after="0" w:line="40" w:lineRule="exact"/>
              <w:jc w:val="center"/>
              <w:rPr>
                <w:rFonts w:eastAsia="Times New Roman"/>
                <w:b/>
                <w:bCs/>
                <w:sz w:val="18"/>
                <w:szCs w:val="18"/>
              </w:rPr>
            </w:pPr>
          </w:p>
        </w:tc>
        <w:tc>
          <w:tcPr>
            <w:tcW w:w="1000" w:type="pct"/>
            <w:tcBorders>
              <w:top w:val="single" w:sz="4" w:space="0" w:color="auto"/>
            </w:tcBorders>
            <w:shd w:val="clear" w:color="auto" w:fill="auto"/>
            <w:vAlign w:val="center"/>
          </w:tcPr>
          <w:p w14:paraId="474C31CD" w14:textId="77777777" w:rsidR="0056575E" w:rsidRPr="0056575E" w:rsidRDefault="0056575E" w:rsidP="0056575E">
            <w:pPr>
              <w:spacing w:after="0" w:line="40" w:lineRule="exact"/>
              <w:jc w:val="center"/>
              <w:rPr>
                <w:rFonts w:eastAsia="Times New Roman"/>
                <w:b/>
                <w:bCs/>
                <w:sz w:val="18"/>
                <w:szCs w:val="18"/>
              </w:rPr>
            </w:pPr>
          </w:p>
        </w:tc>
      </w:tr>
      <w:tr w:rsidR="0056575E" w:rsidRPr="0056575E" w14:paraId="05AEBC9A" w14:textId="77777777" w:rsidTr="007737E2">
        <w:trPr>
          <w:jc w:val="center"/>
        </w:trPr>
        <w:tc>
          <w:tcPr>
            <w:tcW w:w="1000" w:type="pct"/>
            <w:shd w:val="clear" w:color="auto" w:fill="auto"/>
            <w:vAlign w:val="center"/>
          </w:tcPr>
          <w:p w14:paraId="3CE002FE" w14:textId="77777777" w:rsidR="0056575E" w:rsidRPr="0056575E" w:rsidRDefault="0056575E" w:rsidP="0056575E">
            <w:pPr>
              <w:spacing w:after="20"/>
              <w:jc w:val="center"/>
              <w:rPr>
                <w:rFonts w:eastAsia="Times New Roman"/>
                <w:b/>
                <w:bCs/>
                <w:sz w:val="18"/>
                <w:szCs w:val="18"/>
              </w:rPr>
            </w:pPr>
            <w:r w:rsidRPr="0056575E">
              <w:rPr>
                <w:rFonts w:eastAsia="Times New Roman"/>
                <w:b/>
                <w:bCs/>
                <w:sz w:val="18"/>
                <w:szCs w:val="18"/>
              </w:rPr>
              <w:t>BRAAAP</w:t>
            </w:r>
          </w:p>
        </w:tc>
        <w:tc>
          <w:tcPr>
            <w:tcW w:w="1000" w:type="pct"/>
            <w:shd w:val="clear" w:color="auto" w:fill="auto"/>
            <w:vAlign w:val="center"/>
          </w:tcPr>
          <w:p w14:paraId="78DF9A38" w14:textId="77777777" w:rsidR="0056575E" w:rsidRPr="0056575E" w:rsidRDefault="0056575E" w:rsidP="0056575E">
            <w:pPr>
              <w:spacing w:after="20"/>
              <w:jc w:val="center"/>
              <w:rPr>
                <w:rFonts w:eastAsia="Times New Roman"/>
                <w:b/>
                <w:bCs/>
                <w:sz w:val="18"/>
                <w:szCs w:val="18"/>
              </w:rPr>
            </w:pPr>
            <w:r w:rsidRPr="0056575E">
              <w:rPr>
                <w:rFonts w:eastAsia="Times New Roman"/>
                <w:sz w:val="18"/>
                <w:szCs w:val="18"/>
              </w:rPr>
              <w:t>MotoE</w:t>
            </w:r>
          </w:p>
        </w:tc>
        <w:tc>
          <w:tcPr>
            <w:tcW w:w="1000" w:type="pct"/>
            <w:shd w:val="clear" w:color="auto" w:fill="auto"/>
            <w:vAlign w:val="center"/>
          </w:tcPr>
          <w:p w14:paraId="352C4F47" w14:textId="77777777" w:rsidR="0056575E" w:rsidRPr="0056575E" w:rsidRDefault="0056575E" w:rsidP="0056575E">
            <w:pPr>
              <w:spacing w:after="20"/>
              <w:jc w:val="center"/>
              <w:rPr>
                <w:rFonts w:eastAsia="Times New Roman"/>
                <w:b/>
                <w:bCs/>
                <w:sz w:val="18"/>
                <w:szCs w:val="18"/>
              </w:rPr>
            </w:pPr>
            <w:r w:rsidRPr="0056575E">
              <w:rPr>
                <w:rFonts w:eastAsia="Times New Roman"/>
                <w:sz w:val="18"/>
                <w:szCs w:val="18"/>
              </w:rPr>
              <w:t>5000w</w:t>
            </w:r>
          </w:p>
        </w:tc>
        <w:tc>
          <w:tcPr>
            <w:tcW w:w="1000" w:type="pct"/>
            <w:shd w:val="clear" w:color="auto" w:fill="auto"/>
            <w:vAlign w:val="center"/>
          </w:tcPr>
          <w:p w14:paraId="7FEA3739" w14:textId="77777777" w:rsidR="0056575E" w:rsidRPr="0056575E" w:rsidRDefault="0056575E" w:rsidP="0056575E">
            <w:pPr>
              <w:spacing w:after="20"/>
              <w:jc w:val="center"/>
              <w:rPr>
                <w:rFonts w:eastAsia="Times New Roman"/>
                <w:b/>
                <w:bCs/>
                <w:sz w:val="18"/>
                <w:szCs w:val="18"/>
              </w:rPr>
            </w:pPr>
            <w:r w:rsidRPr="0056575E">
              <w:rPr>
                <w:rFonts w:eastAsia="Times New Roman"/>
                <w:sz w:val="18"/>
                <w:szCs w:val="18"/>
              </w:rPr>
              <w:t>2022-current</w:t>
            </w:r>
          </w:p>
        </w:tc>
        <w:tc>
          <w:tcPr>
            <w:tcW w:w="1000" w:type="pct"/>
            <w:shd w:val="clear" w:color="auto" w:fill="auto"/>
            <w:vAlign w:val="center"/>
          </w:tcPr>
          <w:p w14:paraId="57557D24" w14:textId="77777777" w:rsidR="0056575E" w:rsidRPr="0056575E" w:rsidRDefault="0056575E" w:rsidP="0056575E">
            <w:pPr>
              <w:spacing w:after="20"/>
              <w:jc w:val="center"/>
              <w:rPr>
                <w:rFonts w:eastAsia="Times New Roman"/>
                <w:b/>
                <w:bCs/>
                <w:sz w:val="18"/>
                <w:szCs w:val="18"/>
              </w:rPr>
            </w:pPr>
            <w:r w:rsidRPr="0056575E">
              <w:rPr>
                <w:rFonts w:eastAsia="Times New Roman"/>
                <w:sz w:val="18"/>
                <w:szCs w:val="18"/>
              </w:rPr>
              <w:t>Electric</w:t>
            </w:r>
          </w:p>
        </w:tc>
      </w:tr>
      <w:tr w:rsidR="0056575E" w:rsidRPr="0056575E" w14:paraId="577E5509" w14:textId="77777777" w:rsidTr="007737E2">
        <w:trPr>
          <w:jc w:val="center"/>
        </w:trPr>
        <w:tc>
          <w:tcPr>
            <w:tcW w:w="1000" w:type="pct"/>
            <w:shd w:val="clear" w:color="auto" w:fill="auto"/>
            <w:vAlign w:val="center"/>
          </w:tcPr>
          <w:p w14:paraId="1B86105A" w14:textId="77777777" w:rsidR="0056575E" w:rsidRPr="0056575E" w:rsidRDefault="0056575E" w:rsidP="0056575E">
            <w:pPr>
              <w:spacing w:before="20" w:after="20"/>
              <w:jc w:val="center"/>
              <w:rPr>
                <w:rFonts w:eastAsia="Times New Roman"/>
                <w:b/>
                <w:bCs/>
                <w:sz w:val="18"/>
                <w:szCs w:val="18"/>
              </w:rPr>
            </w:pPr>
          </w:p>
        </w:tc>
        <w:tc>
          <w:tcPr>
            <w:tcW w:w="1000" w:type="pct"/>
            <w:shd w:val="clear" w:color="auto" w:fill="auto"/>
            <w:vAlign w:val="center"/>
          </w:tcPr>
          <w:p w14:paraId="012E0D36"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MotoE</w:t>
            </w:r>
          </w:p>
        </w:tc>
        <w:tc>
          <w:tcPr>
            <w:tcW w:w="1000" w:type="pct"/>
            <w:shd w:val="clear" w:color="auto" w:fill="auto"/>
            <w:vAlign w:val="center"/>
          </w:tcPr>
          <w:p w14:paraId="5EBD9327"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8000w</w:t>
            </w:r>
          </w:p>
        </w:tc>
        <w:tc>
          <w:tcPr>
            <w:tcW w:w="1000" w:type="pct"/>
            <w:shd w:val="clear" w:color="auto" w:fill="auto"/>
            <w:vAlign w:val="center"/>
          </w:tcPr>
          <w:p w14:paraId="29C32466"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2022-current</w:t>
            </w:r>
          </w:p>
        </w:tc>
        <w:tc>
          <w:tcPr>
            <w:tcW w:w="1000" w:type="pct"/>
            <w:shd w:val="clear" w:color="auto" w:fill="auto"/>
            <w:vAlign w:val="center"/>
          </w:tcPr>
          <w:p w14:paraId="3E582B35"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Electric</w:t>
            </w:r>
          </w:p>
        </w:tc>
      </w:tr>
      <w:tr w:rsidR="0056575E" w:rsidRPr="0056575E" w14:paraId="00566315" w14:textId="77777777" w:rsidTr="007737E2">
        <w:trPr>
          <w:jc w:val="center"/>
        </w:trPr>
        <w:tc>
          <w:tcPr>
            <w:tcW w:w="1000" w:type="pct"/>
            <w:tcBorders>
              <w:bottom w:val="single" w:sz="4" w:space="0" w:color="auto"/>
            </w:tcBorders>
            <w:shd w:val="clear" w:color="auto" w:fill="auto"/>
            <w:vAlign w:val="center"/>
          </w:tcPr>
          <w:p w14:paraId="249130BC" w14:textId="77777777" w:rsidR="0056575E" w:rsidRPr="0056575E" w:rsidRDefault="0056575E" w:rsidP="0056575E">
            <w:pPr>
              <w:spacing w:before="20" w:after="20"/>
              <w:jc w:val="center"/>
              <w:rPr>
                <w:rFonts w:eastAsia="Times New Roman"/>
                <w:b/>
                <w:bCs/>
                <w:sz w:val="18"/>
                <w:szCs w:val="18"/>
              </w:rPr>
            </w:pPr>
          </w:p>
        </w:tc>
        <w:tc>
          <w:tcPr>
            <w:tcW w:w="1000" w:type="pct"/>
            <w:tcBorders>
              <w:bottom w:val="single" w:sz="4" w:space="0" w:color="auto"/>
            </w:tcBorders>
            <w:shd w:val="clear" w:color="auto" w:fill="auto"/>
            <w:vAlign w:val="center"/>
          </w:tcPr>
          <w:p w14:paraId="71075670"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MotoE</w:t>
            </w:r>
          </w:p>
        </w:tc>
        <w:tc>
          <w:tcPr>
            <w:tcW w:w="1000" w:type="pct"/>
            <w:tcBorders>
              <w:bottom w:val="single" w:sz="4" w:space="0" w:color="auto"/>
            </w:tcBorders>
            <w:shd w:val="clear" w:color="auto" w:fill="auto"/>
            <w:vAlign w:val="center"/>
          </w:tcPr>
          <w:p w14:paraId="418C0517"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10000w</w:t>
            </w:r>
          </w:p>
        </w:tc>
        <w:tc>
          <w:tcPr>
            <w:tcW w:w="1000" w:type="pct"/>
            <w:tcBorders>
              <w:bottom w:val="single" w:sz="4" w:space="0" w:color="auto"/>
            </w:tcBorders>
            <w:shd w:val="clear" w:color="auto" w:fill="auto"/>
            <w:vAlign w:val="center"/>
          </w:tcPr>
          <w:p w14:paraId="33AC2DAE"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2022-current</w:t>
            </w:r>
          </w:p>
        </w:tc>
        <w:tc>
          <w:tcPr>
            <w:tcW w:w="1000" w:type="pct"/>
            <w:tcBorders>
              <w:bottom w:val="single" w:sz="4" w:space="0" w:color="auto"/>
            </w:tcBorders>
            <w:shd w:val="clear" w:color="auto" w:fill="auto"/>
            <w:vAlign w:val="center"/>
          </w:tcPr>
          <w:p w14:paraId="6F613C62"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Electric</w:t>
            </w:r>
          </w:p>
        </w:tc>
      </w:tr>
      <w:tr w:rsidR="0056575E" w:rsidRPr="0056575E" w14:paraId="4925E960" w14:textId="77777777" w:rsidTr="007737E2">
        <w:trPr>
          <w:jc w:val="center"/>
        </w:trPr>
        <w:tc>
          <w:tcPr>
            <w:tcW w:w="1000" w:type="pct"/>
            <w:tcBorders>
              <w:top w:val="single" w:sz="4" w:space="0" w:color="auto"/>
            </w:tcBorders>
            <w:shd w:val="clear" w:color="auto" w:fill="auto"/>
            <w:vAlign w:val="center"/>
          </w:tcPr>
          <w:p w14:paraId="0D23CA43"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EVOKE</w:t>
            </w:r>
          </w:p>
        </w:tc>
        <w:tc>
          <w:tcPr>
            <w:tcW w:w="1000" w:type="pct"/>
            <w:tcBorders>
              <w:top w:val="single" w:sz="4" w:space="0" w:color="auto"/>
            </w:tcBorders>
            <w:shd w:val="clear" w:color="auto" w:fill="auto"/>
            <w:vAlign w:val="center"/>
          </w:tcPr>
          <w:p w14:paraId="31133792"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URBAN S</w:t>
            </w:r>
          </w:p>
        </w:tc>
        <w:tc>
          <w:tcPr>
            <w:tcW w:w="1000" w:type="pct"/>
            <w:tcBorders>
              <w:top w:val="single" w:sz="4" w:space="0" w:color="auto"/>
            </w:tcBorders>
            <w:shd w:val="clear" w:color="auto" w:fill="auto"/>
            <w:vAlign w:val="center"/>
          </w:tcPr>
          <w:p w14:paraId="4947ABFA" w14:textId="77777777" w:rsidR="0056575E" w:rsidRPr="0056575E" w:rsidRDefault="0056575E" w:rsidP="0056575E">
            <w:pPr>
              <w:spacing w:before="20" w:after="20"/>
              <w:jc w:val="center"/>
              <w:rPr>
                <w:rFonts w:eastAsia="Times New Roman"/>
                <w:bCs/>
                <w:sz w:val="18"/>
                <w:szCs w:val="18"/>
              </w:rPr>
            </w:pPr>
          </w:p>
        </w:tc>
        <w:tc>
          <w:tcPr>
            <w:tcW w:w="1000" w:type="pct"/>
            <w:tcBorders>
              <w:top w:val="single" w:sz="4" w:space="0" w:color="auto"/>
            </w:tcBorders>
            <w:shd w:val="clear" w:color="auto" w:fill="auto"/>
            <w:vAlign w:val="center"/>
          </w:tcPr>
          <w:p w14:paraId="5D9D7F81"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2020-current</w:t>
            </w:r>
          </w:p>
        </w:tc>
        <w:tc>
          <w:tcPr>
            <w:tcW w:w="1000" w:type="pct"/>
            <w:tcBorders>
              <w:top w:val="single" w:sz="4" w:space="0" w:color="auto"/>
            </w:tcBorders>
            <w:shd w:val="clear" w:color="auto" w:fill="auto"/>
            <w:vAlign w:val="center"/>
          </w:tcPr>
          <w:p w14:paraId="7E316CBF"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Electric</w:t>
            </w:r>
          </w:p>
        </w:tc>
      </w:tr>
      <w:tr w:rsidR="0056575E" w:rsidRPr="0056575E" w14:paraId="3BB38952" w14:textId="77777777" w:rsidTr="007737E2">
        <w:trPr>
          <w:jc w:val="center"/>
        </w:trPr>
        <w:tc>
          <w:tcPr>
            <w:tcW w:w="1000" w:type="pct"/>
            <w:tcBorders>
              <w:bottom w:val="single" w:sz="4" w:space="0" w:color="auto"/>
            </w:tcBorders>
            <w:shd w:val="clear" w:color="auto" w:fill="auto"/>
            <w:vAlign w:val="center"/>
          </w:tcPr>
          <w:p w14:paraId="4E76E9CE" w14:textId="77777777" w:rsidR="0056575E" w:rsidRPr="0056575E" w:rsidRDefault="0056575E" w:rsidP="0056575E">
            <w:pPr>
              <w:spacing w:before="20" w:after="20"/>
              <w:jc w:val="center"/>
              <w:rPr>
                <w:rFonts w:eastAsia="Times New Roman"/>
                <w:b/>
                <w:bCs/>
                <w:sz w:val="18"/>
                <w:szCs w:val="18"/>
              </w:rPr>
            </w:pPr>
          </w:p>
        </w:tc>
        <w:tc>
          <w:tcPr>
            <w:tcW w:w="1000" w:type="pct"/>
            <w:tcBorders>
              <w:bottom w:val="single" w:sz="4" w:space="0" w:color="auto"/>
            </w:tcBorders>
            <w:shd w:val="clear" w:color="auto" w:fill="auto"/>
            <w:vAlign w:val="center"/>
          </w:tcPr>
          <w:p w14:paraId="42F46D2F"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URBAN CLASSIC</w:t>
            </w:r>
          </w:p>
        </w:tc>
        <w:tc>
          <w:tcPr>
            <w:tcW w:w="1000" w:type="pct"/>
            <w:tcBorders>
              <w:bottom w:val="single" w:sz="4" w:space="0" w:color="auto"/>
            </w:tcBorders>
            <w:shd w:val="clear" w:color="auto" w:fill="auto"/>
            <w:vAlign w:val="center"/>
          </w:tcPr>
          <w:p w14:paraId="360D8CC0" w14:textId="77777777" w:rsidR="0056575E" w:rsidRPr="0056575E" w:rsidRDefault="0056575E" w:rsidP="0056575E">
            <w:pPr>
              <w:spacing w:before="20" w:after="20"/>
              <w:jc w:val="center"/>
              <w:rPr>
                <w:rFonts w:eastAsia="Times New Roman"/>
                <w:bCs/>
                <w:sz w:val="18"/>
                <w:szCs w:val="18"/>
              </w:rPr>
            </w:pPr>
          </w:p>
        </w:tc>
        <w:tc>
          <w:tcPr>
            <w:tcW w:w="1000" w:type="pct"/>
            <w:tcBorders>
              <w:bottom w:val="single" w:sz="4" w:space="0" w:color="auto"/>
            </w:tcBorders>
            <w:shd w:val="clear" w:color="auto" w:fill="auto"/>
            <w:vAlign w:val="center"/>
          </w:tcPr>
          <w:p w14:paraId="40DD7213"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2020-current</w:t>
            </w:r>
          </w:p>
        </w:tc>
        <w:tc>
          <w:tcPr>
            <w:tcW w:w="1000" w:type="pct"/>
            <w:tcBorders>
              <w:bottom w:val="single" w:sz="4" w:space="0" w:color="auto"/>
            </w:tcBorders>
            <w:shd w:val="clear" w:color="auto" w:fill="auto"/>
            <w:vAlign w:val="center"/>
          </w:tcPr>
          <w:p w14:paraId="0A6E11F5"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Electric</w:t>
            </w:r>
          </w:p>
        </w:tc>
      </w:tr>
      <w:tr w:rsidR="0056575E" w:rsidRPr="0056575E" w14:paraId="440BA5E2" w14:textId="77777777" w:rsidTr="007737E2">
        <w:trPr>
          <w:jc w:val="center"/>
        </w:trPr>
        <w:tc>
          <w:tcPr>
            <w:tcW w:w="1000" w:type="pct"/>
            <w:tcBorders>
              <w:top w:val="single" w:sz="4" w:space="0" w:color="auto"/>
              <w:bottom w:val="single" w:sz="4" w:space="0" w:color="auto"/>
            </w:tcBorders>
            <w:shd w:val="clear" w:color="auto" w:fill="auto"/>
            <w:vAlign w:val="center"/>
          </w:tcPr>
          <w:p w14:paraId="71A7D3CC"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FONZARELLI</w:t>
            </w:r>
          </w:p>
        </w:tc>
        <w:tc>
          <w:tcPr>
            <w:tcW w:w="1000" w:type="pct"/>
            <w:tcBorders>
              <w:top w:val="single" w:sz="4" w:space="0" w:color="auto"/>
              <w:bottom w:val="single" w:sz="4" w:space="0" w:color="auto"/>
            </w:tcBorders>
            <w:shd w:val="clear" w:color="auto" w:fill="auto"/>
            <w:vAlign w:val="center"/>
          </w:tcPr>
          <w:p w14:paraId="4E751E1D"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125</w:t>
            </w:r>
          </w:p>
        </w:tc>
        <w:tc>
          <w:tcPr>
            <w:tcW w:w="1000" w:type="pct"/>
            <w:tcBorders>
              <w:top w:val="single" w:sz="4" w:space="0" w:color="auto"/>
              <w:bottom w:val="single" w:sz="4" w:space="0" w:color="auto"/>
            </w:tcBorders>
            <w:shd w:val="clear" w:color="auto" w:fill="auto"/>
            <w:vAlign w:val="center"/>
          </w:tcPr>
          <w:p w14:paraId="7E1112AD"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125</w:t>
            </w:r>
          </w:p>
        </w:tc>
        <w:tc>
          <w:tcPr>
            <w:tcW w:w="1000" w:type="pct"/>
            <w:tcBorders>
              <w:top w:val="single" w:sz="4" w:space="0" w:color="auto"/>
              <w:bottom w:val="single" w:sz="4" w:space="0" w:color="auto"/>
            </w:tcBorders>
            <w:shd w:val="clear" w:color="auto" w:fill="auto"/>
            <w:vAlign w:val="center"/>
          </w:tcPr>
          <w:p w14:paraId="7006765F"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2014-2015</w:t>
            </w:r>
          </w:p>
        </w:tc>
        <w:tc>
          <w:tcPr>
            <w:tcW w:w="1000" w:type="pct"/>
            <w:tcBorders>
              <w:top w:val="single" w:sz="4" w:space="0" w:color="auto"/>
              <w:bottom w:val="single" w:sz="4" w:space="0" w:color="auto"/>
            </w:tcBorders>
            <w:shd w:val="clear" w:color="auto" w:fill="auto"/>
            <w:vAlign w:val="center"/>
          </w:tcPr>
          <w:p w14:paraId="42F820B5"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Electric</w:t>
            </w:r>
          </w:p>
        </w:tc>
      </w:tr>
      <w:tr w:rsidR="0056575E" w:rsidRPr="0056575E" w14:paraId="0303A16D" w14:textId="77777777" w:rsidTr="007737E2">
        <w:trPr>
          <w:jc w:val="center"/>
        </w:trPr>
        <w:tc>
          <w:tcPr>
            <w:tcW w:w="1000" w:type="pct"/>
            <w:tcBorders>
              <w:top w:val="single" w:sz="4" w:space="0" w:color="auto"/>
              <w:bottom w:val="single" w:sz="4" w:space="0" w:color="auto"/>
            </w:tcBorders>
            <w:shd w:val="clear" w:color="auto" w:fill="auto"/>
            <w:vAlign w:val="center"/>
          </w:tcPr>
          <w:p w14:paraId="0DE798AF" w14:textId="77777777" w:rsidR="0056575E" w:rsidRPr="0056575E" w:rsidRDefault="0056575E" w:rsidP="0056575E">
            <w:pPr>
              <w:spacing w:before="20" w:after="20"/>
              <w:jc w:val="center"/>
              <w:rPr>
                <w:rFonts w:eastAsia="Times New Roman"/>
                <w:b/>
                <w:bCs/>
                <w:sz w:val="18"/>
                <w:szCs w:val="18"/>
              </w:rPr>
            </w:pPr>
            <w:r w:rsidRPr="0056575E">
              <w:rPr>
                <w:rFonts w:eastAsia="Times New Roman"/>
                <w:b/>
                <w:sz w:val="18"/>
                <w:szCs w:val="18"/>
              </w:rPr>
              <w:t>KYBURZ</w:t>
            </w:r>
          </w:p>
        </w:tc>
        <w:tc>
          <w:tcPr>
            <w:tcW w:w="1000" w:type="pct"/>
            <w:tcBorders>
              <w:top w:val="single" w:sz="4" w:space="0" w:color="auto"/>
              <w:bottom w:val="single" w:sz="4" w:space="0" w:color="auto"/>
            </w:tcBorders>
            <w:shd w:val="clear" w:color="auto" w:fill="auto"/>
            <w:vAlign w:val="center"/>
          </w:tcPr>
          <w:p w14:paraId="08D9334A"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DXP</w:t>
            </w:r>
          </w:p>
        </w:tc>
        <w:tc>
          <w:tcPr>
            <w:tcW w:w="1000" w:type="pct"/>
            <w:tcBorders>
              <w:top w:val="single" w:sz="4" w:space="0" w:color="auto"/>
              <w:bottom w:val="single" w:sz="4" w:space="0" w:color="auto"/>
            </w:tcBorders>
            <w:shd w:val="clear" w:color="auto" w:fill="auto"/>
            <w:vAlign w:val="center"/>
          </w:tcPr>
          <w:p w14:paraId="0F915CD3"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KYBURZ</w:t>
            </w:r>
          </w:p>
        </w:tc>
        <w:tc>
          <w:tcPr>
            <w:tcW w:w="1000" w:type="pct"/>
            <w:tcBorders>
              <w:top w:val="single" w:sz="4" w:space="0" w:color="auto"/>
              <w:bottom w:val="single" w:sz="4" w:space="0" w:color="auto"/>
            </w:tcBorders>
            <w:shd w:val="clear" w:color="auto" w:fill="auto"/>
            <w:vAlign w:val="center"/>
          </w:tcPr>
          <w:p w14:paraId="56A2D44E"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2017</w:t>
            </w:r>
          </w:p>
        </w:tc>
        <w:tc>
          <w:tcPr>
            <w:tcW w:w="1000" w:type="pct"/>
            <w:tcBorders>
              <w:top w:val="single" w:sz="4" w:space="0" w:color="auto"/>
              <w:bottom w:val="single" w:sz="4" w:space="0" w:color="auto"/>
            </w:tcBorders>
            <w:shd w:val="clear" w:color="auto" w:fill="auto"/>
            <w:vAlign w:val="center"/>
          </w:tcPr>
          <w:p w14:paraId="3FB7A361"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Electric</w:t>
            </w:r>
          </w:p>
        </w:tc>
      </w:tr>
      <w:tr w:rsidR="0056575E" w:rsidRPr="0056575E" w14:paraId="617D7B79" w14:textId="77777777" w:rsidTr="007737E2">
        <w:trPr>
          <w:jc w:val="center"/>
        </w:trPr>
        <w:tc>
          <w:tcPr>
            <w:tcW w:w="1000" w:type="pct"/>
            <w:tcBorders>
              <w:top w:val="single" w:sz="4" w:space="0" w:color="auto"/>
            </w:tcBorders>
            <w:shd w:val="clear" w:color="auto" w:fill="auto"/>
            <w:vAlign w:val="center"/>
          </w:tcPr>
          <w:p w14:paraId="3D547644"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ZERO</w:t>
            </w:r>
          </w:p>
        </w:tc>
        <w:tc>
          <w:tcPr>
            <w:tcW w:w="1000" w:type="pct"/>
            <w:tcBorders>
              <w:top w:val="single" w:sz="4" w:space="0" w:color="auto"/>
            </w:tcBorders>
            <w:shd w:val="clear" w:color="auto" w:fill="auto"/>
            <w:vAlign w:val="center"/>
          </w:tcPr>
          <w:p w14:paraId="6C49D3DD"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DS</w:t>
            </w:r>
          </w:p>
        </w:tc>
        <w:tc>
          <w:tcPr>
            <w:tcW w:w="1000" w:type="pct"/>
            <w:tcBorders>
              <w:top w:val="single" w:sz="4" w:space="0" w:color="auto"/>
            </w:tcBorders>
            <w:shd w:val="clear" w:color="auto" w:fill="auto"/>
            <w:vAlign w:val="center"/>
          </w:tcPr>
          <w:p w14:paraId="6751A8DD"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Zero DS</w:t>
            </w:r>
          </w:p>
        </w:tc>
        <w:tc>
          <w:tcPr>
            <w:tcW w:w="1000" w:type="pct"/>
            <w:tcBorders>
              <w:top w:val="single" w:sz="4" w:space="0" w:color="auto"/>
            </w:tcBorders>
            <w:shd w:val="clear" w:color="auto" w:fill="auto"/>
            <w:vAlign w:val="center"/>
          </w:tcPr>
          <w:p w14:paraId="42C80F8F"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Unit 2015</w:t>
            </w:r>
          </w:p>
        </w:tc>
        <w:tc>
          <w:tcPr>
            <w:tcW w:w="1000" w:type="pct"/>
            <w:tcBorders>
              <w:top w:val="single" w:sz="4" w:space="0" w:color="auto"/>
            </w:tcBorders>
            <w:shd w:val="clear" w:color="auto" w:fill="auto"/>
            <w:vAlign w:val="center"/>
          </w:tcPr>
          <w:p w14:paraId="1009C2A9" w14:textId="77777777" w:rsidR="0056575E" w:rsidRPr="0056575E" w:rsidRDefault="0056575E" w:rsidP="0056575E">
            <w:pPr>
              <w:spacing w:before="20" w:after="20"/>
              <w:jc w:val="center"/>
              <w:rPr>
                <w:rFonts w:eastAsia="Times New Roman"/>
                <w:bCs/>
                <w:sz w:val="18"/>
                <w:szCs w:val="18"/>
              </w:rPr>
            </w:pPr>
            <w:r w:rsidRPr="0056575E">
              <w:rPr>
                <w:rFonts w:eastAsia="Times New Roman"/>
                <w:bCs/>
                <w:sz w:val="18"/>
                <w:szCs w:val="18"/>
              </w:rPr>
              <w:t>Electric</w:t>
            </w:r>
          </w:p>
        </w:tc>
      </w:tr>
      <w:tr w:rsidR="0056575E" w:rsidRPr="0056575E" w14:paraId="33CEC2E7" w14:textId="77777777" w:rsidTr="007737E2">
        <w:trPr>
          <w:jc w:val="center"/>
        </w:trPr>
        <w:tc>
          <w:tcPr>
            <w:tcW w:w="1000" w:type="pct"/>
            <w:tcBorders>
              <w:bottom w:val="single" w:sz="4" w:space="0" w:color="auto"/>
            </w:tcBorders>
            <w:shd w:val="clear" w:color="auto" w:fill="auto"/>
            <w:vAlign w:val="center"/>
          </w:tcPr>
          <w:p w14:paraId="25F6C5FF" w14:textId="77777777" w:rsidR="0056575E" w:rsidRPr="0056575E" w:rsidRDefault="0056575E" w:rsidP="0056575E">
            <w:pPr>
              <w:spacing w:before="20" w:after="40"/>
              <w:jc w:val="center"/>
              <w:rPr>
                <w:rFonts w:eastAsia="Times New Roman"/>
                <w:b/>
                <w:bCs/>
                <w:sz w:val="18"/>
                <w:szCs w:val="18"/>
              </w:rPr>
            </w:pPr>
          </w:p>
        </w:tc>
        <w:tc>
          <w:tcPr>
            <w:tcW w:w="1000" w:type="pct"/>
            <w:tcBorders>
              <w:bottom w:val="single" w:sz="4" w:space="0" w:color="auto"/>
            </w:tcBorders>
            <w:shd w:val="clear" w:color="auto" w:fill="auto"/>
            <w:vAlign w:val="center"/>
          </w:tcPr>
          <w:p w14:paraId="071696D7" w14:textId="77777777" w:rsidR="0056575E" w:rsidRPr="0056575E" w:rsidRDefault="0056575E" w:rsidP="0056575E">
            <w:pPr>
              <w:spacing w:before="20" w:after="40"/>
              <w:jc w:val="center"/>
              <w:rPr>
                <w:rFonts w:eastAsia="Times New Roman"/>
                <w:bCs/>
                <w:sz w:val="18"/>
                <w:szCs w:val="18"/>
              </w:rPr>
            </w:pPr>
            <w:r w:rsidRPr="0056575E">
              <w:rPr>
                <w:rFonts w:eastAsia="Times New Roman"/>
                <w:bCs/>
                <w:sz w:val="18"/>
                <w:szCs w:val="18"/>
              </w:rPr>
              <w:t>S</w:t>
            </w:r>
          </w:p>
        </w:tc>
        <w:tc>
          <w:tcPr>
            <w:tcW w:w="1000" w:type="pct"/>
            <w:tcBorders>
              <w:bottom w:val="single" w:sz="4" w:space="0" w:color="auto"/>
            </w:tcBorders>
            <w:shd w:val="clear" w:color="auto" w:fill="auto"/>
            <w:vAlign w:val="center"/>
          </w:tcPr>
          <w:p w14:paraId="08A5695C" w14:textId="77777777" w:rsidR="0056575E" w:rsidRPr="0056575E" w:rsidRDefault="0056575E" w:rsidP="0056575E">
            <w:pPr>
              <w:spacing w:before="20" w:after="40"/>
              <w:jc w:val="center"/>
              <w:rPr>
                <w:rFonts w:eastAsia="Times New Roman"/>
                <w:bCs/>
                <w:sz w:val="18"/>
                <w:szCs w:val="18"/>
              </w:rPr>
            </w:pPr>
            <w:r w:rsidRPr="0056575E">
              <w:rPr>
                <w:rFonts w:eastAsia="Times New Roman"/>
                <w:bCs/>
                <w:sz w:val="18"/>
                <w:szCs w:val="18"/>
              </w:rPr>
              <w:t>Zero S</w:t>
            </w:r>
          </w:p>
        </w:tc>
        <w:tc>
          <w:tcPr>
            <w:tcW w:w="1000" w:type="pct"/>
            <w:tcBorders>
              <w:bottom w:val="single" w:sz="4" w:space="0" w:color="auto"/>
            </w:tcBorders>
            <w:shd w:val="clear" w:color="auto" w:fill="auto"/>
            <w:vAlign w:val="center"/>
          </w:tcPr>
          <w:p w14:paraId="4CC7AB30" w14:textId="77777777" w:rsidR="0056575E" w:rsidRPr="0056575E" w:rsidRDefault="0056575E" w:rsidP="0056575E">
            <w:pPr>
              <w:spacing w:before="20" w:after="40"/>
              <w:jc w:val="center"/>
              <w:rPr>
                <w:rFonts w:eastAsia="Times New Roman"/>
                <w:bCs/>
                <w:sz w:val="18"/>
                <w:szCs w:val="18"/>
              </w:rPr>
            </w:pPr>
            <w:r w:rsidRPr="0056575E">
              <w:rPr>
                <w:rFonts w:eastAsia="Times New Roman"/>
                <w:bCs/>
                <w:sz w:val="18"/>
                <w:szCs w:val="18"/>
              </w:rPr>
              <w:t>Until 2015</w:t>
            </w:r>
          </w:p>
        </w:tc>
        <w:tc>
          <w:tcPr>
            <w:tcW w:w="1000" w:type="pct"/>
            <w:tcBorders>
              <w:bottom w:val="single" w:sz="4" w:space="0" w:color="auto"/>
            </w:tcBorders>
            <w:shd w:val="clear" w:color="auto" w:fill="auto"/>
            <w:vAlign w:val="center"/>
          </w:tcPr>
          <w:p w14:paraId="22FF3631" w14:textId="77777777" w:rsidR="0056575E" w:rsidRPr="0056575E" w:rsidRDefault="0056575E" w:rsidP="0056575E">
            <w:pPr>
              <w:spacing w:before="20" w:after="40"/>
              <w:jc w:val="center"/>
              <w:rPr>
                <w:rFonts w:eastAsia="Times New Roman"/>
                <w:bCs/>
                <w:sz w:val="18"/>
                <w:szCs w:val="18"/>
              </w:rPr>
            </w:pPr>
            <w:r w:rsidRPr="0056575E">
              <w:rPr>
                <w:rFonts w:eastAsia="Times New Roman"/>
                <w:bCs/>
                <w:sz w:val="18"/>
                <w:szCs w:val="18"/>
              </w:rPr>
              <w:t>Electric</w:t>
            </w:r>
          </w:p>
        </w:tc>
      </w:tr>
    </w:tbl>
    <w:p w14:paraId="1E17EE3D" w14:textId="77777777" w:rsidR="0056575E" w:rsidRPr="0056575E" w:rsidRDefault="0056575E" w:rsidP="00C33B3F">
      <w:pPr>
        <w:keepLines/>
        <w:autoSpaceDE w:val="0"/>
        <w:autoSpaceDN w:val="0"/>
        <w:adjustRightInd w:val="0"/>
        <w:spacing w:before="140" w:after="120" w:line="240" w:lineRule="auto"/>
        <w:rPr>
          <w:rFonts w:eastAsia="Times New Roman"/>
          <w:b/>
          <w:color w:val="000000"/>
          <w:sz w:val="26"/>
          <w:szCs w:val="26"/>
          <w:lang w:val="en-US"/>
        </w:rPr>
      </w:pPr>
      <w:r w:rsidRPr="0056575E">
        <w:rPr>
          <w:rFonts w:eastAsia="Times New Roman"/>
          <w:b/>
          <w:color w:val="000000"/>
          <w:sz w:val="26"/>
          <w:szCs w:val="26"/>
          <w:lang w:val="en-US"/>
        </w:rPr>
        <w:t>Motor trikes with an engine capacity not less than 261ml and not exceeding 660ml listed in the table below are approved:</w:t>
      </w:r>
    </w:p>
    <w:tbl>
      <w:tblPr>
        <w:tblW w:w="5000" w:type="pct"/>
        <w:tblLook w:val="04A0" w:firstRow="1" w:lastRow="0" w:firstColumn="1" w:lastColumn="0" w:noHBand="0" w:noVBand="1"/>
      </w:tblPr>
      <w:tblGrid>
        <w:gridCol w:w="1872"/>
        <w:gridCol w:w="1872"/>
        <w:gridCol w:w="1872"/>
        <w:gridCol w:w="1872"/>
        <w:gridCol w:w="1872"/>
      </w:tblGrid>
      <w:tr w:rsidR="0056575E" w:rsidRPr="0056575E" w14:paraId="2991FCEF" w14:textId="77777777" w:rsidTr="007737E2">
        <w:trPr>
          <w:tblHeader/>
        </w:trPr>
        <w:tc>
          <w:tcPr>
            <w:tcW w:w="1000" w:type="pct"/>
            <w:tcBorders>
              <w:top w:val="single" w:sz="4" w:space="0" w:color="auto"/>
              <w:bottom w:val="single" w:sz="4" w:space="0" w:color="auto"/>
            </w:tcBorders>
            <w:shd w:val="clear" w:color="auto" w:fill="auto"/>
            <w:vAlign w:val="center"/>
          </w:tcPr>
          <w:p w14:paraId="171B573B"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MAKE</w:t>
            </w:r>
          </w:p>
        </w:tc>
        <w:tc>
          <w:tcPr>
            <w:tcW w:w="1000" w:type="pct"/>
            <w:tcBorders>
              <w:top w:val="single" w:sz="4" w:space="0" w:color="auto"/>
              <w:bottom w:val="single" w:sz="4" w:space="0" w:color="auto"/>
            </w:tcBorders>
            <w:shd w:val="clear" w:color="auto" w:fill="auto"/>
            <w:vAlign w:val="center"/>
          </w:tcPr>
          <w:p w14:paraId="0EEE2756"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MODEL</w:t>
            </w:r>
          </w:p>
        </w:tc>
        <w:tc>
          <w:tcPr>
            <w:tcW w:w="1000" w:type="pct"/>
            <w:tcBorders>
              <w:top w:val="single" w:sz="4" w:space="0" w:color="auto"/>
              <w:bottom w:val="single" w:sz="4" w:space="0" w:color="auto"/>
            </w:tcBorders>
            <w:shd w:val="clear" w:color="auto" w:fill="auto"/>
            <w:vAlign w:val="center"/>
          </w:tcPr>
          <w:p w14:paraId="6167CADC"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VARIANT NAME</w:t>
            </w:r>
          </w:p>
        </w:tc>
        <w:tc>
          <w:tcPr>
            <w:tcW w:w="1000" w:type="pct"/>
            <w:tcBorders>
              <w:top w:val="single" w:sz="4" w:space="0" w:color="auto"/>
              <w:bottom w:val="single" w:sz="4" w:space="0" w:color="auto"/>
            </w:tcBorders>
            <w:shd w:val="clear" w:color="auto" w:fill="auto"/>
            <w:vAlign w:val="center"/>
          </w:tcPr>
          <w:p w14:paraId="65DE31BC"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YEAR(S)</w:t>
            </w:r>
          </w:p>
        </w:tc>
        <w:tc>
          <w:tcPr>
            <w:tcW w:w="1000" w:type="pct"/>
            <w:tcBorders>
              <w:top w:val="single" w:sz="4" w:space="0" w:color="auto"/>
              <w:bottom w:val="single" w:sz="4" w:space="0" w:color="auto"/>
            </w:tcBorders>
            <w:shd w:val="clear" w:color="auto" w:fill="auto"/>
            <w:vAlign w:val="center"/>
          </w:tcPr>
          <w:p w14:paraId="1826F502"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CAPACITY</w:t>
            </w:r>
          </w:p>
        </w:tc>
      </w:tr>
      <w:tr w:rsidR="0056575E" w:rsidRPr="0056575E" w14:paraId="04749D99" w14:textId="77777777" w:rsidTr="007737E2">
        <w:trPr>
          <w:tblHeader/>
        </w:trPr>
        <w:tc>
          <w:tcPr>
            <w:tcW w:w="1000" w:type="pct"/>
            <w:tcBorders>
              <w:top w:val="single" w:sz="4" w:space="0" w:color="auto"/>
            </w:tcBorders>
            <w:shd w:val="clear" w:color="auto" w:fill="auto"/>
            <w:vAlign w:val="center"/>
          </w:tcPr>
          <w:p w14:paraId="60A120EF" w14:textId="77777777" w:rsidR="0056575E" w:rsidRPr="0056575E" w:rsidRDefault="0056575E" w:rsidP="0056575E">
            <w:pPr>
              <w:spacing w:after="0" w:line="40" w:lineRule="exact"/>
              <w:jc w:val="center"/>
              <w:rPr>
                <w:rFonts w:eastAsia="Times New Roman"/>
                <w:b/>
                <w:bCs/>
                <w:sz w:val="18"/>
                <w:szCs w:val="18"/>
              </w:rPr>
            </w:pPr>
          </w:p>
        </w:tc>
        <w:tc>
          <w:tcPr>
            <w:tcW w:w="1000" w:type="pct"/>
            <w:tcBorders>
              <w:top w:val="single" w:sz="4" w:space="0" w:color="auto"/>
            </w:tcBorders>
            <w:shd w:val="clear" w:color="auto" w:fill="auto"/>
            <w:vAlign w:val="center"/>
          </w:tcPr>
          <w:p w14:paraId="20794EF0" w14:textId="77777777" w:rsidR="0056575E" w:rsidRPr="0056575E" w:rsidRDefault="0056575E" w:rsidP="0056575E">
            <w:pPr>
              <w:spacing w:after="0" w:line="40" w:lineRule="exact"/>
              <w:jc w:val="center"/>
              <w:rPr>
                <w:rFonts w:eastAsia="Times New Roman"/>
                <w:sz w:val="18"/>
                <w:szCs w:val="18"/>
              </w:rPr>
            </w:pPr>
          </w:p>
        </w:tc>
        <w:tc>
          <w:tcPr>
            <w:tcW w:w="1000" w:type="pct"/>
            <w:tcBorders>
              <w:top w:val="single" w:sz="4" w:space="0" w:color="auto"/>
            </w:tcBorders>
            <w:shd w:val="clear" w:color="auto" w:fill="auto"/>
            <w:vAlign w:val="center"/>
          </w:tcPr>
          <w:p w14:paraId="68D6060E" w14:textId="77777777" w:rsidR="0056575E" w:rsidRPr="0056575E" w:rsidRDefault="0056575E" w:rsidP="0056575E">
            <w:pPr>
              <w:spacing w:after="0" w:line="40" w:lineRule="exact"/>
              <w:jc w:val="center"/>
              <w:rPr>
                <w:rFonts w:eastAsia="Times New Roman"/>
                <w:sz w:val="18"/>
                <w:szCs w:val="18"/>
              </w:rPr>
            </w:pPr>
          </w:p>
        </w:tc>
        <w:tc>
          <w:tcPr>
            <w:tcW w:w="1000" w:type="pct"/>
            <w:tcBorders>
              <w:top w:val="single" w:sz="4" w:space="0" w:color="auto"/>
            </w:tcBorders>
            <w:shd w:val="clear" w:color="auto" w:fill="auto"/>
            <w:vAlign w:val="center"/>
          </w:tcPr>
          <w:p w14:paraId="75B3421E" w14:textId="77777777" w:rsidR="0056575E" w:rsidRPr="0056575E" w:rsidRDefault="0056575E" w:rsidP="0056575E">
            <w:pPr>
              <w:spacing w:after="0" w:line="40" w:lineRule="exact"/>
              <w:jc w:val="center"/>
              <w:rPr>
                <w:rFonts w:eastAsia="Times New Roman"/>
                <w:sz w:val="18"/>
                <w:szCs w:val="18"/>
              </w:rPr>
            </w:pPr>
          </w:p>
        </w:tc>
        <w:tc>
          <w:tcPr>
            <w:tcW w:w="1000" w:type="pct"/>
            <w:tcBorders>
              <w:top w:val="single" w:sz="4" w:space="0" w:color="auto"/>
            </w:tcBorders>
            <w:shd w:val="clear" w:color="auto" w:fill="auto"/>
            <w:vAlign w:val="center"/>
          </w:tcPr>
          <w:p w14:paraId="78FC5C7A" w14:textId="77777777" w:rsidR="0056575E" w:rsidRPr="0056575E" w:rsidRDefault="0056575E" w:rsidP="0056575E">
            <w:pPr>
              <w:spacing w:after="0" w:line="40" w:lineRule="exact"/>
              <w:jc w:val="center"/>
              <w:rPr>
                <w:rFonts w:eastAsia="Times New Roman"/>
                <w:sz w:val="18"/>
                <w:szCs w:val="18"/>
              </w:rPr>
            </w:pPr>
          </w:p>
        </w:tc>
      </w:tr>
      <w:tr w:rsidR="0056575E" w:rsidRPr="0056575E" w14:paraId="176286DE" w14:textId="77777777" w:rsidTr="007737E2">
        <w:tc>
          <w:tcPr>
            <w:tcW w:w="1000" w:type="pct"/>
            <w:tcBorders>
              <w:bottom w:val="single" w:sz="4" w:space="0" w:color="auto"/>
            </w:tcBorders>
            <w:shd w:val="clear" w:color="auto" w:fill="auto"/>
            <w:vAlign w:val="center"/>
          </w:tcPr>
          <w:p w14:paraId="08CEB20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BRP</w:t>
            </w:r>
          </w:p>
        </w:tc>
        <w:tc>
          <w:tcPr>
            <w:tcW w:w="1000" w:type="pct"/>
            <w:tcBorders>
              <w:bottom w:val="single" w:sz="4" w:space="0" w:color="auto"/>
            </w:tcBorders>
            <w:shd w:val="clear" w:color="auto" w:fill="auto"/>
            <w:vAlign w:val="center"/>
          </w:tcPr>
          <w:p w14:paraId="7C8F8569"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Can am Ryker</w:t>
            </w:r>
          </w:p>
        </w:tc>
        <w:tc>
          <w:tcPr>
            <w:tcW w:w="1000" w:type="pct"/>
            <w:tcBorders>
              <w:bottom w:val="single" w:sz="4" w:space="0" w:color="auto"/>
            </w:tcBorders>
            <w:shd w:val="clear" w:color="auto" w:fill="auto"/>
            <w:vAlign w:val="center"/>
          </w:tcPr>
          <w:p w14:paraId="28FDFE10"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Rotax 600 ACE</w:t>
            </w:r>
          </w:p>
        </w:tc>
        <w:tc>
          <w:tcPr>
            <w:tcW w:w="1000" w:type="pct"/>
            <w:tcBorders>
              <w:bottom w:val="single" w:sz="4" w:space="0" w:color="auto"/>
            </w:tcBorders>
            <w:shd w:val="clear" w:color="auto" w:fill="auto"/>
            <w:vAlign w:val="center"/>
          </w:tcPr>
          <w:p w14:paraId="33087B76"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2018</w:t>
            </w:r>
          </w:p>
        </w:tc>
        <w:tc>
          <w:tcPr>
            <w:tcW w:w="1000" w:type="pct"/>
            <w:tcBorders>
              <w:bottom w:val="single" w:sz="4" w:space="0" w:color="auto"/>
            </w:tcBorders>
            <w:shd w:val="clear" w:color="auto" w:fill="auto"/>
            <w:vAlign w:val="center"/>
          </w:tcPr>
          <w:p w14:paraId="67753AED"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599</w:t>
            </w:r>
          </w:p>
        </w:tc>
      </w:tr>
      <w:tr w:rsidR="0056575E" w:rsidRPr="0056575E" w14:paraId="75E0A5F2" w14:textId="77777777" w:rsidTr="007737E2">
        <w:tc>
          <w:tcPr>
            <w:tcW w:w="1000" w:type="pct"/>
            <w:tcBorders>
              <w:top w:val="single" w:sz="4" w:space="0" w:color="auto"/>
              <w:bottom w:val="single" w:sz="4" w:space="0" w:color="auto"/>
            </w:tcBorders>
            <w:shd w:val="clear" w:color="auto" w:fill="auto"/>
            <w:vAlign w:val="center"/>
          </w:tcPr>
          <w:p w14:paraId="39DCB44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GILERA</w:t>
            </w:r>
          </w:p>
        </w:tc>
        <w:tc>
          <w:tcPr>
            <w:tcW w:w="1000" w:type="pct"/>
            <w:tcBorders>
              <w:top w:val="single" w:sz="4" w:space="0" w:color="auto"/>
              <w:bottom w:val="single" w:sz="4" w:space="0" w:color="auto"/>
            </w:tcBorders>
            <w:shd w:val="clear" w:color="auto" w:fill="auto"/>
            <w:vAlign w:val="center"/>
          </w:tcPr>
          <w:p w14:paraId="62FD32DA"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FUOCO 500</w:t>
            </w:r>
          </w:p>
        </w:tc>
        <w:tc>
          <w:tcPr>
            <w:tcW w:w="1000" w:type="pct"/>
            <w:tcBorders>
              <w:top w:val="single" w:sz="4" w:space="0" w:color="auto"/>
              <w:bottom w:val="single" w:sz="4" w:space="0" w:color="auto"/>
            </w:tcBorders>
            <w:shd w:val="clear" w:color="auto" w:fill="auto"/>
            <w:vAlign w:val="center"/>
          </w:tcPr>
          <w:p w14:paraId="2694C956"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FUOCO 500</w:t>
            </w:r>
          </w:p>
        </w:tc>
        <w:tc>
          <w:tcPr>
            <w:tcW w:w="1000" w:type="pct"/>
            <w:tcBorders>
              <w:top w:val="single" w:sz="4" w:space="0" w:color="auto"/>
              <w:bottom w:val="single" w:sz="4" w:space="0" w:color="auto"/>
            </w:tcBorders>
            <w:shd w:val="clear" w:color="auto" w:fill="auto"/>
            <w:vAlign w:val="center"/>
          </w:tcPr>
          <w:p w14:paraId="34FCB08D"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2007-13</w:t>
            </w:r>
          </w:p>
        </w:tc>
        <w:tc>
          <w:tcPr>
            <w:tcW w:w="1000" w:type="pct"/>
            <w:tcBorders>
              <w:top w:val="single" w:sz="4" w:space="0" w:color="auto"/>
              <w:bottom w:val="single" w:sz="4" w:space="0" w:color="auto"/>
            </w:tcBorders>
            <w:shd w:val="clear" w:color="auto" w:fill="auto"/>
            <w:vAlign w:val="center"/>
          </w:tcPr>
          <w:p w14:paraId="5D0DCF90" w14:textId="77777777" w:rsidR="0056575E" w:rsidRPr="0056575E" w:rsidRDefault="0056575E" w:rsidP="0056575E">
            <w:pPr>
              <w:spacing w:before="20" w:after="20"/>
              <w:jc w:val="center"/>
              <w:rPr>
                <w:rFonts w:eastAsia="Times New Roman"/>
                <w:b/>
                <w:bCs/>
                <w:sz w:val="18"/>
                <w:szCs w:val="18"/>
              </w:rPr>
            </w:pPr>
            <w:r w:rsidRPr="0056575E">
              <w:rPr>
                <w:rFonts w:eastAsia="Times New Roman"/>
                <w:sz w:val="18"/>
                <w:szCs w:val="18"/>
              </w:rPr>
              <w:t>493</w:t>
            </w:r>
          </w:p>
        </w:tc>
      </w:tr>
      <w:tr w:rsidR="0056575E" w:rsidRPr="0056575E" w14:paraId="51672DAD" w14:textId="77777777" w:rsidTr="007737E2">
        <w:tc>
          <w:tcPr>
            <w:tcW w:w="1000" w:type="pct"/>
            <w:tcBorders>
              <w:top w:val="single" w:sz="4" w:space="0" w:color="auto"/>
              <w:bottom w:val="single" w:sz="4" w:space="0" w:color="auto"/>
            </w:tcBorders>
            <w:shd w:val="clear" w:color="auto" w:fill="auto"/>
            <w:vAlign w:val="center"/>
          </w:tcPr>
          <w:p w14:paraId="464B1E90"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LAMBRETTA</w:t>
            </w:r>
          </w:p>
        </w:tc>
        <w:tc>
          <w:tcPr>
            <w:tcW w:w="1000" w:type="pct"/>
            <w:tcBorders>
              <w:top w:val="single" w:sz="4" w:space="0" w:color="auto"/>
              <w:bottom w:val="single" w:sz="4" w:space="0" w:color="auto"/>
            </w:tcBorders>
            <w:shd w:val="clear" w:color="auto" w:fill="auto"/>
            <w:vAlign w:val="center"/>
          </w:tcPr>
          <w:p w14:paraId="4AE058A6"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All model</w:t>
            </w:r>
          </w:p>
        </w:tc>
        <w:tc>
          <w:tcPr>
            <w:tcW w:w="1000" w:type="pct"/>
            <w:tcBorders>
              <w:top w:val="single" w:sz="4" w:space="0" w:color="auto"/>
              <w:bottom w:val="single" w:sz="4" w:space="0" w:color="auto"/>
            </w:tcBorders>
            <w:shd w:val="clear" w:color="auto" w:fill="auto"/>
            <w:vAlign w:val="center"/>
          </w:tcPr>
          <w:p w14:paraId="1BB5A615"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Lambretta</w:t>
            </w:r>
          </w:p>
        </w:tc>
        <w:tc>
          <w:tcPr>
            <w:tcW w:w="1000" w:type="pct"/>
            <w:tcBorders>
              <w:top w:val="single" w:sz="4" w:space="0" w:color="auto"/>
              <w:bottom w:val="single" w:sz="4" w:space="0" w:color="auto"/>
            </w:tcBorders>
            <w:shd w:val="clear" w:color="auto" w:fill="auto"/>
            <w:vAlign w:val="center"/>
          </w:tcPr>
          <w:p w14:paraId="22B13BF0"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pre 2008</w:t>
            </w:r>
          </w:p>
        </w:tc>
        <w:tc>
          <w:tcPr>
            <w:tcW w:w="1000" w:type="pct"/>
            <w:tcBorders>
              <w:top w:val="single" w:sz="4" w:space="0" w:color="auto"/>
              <w:bottom w:val="single" w:sz="4" w:space="0" w:color="auto"/>
            </w:tcBorders>
            <w:shd w:val="clear" w:color="auto" w:fill="auto"/>
            <w:vAlign w:val="center"/>
          </w:tcPr>
          <w:p w14:paraId="04552488"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under 660</w:t>
            </w:r>
          </w:p>
        </w:tc>
      </w:tr>
      <w:tr w:rsidR="0056575E" w:rsidRPr="0056575E" w14:paraId="0E04007B" w14:textId="77777777" w:rsidTr="007737E2">
        <w:tc>
          <w:tcPr>
            <w:tcW w:w="1000" w:type="pct"/>
            <w:tcBorders>
              <w:top w:val="single" w:sz="4" w:space="0" w:color="auto"/>
              <w:bottom w:val="single" w:sz="4" w:space="0" w:color="auto"/>
            </w:tcBorders>
            <w:shd w:val="clear" w:color="auto" w:fill="auto"/>
            <w:vAlign w:val="center"/>
          </w:tcPr>
          <w:p w14:paraId="7E502F7E"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OZ TRIKE</w:t>
            </w:r>
          </w:p>
        </w:tc>
        <w:tc>
          <w:tcPr>
            <w:tcW w:w="1000" w:type="pct"/>
            <w:tcBorders>
              <w:top w:val="single" w:sz="4" w:space="0" w:color="auto"/>
              <w:bottom w:val="single" w:sz="4" w:space="0" w:color="auto"/>
            </w:tcBorders>
            <w:shd w:val="clear" w:color="auto" w:fill="auto"/>
            <w:vAlign w:val="center"/>
          </w:tcPr>
          <w:p w14:paraId="653AF952"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FUN 500</w:t>
            </w:r>
          </w:p>
        </w:tc>
        <w:tc>
          <w:tcPr>
            <w:tcW w:w="1000" w:type="pct"/>
            <w:tcBorders>
              <w:top w:val="single" w:sz="4" w:space="0" w:color="auto"/>
              <w:bottom w:val="single" w:sz="4" w:space="0" w:color="auto"/>
            </w:tcBorders>
            <w:shd w:val="clear" w:color="auto" w:fill="auto"/>
            <w:vAlign w:val="center"/>
          </w:tcPr>
          <w:p w14:paraId="227BA511"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FUN 500</w:t>
            </w:r>
          </w:p>
        </w:tc>
        <w:tc>
          <w:tcPr>
            <w:tcW w:w="1000" w:type="pct"/>
            <w:tcBorders>
              <w:top w:val="single" w:sz="4" w:space="0" w:color="auto"/>
              <w:bottom w:val="single" w:sz="4" w:space="0" w:color="auto"/>
            </w:tcBorders>
            <w:shd w:val="clear" w:color="auto" w:fill="auto"/>
            <w:vAlign w:val="center"/>
          </w:tcPr>
          <w:p w14:paraId="7C7854B0"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pre 2008</w:t>
            </w:r>
          </w:p>
        </w:tc>
        <w:tc>
          <w:tcPr>
            <w:tcW w:w="1000" w:type="pct"/>
            <w:tcBorders>
              <w:top w:val="single" w:sz="4" w:space="0" w:color="auto"/>
              <w:bottom w:val="single" w:sz="4" w:space="0" w:color="auto"/>
            </w:tcBorders>
            <w:shd w:val="clear" w:color="auto" w:fill="auto"/>
            <w:vAlign w:val="center"/>
          </w:tcPr>
          <w:p w14:paraId="2F55EA23"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500</w:t>
            </w:r>
          </w:p>
        </w:tc>
      </w:tr>
      <w:tr w:rsidR="0056575E" w:rsidRPr="0056575E" w14:paraId="035DCA5E" w14:textId="77777777" w:rsidTr="007737E2">
        <w:tc>
          <w:tcPr>
            <w:tcW w:w="1000" w:type="pct"/>
            <w:tcBorders>
              <w:top w:val="single" w:sz="4" w:space="0" w:color="auto"/>
              <w:bottom w:val="single" w:sz="4" w:space="0" w:color="auto"/>
            </w:tcBorders>
            <w:shd w:val="clear" w:color="auto" w:fill="auto"/>
            <w:vAlign w:val="center"/>
          </w:tcPr>
          <w:p w14:paraId="4A933843"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METROPOLIS</w:t>
            </w:r>
          </w:p>
        </w:tc>
        <w:tc>
          <w:tcPr>
            <w:tcW w:w="1000" w:type="pct"/>
            <w:tcBorders>
              <w:top w:val="single" w:sz="4" w:space="0" w:color="auto"/>
              <w:bottom w:val="single" w:sz="4" w:space="0" w:color="auto"/>
            </w:tcBorders>
            <w:shd w:val="clear" w:color="auto" w:fill="auto"/>
            <w:vAlign w:val="center"/>
          </w:tcPr>
          <w:p w14:paraId="0CE24A6B"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AA</w:t>
            </w:r>
          </w:p>
        </w:tc>
        <w:tc>
          <w:tcPr>
            <w:tcW w:w="1000" w:type="pct"/>
            <w:tcBorders>
              <w:top w:val="single" w:sz="4" w:space="0" w:color="auto"/>
              <w:bottom w:val="single" w:sz="4" w:space="0" w:color="auto"/>
            </w:tcBorders>
            <w:shd w:val="clear" w:color="auto" w:fill="auto"/>
            <w:vAlign w:val="center"/>
          </w:tcPr>
          <w:p w14:paraId="604DA9CF"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2018</w:t>
            </w:r>
          </w:p>
        </w:tc>
        <w:tc>
          <w:tcPr>
            <w:tcW w:w="1000" w:type="pct"/>
            <w:tcBorders>
              <w:top w:val="single" w:sz="4" w:space="0" w:color="auto"/>
              <w:bottom w:val="single" w:sz="4" w:space="0" w:color="auto"/>
            </w:tcBorders>
            <w:shd w:val="clear" w:color="auto" w:fill="auto"/>
            <w:vAlign w:val="center"/>
          </w:tcPr>
          <w:p w14:paraId="1E785A38"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399</w:t>
            </w:r>
          </w:p>
        </w:tc>
        <w:tc>
          <w:tcPr>
            <w:tcW w:w="1000" w:type="pct"/>
            <w:tcBorders>
              <w:top w:val="single" w:sz="4" w:space="0" w:color="auto"/>
              <w:bottom w:val="single" w:sz="4" w:space="0" w:color="auto"/>
            </w:tcBorders>
            <w:shd w:val="clear" w:color="auto" w:fill="auto"/>
            <w:vAlign w:val="center"/>
          </w:tcPr>
          <w:p w14:paraId="0A29DF07"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METROPOLIS</w:t>
            </w:r>
          </w:p>
        </w:tc>
      </w:tr>
      <w:tr w:rsidR="0056575E" w:rsidRPr="0056575E" w14:paraId="19F9B2E0" w14:textId="77777777" w:rsidTr="007737E2">
        <w:tc>
          <w:tcPr>
            <w:tcW w:w="1000" w:type="pct"/>
            <w:tcBorders>
              <w:top w:val="single" w:sz="4" w:space="0" w:color="auto"/>
              <w:bottom w:val="single" w:sz="4" w:space="0" w:color="auto"/>
            </w:tcBorders>
            <w:shd w:val="clear" w:color="auto" w:fill="auto"/>
            <w:vAlign w:val="center"/>
          </w:tcPr>
          <w:p w14:paraId="40291BD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PGO</w:t>
            </w:r>
          </w:p>
        </w:tc>
        <w:tc>
          <w:tcPr>
            <w:tcW w:w="1000" w:type="pct"/>
            <w:tcBorders>
              <w:top w:val="single" w:sz="4" w:space="0" w:color="auto"/>
              <w:bottom w:val="single" w:sz="4" w:space="0" w:color="auto"/>
            </w:tcBorders>
            <w:shd w:val="clear" w:color="auto" w:fill="auto"/>
            <w:vAlign w:val="center"/>
          </w:tcPr>
          <w:p w14:paraId="041CE617"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All models</w:t>
            </w:r>
          </w:p>
        </w:tc>
        <w:tc>
          <w:tcPr>
            <w:tcW w:w="1000" w:type="pct"/>
            <w:tcBorders>
              <w:top w:val="single" w:sz="4" w:space="0" w:color="auto"/>
              <w:bottom w:val="single" w:sz="4" w:space="0" w:color="auto"/>
            </w:tcBorders>
            <w:shd w:val="clear" w:color="auto" w:fill="auto"/>
            <w:vAlign w:val="center"/>
          </w:tcPr>
          <w:p w14:paraId="63B3A691"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All models under 220</w:t>
            </w:r>
          </w:p>
        </w:tc>
        <w:tc>
          <w:tcPr>
            <w:tcW w:w="1000" w:type="pct"/>
            <w:tcBorders>
              <w:top w:val="single" w:sz="4" w:space="0" w:color="auto"/>
              <w:bottom w:val="single" w:sz="4" w:space="0" w:color="auto"/>
            </w:tcBorders>
            <w:shd w:val="clear" w:color="auto" w:fill="auto"/>
            <w:vAlign w:val="center"/>
          </w:tcPr>
          <w:p w14:paraId="7E09FAF0"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All</w:t>
            </w:r>
          </w:p>
        </w:tc>
        <w:tc>
          <w:tcPr>
            <w:tcW w:w="1000" w:type="pct"/>
            <w:tcBorders>
              <w:top w:val="single" w:sz="4" w:space="0" w:color="auto"/>
              <w:bottom w:val="single" w:sz="4" w:space="0" w:color="auto"/>
            </w:tcBorders>
            <w:shd w:val="clear" w:color="auto" w:fill="auto"/>
            <w:vAlign w:val="center"/>
          </w:tcPr>
          <w:p w14:paraId="5FECC977" w14:textId="77777777" w:rsidR="0056575E" w:rsidRPr="0056575E" w:rsidRDefault="0056575E" w:rsidP="0056575E">
            <w:pPr>
              <w:spacing w:before="20" w:after="20"/>
              <w:jc w:val="center"/>
              <w:rPr>
                <w:rFonts w:eastAsia="Times New Roman"/>
                <w:bCs/>
                <w:sz w:val="18"/>
                <w:szCs w:val="18"/>
              </w:rPr>
            </w:pPr>
            <w:r w:rsidRPr="0056575E">
              <w:rPr>
                <w:rFonts w:eastAsia="Times New Roman"/>
                <w:sz w:val="18"/>
                <w:szCs w:val="18"/>
              </w:rPr>
              <w:t>220</w:t>
            </w:r>
          </w:p>
        </w:tc>
      </w:tr>
      <w:tr w:rsidR="0056575E" w:rsidRPr="0056575E" w14:paraId="4B951B67" w14:textId="77777777" w:rsidTr="007737E2">
        <w:tc>
          <w:tcPr>
            <w:tcW w:w="1000" w:type="pct"/>
            <w:tcBorders>
              <w:top w:val="single" w:sz="4" w:space="0" w:color="auto"/>
              <w:bottom w:val="single" w:sz="4" w:space="0" w:color="auto"/>
            </w:tcBorders>
            <w:shd w:val="clear" w:color="auto" w:fill="auto"/>
            <w:vAlign w:val="center"/>
          </w:tcPr>
          <w:p w14:paraId="1B4FEA48" w14:textId="77777777" w:rsidR="0056575E" w:rsidRPr="0056575E" w:rsidRDefault="0056575E" w:rsidP="0056575E">
            <w:pPr>
              <w:spacing w:before="20" w:after="40"/>
              <w:jc w:val="center"/>
              <w:rPr>
                <w:rFonts w:eastAsia="Times New Roman"/>
                <w:b/>
                <w:bCs/>
                <w:sz w:val="18"/>
                <w:szCs w:val="18"/>
              </w:rPr>
            </w:pPr>
            <w:r w:rsidRPr="0056575E">
              <w:rPr>
                <w:rFonts w:eastAsia="Times New Roman"/>
                <w:b/>
                <w:bCs/>
                <w:sz w:val="18"/>
                <w:szCs w:val="18"/>
              </w:rPr>
              <w:t>PIAGGIO</w:t>
            </w:r>
          </w:p>
        </w:tc>
        <w:tc>
          <w:tcPr>
            <w:tcW w:w="1000" w:type="pct"/>
            <w:tcBorders>
              <w:top w:val="single" w:sz="4" w:space="0" w:color="auto"/>
              <w:bottom w:val="single" w:sz="4" w:space="0" w:color="auto"/>
            </w:tcBorders>
            <w:shd w:val="clear" w:color="auto" w:fill="auto"/>
            <w:vAlign w:val="center"/>
          </w:tcPr>
          <w:p w14:paraId="63DB9AC1" w14:textId="77777777" w:rsidR="0056575E" w:rsidRPr="0056575E" w:rsidRDefault="0056575E" w:rsidP="0056575E">
            <w:pPr>
              <w:spacing w:before="20" w:after="40"/>
              <w:jc w:val="center"/>
              <w:rPr>
                <w:rFonts w:eastAsia="Times New Roman"/>
                <w:bCs/>
                <w:sz w:val="18"/>
                <w:szCs w:val="18"/>
              </w:rPr>
            </w:pPr>
            <w:r w:rsidRPr="0056575E">
              <w:rPr>
                <w:rFonts w:eastAsia="Times New Roman"/>
                <w:sz w:val="18"/>
                <w:szCs w:val="18"/>
              </w:rPr>
              <w:t>All Models</w:t>
            </w:r>
          </w:p>
        </w:tc>
        <w:tc>
          <w:tcPr>
            <w:tcW w:w="1000" w:type="pct"/>
            <w:tcBorders>
              <w:top w:val="single" w:sz="4" w:space="0" w:color="auto"/>
              <w:bottom w:val="single" w:sz="4" w:space="0" w:color="auto"/>
            </w:tcBorders>
            <w:shd w:val="clear" w:color="auto" w:fill="auto"/>
            <w:vAlign w:val="center"/>
          </w:tcPr>
          <w:p w14:paraId="7ACCCCB4" w14:textId="77777777" w:rsidR="0056575E" w:rsidRPr="0056575E" w:rsidRDefault="0056575E" w:rsidP="0056575E">
            <w:pPr>
              <w:spacing w:before="20" w:after="40"/>
              <w:jc w:val="center"/>
              <w:rPr>
                <w:rFonts w:eastAsia="Times New Roman"/>
                <w:bCs/>
                <w:sz w:val="18"/>
                <w:szCs w:val="18"/>
              </w:rPr>
            </w:pPr>
            <w:r w:rsidRPr="0056575E">
              <w:rPr>
                <w:rFonts w:eastAsia="Times New Roman"/>
                <w:sz w:val="18"/>
                <w:szCs w:val="18"/>
              </w:rPr>
              <w:t>All models</w:t>
            </w:r>
          </w:p>
        </w:tc>
        <w:tc>
          <w:tcPr>
            <w:tcW w:w="1000" w:type="pct"/>
            <w:tcBorders>
              <w:top w:val="single" w:sz="4" w:space="0" w:color="auto"/>
              <w:bottom w:val="single" w:sz="4" w:space="0" w:color="auto"/>
            </w:tcBorders>
            <w:shd w:val="clear" w:color="auto" w:fill="auto"/>
            <w:vAlign w:val="center"/>
          </w:tcPr>
          <w:p w14:paraId="1DD6197E" w14:textId="77777777" w:rsidR="0056575E" w:rsidRPr="0056575E" w:rsidRDefault="0056575E" w:rsidP="0056575E">
            <w:pPr>
              <w:spacing w:before="20" w:after="40"/>
              <w:jc w:val="center"/>
              <w:rPr>
                <w:rFonts w:eastAsia="Times New Roman"/>
                <w:bCs/>
                <w:sz w:val="18"/>
                <w:szCs w:val="18"/>
              </w:rPr>
            </w:pPr>
            <w:r w:rsidRPr="0056575E">
              <w:rPr>
                <w:rFonts w:eastAsia="Times New Roman"/>
                <w:sz w:val="18"/>
                <w:szCs w:val="18"/>
              </w:rPr>
              <w:t>2010-17</w:t>
            </w:r>
          </w:p>
        </w:tc>
        <w:tc>
          <w:tcPr>
            <w:tcW w:w="1000" w:type="pct"/>
            <w:tcBorders>
              <w:top w:val="single" w:sz="4" w:space="0" w:color="auto"/>
              <w:bottom w:val="single" w:sz="4" w:space="0" w:color="auto"/>
            </w:tcBorders>
            <w:shd w:val="clear" w:color="auto" w:fill="auto"/>
            <w:vAlign w:val="center"/>
          </w:tcPr>
          <w:p w14:paraId="399CB33E" w14:textId="77777777" w:rsidR="0056575E" w:rsidRPr="0056575E" w:rsidRDefault="0056575E" w:rsidP="0056575E">
            <w:pPr>
              <w:spacing w:before="20" w:after="40"/>
              <w:jc w:val="center"/>
              <w:rPr>
                <w:rFonts w:eastAsia="Times New Roman"/>
                <w:bCs/>
                <w:sz w:val="18"/>
                <w:szCs w:val="18"/>
              </w:rPr>
            </w:pPr>
            <w:r w:rsidRPr="0056575E">
              <w:rPr>
                <w:rFonts w:eastAsia="Times New Roman"/>
                <w:sz w:val="18"/>
                <w:szCs w:val="18"/>
              </w:rPr>
              <w:t>under 350</w:t>
            </w:r>
          </w:p>
        </w:tc>
      </w:tr>
    </w:tbl>
    <w:p w14:paraId="39C4272F" w14:textId="77777777" w:rsidR="0056575E" w:rsidRPr="0056575E" w:rsidRDefault="0056575E" w:rsidP="00C33B3F">
      <w:pPr>
        <w:keepLines/>
        <w:autoSpaceDE w:val="0"/>
        <w:autoSpaceDN w:val="0"/>
        <w:adjustRightInd w:val="0"/>
        <w:spacing w:before="140" w:after="120" w:line="240" w:lineRule="auto"/>
        <w:rPr>
          <w:rFonts w:eastAsia="Times New Roman"/>
          <w:b/>
          <w:color w:val="000000"/>
          <w:sz w:val="26"/>
          <w:szCs w:val="26"/>
          <w:lang w:val="en-US"/>
        </w:rPr>
      </w:pPr>
      <w:r w:rsidRPr="0056575E">
        <w:rPr>
          <w:rFonts w:eastAsia="Times New Roman"/>
          <w:b/>
          <w:color w:val="000000"/>
          <w:sz w:val="26"/>
          <w:szCs w:val="26"/>
          <w:lang w:val="en-US"/>
        </w:rPr>
        <w:t>Motor bikes with an engine capacity not less than 261ml and not exceeding 660ml listed in the table below are approved:</w:t>
      </w:r>
    </w:p>
    <w:tbl>
      <w:tblPr>
        <w:tblW w:w="5000" w:type="pct"/>
        <w:tblLayout w:type="fixed"/>
        <w:tblLook w:val="04A0" w:firstRow="1" w:lastRow="0" w:firstColumn="1" w:lastColumn="0" w:noHBand="0" w:noVBand="1"/>
      </w:tblPr>
      <w:tblGrid>
        <w:gridCol w:w="1701"/>
        <w:gridCol w:w="1844"/>
        <w:gridCol w:w="3259"/>
        <w:gridCol w:w="1277"/>
        <w:gridCol w:w="1279"/>
      </w:tblGrid>
      <w:tr w:rsidR="0056575E" w:rsidRPr="0056575E" w14:paraId="647B4F0C" w14:textId="77777777" w:rsidTr="007737E2">
        <w:trPr>
          <w:trHeight w:val="20"/>
          <w:tblHeader/>
        </w:trPr>
        <w:tc>
          <w:tcPr>
            <w:tcW w:w="909" w:type="pct"/>
            <w:tcBorders>
              <w:top w:val="single" w:sz="4" w:space="0" w:color="auto"/>
              <w:bottom w:val="single" w:sz="4" w:space="0" w:color="auto"/>
            </w:tcBorders>
            <w:shd w:val="clear" w:color="auto" w:fill="auto"/>
            <w:noWrap/>
            <w:vAlign w:val="center"/>
            <w:hideMark/>
          </w:tcPr>
          <w:p w14:paraId="3520013A"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MAKE</w:t>
            </w:r>
          </w:p>
        </w:tc>
        <w:tc>
          <w:tcPr>
            <w:tcW w:w="985" w:type="pct"/>
            <w:tcBorders>
              <w:top w:val="single" w:sz="4" w:space="0" w:color="auto"/>
              <w:bottom w:val="single" w:sz="4" w:space="0" w:color="auto"/>
            </w:tcBorders>
            <w:shd w:val="clear" w:color="auto" w:fill="auto"/>
            <w:noWrap/>
            <w:vAlign w:val="center"/>
            <w:hideMark/>
          </w:tcPr>
          <w:p w14:paraId="27DBEF08"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MODEL</w:t>
            </w:r>
          </w:p>
        </w:tc>
        <w:tc>
          <w:tcPr>
            <w:tcW w:w="1741" w:type="pct"/>
            <w:tcBorders>
              <w:top w:val="single" w:sz="4" w:space="0" w:color="auto"/>
              <w:bottom w:val="single" w:sz="4" w:space="0" w:color="auto"/>
            </w:tcBorders>
            <w:shd w:val="clear" w:color="auto" w:fill="auto"/>
            <w:noWrap/>
            <w:vAlign w:val="center"/>
            <w:hideMark/>
          </w:tcPr>
          <w:p w14:paraId="3B6DBB08"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VARIANT NAME</w:t>
            </w:r>
          </w:p>
        </w:tc>
        <w:tc>
          <w:tcPr>
            <w:tcW w:w="682" w:type="pct"/>
            <w:tcBorders>
              <w:top w:val="single" w:sz="4" w:space="0" w:color="auto"/>
              <w:bottom w:val="single" w:sz="4" w:space="0" w:color="auto"/>
            </w:tcBorders>
            <w:shd w:val="clear" w:color="auto" w:fill="auto"/>
            <w:noWrap/>
            <w:vAlign w:val="center"/>
            <w:hideMark/>
          </w:tcPr>
          <w:p w14:paraId="7BACF36D"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YEAR(S)</w:t>
            </w:r>
          </w:p>
        </w:tc>
        <w:tc>
          <w:tcPr>
            <w:tcW w:w="683" w:type="pct"/>
            <w:tcBorders>
              <w:top w:val="single" w:sz="4" w:space="0" w:color="auto"/>
              <w:bottom w:val="single" w:sz="4" w:space="0" w:color="auto"/>
            </w:tcBorders>
            <w:shd w:val="clear" w:color="auto" w:fill="auto"/>
            <w:noWrap/>
            <w:vAlign w:val="center"/>
            <w:hideMark/>
          </w:tcPr>
          <w:p w14:paraId="35038E6A" w14:textId="77777777" w:rsidR="0056575E" w:rsidRPr="0056575E" w:rsidRDefault="0056575E" w:rsidP="0056575E">
            <w:pPr>
              <w:spacing w:before="40" w:after="40"/>
              <w:jc w:val="center"/>
              <w:rPr>
                <w:rFonts w:eastAsia="Times New Roman"/>
                <w:b/>
                <w:bCs/>
                <w:sz w:val="18"/>
                <w:szCs w:val="18"/>
              </w:rPr>
            </w:pPr>
            <w:r w:rsidRPr="0056575E">
              <w:rPr>
                <w:rFonts w:eastAsia="Times New Roman"/>
                <w:b/>
                <w:bCs/>
                <w:sz w:val="18"/>
                <w:szCs w:val="18"/>
              </w:rPr>
              <w:t>CAPACITY</w:t>
            </w:r>
          </w:p>
        </w:tc>
      </w:tr>
      <w:tr w:rsidR="0056575E" w:rsidRPr="0056575E" w14:paraId="3B725C4B" w14:textId="77777777" w:rsidTr="007737E2">
        <w:trPr>
          <w:trHeight w:val="20"/>
          <w:tblHeader/>
        </w:trPr>
        <w:tc>
          <w:tcPr>
            <w:tcW w:w="909" w:type="pct"/>
            <w:tcBorders>
              <w:top w:val="single" w:sz="4" w:space="0" w:color="auto"/>
            </w:tcBorders>
            <w:shd w:val="clear" w:color="auto" w:fill="auto"/>
            <w:noWrap/>
            <w:vAlign w:val="center"/>
          </w:tcPr>
          <w:p w14:paraId="699477B1" w14:textId="77777777" w:rsidR="0056575E" w:rsidRPr="0056575E" w:rsidRDefault="0056575E" w:rsidP="0056575E">
            <w:pPr>
              <w:spacing w:after="0" w:line="40" w:lineRule="exact"/>
              <w:jc w:val="center"/>
              <w:rPr>
                <w:rFonts w:eastAsia="Times New Roman"/>
                <w:b/>
                <w:bCs/>
                <w:sz w:val="18"/>
                <w:szCs w:val="18"/>
              </w:rPr>
            </w:pPr>
          </w:p>
        </w:tc>
        <w:tc>
          <w:tcPr>
            <w:tcW w:w="985" w:type="pct"/>
            <w:tcBorders>
              <w:top w:val="single" w:sz="4" w:space="0" w:color="auto"/>
            </w:tcBorders>
            <w:shd w:val="clear" w:color="auto" w:fill="auto"/>
            <w:noWrap/>
            <w:vAlign w:val="center"/>
          </w:tcPr>
          <w:p w14:paraId="7FC0B68F" w14:textId="77777777" w:rsidR="0056575E" w:rsidRPr="0056575E" w:rsidRDefault="0056575E" w:rsidP="0056575E">
            <w:pPr>
              <w:spacing w:after="0" w:line="40" w:lineRule="exact"/>
              <w:jc w:val="center"/>
              <w:rPr>
                <w:rFonts w:eastAsia="Times New Roman"/>
                <w:b/>
                <w:bCs/>
                <w:sz w:val="18"/>
                <w:szCs w:val="18"/>
              </w:rPr>
            </w:pPr>
          </w:p>
        </w:tc>
        <w:tc>
          <w:tcPr>
            <w:tcW w:w="1741" w:type="pct"/>
            <w:tcBorders>
              <w:top w:val="single" w:sz="4" w:space="0" w:color="auto"/>
            </w:tcBorders>
            <w:shd w:val="clear" w:color="auto" w:fill="auto"/>
            <w:noWrap/>
            <w:vAlign w:val="center"/>
          </w:tcPr>
          <w:p w14:paraId="1F28966B" w14:textId="77777777" w:rsidR="0056575E" w:rsidRPr="0056575E" w:rsidRDefault="0056575E" w:rsidP="0056575E">
            <w:pPr>
              <w:spacing w:after="0" w:line="40" w:lineRule="exact"/>
              <w:jc w:val="center"/>
              <w:rPr>
                <w:rFonts w:eastAsia="Times New Roman"/>
                <w:b/>
                <w:bCs/>
                <w:sz w:val="18"/>
                <w:szCs w:val="18"/>
              </w:rPr>
            </w:pPr>
          </w:p>
        </w:tc>
        <w:tc>
          <w:tcPr>
            <w:tcW w:w="682" w:type="pct"/>
            <w:tcBorders>
              <w:top w:val="single" w:sz="4" w:space="0" w:color="auto"/>
            </w:tcBorders>
            <w:shd w:val="clear" w:color="auto" w:fill="auto"/>
            <w:noWrap/>
            <w:vAlign w:val="center"/>
          </w:tcPr>
          <w:p w14:paraId="731F541F" w14:textId="77777777" w:rsidR="0056575E" w:rsidRPr="0056575E" w:rsidRDefault="0056575E" w:rsidP="0056575E">
            <w:pPr>
              <w:spacing w:after="0" w:line="40" w:lineRule="exact"/>
              <w:jc w:val="center"/>
              <w:rPr>
                <w:rFonts w:eastAsia="Times New Roman"/>
                <w:b/>
                <w:bCs/>
                <w:sz w:val="18"/>
                <w:szCs w:val="18"/>
              </w:rPr>
            </w:pPr>
          </w:p>
        </w:tc>
        <w:tc>
          <w:tcPr>
            <w:tcW w:w="683" w:type="pct"/>
            <w:tcBorders>
              <w:top w:val="single" w:sz="4" w:space="0" w:color="auto"/>
            </w:tcBorders>
            <w:shd w:val="clear" w:color="auto" w:fill="auto"/>
            <w:noWrap/>
            <w:vAlign w:val="center"/>
          </w:tcPr>
          <w:p w14:paraId="13EB0D85" w14:textId="77777777" w:rsidR="0056575E" w:rsidRPr="0056575E" w:rsidRDefault="0056575E" w:rsidP="0056575E">
            <w:pPr>
              <w:spacing w:after="0" w:line="40" w:lineRule="exact"/>
              <w:jc w:val="center"/>
              <w:rPr>
                <w:rFonts w:eastAsia="Times New Roman"/>
                <w:b/>
                <w:bCs/>
                <w:sz w:val="18"/>
                <w:szCs w:val="18"/>
              </w:rPr>
            </w:pPr>
          </w:p>
        </w:tc>
      </w:tr>
      <w:tr w:rsidR="0056575E" w:rsidRPr="0056575E" w14:paraId="70DBB91A" w14:textId="77777777" w:rsidTr="007737E2">
        <w:trPr>
          <w:trHeight w:val="20"/>
        </w:trPr>
        <w:tc>
          <w:tcPr>
            <w:tcW w:w="909" w:type="pct"/>
            <w:tcBorders>
              <w:bottom w:val="single" w:sz="4" w:space="0" w:color="auto"/>
            </w:tcBorders>
            <w:shd w:val="clear" w:color="auto" w:fill="auto"/>
            <w:noWrap/>
            <w:vAlign w:val="center"/>
            <w:hideMark/>
          </w:tcPr>
          <w:p w14:paraId="2D4B6CD5" w14:textId="77777777" w:rsidR="0056575E" w:rsidRPr="0056575E" w:rsidRDefault="0056575E" w:rsidP="0056575E">
            <w:pPr>
              <w:spacing w:after="20"/>
              <w:jc w:val="center"/>
              <w:rPr>
                <w:rFonts w:eastAsia="Times New Roman"/>
                <w:b/>
                <w:bCs/>
                <w:sz w:val="18"/>
                <w:szCs w:val="18"/>
              </w:rPr>
            </w:pPr>
            <w:r w:rsidRPr="0056575E">
              <w:rPr>
                <w:rFonts w:eastAsia="Times New Roman"/>
                <w:b/>
                <w:bCs/>
                <w:sz w:val="18"/>
                <w:szCs w:val="18"/>
              </w:rPr>
              <w:t>AJP</w:t>
            </w:r>
          </w:p>
        </w:tc>
        <w:tc>
          <w:tcPr>
            <w:tcW w:w="985" w:type="pct"/>
            <w:tcBorders>
              <w:bottom w:val="single" w:sz="4" w:space="0" w:color="auto"/>
            </w:tcBorders>
            <w:shd w:val="clear" w:color="auto" w:fill="auto"/>
            <w:noWrap/>
            <w:vAlign w:val="center"/>
            <w:hideMark/>
          </w:tcPr>
          <w:p w14:paraId="419AFB13" w14:textId="77777777" w:rsidR="0056575E" w:rsidRPr="0056575E" w:rsidRDefault="0056575E" w:rsidP="0056575E">
            <w:pPr>
              <w:spacing w:after="20"/>
              <w:jc w:val="center"/>
              <w:rPr>
                <w:rFonts w:eastAsia="Times New Roman"/>
                <w:sz w:val="18"/>
                <w:szCs w:val="18"/>
              </w:rPr>
            </w:pPr>
            <w:r w:rsidRPr="0056575E">
              <w:rPr>
                <w:rFonts w:eastAsia="Times New Roman"/>
                <w:sz w:val="18"/>
                <w:szCs w:val="18"/>
              </w:rPr>
              <w:t>PR7</w:t>
            </w:r>
          </w:p>
        </w:tc>
        <w:tc>
          <w:tcPr>
            <w:tcW w:w="1741" w:type="pct"/>
            <w:tcBorders>
              <w:bottom w:val="single" w:sz="4" w:space="0" w:color="auto"/>
            </w:tcBorders>
            <w:shd w:val="clear" w:color="auto" w:fill="auto"/>
            <w:noWrap/>
            <w:vAlign w:val="center"/>
            <w:hideMark/>
          </w:tcPr>
          <w:p w14:paraId="719EDD9E" w14:textId="77777777" w:rsidR="0056575E" w:rsidRPr="0056575E" w:rsidRDefault="0056575E" w:rsidP="0056575E">
            <w:pPr>
              <w:spacing w:after="20"/>
              <w:jc w:val="center"/>
              <w:rPr>
                <w:rFonts w:eastAsia="Times New Roman"/>
                <w:sz w:val="18"/>
                <w:szCs w:val="18"/>
              </w:rPr>
            </w:pPr>
            <w:r w:rsidRPr="0056575E">
              <w:rPr>
                <w:rFonts w:eastAsia="Times New Roman"/>
                <w:sz w:val="18"/>
                <w:szCs w:val="18"/>
              </w:rPr>
              <w:t>PR7</w:t>
            </w:r>
          </w:p>
        </w:tc>
        <w:tc>
          <w:tcPr>
            <w:tcW w:w="682" w:type="pct"/>
            <w:tcBorders>
              <w:bottom w:val="single" w:sz="4" w:space="0" w:color="auto"/>
            </w:tcBorders>
            <w:shd w:val="clear" w:color="auto" w:fill="auto"/>
            <w:noWrap/>
            <w:vAlign w:val="center"/>
            <w:hideMark/>
          </w:tcPr>
          <w:p w14:paraId="76A8EECE" w14:textId="77777777" w:rsidR="0056575E" w:rsidRPr="0056575E" w:rsidRDefault="0056575E" w:rsidP="0056575E">
            <w:pPr>
              <w:spacing w:after="20"/>
              <w:jc w:val="center"/>
              <w:rPr>
                <w:rFonts w:eastAsia="Times New Roman"/>
                <w:sz w:val="18"/>
                <w:szCs w:val="18"/>
              </w:rPr>
            </w:pPr>
            <w:r w:rsidRPr="0056575E">
              <w:rPr>
                <w:rFonts w:eastAsia="Times New Roman"/>
                <w:sz w:val="18"/>
                <w:szCs w:val="18"/>
              </w:rPr>
              <w:t>2017</w:t>
            </w:r>
          </w:p>
        </w:tc>
        <w:tc>
          <w:tcPr>
            <w:tcW w:w="683" w:type="pct"/>
            <w:tcBorders>
              <w:bottom w:val="single" w:sz="4" w:space="0" w:color="auto"/>
            </w:tcBorders>
            <w:shd w:val="clear" w:color="auto" w:fill="auto"/>
            <w:noWrap/>
            <w:vAlign w:val="center"/>
            <w:hideMark/>
          </w:tcPr>
          <w:p w14:paraId="49DE5124" w14:textId="77777777" w:rsidR="0056575E" w:rsidRPr="0056575E" w:rsidRDefault="0056575E" w:rsidP="0056575E">
            <w:pPr>
              <w:spacing w:after="20"/>
              <w:jc w:val="center"/>
              <w:rPr>
                <w:rFonts w:eastAsia="Times New Roman"/>
                <w:sz w:val="18"/>
                <w:szCs w:val="18"/>
              </w:rPr>
            </w:pPr>
            <w:r w:rsidRPr="0056575E">
              <w:rPr>
                <w:rFonts w:eastAsia="Times New Roman"/>
                <w:sz w:val="18"/>
                <w:szCs w:val="18"/>
              </w:rPr>
              <w:t>600</w:t>
            </w:r>
          </w:p>
        </w:tc>
      </w:tr>
      <w:tr w:rsidR="0056575E" w:rsidRPr="0056575E" w14:paraId="6D928C1D" w14:textId="77777777" w:rsidTr="007737E2">
        <w:trPr>
          <w:trHeight w:val="20"/>
        </w:trPr>
        <w:tc>
          <w:tcPr>
            <w:tcW w:w="909" w:type="pct"/>
            <w:tcBorders>
              <w:top w:val="single" w:sz="4" w:space="0" w:color="auto"/>
            </w:tcBorders>
            <w:shd w:val="clear" w:color="auto" w:fill="auto"/>
            <w:noWrap/>
            <w:vAlign w:val="center"/>
            <w:hideMark/>
          </w:tcPr>
          <w:p w14:paraId="38591148"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AJS</w:t>
            </w:r>
          </w:p>
        </w:tc>
        <w:tc>
          <w:tcPr>
            <w:tcW w:w="985" w:type="pct"/>
            <w:tcBorders>
              <w:top w:val="single" w:sz="4" w:space="0" w:color="auto"/>
            </w:tcBorders>
            <w:shd w:val="clear" w:color="auto" w:fill="auto"/>
            <w:noWrap/>
            <w:vAlign w:val="center"/>
            <w:hideMark/>
          </w:tcPr>
          <w:p w14:paraId="4BF8D4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18</w:t>
            </w:r>
          </w:p>
        </w:tc>
        <w:tc>
          <w:tcPr>
            <w:tcW w:w="1741" w:type="pct"/>
            <w:tcBorders>
              <w:top w:val="single" w:sz="4" w:space="0" w:color="auto"/>
            </w:tcBorders>
            <w:shd w:val="clear" w:color="auto" w:fill="auto"/>
            <w:noWrap/>
            <w:vAlign w:val="center"/>
            <w:hideMark/>
          </w:tcPr>
          <w:p w14:paraId="23F512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18</w:t>
            </w:r>
          </w:p>
        </w:tc>
        <w:tc>
          <w:tcPr>
            <w:tcW w:w="682" w:type="pct"/>
            <w:tcBorders>
              <w:top w:val="single" w:sz="4" w:space="0" w:color="auto"/>
            </w:tcBorders>
            <w:shd w:val="clear" w:color="auto" w:fill="auto"/>
            <w:noWrap/>
            <w:vAlign w:val="center"/>
            <w:hideMark/>
          </w:tcPr>
          <w:p w14:paraId="0BD81B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1963</w:t>
            </w:r>
          </w:p>
        </w:tc>
        <w:tc>
          <w:tcPr>
            <w:tcW w:w="683" w:type="pct"/>
            <w:tcBorders>
              <w:top w:val="single" w:sz="4" w:space="0" w:color="auto"/>
            </w:tcBorders>
            <w:shd w:val="clear" w:color="auto" w:fill="auto"/>
            <w:noWrap/>
            <w:vAlign w:val="center"/>
            <w:hideMark/>
          </w:tcPr>
          <w:p w14:paraId="7C9B51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497</w:t>
            </w:r>
          </w:p>
        </w:tc>
      </w:tr>
      <w:tr w:rsidR="0056575E" w:rsidRPr="0056575E" w14:paraId="205576F9" w14:textId="77777777" w:rsidTr="007737E2">
        <w:trPr>
          <w:trHeight w:val="20"/>
        </w:trPr>
        <w:tc>
          <w:tcPr>
            <w:tcW w:w="909" w:type="pct"/>
            <w:tcBorders>
              <w:bottom w:val="single" w:sz="4" w:space="0" w:color="auto"/>
            </w:tcBorders>
            <w:shd w:val="clear" w:color="auto" w:fill="auto"/>
            <w:noWrap/>
            <w:vAlign w:val="center"/>
            <w:hideMark/>
          </w:tcPr>
          <w:p w14:paraId="2A16350A"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30FD87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20</w:t>
            </w:r>
          </w:p>
        </w:tc>
        <w:tc>
          <w:tcPr>
            <w:tcW w:w="1741" w:type="pct"/>
            <w:tcBorders>
              <w:bottom w:val="single" w:sz="4" w:space="0" w:color="auto"/>
            </w:tcBorders>
            <w:shd w:val="clear" w:color="auto" w:fill="auto"/>
            <w:noWrap/>
            <w:vAlign w:val="center"/>
            <w:hideMark/>
          </w:tcPr>
          <w:p w14:paraId="095305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20</w:t>
            </w:r>
          </w:p>
        </w:tc>
        <w:tc>
          <w:tcPr>
            <w:tcW w:w="682" w:type="pct"/>
            <w:tcBorders>
              <w:bottom w:val="single" w:sz="4" w:space="0" w:color="auto"/>
            </w:tcBorders>
            <w:shd w:val="clear" w:color="auto" w:fill="auto"/>
            <w:noWrap/>
            <w:vAlign w:val="center"/>
            <w:hideMark/>
          </w:tcPr>
          <w:p w14:paraId="510E95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1955-61</w:t>
            </w:r>
          </w:p>
        </w:tc>
        <w:tc>
          <w:tcPr>
            <w:tcW w:w="683" w:type="pct"/>
            <w:tcBorders>
              <w:bottom w:val="single" w:sz="4" w:space="0" w:color="auto"/>
            </w:tcBorders>
            <w:shd w:val="clear" w:color="auto" w:fill="auto"/>
            <w:noWrap/>
            <w:vAlign w:val="center"/>
            <w:hideMark/>
          </w:tcPr>
          <w:p w14:paraId="379D15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6B624817" w14:textId="77777777" w:rsidTr="007737E2">
        <w:trPr>
          <w:trHeight w:val="20"/>
        </w:trPr>
        <w:tc>
          <w:tcPr>
            <w:tcW w:w="909" w:type="pct"/>
            <w:tcBorders>
              <w:top w:val="single" w:sz="4" w:space="0" w:color="auto"/>
            </w:tcBorders>
            <w:shd w:val="clear" w:color="auto" w:fill="auto"/>
            <w:noWrap/>
            <w:vAlign w:val="center"/>
            <w:hideMark/>
          </w:tcPr>
          <w:p w14:paraId="09C2023B"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APRILIA</w:t>
            </w:r>
          </w:p>
        </w:tc>
        <w:tc>
          <w:tcPr>
            <w:tcW w:w="985" w:type="pct"/>
            <w:tcBorders>
              <w:top w:val="single" w:sz="4" w:space="0" w:color="auto"/>
            </w:tcBorders>
            <w:shd w:val="clear" w:color="auto" w:fill="auto"/>
            <w:noWrap/>
            <w:vAlign w:val="center"/>
            <w:hideMark/>
          </w:tcPr>
          <w:p w14:paraId="72DC47C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Moto 6.5</w:t>
            </w:r>
          </w:p>
        </w:tc>
        <w:tc>
          <w:tcPr>
            <w:tcW w:w="1741" w:type="pct"/>
            <w:tcBorders>
              <w:top w:val="single" w:sz="4" w:space="0" w:color="auto"/>
            </w:tcBorders>
            <w:shd w:val="clear" w:color="auto" w:fill="auto"/>
            <w:noWrap/>
            <w:vAlign w:val="center"/>
            <w:hideMark/>
          </w:tcPr>
          <w:p w14:paraId="07B9AB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Moto 6.5</w:t>
            </w:r>
          </w:p>
        </w:tc>
        <w:tc>
          <w:tcPr>
            <w:tcW w:w="682" w:type="pct"/>
            <w:tcBorders>
              <w:top w:val="single" w:sz="4" w:space="0" w:color="auto"/>
            </w:tcBorders>
            <w:shd w:val="clear" w:color="auto" w:fill="auto"/>
            <w:noWrap/>
            <w:vAlign w:val="center"/>
            <w:hideMark/>
          </w:tcPr>
          <w:p w14:paraId="78F164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1998-99</w:t>
            </w:r>
          </w:p>
        </w:tc>
        <w:tc>
          <w:tcPr>
            <w:tcW w:w="683" w:type="pct"/>
            <w:tcBorders>
              <w:top w:val="single" w:sz="4" w:space="0" w:color="auto"/>
            </w:tcBorders>
            <w:shd w:val="clear" w:color="auto" w:fill="auto"/>
            <w:noWrap/>
            <w:vAlign w:val="center"/>
            <w:hideMark/>
          </w:tcPr>
          <w:p w14:paraId="5FAF83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953F277" w14:textId="77777777" w:rsidTr="007737E2">
        <w:trPr>
          <w:trHeight w:val="20"/>
        </w:trPr>
        <w:tc>
          <w:tcPr>
            <w:tcW w:w="909" w:type="pct"/>
            <w:shd w:val="clear" w:color="auto" w:fill="auto"/>
            <w:noWrap/>
            <w:vAlign w:val="center"/>
            <w:hideMark/>
          </w:tcPr>
          <w:p w14:paraId="34748AE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6016C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M35</w:t>
            </w:r>
          </w:p>
        </w:tc>
        <w:tc>
          <w:tcPr>
            <w:tcW w:w="1741" w:type="pct"/>
            <w:shd w:val="clear" w:color="auto" w:fill="auto"/>
            <w:noWrap/>
            <w:vAlign w:val="center"/>
            <w:hideMark/>
          </w:tcPr>
          <w:p w14:paraId="2FB7C6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 MAX 300</w:t>
            </w:r>
          </w:p>
        </w:tc>
        <w:tc>
          <w:tcPr>
            <w:tcW w:w="682" w:type="pct"/>
            <w:shd w:val="clear" w:color="auto" w:fill="auto"/>
            <w:noWrap/>
            <w:vAlign w:val="center"/>
            <w:hideMark/>
          </w:tcPr>
          <w:p w14:paraId="385051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w:t>
            </w:r>
          </w:p>
        </w:tc>
        <w:tc>
          <w:tcPr>
            <w:tcW w:w="683" w:type="pct"/>
            <w:shd w:val="clear" w:color="auto" w:fill="auto"/>
            <w:noWrap/>
            <w:vAlign w:val="center"/>
            <w:hideMark/>
          </w:tcPr>
          <w:p w14:paraId="7C6492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5A35F439" w14:textId="77777777" w:rsidTr="007737E2">
        <w:trPr>
          <w:trHeight w:val="20"/>
        </w:trPr>
        <w:tc>
          <w:tcPr>
            <w:tcW w:w="909" w:type="pct"/>
            <w:shd w:val="clear" w:color="auto" w:fill="auto"/>
            <w:noWrap/>
            <w:vAlign w:val="center"/>
            <w:hideMark/>
          </w:tcPr>
          <w:p w14:paraId="6489963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D54DE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PEGASO 650</w:t>
            </w:r>
          </w:p>
        </w:tc>
        <w:tc>
          <w:tcPr>
            <w:tcW w:w="1741" w:type="pct"/>
            <w:shd w:val="clear" w:color="auto" w:fill="auto"/>
            <w:noWrap/>
            <w:vAlign w:val="center"/>
            <w:hideMark/>
          </w:tcPr>
          <w:p w14:paraId="0BDA4E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DUAL SPORTS</w:t>
            </w:r>
          </w:p>
        </w:tc>
        <w:tc>
          <w:tcPr>
            <w:tcW w:w="682" w:type="pct"/>
            <w:shd w:val="clear" w:color="auto" w:fill="auto"/>
            <w:noWrap/>
            <w:vAlign w:val="center"/>
            <w:hideMark/>
          </w:tcPr>
          <w:p w14:paraId="50F561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1994-01</w:t>
            </w:r>
          </w:p>
        </w:tc>
        <w:tc>
          <w:tcPr>
            <w:tcW w:w="683" w:type="pct"/>
            <w:shd w:val="clear" w:color="auto" w:fill="auto"/>
            <w:noWrap/>
            <w:vAlign w:val="center"/>
            <w:hideMark/>
          </w:tcPr>
          <w:p w14:paraId="70A08C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75C996E5" w14:textId="77777777" w:rsidTr="007737E2">
        <w:trPr>
          <w:trHeight w:val="20"/>
        </w:trPr>
        <w:tc>
          <w:tcPr>
            <w:tcW w:w="909" w:type="pct"/>
            <w:shd w:val="clear" w:color="auto" w:fill="auto"/>
            <w:noWrap/>
            <w:vAlign w:val="center"/>
            <w:hideMark/>
          </w:tcPr>
          <w:p w14:paraId="62E7152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6229E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PEGASO 650</w:t>
            </w:r>
          </w:p>
        </w:tc>
        <w:tc>
          <w:tcPr>
            <w:tcW w:w="1741" w:type="pct"/>
            <w:shd w:val="clear" w:color="auto" w:fill="auto"/>
            <w:noWrap/>
            <w:vAlign w:val="center"/>
            <w:hideMark/>
          </w:tcPr>
          <w:p w14:paraId="09331C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OUTBACK</w:t>
            </w:r>
          </w:p>
        </w:tc>
        <w:tc>
          <w:tcPr>
            <w:tcW w:w="682" w:type="pct"/>
            <w:shd w:val="clear" w:color="auto" w:fill="auto"/>
            <w:noWrap/>
            <w:vAlign w:val="center"/>
            <w:hideMark/>
          </w:tcPr>
          <w:p w14:paraId="08D668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2000-01</w:t>
            </w:r>
          </w:p>
        </w:tc>
        <w:tc>
          <w:tcPr>
            <w:tcW w:w="683" w:type="pct"/>
            <w:shd w:val="clear" w:color="auto" w:fill="auto"/>
            <w:noWrap/>
            <w:vAlign w:val="center"/>
            <w:hideMark/>
          </w:tcPr>
          <w:p w14:paraId="246FF2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315BC821" w14:textId="77777777" w:rsidTr="007737E2">
        <w:trPr>
          <w:trHeight w:val="20"/>
        </w:trPr>
        <w:tc>
          <w:tcPr>
            <w:tcW w:w="909" w:type="pct"/>
            <w:shd w:val="clear" w:color="auto" w:fill="auto"/>
            <w:noWrap/>
            <w:vAlign w:val="center"/>
            <w:hideMark/>
          </w:tcPr>
          <w:p w14:paraId="51AEB7D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D090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PEGASO 650</w:t>
            </w:r>
          </w:p>
        </w:tc>
        <w:tc>
          <w:tcPr>
            <w:tcW w:w="1741" w:type="pct"/>
            <w:shd w:val="clear" w:color="auto" w:fill="auto"/>
            <w:noWrap/>
            <w:vAlign w:val="center"/>
            <w:hideMark/>
          </w:tcPr>
          <w:p w14:paraId="7A32F2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Factory 650</w:t>
            </w:r>
          </w:p>
        </w:tc>
        <w:tc>
          <w:tcPr>
            <w:tcW w:w="682" w:type="pct"/>
            <w:shd w:val="clear" w:color="auto" w:fill="auto"/>
            <w:noWrap/>
            <w:vAlign w:val="center"/>
            <w:hideMark/>
          </w:tcPr>
          <w:p w14:paraId="0F893A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1EA169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56E5C441" w14:textId="77777777" w:rsidTr="007737E2">
        <w:trPr>
          <w:trHeight w:val="20"/>
        </w:trPr>
        <w:tc>
          <w:tcPr>
            <w:tcW w:w="909" w:type="pct"/>
            <w:shd w:val="clear" w:color="auto" w:fill="auto"/>
            <w:noWrap/>
            <w:vAlign w:val="center"/>
            <w:hideMark/>
          </w:tcPr>
          <w:p w14:paraId="2919556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BEE52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PEGASO 650 I.E.</w:t>
            </w:r>
          </w:p>
        </w:tc>
        <w:tc>
          <w:tcPr>
            <w:tcW w:w="1741" w:type="pct"/>
            <w:shd w:val="clear" w:color="auto" w:fill="auto"/>
            <w:noWrap/>
            <w:vAlign w:val="center"/>
            <w:hideMark/>
          </w:tcPr>
          <w:p w14:paraId="10D412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OUTBACK</w:t>
            </w:r>
          </w:p>
        </w:tc>
        <w:tc>
          <w:tcPr>
            <w:tcW w:w="682" w:type="pct"/>
            <w:shd w:val="clear" w:color="auto" w:fill="auto"/>
            <w:noWrap/>
            <w:vAlign w:val="center"/>
            <w:hideMark/>
          </w:tcPr>
          <w:p w14:paraId="32DEEC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2001-02</w:t>
            </w:r>
          </w:p>
        </w:tc>
        <w:tc>
          <w:tcPr>
            <w:tcW w:w="683" w:type="pct"/>
            <w:shd w:val="clear" w:color="auto" w:fill="auto"/>
            <w:noWrap/>
            <w:vAlign w:val="center"/>
            <w:hideMark/>
          </w:tcPr>
          <w:p w14:paraId="2D209A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7687962D" w14:textId="77777777" w:rsidTr="007737E2">
        <w:trPr>
          <w:trHeight w:val="20"/>
        </w:trPr>
        <w:tc>
          <w:tcPr>
            <w:tcW w:w="909" w:type="pct"/>
            <w:shd w:val="clear" w:color="auto" w:fill="auto"/>
            <w:noWrap/>
            <w:vAlign w:val="center"/>
            <w:hideMark/>
          </w:tcPr>
          <w:p w14:paraId="47A6D93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6E8DB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PEGASO 650 I.E.</w:t>
            </w:r>
          </w:p>
        </w:tc>
        <w:tc>
          <w:tcPr>
            <w:tcW w:w="1741" w:type="pct"/>
            <w:shd w:val="clear" w:color="auto" w:fill="auto"/>
            <w:noWrap/>
            <w:vAlign w:val="center"/>
            <w:hideMark/>
          </w:tcPr>
          <w:p w14:paraId="0E270A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DUAL SPORTS</w:t>
            </w:r>
          </w:p>
        </w:tc>
        <w:tc>
          <w:tcPr>
            <w:tcW w:w="682" w:type="pct"/>
            <w:shd w:val="clear" w:color="auto" w:fill="auto"/>
            <w:noWrap/>
            <w:vAlign w:val="center"/>
            <w:hideMark/>
          </w:tcPr>
          <w:p w14:paraId="0AD77A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2001-06</w:t>
            </w:r>
          </w:p>
        </w:tc>
        <w:tc>
          <w:tcPr>
            <w:tcW w:w="683" w:type="pct"/>
            <w:shd w:val="clear" w:color="auto" w:fill="auto"/>
            <w:noWrap/>
            <w:vAlign w:val="center"/>
            <w:hideMark/>
          </w:tcPr>
          <w:p w14:paraId="0776E0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4381E0DD" w14:textId="77777777" w:rsidTr="007737E2">
        <w:trPr>
          <w:trHeight w:val="20"/>
        </w:trPr>
        <w:tc>
          <w:tcPr>
            <w:tcW w:w="909" w:type="pct"/>
            <w:shd w:val="clear" w:color="auto" w:fill="auto"/>
            <w:noWrap/>
            <w:vAlign w:val="center"/>
            <w:hideMark/>
          </w:tcPr>
          <w:p w14:paraId="4A9942F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4ABF3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SCARABEO 300</w:t>
            </w:r>
          </w:p>
        </w:tc>
        <w:tc>
          <w:tcPr>
            <w:tcW w:w="1741" w:type="pct"/>
            <w:shd w:val="clear" w:color="auto" w:fill="auto"/>
            <w:noWrap/>
            <w:vAlign w:val="center"/>
            <w:hideMark/>
          </w:tcPr>
          <w:p w14:paraId="03B6A3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VRG</w:t>
            </w:r>
          </w:p>
        </w:tc>
        <w:tc>
          <w:tcPr>
            <w:tcW w:w="682" w:type="pct"/>
            <w:shd w:val="clear" w:color="auto" w:fill="auto"/>
            <w:noWrap/>
            <w:vAlign w:val="center"/>
            <w:hideMark/>
          </w:tcPr>
          <w:p w14:paraId="1099ED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w:t>
            </w:r>
          </w:p>
        </w:tc>
        <w:tc>
          <w:tcPr>
            <w:tcW w:w="683" w:type="pct"/>
            <w:shd w:val="clear" w:color="auto" w:fill="auto"/>
            <w:noWrap/>
            <w:vAlign w:val="center"/>
            <w:hideMark/>
          </w:tcPr>
          <w:p w14:paraId="7C4022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7D68A7ED" w14:textId="77777777" w:rsidTr="007737E2">
        <w:trPr>
          <w:trHeight w:val="20"/>
        </w:trPr>
        <w:tc>
          <w:tcPr>
            <w:tcW w:w="909" w:type="pct"/>
            <w:shd w:val="clear" w:color="auto" w:fill="auto"/>
            <w:noWrap/>
            <w:vAlign w:val="center"/>
            <w:hideMark/>
          </w:tcPr>
          <w:p w14:paraId="689C524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0D5F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SCARABEO 400</w:t>
            </w:r>
          </w:p>
        </w:tc>
        <w:tc>
          <w:tcPr>
            <w:tcW w:w="1741" w:type="pct"/>
            <w:shd w:val="clear" w:color="auto" w:fill="auto"/>
            <w:noWrap/>
            <w:vAlign w:val="center"/>
            <w:hideMark/>
          </w:tcPr>
          <w:p w14:paraId="2C111A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SCARABEO 400</w:t>
            </w:r>
          </w:p>
        </w:tc>
        <w:tc>
          <w:tcPr>
            <w:tcW w:w="682" w:type="pct"/>
            <w:shd w:val="clear" w:color="auto" w:fill="auto"/>
            <w:noWrap/>
            <w:vAlign w:val="center"/>
            <w:hideMark/>
          </w:tcPr>
          <w:p w14:paraId="273384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w:t>
            </w:r>
          </w:p>
        </w:tc>
        <w:tc>
          <w:tcPr>
            <w:tcW w:w="683" w:type="pct"/>
            <w:shd w:val="clear" w:color="auto" w:fill="auto"/>
            <w:noWrap/>
            <w:vAlign w:val="center"/>
            <w:hideMark/>
          </w:tcPr>
          <w:p w14:paraId="7E6B82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1075462" w14:textId="77777777" w:rsidTr="007737E2">
        <w:trPr>
          <w:trHeight w:val="20"/>
        </w:trPr>
        <w:tc>
          <w:tcPr>
            <w:tcW w:w="909" w:type="pct"/>
            <w:shd w:val="clear" w:color="auto" w:fill="auto"/>
            <w:noWrap/>
            <w:vAlign w:val="center"/>
            <w:hideMark/>
          </w:tcPr>
          <w:p w14:paraId="32FF175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F2E98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SCARABEO 500</w:t>
            </w:r>
          </w:p>
        </w:tc>
        <w:tc>
          <w:tcPr>
            <w:tcW w:w="1741" w:type="pct"/>
            <w:shd w:val="clear" w:color="auto" w:fill="auto"/>
            <w:noWrap/>
            <w:vAlign w:val="center"/>
            <w:hideMark/>
          </w:tcPr>
          <w:p w14:paraId="398E0C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SCARABEO 500</w:t>
            </w:r>
          </w:p>
        </w:tc>
        <w:tc>
          <w:tcPr>
            <w:tcW w:w="682" w:type="pct"/>
            <w:shd w:val="clear" w:color="auto" w:fill="auto"/>
            <w:noWrap/>
            <w:vAlign w:val="center"/>
            <w:hideMark/>
          </w:tcPr>
          <w:p w14:paraId="1976794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7116C1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460</w:t>
            </w:r>
          </w:p>
        </w:tc>
      </w:tr>
      <w:tr w:rsidR="0056575E" w:rsidRPr="0056575E" w14:paraId="671B9C4C" w14:textId="77777777" w:rsidTr="007737E2">
        <w:trPr>
          <w:trHeight w:val="20"/>
        </w:trPr>
        <w:tc>
          <w:tcPr>
            <w:tcW w:w="909" w:type="pct"/>
            <w:shd w:val="clear" w:color="auto" w:fill="auto"/>
            <w:noWrap/>
            <w:vAlign w:val="center"/>
            <w:hideMark/>
          </w:tcPr>
          <w:p w14:paraId="613CE8B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8B8F9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SPORTCITY300</w:t>
            </w:r>
          </w:p>
        </w:tc>
        <w:tc>
          <w:tcPr>
            <w:tcW w:w="1741" w:type="pct"/>
            <w:shd w:val="clear" w:color="auto" w:fill="auto"/>
            <w:noWrap/>
            <w:vAlign w:val="center"/>
            <w:hideMark/>
          </w:tcPr>
          <w:p w14:paraId="6B38D9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SPORTCITY300</w:t>
            </w:r>
          </w:p>
        </w:tc>
        <w:tc>
          <w:tcPr>
            <w:tcW w:w="682" w:type="pct"/>
            <w:shd w:val="clear" w:color="auto" w:fill="auto"/>
            <w:noWrap/>
            <w:vAlign w:val="center"/>
            <w:hideMark/>
          </w:tcPr>
          <w:p w14:paraId="7EF043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2010-12</w:t>
            </w:r>
          </w:p>
        </w:tc>
        <w:tc>
          <w:tcPr>
            <w:tcW w:w="683" w:type="pct"/>
            <w:shd w:val="clear" w:color="auto" w:fill="auto"/>
            <w:noWrap/>
            <w:vAlign w:val="center"/>
            <w:hideMark/>
          </w:tcPr>
          <w:p w14:paraId="625B64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t>
            </w:r>
          </w:p>
        </w:tc>
      </w:tr>
      <w:tr w:rsidR="0056575E" w:rsidRPr="0056575E" w14:paraId="41714519" w14:textId="77777777" w:rsidTr="007737E2">
        <w:trPr>
          <w:trHeight w:val="20"/>
        </w:trPr>
        <w:tc>
          <w:tcPr>
            <w:tcW w:w="909" w:type="pct"/>
            <w:shd w:val="clear" w:color="auto" w:fill="auto"/>
            <w:noWrap/>
            <w:vAlign w:val="center"/>
            <w:hideMark/>
          </w:tcPr>
          <w:p w14:paraId="2947F69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8CABBD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STRADA 650</w:t>
            </w:r>
          </w:p>
        </w:tc>
        <w:tc>
          <w:tcPr>
            <w:tcW w:w="1741" w:type="pct"/>
            <w:shd w:val="clear" w:color="auto" w:fill="auto"/>
            <w:noWrap/>
            <w:vAlign w:val="center"/>
            <w:hideMark/>
          </w:tcPr>
          <w:p w14:paraId="249422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ROAD</w:t>
            </w:r>
          </w:p>
        </w:tc>
        <w:tc>
          <w:tcPr>
            <w:tcW w:w="682" w:type="pct"/>
            <w:shd w:val="clear" w:color="auto" w:fill="auto"/>
            <w:noWrap/>
            <w:vAlign w:val="center"/>
            <w:hideMark/>
          </w:tcPr>
          <w:p w14:paraId="61EA765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7ACA64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366E8367" w14:textId="77777777" w:rsidTr="007737E2">
        <w:trPr>
          <w:trHeight w:val="20"/>
        </w:trPr>
        <w:tc>
          <w:tcPr>
            <w:tcW w:w="909" w:type="pct"/>
            <w:shd w:val="clear" w:color="auto" w:fill="auto"/>
            <w:noWrap/>
            <w:vAlign w:val="center"/>
            <w:hideMark/>
          </w:tcPr>
          <w:p w14:paraId="31749F9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1AE6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STRADA 650</w:t>
            </w:r>
          </w:p>
        </w:tc>
        <w:tc>
          <w:tcPr>
            <w:tcW w:w="1741" w:type="pct"/>
            <w:shd w:val="clear" w:color="auto" w:fill="auto"/>
            <w:noWrap/>
            <w:vAlign w:val="center"/>
            <w:hideMark/>
          </w:tcPr>
          <w:p w14:paraId="3D001E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TRAIL</w:t>
            </w:r>
          </w:p>
        </w:tc>
        <w:tc>
          <w:tcPr>
            <w:tcW w:w="682" w:type="pct"/>
            <w:shd w:val="clear" w:color="auto" w:fill="auto"/>
            <w:noWrap/>
            <w:vAlign w:val="center"/>
            <w:hideMark/>
          </w:tcPr>
          <w:p w14:paraId="4895B1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31BCE3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21FCD0AE" w14:textId="77777777" w:rsidTr="007737E2">
        <w:trPr>
          <w:trHeight w:val="20"/>
        </w:trPr>
        <w:tc>
          <w:tcPr>
            <w:tcW w:w="909" w:type="pct"/>
            <w:shd w:val="clear" w:color="auto" w:fill="auto"/>
            <w:noWrap/>
            <w:vAlign w:val="center"/>
            <w:hideMark/>
          </w:tcPr>
          <w:p w14:paraId="48B3CAF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47EBA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VP (RXV 450)</w:t>
            </w:r>
          </w:p>
        </w:tc>
        <w:tc>
          <w:tcPr>
            <w:tcW w:w="1741" w:type="pct"/>
            <w:shd w:val="clear" w:color="auto" w:fill="auto"/>
            <w:noWrap/>
            <w:vAlign w:val="center"/>
            <w:hideMark/>
          </w:tcPr>
          <w:p w14:paraId="7CC0E1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VPV-VPT-VPH 18.3kW</w:t>
            </w:r>
          </w:p>
        </w:tc>
        <w:tc>
          <w:tcPr>
            <w:tcW w:w="682" w:type="pct"/>
            <w:shd w:val="clear" w:color="auto" w:fill="auto"/>
            <w:noWrap/>
            <w:vAlign w:val="center"/>
            <w:hideMark/>
          </w:tcPr>
          <w:p w14:paraId="0EA133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2006-10</w:t>
            </w:r>
          </w:p>
        </w:tc>
        <w:tc>
          <w:tcPr>
            <w:tcW w:w="683" w:type="pct"/>
            <w:shd w:val="clear" w:color="auto" w:fill="auto"/>
            <w:noWrap/>
            <w:vAlign w:val="center"/>
            <w:hideMark/>
          </w:tcPr>
          <w:p w14:paraId="593A05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5131CCC9" w14:textId="77777777" w:rsidTr="007737E2">
        <w:trPr>
          <w:trHeight w:val="20"/>
        </w:trPr>
        <w:tc>
          <w:tcPr>
            <w:tcW w:w="909" w:type="pct"/>
            <w:shd w:val="clear" w:color="auto" w:fill="auto"/>
            <w:noWrap/>
            <w:vAlign w:val="center"/>
            <w:hideMark/>
          </w:tcPr>
          <w:p w14:paraId="7ADE62D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0821A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VP (RXV 550)</w:t>
            </w:r>
          </w:p>
        </w:tc>
        <w:tc>
          <w:tcPr>
            <w:tcW w:w="1741" w:type="pct"/>
            <w:shd w:val="clear" w:color="auto" w:fill="auto"/>
            <w:noWrap/>
            <w:vAlign w:val="center"/>
            <w:hideMark/>
          </w:tcPr>
          <w:p w14:paraId="5A458F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VPZ- VPX- VPL 20kW</w:t>
            </w:r>
          </w:p>
        </w:tc>
        <w:tc>
          <w:tcPr>
            <w:tcW w:w="682" w:type="pct"/>
            <w:shd w:val="clear" w:color="auto" w:fill="auto"/>
            <w:noWrap/>
            <w:vAlign w:val="center"/>
            <w:hideMark/>
          </w:tcPr>
          <w:p w14:paraId="39992D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2006-10</w:t>
            </w:r>
          </w:p>
        </w:tc>
        <w:tc>
          <w:tcPr>
            <w:tcW w:w="683" w:type="pct"/>
            <w:shd w:val="clear" w:color="auto" w:fill="auto"/>
            <w:noWrap/>
            <w:vAlign w:val="center"/>
            <w:hideMark/>
          </w:tcPr>
          <w:p w14:paraId="44822E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0DD00098" w14:textId="77777777" w:rsidTr="007737E2">
        <w:trPr>
          <w:trHeight w:val="20"/>
        </w:trPr>
        <w:tc>
          <w:tcPr>
            <w:tcW w:w="909" w:type="pct"/>
            <w:shd w:val="clear" w:color="auto" w:fill="auto"/>
            <w:noWrap/>
            <w:vAlign w:val="center"/>
            <w:hideMark/>
          </w:tcPr>
          <w:p w14:paraId="7E8A187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2D907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VS (SXV 450)</w:t>
            </w:r>
          </w:p>
        </w:tc>
        <w:tc>
          <w:tcPr>
            <w:tcW w:w="1741" w:type="pct"/>
            <w:shd w:val="clear" w:color="auto" w:fill="auto"/>
            <w:noWrap/>
            <w:vAlign w:val="center"/>
            <w:hideMark/>
          </w:tcPr>
          <w:p w14:paraId="2AFD34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SXV 450 (VSR-VSH) 14kW</w:t>
            </w:r>
          </w:p>
        </w:tc>
        <w:tc>
          <w:tcPr>
            <w:tcW w:w="682" w:type="pct"/>
            <w:shd w:val="clear" w:color="auto" w:fill="auto"/>
            <w:noWrap/>
            <w:vAlign w:val="center"/>
            <w:hideMark/>
          </w:tcPr>
          <w:p w14:paraId="4ED44D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41A90F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4887A379" w14:textId="77777777" w:rsidTr="007737E2">
        <w:trPr>
          <w:trHeight w:val="20"/>
        </w:trPr>
        <w:tc>
          <w:tcPr>
            <w:tcW w:w="909" w:type="pct"/>
            <w:shd w:val="clear" w:color="auto" w:fill="auto"/>
            <w:noWrap/>
            <w:vAlign w:val="center"/>
            <w:hideMark/>
          </w:tcPr>
          <w:p w14:paraId="7FB387E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570B9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VS (SXV 550)</w:t>
            </w:r>
          </w:p>
        </w:tc>
        <w:tc>
          <w:tcPr>
            <w:tcW w:w="1741" w:type="pct"/>
            <w:shd w:val="clear" w:color="auto" w:fill="auto"/>
            <w:noWrap/>
            <w:vAlign w:val="center"/>
            <w:hideMark/>
          </w:tcPr>
          <w:p w14:paraId="708C19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SXV 550 (VSS-VSL) 14.5kW</w:t>
            </w:r>
          </w:p>
        </w:tc>
        <w:tc>
          <w:tcPr>
            <w:tcW w:w="682" w:type="pct"/>
            <w:shd w:val="clear" w:color="auto" w:fill="auto"/>
            <w:noWrap/>
            <w:vAlign w:val="center"/>
            <w:hideMark/>
          </w:tcPr>
          <w:p w14:paraId="49BC94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6299FC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00CA7FB8"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16974156"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ASIAWING</w:t>
            </w:r>
          </w:p>
        </w:tc>
        <w:tc>
          <w:tcPr>
            <w:tcW w:w="985" w:type="pct"/>
            <w:tcBorders>
              <w:top w:val="single" w:sz="4" w:space="0" w:color="auto"/>
              <w:bottom w:val="single" w:sz="4" w:space="0" w:color="auto"/>
            </w:tcBorders>
            <w:shd w:val="clear" w:color="auto" w:fill="auto"/>
            <w:noWrap/>
            <w:vAlign w:val="center"/>
            <w:hideMark/>
          </w:tcPr>
          <w:p w14:paraId="43B234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LD450</w:t>
            </w:r>
          </w:p>
        </w:tc>
        <w:tc>
          <w:tcPr>
            <w:tcW w:w="1741" w:type="pct"/>
            <w:tcBorders>
              <w:top w:val="single" w:sz="4" w:space="0" w:color="auto"/>
              <w:bottom w:val="single" w:sz="4" w:space="0" w:color="auto"/>
            </w:tcBorders>
            <w:shd w:val="clear" w:color="auto" w:fill="auto"/>
            <w:noWrap/>
            <w:vAlign w:val="center"/>
            <w:hideMark/>
          </w:tcPr>
          <w:p w14:paraId="269C49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ODES MCF450</w:t>
            </w:r>
          </w:p>
        </w:tc>
        <w:tc>
          <w:tcPr>
            <w:tcW w:w="682" w:type="pct"/>
            <w:tcBorders>
              <w:top w:val="single" w:sz="4" w:space="0" w:color="auto"/>
              <w:bottom w:val="single" w:sz="4" w:space="0" w:color="auto"/>
            </w:tcBorders>
            <w:shd w:val="clear" w:color="auto" w:fill="auto"/>
            <w:noWrap/>
            <w:vAlign w:val="center"/>
            <w:hideMark/>
          </w:tcPr>
          <w:p w14:paraId="54C960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2011-13</w:t>
            </w:r>
          </w:p>
        </w:tc>
        <w:tc>
          <w:tcPr>
            <w:tcW w:w="683" w:type="pct"/>
            <w:tcBorders>
              <w:top w:val="single" w:sz="4" w:space="0" w:color="auto"/>
              <w:bottom w:val="single" w:sz="4" w:space="0" w:color="auto"/>
            </w:tcBorders>
            <w:shd w:val="clear" w:color="auto" w:fill="auto"/>
            <w:noWrap/>
            <w:vAlign w:val="center"/>
            <w:hideMark/>
          </w:tcPr>
          <w:p w14:paraId="4C9810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7E95ED9C"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73925C2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ATK</w:t>
            </w:r>
          </w:p>
        </w:tc>
        <w:tc>
          <w:tcPr>
            <w:tcW w:w="985" w:type="pct"/>
            <w:tcBorders>
              <w:top w:val="single" w:sz="4" w:space="0" w:color="auto"/>
              <w:bottom w:val="single" w:sz="4" w:space="0" w:color="auto"/>
            </w:tcBorders>
            <w:shd w:val="clear" w:color="auto" w:fill="auto"/>
            <w:noWrap/>
            <w:vAlign w:val="center"/>
            <w:hideMark/>
          </w:tcPr>
          <w:p w14:paraId="50E557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605</w:t>
            </w:r>
          </w:p>
        </w:tc>
        <w:tc>
          <w:tcPr>
            <w:tcW w:w="1741" w:type="pct"/>
            <w:tcBorders>
              <w:top w:val="single" w:sz="4" w:space="0" w:color="auto"/>
              <w:bottom w:val="single" w:sz="4" w:space="0" w:color="auto"/>
            </w:tcBorders>
            <w:shd w:val="clear" w:color="auto" w:fill="auto"/>
            <w:noWrap/>
            <w:vAlign w:val="center"/>
            <w:hideMark/>
          </w:tcPr>
          <w:p w14:paraId="095007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605</w:t>
            </w:r>
          </w:p>
        </w:tc>
        <w:tc>
          <w:tcPr>
            <w:tcW w:w="682" w:type="pct"/>
            <w:tcBorders>
              <w:top w:val="single" w:sz="4" w:space="0" w:color="auto"/>
              <w:bottom w:val="single" w:sz="4" w:space="0" w:color="auto"/>
            </w:tcBorders>
            <w:shd w:val="clear" w:color="auto" w:fill="auto"/>
            <w:noWrap/>
            <w:vAlign w:val="center"/>
            <w:hideMark/>
          </w:tcPr>
          <w:p w14:paraId="5E2AE2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1995</w:t>
            </w:r>
          </w:p>
        </w:tc>
        <w:tc>
          <w:tcPr>
            <w:tcW w:w="683" w:type="pct"/>
            <w:tcBorders>
              <w:top w:val="single" w:sz="4" w:space="0" w:color="auto"/>
              <w:bottom w:val="single" w:sz="4" w:space="0" w:color="auto"/>
            </w:tcBorders>
            <w:shd w:val="clear" w:color="auto" w:fill="auto"/>
            <w:noWrap/>
            <w:vAlign w:val="center"/>
            <w:hideMark/>
          </w:tcPr>
          <w:p w14:paraId="2E43EA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598</w:t>
            </w:r>
          </w:p>
        </w:tc>
      </w:tr>
      <w:tr w:rsidR="0056575E" w:rsidRPr="0056575E" w14:paraId="126CD2D2" w14:textId="77777777" w:rsidTr="007737E2">
        <w:trPr>
          <w:trHeight w:val="20"/>
        </w:trPr>
        <w:tc>
          <w:tcPr>
            <w:tcW w:w="909" w:type="pct"/>
            <w:shd w:val="clear" w:color="auto" w:fill="auto"/>
            <w:noWrap/>
            <w:vAlign w:val="center"/>
          </w:tcPr>
          <w:p w14:paraId="58C964E5"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BENELLI</w:t>
            </w:r>
          </w:p>
        </w:tc>
        <w:tc>
          <w:tcPr>
            <w:tcW w:w="985" w:type="pct"/>
            <w:shd w:val="clear" w:color="auto" w:fill="auto"/>
            <w:noWrap/>
            <w:vAlign w:val="center"/>
          </w:tcPr>
          <w:p w14:paraId="41307C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LEON</w:t>
            </w:r>
          </w:p>
        </w:tc>
        <w:tc>
          <w:tcPr>
            <w:tcW w:w="1741" w:type="pct"/>
            <w:shd w:val="clear" w:color="auto" w:fill="auto"/>
            <w:noWrap/>
            <w:vAlign w:val="center"/>
          </w:tcPr>
          <w:p w14:paraId="7C1EAC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Leoncino 500</w:t>
            </w:r>
          </w:p>
        </w:tc>
        <w:tc>
          <w:tcPr>
            <w:tcW w:w="682" w:type="pct"/>
            <w:shd w:val="clear" w:color="auto" w:fill="auto"/>
            <w:noWrap/>
            <w:vAlign w:val="center"/>
          </w:tcPr>
          <w:p w14:paraId="3FC24E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2018-20</w:t>
            </w:r>
          </w:p>
        </w:tc>
        <w:tc>
          <w:tcPr>
            <w:tcW w:w="683" w:type="pct"/>
            <w:shd w:val="clear" w:color="auto" w:fill="auto"/>
            <w:noWrap/>
            <w:vAlign w:val="center"/>
          </w:tcPr>
          <w:p w14:paraId="1C3AAF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155185F8" w14:textId="77777777" w:rsidTr="007737E2">
        <w:trPr>
          <w:trHeight w:val="20"/>
        </w:trPr>
        <w:tc>
          <w:tcPr>
            <w:tcW w:w="909" w:type="pct"/>
            <w:shd w:val="clear" w:color="auto" w:fill="auto"/>
            <w:noWrap/>
            <w:vAlign w:val="center"/>
          </w:tcPr>
          <w:p w14:paraId="73E070A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44F3A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P10</w:t>
            </w:r>
          </w:p>
        </w:tc>
        <w:tc>
          <w:tcPr>
            <w:tcW w:w="1741" w:type="pct"/>
            <w:shd w:val="clear" w:color="auto" w:fill="auto"/>
            <w:noWrap/>
            <w:vAlign w:val="center"/>
          </w:tcPr>
          <w:p w14:paraId="6E8A97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BN 302</w:t>
            </w:r>
          </w:p>
        </w:tc>
        <w:tc>
          <w:tcPr>
            <w:tcW w:w="682" w:type="pct"/>
            <w:shd w:val="clear" w:color="auto" w:fill="auto"/>
            <w:noWrap/>
            <w:vAlign w:val="center"/>
          </w:tcPr>
          <w:p w14:paraId="55DD1A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 on</w:t>
            </w:r>
          </w:p>
        </w:tc>
        <w:tc>
          <w:tcPr>
            <w:tcW w:w="683" w:type="pct"/>
            <w:shd w:val="clear" w:color="auto" w:fill="auto"/>
            <w:noWrap/>
            <w:vAlign w:val="center"/>
          </w:tcPr>
          <w:p w14:paraId="1E49EE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t>
            </w:r>
          </w:p>
        </w:tc>
      </w:tr>
      <w:tr w:rsidR="0056575E" w:rsidRPr="0056575E" w14:paraId="0D917DE8" w14:textId="77777777" w:rsidTr="007737E2">
        <w:trPr>
          <w:trHeight w:val="20"/>
        </w:trPr>
        <w:tc>
          <w:tcPr>
            <w:tcW w:w="909" w:type="pct"/>
            <w:shd w:val="clear" w:color="auto" w:fill="auto"/>
            <w:noWrap/>
            <w:vAlign w:val="center"/>
          </w:tcPr>
          <w:p w14:paraId="738D406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CEC89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P16</w:t>
            </w:r>
          </w:p>
        </w:tc>
        <w:tc>
          <w:tcPr>
            <w:tcW w:w="1741" w:type="pct"/>
            <w:shd w:val="clear" w:color="auto" w:fill="auto"/>
            <w:noWrap/>
            <w:vAlign w:val="center"/>
          </w:tcPr>
          <w:p w14:paraId="697459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TRK 502X</w:t>
            </w:r>
          </w:p>
        </w:tc>
        <w:tc>
          <w:tcPr>
            <w:tcW w:w="682" w:type="pct"/>
            <w:shd w:val="clear" w:color="auto" w:fill="auto"/>
            <w:noWrap/>
            <w:vAlign w:val="center"/>
          </w:tcPr>
          <w:p w14:paraId="2F99C4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 on</w:t>
            </w:r>
          </w:p>
        </w:tc>
        <w:tc>
          <w:tcPr>
            <w:tcW w:w="683" w:type="pct"/>
            <w:shd w:val="clear" w:color="auto" w:fill="auto"/>
            <w:noWrap/>
            <w:vAlign w:val="center"/>
          </w:tcPr>
          <w:p w14:paraId="391C4BB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3DEF5DF6" w14:textId="77777777" w:rsidTr="007737E2">
        <w:trPr>
          <w:trHeight w:val="20"/>
        </w:trPr>
        <w:tc>
          <w:tcPr>
            <w:tcW w:w="909" w:type="pct"/>
            <w:shd w:val="clear" w:color="auto" w:fill="auto"/>
            <w:noWrap/>
            <w:vAlign w:val="center"/>
          </w:tcPr>
          <w:p w14:paraId="2197D94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976D1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P18</w:t>
            </w:r>
          </w:p>
        </w:tc>
        <w:tc>
          <w:tcPr>
            <w:tcW w:w="1741" w:type="pct"/>
            <w:shd w:val="clear" w:color="auto" w:fill="auto"/>
            <w:noWrap/>
            <w:vAlign w:val="center"/>
          </w:tcPr>
          <w:p w14:paraId="3E3FE2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LEONCINO 500</w:t>
            </w:r>
          </w:p>
        </w:tc>
        <w:tc>
          <w:tcPr>
            <w:tcW w:w="682" w:type="pct"/>
            <w:shd w:val="clear" w:color="auto" w:fill="auto"/>
            <w:noWrap/>
            <w:vAlign w:val="center"/>
          </w:tcPr>
          <w:p w14:paraId="33D2DB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 on</w:t>
            </w:r>
          </w:p>
        </w:tc>
        <w:tc>
          <w:tcPr>
            <w:tcW w:w="683" w:type="pct"/>
            <w:shd w:val="clear" w:color="auto" w:fill="auto"/>
            <w:noWrap/>
            <w:vAlign w:val="center"/>
          </w:tcPr>
          <w:p w14:paraId="3B2CBA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6E67D1A9" w14:textId="77777777" w:rsidTr="007737E2">
        <w:trPr>
          <w:trHeight w:val="20"/>
        </w:trPr>
        <w:tc>
          <w:tcPr>
            <w:tcW w:w="909" w:type="pct"/>
            <w:shd w:val="clear" w:color="auto" w:fill="auto"/>
            <w:noWrap/>
            <w:vAlign w:val="center"/>
          </w:tcPr>
          <w:p w14:paraId="22F48BB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AA1EF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P18</w:t>
            </w:r>
          </w:p>
        </w:tc>
        <w:tc>
          <w:tcPr>
            <w:tcW w:w="1741" w:type="pct"/>
            <w:shd w:val="clear" w:color="auto" w:fill="auto"/>
            <w:noWrap/>
            <w:vAlign w:val="center"/>
          </w:tcPr>
          <w:p w14:paraId="515B0A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LEONCINO 500 TRAIL</w:t>
            </w:r>
          </w:p>
        </w:tc>
        <w:tc>
          <w:tcPr>
            <w:tcW w:w="682" w:type="pct"/>
            <w:shd w:val="clear" w:color="auto" w:fill="auto"/>
            <w:noWrap/>
            <w:vAlign w:val="center"/>
          </w:tcPr>
          <w:p w14:paraId="2CB463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 on</w:t>
            </w:r>
          </w:p>
        </w:tc>
        <w:tc>
          <w:tcPr>
            <w:tcW w:w="683" w:type="pct"/>
            <w:shd w:val="clear" w:color="auto" w:fill="auto"/>
            <w:noWrap/>
            <w:vAlign w:val="center"/>
          </w:tcPr>
          <w:p w14:paraId="1F67DB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469E34EB" w14:textId="77777777" w:rsidTr="007737E2">
        <w:trPr>
          <w:trHeight w:val="20"/>
        </w:trPr>
        <w:tc>
          <w:tcPr>
            <w:tcW w:w="909" w:type="pct"/>
            <w:shd w:val="clear" w:color="auto" w:fill="auto"/>
            <w:noWrap/>
            <w:vAlign w:val="center"/>
            <w:hideMark/>
          </w:tcPr>
          <w:p w14:paraId="1FE3353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A7D12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P18</w:t>
            </w:r>
          </w:p>
          <w:p w14:paraId="5B4E3A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P16</w:t>
            </w:r>
          </w:p>
        </w:tc>
        <w:tc>
          <w:tcPr>
            <w:tcW w:w="1741" w:type="pct"/>
            <w:shd w:val="clear" w:color="auto" w:fill="auto"/>
            <w:noWrap/>
            <w:vAlign w:val="center"/>
            <w:hideMark/>
          </w:tcPr>
          <w:p w14:paraId="6326D1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BENELLI</w:t>
            </w:r>
          </w:p>
          <w:p w14:paraId="63460A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TRK502</w:t>
            </w:r>
          </w:p>
        </w:tc>
        <w:tc>
          <w:tcPr>
            <w:tcW w:w="682" w:type="pct"/>
            <w:shd w:val="clear" w:color="auto" w:fill="auto"/>
            <w:noWrap/>
            <w:vAlign w:val="center"/>
            <w:hideMark/>
          </w:tcPr>
          <w:p w14:paraId="11163C3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p w14:paraId="1D11D2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tc>
        <w:tc>
          <w:tcPr>
            <w:tcW w:w="683" w:type="pct"/>
            <w:shd w:val="clear" w:color="auto" w:fill="auto"/>
            <w:noWrap/>
            <w:vAlign w:val="center"/>
            <w:hideMark/>
          </w:tcPr>
          <w:p w14:paraId="4FC9C4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p w14:paraId="0A8FB8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397AD180" w14:textId="77777777" w:rsidTr="007737E2">
        <w:trPr>
          <w:trHeight w:val="20"/>
        </w:trPr>
        <w:tc>
          <w:tcPr>
            <w:tcW w:w="909" w:type="pct"/>
            <w:shd w:val="clear" w:color="auto" w:fill="auto"/>
            <w:noWrap/>
            <w:vAlign w:val="center"/>
            <w:hideMark/>
          </w:tcPr>
          <w:p w14:paraId="3E60F82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91C05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P25</w:t>
            </w:r>
          </w:p>
        </w:tc>
        <w:tc>
          <w:tcPr>
            <w:tcW w:w="1741" w:type="pct"/>
            <w:shd w:val="clear" w:color="auto" w:fill="auto"/>
            <w:noWrap/>
            <w:vAlign w:val="center"/>
            <w:hideMark/>
          </w:tcPr>
          <w:p w14:paraId="330214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GT600  RESTRICTED</w:t>
            </w:r>
          </w:p>
        </w:tc>
        <w:tc>
          <w:tcPr>
            <w:tcW w:w="682" w:type="pct"/>
            <w:shd w:val="clear" w:color="auto" w:fill="auto"/>
            <w:noWrap/>
            <w:vAlign w:val="center"/>
            <w:hideMark/>
          </w:tcPr>
          <w:p w14:paraId="71C66D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2014-15</w:t>
            </w:r>
          </w:p>
        </w:tc>
        <w:tc>
          <w:tcPr>
            <w:tcW w:w="683" w:type="pct"/>
            <w:shd w:val="clear" w:color="auto" w:fill="auto"/>
            <w:noWrap/>
            <w:vAlign w:val="center"/>
            <w:hideMark/>
          </w:tcPr>
          <w:p w14:paraId="646609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45D769B5" w14:textId="77777777" w:rsidTr="007737E2">
        <w:trPr>
          <w:trHeight w:val="20"/>
        </w:trPr>
        <w:tc>
          <w:tcPr>
            <w:tcW w:w="909" w:type="pct"/>
            <w:shd w:val="clear" w:color="auto" w:fill="auto"/>
            <w:noWrap/>
            <w:vAlign w:val="center"/>
            <w:hideMark/>
          </w:tcPr>
          <w:p w14:paraId="37C3E04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08020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P25</w:t>
            </w:r>
          </w:p>
        </w:tc>
        <w:tc>
          <w:tcPr>
            <w:tcW w:w="1741" w:type="pct"/>
            <w:shd w:val="clear" w:color="auto" w:fill="auto"/>
            <w:noWrap/>
            <w:vAlign w:val="center"/>
            <w:hideMark/>
          </w:tcPr>
          <w:p w14:paraId="7E702D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BN 600 RESTRICTED</w:t>
            </w:r>
          </w:p>
        </w:tc>
        <w:tc>
          <w:tcPr>
            <w:tcW w:w="682" w:type="pct"/>
            <w:shd w:val="clear" w:color="auto" w:fill="auto"/>
            <w:noWrap/>
            <w:vAlign w:val="center"/>
            <w:hideMark/>
          </w:tcPr>
          <w:p w14:paraId="309DF55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2013-on</w:t>
            </w:r>
          </w:p>
        </w:tc>
        <w:tc>
          <w:tcPr>
            <w:tcW w:w="683" w:type="pct"/>
            <w:shd w:val="clear" w:color="auto" w:fill="auto"/>
            <w:noWrap/>
            <w:vAlign w:val="center"/>
            <w:hideMark/>
          </w:tcPr>
          <w:p w14:paraId="36D935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770C386F" w14:textId="77777777" w:rsidTr="007737E2">
        <w:trPr>
          <w:trHeight w:val="20"/>
        </w:trPr>
        <w:tc>
          <w:tcPr>
            <w:tcW w:w="909" w:type="pct"/>
            <w:shd w:val="clear" w:color="auto" w:fill="auto"/>
            <w:noWrap/>
            <w:vAlign w:val="center"/>
          </w:tcPr>
          <w:p w14:paraId="73FF2C3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F50A75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P36</w:t>
            </w:r>
          </w:p>
        </w:tc>
        <w:tc>
          <w:tcPr>
            <w:tcW w:w="1741" w:type="pct"/>
            <w:shd w:val="clear" w:color="auto" w:fill="auto"/>
            <w:noWrap/>
            <w:vAlign w:val="center"/>
          </w:tcPr>
          <w:p w14:paraId="743112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502C</w:t>
            </w:r>
          </w:p>
        </w:tc>
        <w:tc>
          <w:tcPr>
            <w:tcW w:w="682" w:type="pct"/>
            <w:shd w:val="clear" w:color="auto" w:fill="auto"/>
            <w:noWrap/>
            <w:vAlign w:val="center"/>
          </w:tcPr>
          <w:p w14:paraId="199899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0E448E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38AB8847" w14:textId="77777777" w:rsidTr="007737E2">
        <w:trPr>
          <w:trHeight w:val="20"/>
        </w:trPr>
        <w:tc>
          <w:tcPr>
            <w:tcW w:w="909" w:type="pct"/>
            <w:tcBorders>
              <w:bottom w:val="single" w:sz="4" w:space="0" w:color="auto"/>
            </w:tcBorders>
            <w:shd w:val="clear" w:color="auto" w:fill="auto"/>
            <w:noWrap/>
            <w:vAlign w:val="center"/>
            <w:hideMark/>
          </w:tcPr>
          <w:p w14:paraId="2ADDF4FC" w14:textId="77777777" w:rsidR="0056575E" w:rsidRPr="0056575E" w:rsidRDefault="0056575E" w:rsidP="0056575E">
            <w:pPr>
              <w:spacing w:before="20" w:after="20"/>
              <w:jc w:val="center"/>
              <w:rPr>
                <w:rFonts w:eastAsia="Times New Roman"/>
                <w:b/>
                <w:bCs/>
                <w:sz w:val="18"/>
                <w:szCs w:val="18"/>
              </w:rPr>
            </w:pPr>
          </w:p>
        </w:tc>
        <w:tc>
          <w:tcPr>
            <w:tcW w:w="985" w:type="pct"/>
            <w:tcBorders>
              <w:bottom w:val="single" w:sz="4" w:space="0" w:color="auto"/>
            </w:tcBorders>
            <w:shd w:val="clear" w:color="auto" w:fill="auto"/>
            <w:noWrap/>
            <w:vAlign w:val="center"/>
            <w:hideMark/>
          </w:tcPr>
          <w:p w14:paraId="200C28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VELVET DUSK</w:t>
            </w:r>
          </w:p>
        </w:tc>
        <w:tc>
          <w:tcPr>
            <w:tcW w:w="1741" w:type="pct"/>
            <w:tcBorders>
              <w:bottom w:val="single" w:sz="4" w:space="0" w:color="auto"/>
            </w:tcBorders>
            <w:shd w:val="clear" w:color="auto" w:fill="auto"/>
            <w:noWrap/>
            <w:vAlign w:val="center"/>
            <w:hideMark/>
          </w:tcPr>
          <w:p w14:paraId="0D752F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VELVET DUSK</w:t>
            </w:r>
          </w:p>
        </w:tc>
        <w:tc>
          <w:tcPr>
            <w:tcW w:w="682" w:type="pct"/>
            <w:tcBorders>
              <w:bottom w:val="single" w:sz="4" w:space="0" w:color="auto"/>
            </w:tcBorders>
            <w:shd w:val="clear" w:color="auto" w:fill="auto"/>
            <w:noWrap/>
            <w:vAlign w:val="center"/>
            <w:hideMark/>
          </w:tcPr>
          <w:p w14:paraId="63B8D31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2003-05</w:t>
            </w:r>
          </w:p>
        </w:tc>
        <w:tc>
          <w:tcPr>
            <w:tcW w:w="683" w:type="pct"/>
            <w:tcBorders>
              <w:bottom w:val="single" w:sz="4" w:space="0" w:color="auto"/>
            </w:tcBorders>
            <w:shd w:val="clear" w:color="auto" w:fill="auto"/>
            <w:noWrap/>
            <w:vAlign w:val="center"/>
            <w:hideMark/>
          </w:tcPr>
          <w:p w14:paraId="448836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383</w:t>
            </w:r>
          </w:p>
        </w:tc>
      </w:tr>
      <w:tr w:rsidR="0056575E" w:rsidRPr="0056575E" w14:paraId="1684F565" w14:textId="77777777" w:rsidTr="007737E2">
        <w:trPr>
          <w:trHeight w:val="20"/>
        </w:trPr>
        <w:tc>
          <w:tcPr>
            <w:tcW w:w="909" w:type="pct"/>
            <w:shd w:val="clear" w:color="auto" w:fill="auto"/>
            <w:noWrap/>
            <w:vAlign w:val="center"/>
          </w:tcPr>
          <w:p w14:paraId="2797E6E8"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BETA</w:t>
            </w:r>
          </w:p>
        </w:tc>
        <w:tc>
          <w:tcPr>
            <w:tcW w:w="985" w:type="pct"/>
            <w:shd w:val="clear" w:color="auto" w:fill="auto"/>
            <w:noWrap/>
            <w:vAlign w:val="center"/>
          </w:tcPr>
          <w:p w14:paraId="0982275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BETA</w:t>
            </w:r>
          </w:p>
        </w:tc>
        <w:tc>
          <w:tcPr>
            <w:tcW w:w="1741" w:type="pct"/>
            <w:shd w:val="clear" w:color="auto" w:fill="auto"/>
            <w:noWrap/>
            <w:vAlign w:val="center"/>
          </w:tcPr>
          <w:p w14:paraId="612B7B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RR E3</w:t>
            </w:r>
          </w:p>
        </w:tc>
        <w:tc>
          <w:tcPr>
            <w:tcW w:w="682" w:type="pct"/>
            <w:shd w:val="clear" w:color="auto" w:fill="auto"/>
            <w:noWrap/>
            <w:vAlign w:val="center"/>
          </w:tcPr>
          <w:p w14:paraId="5C229B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36A943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617A9028" w14:textId="77777777" w:rsidTr="007737E2">
        <w:trPr>
          <w:trHeight w:val="20"/>
        </w:trPr>
        <w:tc>
          <w:tcPr>
            <w:tcW w:w="909" w:type="pct"/>
            <w:shd w:val="clear" w:color="auto" w:fill="auto"/>
            <w:noWrap/>
            <w:vAlign w:val="center"/>
          </w:tcPr>
          <w:p w14:paraId="05C6D7B2"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384D7D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BMA RR</w:t>
            </w:r>
          </w:p>
        </w:tc>
        <w:tc>
          <w:tcPr>
            <w:tcW w:w="1741" w:type="pct"/>
            <w:shd w:val="clear" w:color="auto" w:fill="auto"/>
            <w:noWrap/>
            <w:vAlign w:val="center"/>
          </w:tcPr>
          <w:p w14:paraId="0FD021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RR350 15</w:t>
            </w:r>
          </w:p>
        </w:tc>
        <w:tc>
          <w:tcPr>
            <w:tcW w:w="682" w:type="pct"/>
            <w:shd w:val="clear" w:color="auto" w:fill="auto"/>
            <w:noWrap/>
            <w:vAlign w:val="center"/>
          </w:tcPr>
          <w:p w14:paraId="3EB038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098229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71B27DC9" w14:textId="77777777" w:rsidTr="007737E2">
        <w:trPr>
          <w:trHeight w:val="20"/>
        </w:trPr>
        <w:tc>
          <w:tcPr>
            <w:tcW w:w="909" w:type="pct"/>
            <w:shd w:val="clear" w:color="auto" w:fill="auto"/>
            <w:noWrap/>
            <w:vAlign w:val="center"/>
          </w:tcPr>
          <w:p w14:paraId="35F93C87"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3593D36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BMA RR</w:t>
            </w:r>
          </w:p>
        </w:tc>
        <w:tc>
          <w:tcPr>
            <w:tcW w:w="1741" w:type="pct"/>
            <w:shd w:val="clear" w:color="auto" w:fill="auto"/>
            <w:noWrap/>
            <w:vAlign w:val="center"/>
          </w:tcPr>
          <w:p w14:paraId="0321A7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RR390 16</w:t>
            </w:r>
          </w:p>
        </w:tc>
        <w:tc>
          <w:tcPr>
            <w:tcW w:w="682" w:type="pct"/>
            <w:shd w:val="clear" w:color="auto" w:fill="auto"/>
            <w:noWrap/>
            <w:vAlign w:val="center"/>
          </w:tcPr>
          <w:p w14:paraId="3D1284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0A5ECB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386</w:t>
            </w:r>
          </w:p>
        </w:tc>
      </w:tr>
      <w:tr w:rsidR="0056575E" w:rsidRPr="0056575E" w14:paraId="5959BF36" w14:textId="77777777" w:rsidTr="007737E2">
        <w:trPr>
          <w:trHeight w:val="20"/>
        </w:trPr>
        <w:tc>
          <w:tcPr>
            <w:tcW w:w="909" w:type="pct"/>
            <w:shd w:val="clear" w:color="auto" w:fill="auto"/>
            <w:noWrap/>
            <w:vAlign w:val="center"/>
          </w:tcPr>
          <w:p w14:paraId="67908B5E"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2F3F7F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BMA RR</w:t>
            </w:r>
          </w:p>
        </w:tc>
        <w:tc>
          <w:tcPr>
            <w:tcW w:w="1741" w:type="pct"/>
            <w:shd w:val="clear" w:color="auto" w:fill="auto"/>
            <w:noWrap/>
            <w:vAlign w:val="center"/>
          </w:tcPr>
          <w:p w14:paraId="31F8D5E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RR430 17</w:t>
            </w:r>
          </w:p>
        </w:tc>
        <w:tc>
          <w:tcPr>
            <w:tcW w:w="682" w:type="pct"/>
            <w:shd w:val="clear" w:color="auto" w:fill="auto"/>
            <w:noWrap/>
            <w:vAlign w:val="center"/>
          </w:tcPr>
          <w:p w14:paraId="3232FF1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697219E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431</w:t>
            </w:r>
          </w:p>
        </w:tc>
      </w:tr>
      <w:tr w:rsidR="0056575E" w:rsidRPr="0056575E" w14:paraId="56B332B3" w14:textId="77777777" w:rsidTr="007737E2">
        <w:trPr>
          <w:trHeight w:val="20"/>
        </w:trPr>
        <w:tc>
          <w:tcPr>
            <w:tcW w:w="909" w:type="pct"/>
            <w:shd w:val="clear" w:color="auto" w:fill="auto"/>
            <w:noWrap/>
            <w:vAlign w:val="center"/>
          </w:tcPr>
          <w:p w14:paraId="63096F34"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7BFC10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BMA RR</w:t>
            </w:r>
          </w:p>
        </w:tc>
        <w:tc>
          <w:tcPr>
            <w:tcW w:w="1741" w:type="pct"/>
            <w:shd w:val="clear" w:color="auto" w:fill="auto"/>
            <w:noWrap/>
            <w:vAlign w:val="center"/>
          </w:tcPr>
          <w:p w14:paraId="0FFEE8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RR480 18</w:t>
            </w:r>
          </w:p>
        </w:tc>
        <w:tc>
          <w:tcPr>
            <w:tcW w:w="682" w:type="pct"/>
            <w:shd w:val="clear" w:color="auto" w:fill="auto"/>
            <w:noWrap/>
            <w:vAlign w:val="center"/>
          </w:tcPr>
          <w:p w14:paraId="413222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3B5F6B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478</w:t>
            </w:r>
          </w:p>
        </w:tc>
      </w:tr>
      <w:tr w:rsidR="0056575E" w:rsidRPr="0056575E" w14:paraId="74E0D91E" w14:textId="77777777" w:rsidTr="007737E2">
        <w:trPr>
          <w:trHeight w:val="20"/>
        </w:trPr>
        <w:tc>
          <w:tcPr>
            <w:tcW w:w="909" w:type="pct"/>
            <w:shd w:val="clear" w:color="auto" w:fill="auto"/>
            <w:noWrap/>
            <w:vAlign w:val="center"/>
            <w:hideMark/>
          </w:tcPr>
          <w:p w14:paraId="33ACEF3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C620A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E5</w:t>
            </w:r>
          </w:p>
        </w:tc>
        <w:tc>
          <w:tcPr>
            <w:tcW w:w="1741" w:type="pct"/>
            <w:shd w:val="clear" w:color="auto" w:fill="auto"/>
            <w:noWrap/>
            <w:vAlign w:val="center"/>
            <w:hideMark/>
          </w:tcPr>
          <w:p w14:paraId="283195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E5 00</w:t>
            </w:r>
          </w:p>
        </w:tc>
        <w:tc>
          <w:tcPr>
            <w:tcW w:w="682" w:type="pct"/>
            <w:shd w:val="clear" w:color="auto" w:fill="auto"/>
            <w:noWrap/>
            <w:vAlign w:val="center"/>
            <w:hideMark/>
          </w:tcPr>
          <w:p w14:paraId="1146AF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w:t>
            </w:r>
          </w:p>
        </w:tc>
        <w:tc>
          <w:tcPr>
            <w:tcW w:w="683" w:type="pct"/>
            <w:shd w:val="clear" w:color="auto" w:fill="auto"/>
            <w:noWrap/>
            <w:vAlign w:val="center"/>
            <w:hideMark/>
          </w:tcPr>
          <w:p w14:paraId="5FD476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4E2DF67D" w14:textId="77777777" w:rsidTr="007737E2">
        <w:trPr>
          <w:trHeight w:val="20"/>
        </w:trPr>
        <w:tc>
          <w:tcPr>
            <w:tcW w:w="909" w:type="pct"/>
            <w:shd w:val="clear" w:color="auto" w:fill="auto"/>
            <w:noWrap/>
            <w:vAlign w:val="center"/>
            <w:hideMark/>
          </w:tcPr>
          <w:p w14:paraId="70F6561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552D7C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E5</w:t>
            </w:r>
          </w:p>
        </w:tc>
        <w:tc>
          <w:tcPr>
            <w:tcW w:w="1741" w:type="pct"/>
            <w:shd w:val="clear" w:color="auto" w:fill="auto"/>
            <w:noWrap/>
            <w:vAlign w:val="center"/>
            <w:hideMark/>
          </w:tcPr>
          <w:p w14:paraId="462CB2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E8/03</w:t>
            </w:r>
          </w:p>
        </w:tc>
        <w:tc>
          <w:tcPr>
            <w:tcW w:w="682" w:type="pct"/>
            <w:shd w:val="clear" w:color="auto" w:fill="auto"/>
            <w:noWrap/>
            <w:vAlign w:val="center"/>
            <w:hideMark/>
          </w:tcPr>
          <w:p w14:paraId="3BBB593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1D5B2F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4D389375" w14:textId="77777777" w:rsidTr="007737E2">
        <w:trPr>
          <w:trHeight w:val="20"/>
        </w:trPr>
        <w:tc>
          <w:tcPr>
            <w:tcW w:w="909" w:type="pct"/>
            <w:shd w:val="clear" w:color="auto" w:fill="auto"/>
            <w:noWrap/>
            <w:vAlign w:val="center"/>
            <w:hideMark/>
          </w:tcPr>
          <w:p w14:paraId="5456002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25019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RR E3</w:t>
            </w:r>
          </w:p>
        </w:tc>
        <w:tc>
          <w:tcPr>
            <w:tcW w:w="1741" w:type="pct"/>
            <w:shd w:val="clear" w:color="auto" w:fill="auto"/>
            <w:noWrap/>
            <w:vAlign w:val="center"/>
            <w:hideMark/>
          </w:tcPr>
          <w:p w14:paraId="55F5EF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 2T 300</w:t>
            </w:r>
          </w:p>
        </w:tc>
        <w:tc>
          <w:tcPr>
            <w:tcW w:w="682" w:type="pct"/>
            <w:shd w:val="clear" w:color="auto" w:fill="auto"/>
            <w:noWrap/>
            <w:vAlign w:val="center"/>
            <w:hideMark/>
          </w:tcPr>
          <w:p w14:paraId="56EADE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2012-17</w:t>
            </w:r>
          </w:p>
        </w:tc>
        <w:tc>
          <w:tcPr>
            <w:tcW w:w="683" w:type="pct"/>
            <w:shd w:val="clear" w:color="auto" w:fill="auto"/>
            <w:noWrap/>
            <w:vAlign w:val="center"/>
            <w:hideMark/>
          </w:tcPr>
          <w:p w14:paraId="0B6F70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3CEABD90" w14:textId="77777777" w:rsidTr="007737E2">
        <w:trPr>
          <w:trHeight w:val="20"/>
        </w:trPr>
        <w:tc>
          <w:tcPr>
            <w:tcW w:w="909" w:type="pct"/>
            <w:shd w:val="clear" w:color="auto" w:fill="auto"/>
            <w:noWrap/>
            <w:vAlign w:val="center"/>
            <w:hideMark/>
          </w:tcPr>
          <w:p w14:paraId="0E7DE08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E1A3E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RR E3</w:t>
            </w:r>
          </w:p>
        </w:tc>
        <w:tc>
          <w:tcPr>
            <w:tcW w:w="1741" w:type="pct"/>
            <w:shd w:val="clear" w:color="auto" w:fill="auto"/>
            <w:noWrap/>
            <w:vAlign w:val="center"/>
            <w:hideMark/>
          </w:tcPr>
          <w:p w14:paraId="1FE36B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RR350 20 &amp; RR350 15</w:t>
            </w:r>
          </w:p>
        </w:tc>
        <w:tc>
          <w:tcPr>
            <w:tcW w:w="682" w:type="pct"/>
            <w:shd w:val="clear" w:color="auto" w:fill="auto"/>
            <w:noWrap/>
            <w:vAlign w:val="center"/>
            <w:hideMark/>
          </w:tcPr>
          <w:p w14:paraId="7293B8F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282C0C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37A55C42" w14:textId="77777777" w:rsidTr="007737E2">
        <w:trPr>
          <w:trHeight w:val="20"/>
        </w:trPr>
        <w:tc>
          <w:tcPr>
            <w:tcW w:w="909" w:type="pct"/>
            <w:shd w:val="clear" w:color="auto" w:fill="auto"/>
            <w:noWrap/>
            <w:vAlign w:val="center"/>
            <w:hideMark/>
          </w:tcPr>
          <w:p w14:paraId="1477219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94F92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RR E3</w:t>
            </w:r>
          </w:p>
        </w:tc>
        <w:tc>
          <w:tcPr>
            <w:tcW w:w="1741" w:type="pct"/>
            <w:shd w:val="clear" w:color="auto" w:fill="auto"/>
            <w:noWrap/>
            <w:vAlign w:val="center"/>
            <w:hideMark/>
          </w:tcPr>
          <w:p w14:paraId="3CC204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RR390 31 &amp; RR390 16</w:t>
            </w:r>
          </w:p>
        </w:tc>
        <w:tc>
          <w:tcPr>
            <w:tcW w:w="682" w:type="pct"/>
            <w:shd w:val="clear" w:color="auto" w:fill="auto"/>
            <w:noWrap/>
            <w:vAlign w:val="center"/>
            <w:hideMark/>
          </w:tcPr>
          <w:p w14:paraId="7A2BB3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7993D6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386</w:t>
            </w:r>
          </w:p>
        </w:tc>
      </w:tr>
      <w:tr w:rsidR="0056575E" w:rsidRPr="0056575E" w14:paraId="27F24B61" w14:textId="77777777" w:rsidTr="007737E2">
        <w:trPr>
          <w:trHeight w:val="20"/>
        </w:trPr>
        <w:tc>
          <w:tcPr>
            <w:tcW w:w="909" w:type="pct"/>
            <w:shd w:val="clear" w:color="auto" w:fill="auto"/>
            <w:noWrap/>
            <w:vAlign w:val="center"/>
            <w:hideMark/>
          </w:tcPr>
          <w:p w14:paraId="5DD1105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86CB4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RR E3</w:t>
            </w:r>
          </w:p>
        </w:tc>
        <w:tc>
          <w:tcPr>
            <w:tcW w:w="1741" w:type="pct"/>
            <w:shd w:val="clear" w:color="auto" w:fill="auto"/>
            <w:noWrap/>
            <w:vAlign w:val="center"/>
            <w:hideMark/>
          </w:tcPr>
          <w:p w14:paraId="3D580C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RR430 32 &amp; RR430 17</w:t>
            </w:r>
          </w:p>
        </w:tc>
        <w:tc>
          <w:tcPr>
            <w:tcW w:w="682" w:type="pct"/>
            <w:shd w:val="clear" w:color="auto" w:fill="auto"/>
            <w:noWrap/>
            <w:vAlign w:val="center"/>
            <w:hideMark/>
          </w:tcPr>
          <w:p w14:paraId="75D6CF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4CEC7F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431</w:t>
            </w:r>
          </w:p>
        </w:tc>
      </w:tr>
      <w:tr w:rsidR="0056575E" w:rsidRPr="0056575E" w14:paraId="005511D8" w14:textId="77777777" w:rsidTr="007737E2">
        <w:trPr>
          <w:trHeight w:val="20"/>
        </w:trPr>
        <w:tc>
          <w:tcPr>
            <w:tcW w:w="909" w:type="pct"/>
            <w:shd w:val="clear" w:color="auto" w:fill="auto"/>
            <w:noWrap/>
            <w:vAlign w:val="center"/>
            <w:hideMark/>
          </w:tcPr>
          <w:p w14:paraId="1542990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F4DA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FUPA RR E3</w:t>
            </w:r>
          </w:p>
        </w:tc>
        <w:tc>
          <w:tcPr>
            <w:tcW w:w="1741" w:type="pct"/>
            <w:shd w:val="clear" w:color="auto" w:fill="auto"/>
            <w:noWrap/>
            <w:vAlign w:val="center"/>
            <w:hideMark/>
          </w:tcPr>
          <w:p w14:paraId="6A7285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RR480 33 &amp; RR480 18</w:t>
            </w:r>
          </w:p>
        </w:tc>
        <w:tc>
          <w:tcPr>
            <w:tcW w:w="682" w:type="pct"/>
            <w:shd w:val="clear" w:color="auto" w:fill="auto"/>
            <w:noWrap/>
            <w:vAlign w:val="center"/>
            <w:hideMark/>
          </w:tcPr>
          <w:p w14:paraId="46841D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556AE1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478</w:t>
            </w:r>
          </w:p>
        </w:tc>
      </w:tr>
      <w:tr w:rsidR="0056575E" w:rsidRPr="0056575E" w14:paraId="74F9C790" w14:textId="77777777" w:rsidTr="007737E2">
        <w:trPr>
          <w:trHeight w:val="20"/>
        </w:trPr>
        <w:tc>
          <w:tcPr>
            <w:tcW w:w="909" w:type="pct"/>
            <w:shd w:val="clear" w:color="auto" w:fill="auto"/>
            <w:noWrap/>
            <w:vAlign w:val="center"/>
            <w:hideMark/>
          </w:tcPr>
          <w:p w14:paraId="5A9A4982"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6C02E9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 E3</w:t>
            </w:r>
          </w:p>
        </w:tc>
        <w:tc>
          <w:tcPr>
            <w:tcW w:w="1741" w:type="pct"/>
            <w:shd w:val="clear" w:color="auto" w:fill="auto"/>
            <w:noWrap/>
            <w:vAlign w:val="center"/>
            <w:hideMark/>
          </w:tcPr>
          <w:p w14:paraId="46BF03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RR350</w:t>
            </w:r>
          </w:p>
        </w:tc>
        <w:tc>
          <w:tcPr>
            <w:tcW w:w="682" w:type="pct"/>
            <w:shd w:val="clear" w:color="auto" w:fill="auto"/>
            <w:noWrap/>
            <w:vAlign w:val="center"/>
            <w:hideMark/>
          </w:tcPr>
          <w:p w14:paraId="29039A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w:t>
            </w:r>
          </w:p>
        </w:tc>
        <w:tc>
          <w:tcPr>
            <w:tcW w:w="683" w:type="pct"/>
            <w:shd w:val="clear" w:color="auto" w:fill="auto"/>
            <w:noWrap/>
            <w:vAlign w:val="center"/>
            <w:hideMark/>
          </w:tcPr>
          <w:p w14:paraId="0A40DA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5262F2F0" w14:textId="77777777" w:rsidTr="007737E2">
        <w:trPr>
          <w:trHeight w:val="20"/>
        </w:trPr>
        <w:tc>
          <w:tcPr>
            <w:tcW w:w="909" w:type="pct"/>
            <w:shd w:val="clear" w:color="auto" w:fill="auto"/>
            <w:noWrap/>
            <w:vAlign w:val="center"/>
            <w:hideMark/>
          </w:tcPr>
          <w:p w14:paraId="2D69CAE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E9A20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 E3</w:t>
            </w:r>
          </w:p>
        </w:tc>
        <w:tc>
          <w:tcPr>
            <w:tcW w:w="1741" w:type="pct"/>
            <w:shd w:val="clear" w:color="auto" w:fill="auto"/>
            <w:noWrap/>
            <w:vAlign w:val="center"/>
            <w:hideMark/>
          </w:tcPr>
          <w:p w14:paraId="09D1BF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RR400</w:t>
            </w:r>
          </w:p>
        </w:tc>
        <w:tc>
          <w:tcPr>
            <w:tcW w:w="682" w:type="pct"/>
            <w:shd w:val="clear" w:color="auto" w:fill="auto"/>
            <w:noWrap/>
            <w:vAlign w:val="center"/>
            <w:hideMark/>
          </w:tcPr>
          <w:p w14:paraId="4EAF91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2010-11</w:t>
            </w:r>
          </w:p>
        </w:tc>
        <w:tc>
          <w:tcPr>
            <w:tcW w:w="683" w:type="pct"/>
            <w:shd w:val="clear" w:color="auto" w:fill="auto"/>
            <w:noWrap/>
            <w:vAlign w:val="center"/>
            <w:hideMark/>
          </w:tcPr>
          <w:p w14:paraId="406A8A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0D2B932F" w14:textId="77777777" w:rsidTr="007737E2">
        <w:trPr>
          <w:trHeight w:val="20"/>
        </w:trPr>
        <w:tc>
          <w:tcPr>
            <w:tcW w:w="909" w:type="pct"/>
            <w:shd w:val="clear" w:color="auto" w:fill="auto"/>
            <w:noWrap/>
            <w:vAlign w:val="center"/>
            <w:hideMark/>
          </w:tcPr>
          <w:p w14:paraId="390EB1A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3C27D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 E3</w:t>
            </w:r>
          </w:p>
        </w:tc>
        <w:tc>
          <w:tcPr>
            <w:tcW w:w="1741" w:type="pct"/>
            <w:shd w:val="clear" w:color="auto" w:fill="auto"/>
            <w:noWrap/>
            <w:vAlign w:val="center"/>
            <w:hideMark/>
          </w:tcPr>
          <w:p w14:paraId="5750DC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RR450</w:t>
            </w:r>
          </w:p>
        </w:tc>
        <w:tc>
          <w:tcPr>
            <w:tcW w:w="682" w:type="pct"/>
            <w:shd w:val="clear" w:color="auto" w:fill="auto"/>
            <w:noWrap/>
            <w:vAlign w:val="center"/>
            <w:hideMark/>
          </w:tcPr>
          <w:p w14:paraId="541631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2010-11</w:t>
            </w:r>
          </w:p>
        </w:tc>
        <w:tc>
          <w:tcPr>
            <w:tcW w:w="683" w:type="pct"/>
            <w:shd w:val="clear" w:color="auto" w:fill="auto"/>
            <w:noWrap/>
            <w:vAlign w:val="center"/>
            <w:hideMark/>
          </w:tcPr>
          <w:p w14:paraId="7271A7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FE13E9D" w14:textId="77777777" w:rsidTr="007737E2">
        <w:trPr>
          <w:trHeight w:val="20"/>
        </w:trPr>
        <w:tc>
          <w:tcPr>
            <w:tcW w:w="909" w:type="pct"/>
            <w:shd w:val="clear" w:color="auto" w:fill="auto"/>
            <w:noWrap/>
            <w:vAlign w:val="center"/>
            <w:hideMark/>
          </w:tcPr>
          <w:p w14:paraId="5BBA28B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FB81E7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 E3</w:t>
            </w:r>
          </w:p>
        </w:tc>
        <w:tc>
          <w:tcPr>
            <w:tcW w:w="1741" w:type="pct"/>
            <w:shd w:val="clear" w:color="auto" w:fill="auto"/>
            <w:noWrap/>
            <w:vAlign w:val="center"/>
            <w:hideMark/>
          </w:tcPr>
          <w:p w14:paraId="257580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RR520</w:t>
            </w:r>
          </w:p>
        </w:tc>
        <w:tc>
          <w:tcPr>
            <w:tcW w:w="682" w:type="pct"/>
            <w:shd w:val="clear" w:color="auto" w:fill="auto"/>
            <w:noWrap/>
            <w:vAlign w:val="center"/>
            <w:hideMark/>
          </w:tcPr>
          <w:p w14:paraId="27E247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2010-11</w:t>
            </w:r>
          </w:p>
        </w:tc>
        <w:tc>
          <w:tcPr>
            <w:tcW w:w="683" w:type="pct"/>
            <w:shd w:val="clear" w:color="auto" w:fill="auto"/>
            <w:noWrap/>
            <w:vAlign w:val="center"/>
            <w:hideMark/>
          </w:tcPr>
          <w:p w14:paraId="2EEC07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6B15C959" w14:textId="77777777" w:rsidTr="007737E2">
        <w:trPr>
          <w:trHeight w:val="20"/>
        </w:trPr>
        <w:tc>
          <w:tcPr>
            <w:tcW w:w="909" w:type="pct"/>
            <w:shd w:val="clear" w:color="auto" w:fill="auto"/>
            <w:noWrap/>
            <w:vAlign w:val="center"/>
          </w:tcPr>
          <w:p w14:paraId="6F2BC98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7DDE23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RR300 2T</w:t>
            </w:r>
          </w:p>
        </w:tc>
        <w:tc>
          <w:tcPr>
            <w:tcW w:w="1741" w:type="pct"/>
            <w:shd w:val="clear" w:color="auto" w:fill="auto"/>
            <w:noWrap/>
            <w:vAlign w:val="center"/>
          </w:tcPr>
          <w:p w14:paraId="4E0E0D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RR300 2T</w:t>
            </w:r>
          </w:p>
        </w:tc>
        <w:tc>
          <w:tcPr>
            <w:tcW w:w="682" w:type="pct"/>
            <w:shd w:val="clear" w:color="auto" w:fill="auto"/>
            <w:noWrap/>
            <w:vAlign w:val="center"/>
          </w:tcPr>
          <w:p w14:paraId="0C32AE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0F55D6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65A29FE2" w14:textId="77777777" w:rsidTr="007737E2">
        <w:trPr>
          <w:trHeight w:val="20"/>
        </w:trPr>
        <w:tc>
          <w:tcPr>
            <w:tcW w:w="909" w:type="pct"/>
            <w:shd w:val="clear" w:color="auto" w:fill="auto"/>
            <w:noWrap/>
            <w:vAlign w:val="center"/>
          </w:tcPr>
          <w:p w14:paraId="3DDA568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7C35D1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RR350 4T</w:t>
            </w:r>
          </w:p>
        </w:tc>
        <w:tc>
          <w:tcPr>
            <w:tcW w:w="1741" w:type="pct"/>
            <w:shd w:val="clear" w:color="auto" w:fill="auto"/>
            <w:noWrap/>
            <w:vAlign w:val="center"/>
          </w:tcPr>
          <w:p w14:paraId="37A3D9C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RR350 4T</w:t>
            </w:r>
          </w:p>
        </w:tc>
        <w:tc>
          <w:tcPr>
            <w:tcW w:w="682" w:type="pct"/>
            <w:shd w:val="clear" w:color="auto" w:fill="auto"/>
            <w:noWrap/>
            <w:vAlign w:val="center"/>
          </w:tcPr>
          <w:p w14:paraId="23E60F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4BFA8A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79A84045" w14:textId="77777777" w:rsidTr="007737E2">
        <w:trPr>
          <w:trHeight w:val="20"/>
        </w:trPr>
        <w:tc>
          <w:tcPr>
            <w:tcW w:w="909" w:type="pct"/>
            <w:shd w:val="clear" w:color="auto" w:fill="auto"/>
            <w:noWrap/>
            <w:vAlign w:val="center"/>
          </w:tcPr>
          <w:p w14:paraId="2ADC9EA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6CC0638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RR390 4T</w:t>
            </w:r>
          </w:p>
        </w:tc>
        <w:tc>
          <w:tcPr>
            <w:tcW w:w="1741" w:type="pct"/>
            <w:shd w:val="clear" w:color="auto" w:fill="auto"/>
            <w:noWrap/>
            <w:vAlign w:val="center"/>
          </w:tcPr>
          <w:p w14:paraId="2BB74E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RR390 4T</w:t>
            </w:r>
          </w:p>
        </w:tc>
        <w:tc>
          <w:tcPr>
            <w:tcW w:w="682" w:type="pct"/>
            <w:shd w:val="clear" w:color="auto" w:fill="auto"/>
            <w:noWrap/>
            <w:vAlign w:val="center"/>
          </w:tcPr>
          <w:p w14:paraId="325C5B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1C22AF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386</w:t>
            </w:r>
          </w:p>
        </w:tc>
      </w:tr>
      <w:tr w:rsidR="0056575E" w:rsidRPr="0056575E" w14:paraId="01ECFB1F" w14:textId="77777777" w:rsidTr="007737E2">
        <w:trPr>
          <w:trHeight w:val="20"/>
        </w:trPr>
        <w:tc>
          <w:tcPr>
            <w:tcW w:w="909" w:type="pct"/>
            <w:shd w:val="clear" w:color="auto" w:fill="auto"/>
            <w:noWrap/>
            <w:vAlign w:val="center"/>
          </w:tcPr>
          <w:p w14:paraId="46B683D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62ED85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RR430 4T</w:t>
            </w:r>
          </w:p>
        </w:tc>
        <w:tc>
          <w:tcPr>
            <w:tcW w:w="1741" w:type="pct"/>
            <w:shd w:val="clear" w:color="auto" w:fill="auto"/>
            <w:noWrap/>
            <w:vAlign w:val="center"/>
          </w:tcPr>
          <w:p w14:paraId="4D1D21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RR430 4T</w:t>
            </w:r>
          </w:p>
        </w:tc>
        <w:tc>
          <w:tcPr>
            <w:tcW w:w="682" w:type="pct"/>
            <w:shd w:val="clear" w:color="auto" w:fill="auto"/>
            <w:noWrap/>
            <w:vAlign w:val="center"/>
          </w:tcPr>
          <w:p w14:paraId="7195F3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20A8AC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431</w:t>
            </w:r>
          </w:p>
        </w:tc>
      </w:tr>
      <w:tr w:rsidR="0056575E" w:rsidRPr="0056575E" w14:paraId="07F8A867" w14:textId="77777777" w:rsidTr="007737E2">
        <w:trPr>
          <w:trHeight w:val="20"/>
        </w:trPr>
        <w:tc>
          <w:tcPr>
            <w:tcW w:w="909" w:type="pct"/>
            <w:shd w:val="clear" w:color="auto" w:fill="auto"/>
            <w:noWrap/>
            <w:vAlign w:val="center"/>
            <w:hideMark/>
          </w:tcPr>
          <w:p w14:paraId="7B6A75F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E3CED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RR450</w:t>
            </w:r>
          </w:p>
        </w:tc>
        <w:tc>
          <w:tcPr>
            <w:tcW w:w="1741" w:type="pct"/>
            <w:shd w:val="clear" w:color="auto" w:fill="auto"/>
            <w:noWrap/>
            <w:vAlign w:val="center"/>
            <w:hideMark/>
          </w:tcPr>
          <w:p w14:paraId="4282B8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RR450</w:t>
            </w:r>
          </w:p>
        </w:tc>
        <w:tc>
          <w:tcPr>
            <w:tcW w:w="682" w:type="pct"/>
            <w:shd w:val="clear" w:color="auto" w:fill="auto"/>
            <w:noWrap/>
            <w:vAlign w:val="center"/>
            <w:hideMark/>
          </w:tcPr>
          <w:p w14:paraId="2BE0C2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w:t>
            </w:r>
          </w:p>
        </w:tc>
        <w:tc>
          <w:tcPr>
            <w:tcW w:w="683" w:type="pct"/>
            <w:shd w:val="clear" w:color="auto" w:fill="auto"/>
            <w:noWrap/>
            <w:vAlign w:val="center"/>
            <w:hideMark/>
          </w:tcPr>
          <w:p w14:paraId="6893C4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448</w:t>
            </w:r>
          </w:p>
        </w:tc>
      </w:tr>
      <w:tr w:rsidR="0056575E" w:rsidRPr="0056575E" w14:paraId="4C58566D" w14:textId="77777777" w:rsidTr="007737E2">
        <w:trPr>
          <w:trHeight w:val="20"/>
        </w:trPr>
        <w:tc>
          <w:tcPr>
            <w:tcW w:w="909" w:type="pct"/>
            <w:shd w:val="clear" w:color="auto" w:fill="auto"/>
            <w:noWrap/>
            <w:vAlign w:val="center"/>
            <w:hideMark/>
          </w:tcPr>
          <w:p w14:paraId="69613B6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22FC8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RR450</w:t>
            </w:r>
          </w:p>
        </w:tc>
        <w:tc>
          <w:tcPr>
            <w:tcW w:w="1741" w:type="pct"/>
            <w:shd w:val="clear" w:color="auto" w:fill="auto"/>
            <w:noWrap/>
            <w:vAlign w:val="center"/>
            <w:hideMark/>
          </w:tcPr>
          <w:p w14:paraId="0E284B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RR450</w:t>
            </w:r>
          </w:p>
        </w:tc>
        <w:tc>
          <w:tcPr>
            <w:tcW w:w="682" w:type="pct"/>
            <w:shd w:val="clear" w:color="auto" w:fill="auto"/>
            <w:noWrap/>
            <w:vAlign w:val="center"/>
            <w:hideMark/>
          </w:tcPr>
          <w:p w14:paraId="3AE9E6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2000-07</w:t>
            </w:r>
          </w:p>
        </w:tc>
        <w:tc>
          <w:tcPr>
            <w:tcW w:w="683" w:type="pct"/>
            <w:shd w:val="clear" w:color="auto" w:fill="auto"/>
            <w:noWrap/>
            <w:vAlign w:val="center"/>
            <w:hideMark/>
          </w:tcPr>
          <w:p w14:paraId="3A438B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448</w:t>
            </w:r>
          </w:p>
        </w:tc>
      </w:tr>
      <w:tr w:rsidR="0056575E" w:rsidRPr="0056575E" w14:paraId="3DA9973F" w14:textId="77777777" w:rsidTr="007737E2">
        <w:trPr>
          <w:trHeight w:val="20"/>
        </w:trPr>
        <w:tc>
          <w:tcPr>
            <w:tcW w:w="909" w:type="pct"/>
            <w:shd w:val="clear" w:color="auto" w:fill="auto"/>
            <w:noWrap/>
            <w:vAlign w:val="center"/>
          </w:tcPr>
          <w:p w14:paraId="73F86A9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C1DF8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RR480 4T</w:t>
            </w:r>
          </w:p>
        </w:tc>
        <w:tc>
          <w:tcPr>
            <w:tcW w:w="1741" w:type="pct"/>
            <w:shd w:val="clear" w:color="auto" w:fill="auto"/>
            <w:noWrap/>
            <w:vAlign w:val="center"/>
          </w:tcPr>
          <w:p w14:paraId="44CA71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RR480 4T</w:t>
            </w:r>
          </w:p>
        </w:tc>
        <w:tc>
          <w:tcPr>
            <w:tcW w:w="682" w:type="pct"/>
            <w:shd w:val="clear" w:color="auto" w:fill="auto"/>
            <w:noWrap/>
            <w:vAlign w:val="center"/>
          </w:tcPr>
          <w:p w14:paraId="2582F7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2C4DBF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478</w:t>
            </w:r>
          </w:p>
        </w:tc>
      </w:tr>
      <w:tr w:rsidR="0056575E" w:rsidRPr="0056575E" w14:paraId="1AA7627C" w14:textId="77777777" w:rsidTr="007737E2">
        <w:trPr>
          <w:trHeight w:val="20"/>
        </w:trPr>
        <w:tc>
          <w:tcPr>
            <w:tcW w:w="909" w:type="pct"/>
            <w:shd w:val="clear" w:color="auto" w:fill="auto"/>
            <w:noWrap/>
            <w:vAlign w:val="center"/>
            <w:hideMark/>
          </w:tcPr>
          <w:p w14:paraId="2E1C325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AC30C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RR525</w:t>
            </w:r>
          </w:p>
        </w:tc>
        <w:tc>
          <w:tcPr>
            <w:tcW w:w="1741" w:type="pct"/>
            <w:shd w:val="clear" w:color="auto" w:fill="auto"/>
            <w:noWrap/>
            <w:vAlign w:val="center"/>
            <w:hideMark/>
          </w:tcPr>
          <w:p w14:paraId="77C3FB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RR525</w:t>
            </w:r>
          </w:p>
        </w:tc>
        <w:tc>
          <w:tcPr>
            <w:tcW w:w="682" w:type="pct"/>
            <w:shd w:val="clear" w:color="auto" w:fill="auto"/>
            <w:noWrap/>
            <w:vAlign w:val="center"/>
            <w:hideMark/>
          </w:tcPr>
          <w:p w14:paraId="3495EA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w:t>
            </w:r>
          </w:p>
        </w:tc>
        <w:tc>
          <w:tcPr>
            <w:tcW w:w="683" w:type="pct"/>
            <w:shd w:val="clear" w:color="auto" w:fill="auto"/>
            <w:noWrap/>
            <w:vAlign w:val="center"/>
            <w:hideMark/>
          </w:tcPr>
          <w:p w14:paraId="764A47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57855859" w14:textId="77777777" w:rsidTr="007737E2">
        <w:trPr>
          <w:trHeight w:val="20"/>
        </w:trPr>
        <w:tc>
          <w:tcPr>
            <w:tcW w:w="909" w:type="pct"/>
            <w:shd w:val="clear" w:color="auto" w:fill="auto"/>
            <w:noWrap/>
            <w:vAlign w:val="center"/>
            <w:hideMark/>
          </w:tcPr>
          <w:p w14:paraId="2279F18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B32E6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RR525</w:t>
            </w:r>
          </w:p>
        </w:tc>
        <w:tc>
          <w:tcPr>
            <w:tcW w:w="1741" w:type="pct"/>
            <w:shd w:val="clear" w:color="auto" w:fill="auto"/>
            <w:noWrap/>
            <w:vAlign w:val="center"/>
            <w:hideMark/>
          </w:tcPr>
          <w:p w14:paraId="2AC110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RR525</w:t>
            </w:r>
          </w:p>
        </w:tc>
        <w:tc>
          <w:tcPr>
            <w:tcW w:w="682" w:type="pct"/>
            <w:shd w:val="clear" w:color="auto" w:fill="auto"/>
            <w:noWrap/>
            <w:vAlign w:val="center"/>
            <w:hideMark/>
          </w:tcPr>
          <w:p w14:paraId="4B9800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2000-07</w:t>
            </w:r>
          </w:p>
        </w:tc>
        <w:tc>
          <w:tcPr>
            <w:tcW w:w="683" w:type="pct"/>
            <w:shd w:val="clear" w:color="auto" w:fill="auto"/>
            <w:noWrap/>
            <w:vAlign w:val="center"/>
            <w:hideMark/>
          </w:tcPr>
          <w:p w14:paraId="216269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5B0B69E9" w14:textId="77777777" w:rsidTr="007737E2">
        <w:trPr>
          <w:trHeight w:val="20"/>
        </w:trPr>
        <w:tc>
          <w:tcPr>
            <w:tcW w:w="909" w:type="pct"/>
            <w:tcBorders>
              <w:bottom w:val="single" w:sz="4" w:space="0" w:color="auto"/>
            </w:tcBorders>
            <w:shd w:val="clear" w:color="auto" w:fill="auto"/>
            <w:noWrap/>
            <w:vAlign w:val="center"/>
          </w:tcPr>
          <w:p w14:paraId="319B2639" w14:textId="77777777" w:rsidR="0056575E" w:rsidRPr="0056575E" w:rsidRDefault="0056575E" w:rsidP="0056575E">
            <w:pPr>
              <w:spacing w:before="20" w:after="20"/>
              <w:jc w:val="center"/>
              <w:rPr>
                <w:rFonts w:eastAsia="Times New Roman"/>
                <w:b/>
                <w:bCs/>
                <w:sz w:val="18"/>
                <w:szCs w:val="18"/>
              </w:rPr>
            </w:pPr>
          </w:p>
        </w:tc>
        <w:tc>
          <w:tcPr>
            <w:tcW w:w="985" w:type="pct"/>
            <w:tcBorders>
              <w:bottom w:val="single" w:sz="4" w:space="0" w:color="auto"/>
            </w:tcBorders>
            <w:shd w:val="clear" w:color="auto" w:fill="auto"/>
            <w:noWrap/>
            <w:vAlign w:val="center"/>
          </w:tcPr>
          <w:p w14:paraId="2816350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XTRAINER 300 2T</w:t>
            </w:r>
          </w:p>
        </w:tc>
        <w:tc>
          <w:tcPr>
            <w:tcW w:w="1741" w:type="pct"/>
            <w:tcBorders>
              <w:bottom w:val="single" w:sz="4" w:space="0" w:color="auto"/>
            </w:tcBorders>
            <w:shd w:val="clear" w:color="auto" w:fill="auto"/>
            <w:noWrap/>
            <w:vAlign w:val="center"/>
          </w:tcPr>
          <w:p w14:paraId="76FCD24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XTRAINER 300 2T</w:t>
            </w:r>
          </w:p>
        </w:tc>
        <w:tc>
          <w:tcPr>
            <w:tcW w:w="682" w:type="pct"/>
            <w:tcBorders>
              <w:bottom w:val="single" w:sz="4" w:space="0" w:color="auto"/>
            </w:tcBorders>
            <w:shd w:val="clear" w:color="auto" w:fill="auto"/>
            <w:noWrap/>
            <w:vAlign w:val="center"/>
          </w:tcPr>
          <w:p w14:paraId="5C1B3F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tcBorders>
              <w:bottom w:val="single" w:sz="4" w:space="0" w:color="auto"/>
            </w:tcBorders>
            <w:shd w:val="clear" w:color="auto" w:fill="auto"/>
            <w:noWrap/>
            <w:vAlign w:val="center"/>
          </w:tcPr>
          <w:p w14:paraId="1C53EF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1A96BD4F" w14:textId="77777777" w:rsidTr="007737E2">
        <w:trPr>
          <w:trHeight w:val="20"/>
        </w:trPr>
        <w:tc>
          <w:tcPr>
            <w:tcW w:w="909" w:type="pct"/>
            <w:tcBorders>
              <w:top w:val="single" w:sz="4" w:space="0" w:color="auto"/>
            </w:tcBorders>
            <w:shd w:val="clear" w:color="auto" w:fill="auto"/>
            <w:noWrap/>
            <w:vAlign w:val="center"/>
          </w:tcPr>
          <w:p w14:paraId="5FEB044E"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BMW</w:t>
            </w:r>
          </w:p>
        </w:tc>
        <w:tc>
          <w:tcPr>
            <w:tcW w:w="985" w:type="pct"/>
            <w:tcBorders>
              <w:top w:val="single" w:sz="4" w:space="0" w:color="auto"/>
            </w:tcBorders>
            <w:shd w:val="clear" w:color="auto" w:fill="auto"/>
            <w:noWrap/>
            <w:vAlign w:val="center"/>
          </w:tcPr>
          <w:p w14:paraId="56111D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C400X</w:t>
            </w:r>
          </w:p>
        </w:tc>
        <w:tc>
          <w:tcPr>
            <w:tcW w:w="1741" w:type="pct"/>
            <w:tcBorders>
              <w:top w:val="single" w:sz="4" w:space="0" w:color="auto"/>
            </w:tcBorders>
            <w:shd w:val="clear" w:color="auto" w:fill="auto"/>
            <w:noWrap/>
            <w:vAlign w:val="center"/>
          </w:tcPr>
          <w:p w14:paraId="69A280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0C09/C400X</w:t>
            </w:r>
          </w:p>
        </w:tc>
        <w:tc>
          <w:tcPr>
            <w:tcW w:w="682" w:type="pct"/>
            <w:tcBorders>
              <w:top w:val="single" w:sz="4" w:space="0" w:color="auto"/>
            </w:tcBorders>
            <w:shd w:val="clear" w:color="auto" w:fill="auto"/>
            <w:noWrap/>
            <w:vAlign w:val="center"/>
          </w:tcPr>
          <w:p w14:paraId="1A18D3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2018-20</w:t>
            </w:r>
          </w:p>
        </w:tc>
        <w:tc>
          <w:tcPr>
            <w:tcW w:w="683" w:type="pct"/>
            <w:tcBorders>
              <w:top w:val="single" w:sz="4" w:space="0" w:color="auto"/>
            </w:tcBorders>
            <w:shd w:val="clear" w:color="auto" w:fill="auto"/>
            <w:noWrap/>
            <w:vAlign w:val="center"/>
          </w:tcPr>
          <w:p w14:paraId="457AFF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3B3C3DDB" w14:textId="77777777" w:rsidTr="007737E2">
        <w:trPr>
          <w:trHeight w:val="20"/>
        </w:trPr>
        <w:tc>
          <w:tcPr>
            <w:tcW w:w="909" w:type="pct"/>
            <w:shd w:val="clear" w:color="auto" w:fill="auto"/>
            <w:noWrap/>
            <w:vAlign w:val="center"/>
          </w:tcPr>
          <w:p w14:paraId="23E94CA7"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482E6B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C650</w:t>
            </w:r>
          </w:p>
        </w:tc>
        <w:tc>
          <w:tcPr>
            <w:tcW w:w="1741" w:type="pct"/>
            <w:shd w:val="clear" w:color="auto" w:fill="auto"/>
            <w:noWrap/>
            <w:vAlign w:val="center"/>
          </w:tcPr>
          <w:p w14:paraId="37CD97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C600 SPORT</w:t>
            </w:r>
          </w:p>
        </w:tc>
        <w:tc>
          <w:tcPr>
            <w:tcW w:w="682" w:type="pct"/>
            <w:shd w:val="clear" w:color="auto" w:fill="auto"/>
            <w:noWrap/>
            <w:vAlign w:val="center"/>
          </w:tcPr>
          <w:p w14:paraId="6527E8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tcPr>
          <w:p w14:paraId="470C3A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4557BFBA" w14:textId="77777777" w:rsidTr="007737E2">
        <w:trPr>
          <w:trHeight w:val="20"/>
        </w:trPr>
        <w:tc>
          <w:tcPr>
            <w:tcW w:w="909" w:type="pct"/>
            <w:shd w:val="clear" w:color="auto" w:fill="auto"/>
            <w:noWrap/>
            <w:vAlign w:val="center"/>
            <w:hideMark/>
          </w:tcPr>
          <w:p w14:paraId="111DCC2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F2DEC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C650</w:t>
            </w:r>
          </w:p>
        </w:tc>
        <w:tc>
          <w:tcPr>
            <w:tcW w:w="1741" w:type="pct"/>
            <w:shd w:val="clear" w:color="auto" w:fill="auto"/>
            <w:noWrap/>
            <w:vAlign w:val="center"/>
            <w:hideMark/>
          </w:tcPr>
          <w:p w14:paraId="5FE81E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C650 GT/Sport</w:t>
            </w:r>
          </w:p>
        </w:tc>
        <w:tc>
          <w:tcPr>
            <w:tcW w:w="682" w:type="pct"/>
            <w:shd w:val="clear" w:color="auto" w:fill="auto"/>
            <w:noWrap/>
            <w:vAlign w:val="center"/>
            <w:hideMark/>
          </w:tcPr>
          <w:p w14:paraId="66F99B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0C735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3DFF4745" w14:textId="77777777" w:rsidTr="007737E2">
        <w:trPr>
          <w:trHeight w:val="20"/>
        </w:trPr>
        <w:tc>
          <w:tcPr>
            <w:tcW w:w="909" w:type="pct"/>
            <w:shd w:val="clear" w:color="auto" w:fill="auto"/>
            <w:noWrap/>
            <w:vAlign w:val="center"/>
            <w:hideMark/>
          </w:tcPr>
          <w:p w14:paraId="5263153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E31C6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w:t>
            </w:r>
          </w:p>
        </w:tc>
        <w:tc>
          <w:tcPr>
            <w:tcW w:w="1741" w:type="pct"/>
            <w:shd w:val="clear" w:color="auto" w:fill="auto"/>
            <w:noWrap/>
            <w:vAlign w:val="center"/>
            <w:hideMark/>
          </w:tcPr>
          <w:p w14:paraId="168EAA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FUNDURO</w:t>
            </w:r>
          </w:p>
        </w:tc>
        <w:tc>
          <w:tcPr>
            <w:tcW w:w="682" w:type="pct"/>
            <w:shd w:val="clear" w:color="auto" w:fill="auto"/>
            <w:noWrap/>
            <w:vAlign w:val="center"/>
            <w:hideMark/>
          </w:tcPr>
          <w:p w14:paraId="7A3BBE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1995-00</w:t>
            </w:r>
          </w:p>
        </w:tc>
        <w:tc>
          <w:tcPr>
            <w:tcW w:w="683" w:type="pct"/>
            <w:shd w:val="clear" w:color="auto" w:fill="auto"/>
            <w:noWrap/>
            <w:vAlign w:val="center"/>
            <w:hideMark/>
          </w:tcPr>
          <w:p w14:paraId="60FBFB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50236B39" w14:textId="77777777" w:rsidTr="007737E2">
        <w:trPr>
          <w:trHeight w:val="20"/>
        </w:trPr>
        <w:tc>
          <w:tcPr>
            <w:tcW w:w="909" w:type="pct"/>
            <w:shd w:val="clear" w:color="auto" w:fill="auto"/>
            <w:noWrap/>
            <w:vAlign w:val="center"/>
            <w:hideMark/>
          </w:tcPr>
          <w:p w14:paraId="055DEF8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FBB7A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w:t>
            </w:r>
          </w:p>
        </w:tc>
        <w:tc>
          <w:tcPr>
            <w:tcW w:w="1741" w:type="pct"/>
            <w:shd w:val="clear" w:color="auto" w:fill="auto"/>
            <w:noWrap/>
            <w:vAlign w:val="center"/>
            <w:hideMark/>
          </w:tcPr>
          <w:p w14:paraId="564F5E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G650 GS</w:t>
            </w:r>
          </w:p>
        </w:tc>
        <w:tc>
          <w:tcPr>
            <w:tcW w:w="682" w:type="pct"/>
            <w:shd w:val="clear" w:color="auto" w:fill="auto"/>
            <w:noWrap/>
            <w:vAlign w:val="center"/>
            <w:hideMark/>
          </w:tcPr>
          <w:p w14:paraId="3DD8B5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2009-2016</w:t>
            </w:r>
          </w:p>
        </w:tc>
        <w:tc>
          <w:tcPr>
            <w:tcW w:w="683" w:type="pct"/>
            <w:shd w:val="clear" w:color="auto" w:fill="auto"/>
            <w:noWrap/>
            <w:vAlign w:val="center"/>
            <w:hideMark/>
          </w:tcPr>
          <w:p w14:paraId="3DBE7F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1FD19ABD" w14:textId="77777777" w:rsidTr="007737E2">
        <w:trPr>
          <w:trHeight w:val="20"/>
        </w:trPr>
        <w:tc>
          <w:tcPr>
            <w:tcW w:w="909" w:type="pct"/>
            <w:shd w:val="clear" w:color="auto" w:fill="auto"/>
            <w:noWrap/>
            <w:vAlign w:val="center"/>
            <w:hideMark/>
          </w:tcPr>
          <w:p w14:paraId="79D5486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647FB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w:t>
            </w:r>
          </w:p>
        </w:tc>
        <w:tc>
          <w:tcPr>
            <w:tcW w:w="1741" w:type="pct"/>
            <w:shd w:val="clear" w:color="auto" w:fill="auto"/>
            <w:noWrap/>
            <w:vAlign w:val="center"/>
            <w:hideMark/>
          </w:tcPr>
          <w:p w14:paraId="1279D4C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G650 GS Sertao</w:t>
            </w:r>
          </w:p>
        </w:tc>
        <w:tc>
          <w:tcPr>
            <w:tcW w:w="682" w:type="pct"/>
            <w:shd w:val="clear" w:color="auto" w:fill="auto"/>
            <w:noWrap/>
            <w:vAlign w:val="center"/>
            <w:hideMark/>
          </w:tcPr>
          <w:p w14:paraId="66E42A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2012-2016</w:t>
            </w:r>
          </w:p>
        </w:tc>
        <w:tc>
          <w:tcPr>
            <w:tcW w:w="683" w:type="pct"/>
            <w:shd w:val="clear" w:color="auto" w:fill="auto"/>
            <w:noWrap/>
            <w:vAlign w:val="center"/>
            <w:hideMark/>
          </w:tcPr>
          <w:p w14:paraId="5A3AE0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128DECC3" w14:textId="77777777" w:rsidTr="007737E2">
        <w:trPr>
          <w:trHeight w:val="20"/>
        </w:trPr>
        <w:tc>
          <w:tcPr>
            <w:tcW w:w="909" w:type="pct"/>
            <w:shd w:val="clear" w:color="auto" w:fill="auto"/>
            <w:noWrap/>
            <w:vAlign w:val="center"/>
            <w:hideMark/>
          </w:tcPr>
          <w:p w14:paraId="472A025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1A816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F650CS</w:t>
            </w:r>
          </w:p>
        </w:tc>
        <w:tc>
          <w:tcPr>
            <w:tcW w:w="1741" w:type="pct"/>
            <w:shd w:val="clear" w:color="auto" w:fill="auto"/>
            <w:noWrap/>
            <w:vAlign w:val="center"/>
            <w:hideMark/>
          </w:tcPr>
          <w:p w14:paraId="187F78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SCARVER</w:t>
            </w:r>
          </w:p>
        </w:tc>
        <w:tc>
          <w:tcPr>
            <w:tcW w:w="682" w:type="pct"/>
            <w:shd w:val="clear" w:color="auto" w:fill="auto"/>
            <w:noWrap/>
            <w:vAlign w:val="center"/>
            <w:hideMark/>
          </w:tcPr>
          <w:p w14:paraId="6D3E07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2002-05</w:t>
            </w:r>
          </w:p>
        </w:tc>
        <w:tc>
          <w:tcPr>
            <w:tcW w:w="683" w:type="pct"/>
            <w:shd w:val="clear" w:color="auto" w:fill="auto"/>
            <w:noWrap/>
            <w:vAlign w:val="center"/>
            <w:hideMark/>
          </w:tcPr>
          <w:p w14:paraId="7FC062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59FA4FB1" w14:textId="77777777" w:rsidTr="007737E2">
        <w:trPr>
          <w:trHeight w:val="20"/>
        </w:trPr>
        <w:tc>
          <w:tcPr>
            <w:tcW w:w="909" w:type="pct"/>
            <w:shd w:val="clear" w:color="auto" w:fill="auto"/>
            <w:noWrap/>
            <w:vAlign w:val="center"/>
            <w:hideMark/>
          </w:tcPr>
          <w:p w14:paraId="69C0A89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F117C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F650CS</w:t>
            </w:r>
          </w:p>
        </w:tc>
        <w:tc>
          <w:tcPr>
            <w:tcW w:w="1741" w:type="pct"/>
            <w:shd w:val="clear" w:color="auto" w:fill="auto"/>
            <w:noWrap/>
            <w:vAlign w:val="center"/>
            <w:hideMark/>
          </w:tcPr>
          <w:p w14:paraId="7CE529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SE ROAD</w:t>
            </w:r>
          </w:p>
        </w:tc>
        <w:tc>
          <w:tcPr>
            <w:tcW w:w="682" w:type="pct"/>
            <w:shd w:val="clear" w:color="auto" w:fill="auto"/>
            <w:noWrap/>
            <w:vAlign w:val="center"/>
            <w:hideMark/>
          </w:tcPr>
          <w:p w14:paraId="7E640D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2004-06</w:t>
            </w:r>
          </w:p>
        </w:tc>
        <w:tc>
          <w:tcPr>
            <w:tcW w:w="683" w:type="pct"/>
            <w:shd w:val="clear" w:color="auto" w:fill="auto"/>
            <w:noWrap/>
            <w:vAlign w:val="center"/>
            <w:hideMark/>
          </w:tcPr>
          <w:p w14:paraId="5F79AD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4A756FAF" w14:textId="77777777" w:rsidTr="007737E2">
        <w:trPr>
          <w:trHeight w:val="20"/>
        </w:trPr>
        <w:tc>
          <w:tcPr>
            <w:tcW w:w="909" w:type="pct"/>
            <w:shd w:val="clear" w:color="auto" w:fill="auto"/>
            <w:noWrap/>
            <w:vAlign w:val="center"/>
            <w:hideMark/>
          </w:tcPr>
          <w:p w14:paraId="72D028A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B418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F650GS</w:t>
            </w:r>
          </w:p>
        </w:tc>
        <w:tc>
          <w:tcPr>
            <w:tcW w:w="1741" w:type="pct"/>
            <w:shd w:val="clear" w:color="auto" w:fill="auto"/>
            <w:noWrap/>
            <w:vAlign w:val="center"/>
            <w:hideMark/>
          </w:tcPr>
          <w:p w14:paraId="3621DE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DAKAR</w:t>
            </w:r>
          </w:p>
        </w:tc>
        <w:tc>
          <w:tcPr>
            <w:tcW w:w="682" w:type="pct"/>
            <w:shd w:val="clear" w:color="auto" w:fill="auto"/>
            <w:noWrap/>
            <w:vAlign w:val="center"/>
            <w:hideMark/>
          </w:tcPr>
          <w:p w14:paraId="4C6E85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2000-08</w:t>
            </w:r>
          </w:p>
        </w:tc>
        <w:tc>
          <w:tcPr>
            <w:tcW w:w="683" w:type="pct"/>
            <w:shd w:val="clear" w:color="auto" w:fill="auto"/>
            <w:noWrap/>
            <w:vAlign w:val="center"/>
            <w:hideMark/>
          </w:tcPr>
          <w:p w14:paraId="46FF47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6F10D116" w14:textId="77777777" w:rsidTr="007737E2">
        <w:trPr>
          <w:trHeight w:val="20"/>
        </w:trPr>
        <w:tc>
          <w:tcPr>
            <w:tcW w:w="909" w:type="pct"/>
            <w:shd w:val="clear" w:color="auto" w:fill="auto"/>
            <w:noWrap/>
            <w:vAlign w:val="center"/>
            <w:hideMark/>
          </w:tcPr>
          <w:p w14:paraId="164A6A7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FE2FB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F650GS</w:t>
            </w:r>
          </w:p>
        </w:tc>
        <w:tc>
          <w:tcPr>
            <w:tcW w:w="1741" w:type="pct"/>
            <w:shd w:val="clear" w:color="auto" w:fill="auto"/>
            <w:noWrap/>
            <w:vAlign w:val="center"/>
            <w:hideMark/>
          </w:tcPr>
          <w:p w14:paraId="01CB8E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F650GS</w:t>
            </w:r>
          </w:p>
        </w:tc>
        <w:tc>
          <w:tcPr>
            <w:tcW w:w="682" w:type="pct"/>
            <w:shd w:val="clear" w:color="auto" w:fill="auto"/>
            <w:noWrap/>
            <w:vAlign w:val="center"/>
            <w:hideMark/>
          </w:tcPr>
          <w:p w14:paraId="791AF6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2000-08</w:t>
            </w:r>
          </w:p>
        </w:tc>
        <w:tc>
          <w:tcPr>
            <w:tcW w:w="683" w:type="pct"/>
            <w:shd w:val="clear" w:color="auto" w:fill="auto"/>
            <w:noWrap/>
            <w:vAlign w:val="center"/>
            <w:hideMark/>
          </w:tcPr>
          <w:p w14:paraId="1A73FF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4A4FF43D" w14:textId="77777777" w:rsidTr="007737E2">
        <w:trPr>
          <w:trHeight w:val="20"/>
        </w:trPr>
        <w:tc>
          <w:tcPr>
            <w:tcW w:w="909" w:type="pct"/>
            <w:shd w:val="clear" w:color="auto" w:fill="auto"/>
            <w:noWrap/>
            <w:vAlign w:val="center"/>
            <w:hideMark/>
          </w:tcPr>
          <w:p w14:paraId="7332293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664C08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F650ST</w:t>
            </w:r>
          </w:p>
        </w:tc>
        <w:tc>
          <w:tcPr>
            <w:tcW w:w="1741" w:type="pct"/>
            <w:shd w:val="clear" w:color="auto" w:fill="auto"/>
            <w:noWrap/>
            <w:vAlign w:val="center"/>
            <w:hideMark/>
          </w:tcPr>
          <w:p w14:paraId="423B04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F650ST</w:t>
            </w:r>
          </w:p>
        </w:tc>
        <w:tc>
          <w:tcPr>
            <w:tcW w:w="682" w:type="pct"/>
            <w:shd w:val="clear" w:color="auto" w:fill="auto"/>
            <w:noWrap/>
            <w:vAlign w:val="center"/>
            <w:hideMark/>
          </w:tcPr>
          <w:p w14:paraId="6D1E62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w:t>
            </w:r>
          </w:p>
        </w:tc>
        <w:tc>
          <w:tcPr>
            <w:tcW w:w="683" w:type="pct"/>
            <w:shd w:val="clear" w:color="auto" w:fill="auto"/>
            <w:noWrap/>
            <w:vAlign w:val="center"/>
            <w:hideMark/>
          </w:tcPr>
          <w:p w14:paraId="41A3F7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19765F50" w14:textId="77777777" w:rsidTr="007737E2">
        <w:trPr>
          <w:trHeight w:val="20"/>
        </w:trPr>
        <w:tc>
          <w:tcPr>
            <w:tcW w:w="909" w:type="pct"/>
            <w:shd w:val="clear" w:color="auto" w:fill="auto"/>
            <w:noWrap/>
            <w:vAlign w:val="center"/>
            <w:hideMark/>
          </w:tcPr>
          <w:p w14:paraId="78599A4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08098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 450 X</w:t>
            </w:r>
          </w:p>
        </w:tc>
        <w:tc>
          <w:tcPr>
            <w:tcW w:w="1741" w:type="pct"/>
            <w:shd w:val="clear" w:color="auto" w:fill="auto"/>
            <w:noWrap/>
            <w:vAlign w:val="center"/>
            <w:hideMark/>
          </w:tcPr>
          <w:p w14:paraId="007A243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 450 X</w:t>
            </w:r>
          </w:p>
        </w:tc>
        <w:tc>
          <w:tcPr>
            <w:tcW w:w="682" w:type="pct"/>
            <w:shd w:val="clear" w:color="auto" w:fill="auto"/>
            <w:noWrap/>
            <w:vAlign w:val="center"/>
            <w:hideMark/>
          </w:tcPr>
          <w:p w14:paraId="68CC00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2008-10</w:t>
            </w:r>
          </w:p>
        </w:tc>
        <w:tc>
          <w:tcPr>
            <w:tcW w:w="683" w:type="pct"/>
            <w:shd w:val="clear" w:color="auto" w:fill="auto"/>
            <w:noWrap/>
            <w:vAlign w:val="center"/>
            <w:hideMark/>
          </w:tcPr>
          <w:p w14:paraId="753F53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33D8ACC3" w14:textId="77777777" w:rsidTr="007737E2">
        <w:trPr>
          <w:trHeight w:val="20"/>
        </w:trPr>
        <w:tc>
          <w:tcPr>
            <w:tcW w:w="909" w:type="pct"/>
            <w:shd w:val="clear" w:color="auto" w:fill="auto"/>
            <w:noWrap/>
            <w:vAlign w:val="center"/>
            <w:hideMark/>
          </w:tcPr>
          <w:p w14:paraId="6D332DF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F7850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G310</w:t>
            </w:r>
          </w:p>
        </w:tc>
        <w:tc>
          <w:tcPr>
            <w:tcW w:w="1741" w:type="pct"/>
            <w:shd w:val="clear" w:color="auto" w:fill="auto"/>
            <w:noWrap/>
            <w:vAlign w:val="center"/>
            <w:hideMark/>
          </w:tcPr>
          <w:p w14:paraId="25B04A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G310R-0G01</w:t>
            </w:r>
          </w:p>
        </w:tc>
        <w:tc>
          <w:tcPr>
            <w:tcW w:w="682" w:type="pct"/>
            <w:shd w:val="clear" w:color="auto" w:fill="auto"/>
            <w:noWrap/>
            <w:vAlign w:val="center"/>
            <w:hideMark/>
          </w:tcPr>
          <w:p w14:paraId="771FDE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1C9FA7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313</w:t>
            </w:r>
          </w:p>
        </w:tc>
      </w:tr>
      <w:tr w:rsidR="0056575E" w:rsidRPr="0056575E" w14:paraId="5678A2F9" w14:textId="77777777" w:rsidTr="007737E2">
        <w:trPr>
          <w:trHeight w:val="20"/>
        </w:trPr>
        <w:tc>
          <w:tcPr>
            <w:tcW w:w="909" w:type="pct"/>
            <w:shd w:val="clear" w:color="auto" w:fill="auto"/>
            <w:noWrap/>
            <w:vAlign w:val="center"/>
          </w:tcPr>
          <w:p w14:paraId="1A68852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6C96B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G310GS</w:t>
            </w:r>
          </w:p>
        </w:tc>
        <w:tc>
          <w:tcPr>
            <w:tcW w:w="1741" w:type="pct"/>
            <w:shd w:val="clear" w:color="auto" w:fill="auto"/>
            <w:noWrap/>
            <w:vAlign w:val="center"/>
          </w:tcPr>
          <w:p w14:paraId="682681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G310GS-0G02</w:t>
            </w:r>
          </w:p>
        </w:tc>
        <w:tc>
          <w:tcPr>
            <w:tcW w:w="682" w:type="pct"/>
            <w:shd w:val="clear" w:color="auto" w:fill="auto"/>
            <w:noWrap/>
            <w:vAlign w:val="center"/>
          </w:tcPr>
          <w:p w14:paraId="283E2B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w:t>
            </w:r>
          </w:p>
        </w:tc>
        <w:tc>
          <w:tcPr>
            <w:tcW w:w="683" w:type="pct"/>
            <w:shd w:val="clear" w:color="auto" w:fill="auto"/>
            <w:noWrap/>
            <w:vAlign w:val="center"/>
          </w:tcPr>
          <w:p w14:paraId="740DF4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313</w:t>
            </w:r>
          </w:p>
        </w:tc>
      </w:tr>
      <w:tr w:rsidR="0056575E" w:rsidRPr="0056575E" w14:paraId="50534884" w14:textId="77777777" w:rsidTr="007737E2">
        <w:trPr>
          <w:trHeight w:val="20"/>
        </w:trPr>
        <w:tc>
          <w:tcPr>
            <w:tcW w:w="909" w:type="pct"/>
            <w:shd w:val="clear" w:color="auto" w:fill="auto"/>
            <w:noWrap/>
            <w:vAlign w:val="center"/>
            <w:hideMark/>
          </w:tcPr>
          <w:p w14:paraId="6D1103B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0C7AA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G650GS</w:t>
            </w:r>
          </w:p>
        </w:tc>
        <w:tc>
          <w:tcPr>
            <w:tcW w:w="1741" w:type="pct"/>
            <w:shd w:val="clear" w:color="auto" w:fill="auto"/>
            <w:noWrap/>
            <w:vAlign w:val="center"/>
            <w:hideMark/>
          </w:tcPr>
          <w:p w14:paraId="46DDB9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Sertao</w:t>
            </w:r>
          </w:p>
        </w:tc>
        <w:tc>
          <w:tcPr>
            <w:tcW w:w="682" w:type="pct"/>
            <w:shd w:val="clear" w:color="auto" w:fill="auto"/>
            <w:noWrap/>
            <w:vAlign w:val="center"/>
            <w:hideMark/>
          </w:tcPr>
          <w:p w14:paraId="4324EF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AF97D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1BA064C0" w14:textId="77777777" w:rsidTr="007737E2">
        <w:trPr>
          <w:trHeight w:val="20"/>
        </w:trPr>
        <w:tc>
          <w:tcPr>
            <w:tcW w:w="909" w:type="pct"/>
            <w:shd w:val="clear" w:color="auto" w:fill="auto"/>
            <w:noWrap/>
            <w:vAlign w:val="center"/>
            <w:hideMark/>
          </w:tcPr>
          <w:p w14:paraId="2611E12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6F81A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R45</w:t>
            </w:r>
          </w:p>
        </w:tc>
        <w:tc>
          <w:tcPr>
            <w:tcW w:w="1741" w:type="pct"/>
            <w:shd w:val="clear" w:color="auto" w:fill="auto"/>
            <w:noWrap/>
            <w:vAlign w:val="center"/>
            <w:hideMark/>
          </w:tcPr>
          <w:p w14:paraId="470CEA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R45</w:t>
            </w:r>
          </w:p>
        </w:tc>
        <w:tc>
          <w:tcPr>
            <w:tcW w:w="682" w:type="pct"/>
            <w:shd w:val="clear" w:color="auto" w:fill="auto"/>
            <w:noWrap/>
            <w:vAlign w:val="center"/>
            <w:hideMark/>
          </w:tcPr>
          <w:p w14:paraId="557F83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7F135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453</w:t>
            </w:r>
          </w:p>
        </w:tc>
      </w:tr>
      <w:tr w:rsidR="0056575E" w:rsidRPr="0056575E" w14:paraId="149979AE" w14:textId="77777777" w:rsidTr="007737E2">
        <w:trPr>
          <w:trHeight w:val="20"/>
        </w:trPr>
        <w:tc>
          <w:tcPr>
            <w:tcW w:w="909" w:type="pct"/>
            <w:shd w:val="clear" w:color="auto" w:fill="auto"/>
            <w:noWrap/>
            <w:vAlign w:val="center"/>
            <w:hideMark/>
          </w:tcPr>
          <w:p w14:paraId="7345DD4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A4620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R50</w:t>
            </w:r>
          </w:p>
        </w:tc>
        <w:tc>
          <w:tcPr>
            <w:tcW w:w="1741" w:type="pct"/>
            <w:shd w:val="clear" w:color="auto" w:fill="auto"/>
            <w:noWrap/>
            <w:vAlign w:val="center"/>
            <w:hideMark/>
          </w:tcPr>
          <w:p w14:paraId="4F4906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R50</w:t>
            </w:r>
          </w:p>
        </w:tc>
        <w:tc>
          <w:tcPr>
            <w:tcW w:w="682" w:type="pct"/>
            <w:shd w:val="clear" w:color="auto" w:fill="auto"/>
            <w:noWrap/>
            <w:vAlign w:val="center"/>
            <w:hideMark/>
          </w:tcPr>
          <w:p w14:paraId="3F7899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1969</w:t>
            </w:r>
          </w:p>
        </w:tc>
        <w:tc>
          <w:tcPr>
            <w:tcW w:w="683" w:type="pct"/>
            <w:shd w:val="clear" w:color="auto" w:fill="auto"/>
            <w:noWrap/>
            <w:vAlign w:val="center"/>
            <w:hideMark/>
          </w:tcPr>
          <w:p w14:paraId="10973A0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57CB0E85" w14:textId="77777777" w:rsidTr="007737E2">
        <w:trPr>
          <w:trHeight w:val="20"/>
        </w:trPr>
        <w:tc>
          <w:tcPr>
            <w:tcW w:w="909" w:type="pct"/>
            <w:shd w:val="clear" w:color="auto" w:fill="auto"/>
            <w:noWrap/>
            <w:vAlign w:val="center"/>
            <w:hideMark/>
          </w:tcPr>
          <w:p w14:paraId="5EDDD3F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F1976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R60</w:t>
            </w:r>
          </w:p>
        </w:tc>
        <w:tc>
          <w:tcPr>
            <w:tcW w:w="1741" w:type="pct"/>
            <w:shd w:val="clear" w:color="auto" w:fill="auto"/>
            <w:noWrap/>
            <w:vAlign w:val="center"/>
            <w:hideMark/>
          </w:tcPr>
          <w:p w14:paraId="0EEBDE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R60</w:t>
            </w:r>
          </w:p>
        </w:tc>
        <w:tc>
          <w:tcPr>
            <w:tcW w:w="682" w:type="pct"/>
            <w:shd w:val="clear" w:color="auto" w:fill="auto"/>
            <w:noWrap/>
            <w:vAlign w:val="center"/>
            <w:hideMark/>
          </w:tcPr>
          <w:p w14:paraId="09C8E7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1967</w:t>
            </w:r>
          </w:p>
        </w:tc>
        <w:tc>
          <w:tcPr>
            <w:tcW w:w="683" w:type="pct"/>
            <w:shd w:val="clear" w:color="auto" w:fill="auto"/>
            <w:noWrap/>
            <w:vAlign w:val="center"/>
            <w:hideMark/>
          </w:tcPr>
          <w:p w14:paraId="7B71CC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590</w:t>
            </w:r>
          </w:p>
        </w:tc>
      </w:tr>
      <w:tr w:rsidR="0056575E" w:rsidRPr="0056575E" w14:paraId="58491749" w14:textId="77777777" w:rsidTr="007737E2">
        <w:trPr>
          <w:trHeight w:val="20"/>
        </w:trPr>
        <w:tc>
          <w:tcPr>
            <w:tcW w:w="909" w:type="pct"/>
            <w:shd w:val="clear" w:color="auto" w:fill="auto"/>
            <w:noWrap/>
            <w:vAlign w:val="center"/>
            <w:hideMark/>
          </w:tcPr>
          <w:p w14:paraId="23F8DEC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D8675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R65</w:t>
            </w:r>
          </w:p>
        </w:tc>
        <w:tc>
          <w:tcPr>
            <w:tcW w:w="1741" w:type="pct"/>
            <w:shd w:val="clear" w:color="auto" w:fill="auto"/>
            <w:noWrap/>
            <w:vAlign w:val="center"/>
            <w:hideMark/>
          </w:tcPr>
          <w:p w14:paraId="4A49D1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R65</w:t>
            </w:r>
          </w:p>
        </w:tc>
        <w:tc>
          <w:tcPr>
            <w:tcW w:w="682" w:type="pct"/>
            <w:shd w:val="clear" w:color="auto" w:fill="auto"/>
            <w:noWrap/>
            <w:vAlign w:val="center"/>
            <w:hideMark/>
          </w:tcPr>
          <w:p w14:paraId="0CF354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1981-88</w:t>
            </w:r>
          </w:p>
        </w:tc>
        <w:tc>
          <w:tcPr>
            <w:tcW w:w="683" w:type="pct"/>
            <w:shd w:val="clear" w:color="auto" w:fill="auto"/>
            <w:noWrap/>
            <w:vAlign w:val="center"/>
            <w:hideMark/>
          </w:tcPr>
          <w:p w14:paraId="6DEA80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6ADCE15F" w14:textId="77777777" w:rsidTr="007737E2">
        <w:trPr>
          <w:trHeight w:val="20"/>
        </w:trPr>
        <w:tc>
          <w:tcPr>
            <w:tcW w:w="909" w:type="pct"/>
            <w:shd w:val="clear" w:color="auto" w:fill="auto"/>
            <w:noWrap/>
            <w:vAlign w:val="center"/>
            <w:hideMark/>
          </w:tcPr>
          <w:p w14:paraId="070F3B8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E6BE5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R65LS</w:t>
            </w:r>
          </w:p>
        </w:tc>
        <w:tc>
          <w:tcPr>
            <w:tcW w:w="1741" w:type="pct"/>
            <w:shd w:val="clear" w:color="auto" w:fill="auto"/>
            <w:noWrap/>
            <w:vAlign w:val="center"/>
            <w:hideMark/>
          </w:tcPr>
          <w:p w14:paraId="3C5C3D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R65LS</w:t>
            </w:r>
          </w:p>
        </w:tc>
        <w:tc>
          <w:tcPr>
            <w:tcW w:w="682" w:type="pct"/>
            <w:shd w:val="clear" w:color="auto" w:fill="auto"/>
            <w:noWrap/>
            <w:vAlign w:val="center"/>
            <w:hideMark/>
          </w:tcPr>
          <w:p w14:paraId="39B992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1982-86</w:t>
            </w:r>
          </w:p>
        </w:tc>
        <w:tc>
          <w:tcPr>
            <w:tcW w:w="683" w:type="pct"/>
            <w:shd w:val="clear" w:color="auto" w:fill="auto"/>
            <w:noWrap/>
            <w:vAlign w:val="center"/>
            <w:hideMark/>
          </w:tcPr>
          <w:p w14:paraId="1F35B7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59E1E818" w14:textId="77777777" w:rsidTr="007737E2">
        <w:trPr>
          <w:trHeight w:val="20"/>
        </w:trPr>
        <w:tc>
          <w:tcPr>
            <w:tcW w:w="909" w:type="pct"/>
            <w:tcBorders>
              <w:bottom w:val="single" w:sz="4" w:space="0" w:color="auto"/>
            </w:tcBorders>
            <w:shd w:val="clear" w:color="auto" w:fill="auto"/>
            <w:noWrap/>
            <w:vAlign w:val="center"/>
            <w:hideMark/>
          </w:tcPr>
          <w:p w14:paraId="36BEEC27"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55766A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R69</w:t>
            </w:r>
          </w:p>
        </w:tc>
        <w:tc>
          <w:tcPr>
            <w:tcW w:w="1741" w:type="pct"/>
            <w:tcBorders>
              <w:bottom w:val="single" w:sz="4" w:space="0" w:color="auto"/>
            </w:tcBorders>
            <w:shd w:val="clear" w:color="auto" w:fill="auto"/>
            <w:noWrap/>
            <w:vAlign w:val="center"/>
            <w:hideMark/>
          </w:tcPr>
          <w:p w14:paraId="3AE89A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R69</w:t>
            </w:r>
          </w:p>
        </w:tc>
        <w:tc>
          <w:tcPr>
            <w:tcW w:w="682" w:type="pct"/>
            <w:tcBorders>
              <w:bottom w:val="single" w:sz="4" w:space="0" w:color="auto"/>
            </w:tcBorders>
            <w:shd w:val="clear" w:color="auto" w:fill="auto"/>
            <w:noWrap/>
            <w:vAlign w:val="center"/>
            <w:hideMark/>
          </w:tcPr>
          <w:p w14:paraId="086C33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1961</w:t>
            </w:r>
          </w:p>
        </w:tc>
        <w:tc>
          <w:tcPr>
            <w:tcW w:w="683" w:type="pct"/>
            <w:tcBorders>
              <w:bottom w:val="single" w:sz="4" w:space="0" w:color="auto"/>
            </w:tcBorders>
            <w:shd w:val="clear" w:color="auto" w:fill="auto"/>
            <w:noWrap/>
            <w:vAlign w:val="center"/>
            <w:hideMark/>
          </w:tcPr>
          <w:p w14:paraId="39F728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56FF0363"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4A91C4F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BOLWELL</w:t>
            </w:r>
          </w:p>
        </w:tc>
        <w:tc>
          <w:tcPr>
            <w:tcW w:w="985" w:type="pct"/>
            <w:tcBorders>
              <w:top w:val="single" w:sz="4" w:space="0" w:color="auto"/>
              <w:bottom w:val="single" w:sz="4" w:space="0" w:color="auto"/>
            </w:tcBorders>
            <w:shd w:val="clear" w:color="auto" w:fill="auto"/>
            <w:noWrap/>
            <w:vAlign w:val="center"/>
            <w:hideMark/>
          </w:tcPr>
          <w:p w14:paraId="553E5F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LM25W</w:t>
            </w:r>
          </w:p>
        </w:tc>
        <w:tc>
          <w:tcPr>
            <w:tcW w:w="1741" w:type="pct"/>
            <w:tcBorders>
              <w:top w:val="single" w:sz="4" w:space="0" w:color="auto"/>
              <w:bottom w:val="single" w:sz="4" w:space="0" w:color="auto"/>
            </w:tcBorders>
            <w:shd w:val="clear" w:color="auto" w:fill="auto"/>
            <w:noWrap/>
            <w:vAlign w:val="center"/>
            <w:hideMark/>
          </w:tcPr>
          <w:p w14:paraId="54E818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FIRENZE</w:t>
            </w:r>
          </w:p>
        </w:tc>
        <w:tc>
          <w:tcPr>
            <w:tcW w:w="682" w:type="pct"/>
            <w:tcBorders>
              <w:top w:val="single" w:sz="4" w:space="0" w:color="auto"/>
              <w:bottom w:val="single" w:sz="4" w:space="0" w:color="auto"/>
            </w:tcBorders>
            <w:shd w:val="clear" w:color="auto" w:fill="auto"/>
            <w:noWrap/>
            <w:vAlign w:val="center"/>
            <w:hideMark/>
          </w:tcPr>
          <w:p w14:paraId="671224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w:t>
            </w:r>
          </w:p>
        </w:tc>
        <w:tc>
          <w:tcPr>
            <w:tcW w:w="683" w:type="pct"/>
            <w:tcBorders>
              <w:top w:val="single" w:sz="4" w:space="0" w:color="auto"/>
              <w:bottom w:val="single" w:sz="4" w:space="0" w:color="auto"/>
            </w:tcBorders>
            <w:shd w:val="clear" w:color="auto" w:fill="auto"/>
            <w:noWrap/>
            <w:vAlign w:val="center"/>
            <w:hideMark/>
          </w:tcPr>
          <w:p w14:paraId="3E1216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263</w:t>
            </w:r>
          </w:p>
        </w:tc>
      </w:tr>
      <w:tr w:rsidR="0056575E" w:rsidRPr="0056575E" w14:paraId="19765E1F" w14:textId="77777777" w:rsidTr="007737E2">
        <w:trPr>
          <w:trHeight w:val="20"/>
        </w:trPr>
        <w:tc>
          <w:tcPr>
            <w:tcW w:w="909" w:type="pct"/>
            <w:tcBorders>
              <w:top w:val="single" w:sz="4" w:space="0" w:color="auto"/>
            </w:tcBorders>
            <w:shd w:val="clear" w:color="auto" w:fill="auto"/>
            <w:noWrap/>
            <w:vAlign w:val="center"/>
            <w:hideMark/>
          </w:tcPr>
          <w:p w14:paraId="1031C5AF"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BRAAAP</w:t>
            </w:r>
          </w:p>
        </w:tc>
        <w:tc>
          <w:tcPr>
            <w:tcW w:w="985" w:type="pct"/>
            <w:tcBorders>
              <w:top w:val="single" w:sz="4" w:space="0" w:color="auto"/>
            </w:tcBorders>
            <w:shd w:val="clear" w:color="auto" w:fill="auto"/>
            <w:noWrap/>
            <w:vAlign w:val="center"/>
            <w:hideMark/>
          </w:tcPr>
          <w:p w14:paraId="6079807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w:t>
            </w:r>
          </w:p>
        </w:tc>
        <w:tc>
          <w:tcPr>
            <w:tcW w:w="1741" w:type="pct"/>
            <w:tcBorders>
              <w:top w:val="single" w:sz="4" w:space="0" w:color="auto"/>
            </w:tcBorders>
            <w:shd w:val="clear" w:color="auto" w:fill="auto"/>
            <w:noWrap/>
            <w:vAlign w:val="center"/>
            <w:hideMark/>
          </w:tcPr>
          <w:p w14:paraId="304186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c>
          <w:tcPr>
            <w:tcW w:w="682" w:type="pct"/>
            <w:tcBorders>
              <w:top w:val="single" w:sz="4" w:space="0" w:color="auto"/>
            </w:tcBorders>
            <w:shd w:val="clear" w:color="auto" w:fill="auto"/>
            <w:noWrap/>
            <w:vAlign w:val="center"/>
            <w:hideMark/>
          </w:tcPr>
          <w:p w14:paraId="5CC85A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tcBorders>
              <w:top w:val="single" w:sz="4" w:space="0" w:color="auto"/>
            </w:tcBorders>
            <w:shd w:val="clear" w:color="auto" w:fill="auto"/>
            <w:noWrap/>
            <w:vAlign w:val="center"/>
            <w:hideMark/>
          </w:tcPr>
          <w:p w14:paraId="0D47E0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4D8DC591" w14:textId="77777777" w:rsidTr="007737E2">
        <w:trPr>
          <w:trHeight w:val="20"/>
        </w:trPr>
        <w:tc>
          <w:tcPr>
            <w:tcW w:w="909" w:type="pct"/>
            <w:tcBorders>
              <w:bottom w:val="single" w:sz="4" w:space="0" w:color="auto"/>
            </w:tcBorders>
            <w:shd w:val="clear" w:color="auto" w:fill="auto"/>
            <w:noWrap/>
            <w:vAlign w:val="center"/>
          </w:tcPr>
          <w:p w14:paraId="6D05900B" w14:textId="77777777" w:rsidR="0056575E" w:rsidRPr="0056575E" w:rsidRDefault="0056575E" w:rsidP="0056575E">
            <w:pPr>
              <w:spacing w:before="20" w:after="20"/>
              <w:jc w:val="center"/>
              <w:rPr>
                <w:rFonts w:eastAsia="Times New Roman"/>
                <w:b/>
                <w:bCs/>
                <w:sz w:val="18"/>
                <w:szCs w:val="18"/>
              </w:rPr>
            </w:pPr>
          </w:p>
        </w:tc>
        <w:tc>
          <w:tcPr>
            <w:tcW w:w="985" w:type="pct"/>
            <w:tcBorders>
              <w:bottom w:val="single" w:sz="4" w:space="0" w:color="auto"/>
            </w:tcBorders>
            <w:shd w:val="clear" w:color="auto" w:fill="auto"/>
            <w:noWrap/>
            <w:vAlign w:val="center"/>
          </w:tcPr>
          <w:p w14:paraId="0973EC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ST400</w:t>
            </w:r>
          </w:p>
        </w:tc>
        <w:tc>
          <w:tcPr>
            <w:tcW w:w="1741" w:type="pct"/>
            <w:tcBorders>
              <w:bottom w:val="single" w:sz="4" w:space="0" w:color="auto"/>
            </w:tcBorders>
            <w:shd w:val="clear" w:color="auto" w:fill="auto"/>
            <w:noWrap/>
            <w:vAlign w:val="center"/>
          </w:tcPr>
          <w:p w14:paraId="3F4325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Shadow</w:t>
            </w:r>
          </w:p>
        </w:tc>
        <w:tc>
          <w:tcPr>
            <w:tcW w:w="682" w:type="pct"/>
            <w:tcBorders>
              <w:bottom w:val="single" w:sz="4" w:space="0" w:color="auto"/>
            </w:tcBorders>
            <w:shd w:val="clear" w:color="auto" w:fill="auto"/>
            <w:noWrap/>
            <w:vAlign w:val="center"/>
          </w:tcPr>
          <w:p w14:paraId="0DF29C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2022-on</w:t>
            </w:r>
          </w:p>
        </w:tc>
        <w:tc>
          <w:tcPr>
            <w:tcW w:w="683" w:type="pct"/>
            <w:tcBorders>
              <w:bottom w:val="single" w:sz="4" w:space="0" w:color="auto"/>
            </w:tcBorders>
            <w:shd w:val="clear" w:color="auto" w:fill="auto"/>
            <w:noWrap/>
            <w:vAlign w:val="center"/>
          </w:tcPr>
          <w:p w14:paraId="2F5792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367</w:t>
            </w:r>
          </w:p>
        </w:tc>
      </w:tr>
      <w:tr w:rsidR="0056575E" w:rsidRPr="0056575E" w14:paraId="2EF6486F" w14:textId="77777777" w:rsidTr="007737E2">
        <w:trPr>
          <w:trHeight w:val="20"/>
        </w:trPr>
        <w:tc>
          <w:tcPr>
            <w:tcW w:w="909" w:type="pct"/>
            <w:tcBorders>
              <w:top w:val="single" w:sz="4" w:space="0" w:color="auto"/>
            </w:tcBorders>
            <w:shd w:val="clear" w:color="auto" w:fill="auto"/>
            <w:noWrap/>
            <w:vAlign w:val="center"/>
            <w:hideMark/>
          </w:tcPr>
          <w:p w14:paraId="52E133C0"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BSA</w:t>
            </w:r>
          </w:p>
        </w:tc>
        <w:tc>
          <w:tcPr>
            <w:tcW w:w="985" w:type="pct"/>
            <w:tcBorders>
              <w:top w:val="single" w:sz="4" w:space="0" w:color="auto"/>
            </w:tcBorders>
            <w:shd w:val="clear" w:color="auto" w:fill="auto"/>
            <w:noWrap/>
            <w:vAlign w:val="center"/>
            <w:hideMark/>
          </w:tcPr>
          <w:p w14:paraId="248B32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A50</w:t>
            </w:r>
          </w:p>
        </w:tc>
        <w:tc>
          <w:tcPr>
            <w:tcW w:w="1741" w:type="pct"/>
            <w:tcBorders>
              <w:top w:val="single" w:sz="4" w:space="0" w:color="auto"/>
            </w:tcBorders>
            <w:shd w:val="clear" w:color="auto" w:fill="auto"/>
            <w:noWrap/>
            <w:vAlign w:val="center"/>
            <w:hideMark/>
          </w:tcPr>
          <w:p w14:paraId="0B0C0C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A50</w:t>
            </w:r>
          </w:p>
        </w:tc>
        <w:tc>
          <w:tcPr>
            <w:tcW w:w="682" w:type="pct"/>
            <w:tcBorders>
              <w:top w:val="single" w:sz="4" w:space="0" w:color="auto"/>
            </w:tcBorders>
            <w:shd w:val="clear" w:color="auto" w:fill="auto"/>
            <w:noWrap/>
            <w:vAlign w:val="center"/>
            <w:hideMark/>
          </w:tcPr>
          <w:p w14:paraId="68519D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1964-70</w:t>
            </w:r>
          </w:p>
        </w:tc>
        <w:tc>
          <w:tcPr>
            <w:tcW w:w="683" w:type="pct"/>
            <w:tcBorders>
              <w:top w:val="single" w:sz="4" w:space="0" w:color="auto"/>
            </w:tcBorders>
            <w:shd w:val="clear" w:color="auto" w:fill="auto"/>
            <w:noWrap/>
            <w:vAlign w:val="center"/>
            <w:hideMark/>
          </w:tcPr>
          <w:p w14:paraId="1E1BE3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37AFA5B6" w14:textId="77777777" w:rsidTr="007737E2">
        <w:trPr>
          <w:trHeight w:val="20"/>
        </w:trPr>
        <w:tc>
          <w:tcPr>
            <w:tcW w:w="909" w:type="pct"/>
            <w:shd w:val="clear" w:color="auto" w:fill="auto"/>
            <w:noWrap/>
            <w:vAlign w:val="center"/>
            <w:hideMark/>
          </w:tcPr>
          <w:p w14:paraId="39458F7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C9E54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A65</w:t>
            </w:r>
          </w:p>
        </w:tc>
        <w:tc>
          <w:tcPr>
            <w:tcW w:w="1741" w:type="pct"/>
            <w:shd w:val="clear" w:color="auto" w:fill="auto"/>
            <w:noWrap/>
            <w:vAlign w:val="center"/>
            <w:hideMark/>
          </w:tcPr>
          <w:p w14:paraId="21214A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A65</w:t>
            </w:r>
          </w:p>
        </w:tc>
        <w:tc>
          <w:tcPr>
            <w:tcW w:w="682" w:type="pct"/>
            <w:shd w:val="clear" w:color="auto" w:fill="auto"/>
            <w:noWrap/>
            <w:vAlign w:val="center"/>
            <w:hideMark/>
          </w:tcPr>
          <w:p w14:paraId="1521C8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1966-69</w:t>
            </w:r>
          </w:p>
        </w:tc>
        <w:tc>
          <w:tcPr>
            <w:tcW w:w="683" w:type="pct"/>
            <w:shd w:val="clear" w:color="auto" w:fill="auto"/>
            <w:noWrap/>
            <w:vAlign w:val="center"/>
            <w:hideMark/>
          </w:tcPr>
          <w:p w14:paraId="4C1409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4811C9BF" w14:textId="77777777" w:rsidTr="007737E2">
        <w:trPr>
          <w:trHeight w:val="20"/>
        </w:trPr>
        <w:tc>
          <w:tcPr>
            <w:tcW w:w="909" w:type="pct"/>
            <w:shd w:val="clear" w:color="auto" w:fill="auto"/>
            <w:noWrap/>
            <w:vAlign w:val="center"/>
            <w:hideMark/>
          </w:tcPr>
          <w:p w14:paraId="687505B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C692C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A7</w:t>
            </w:r>
          </w:p>
        </w:tc>
        <w:tc>
          <w:tcPr>
            <w:tcW w:w="1741" w:type="pct"/>
            <w:shd w:val="clear" w:color="auto" w:fill="auto"/>
            <w:noWrap/>
            <w:vAlign w:val="center"/>
            <w:hideMark/>
          </w:tcPr>
          <w:p w14:paraId="19CCB2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A7</w:t>
            </w:r>
          </w:p>
        </w:tc>
        <w:tc>
          <w:tcPr>
            <w:tcW w:w="682" w:type="pct"/>
            <w:shd w:val="clear" w:color="auto" w:fill="auto"/>
            <w:noWrap/>
            <w:vAlign w:val="center"/>
            <w:hideMark/>
          </w:tcPr>
          <w:p w14:paraId="5CEDFA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1961</w:t>
            </w:r>
          </w:p>
        </w:tc>
        <w:tc>
          <w:tcPr>
            <w:tcW w:w="683" w:type="pct"/>
            <w:shd w:val="clear" w:color="auto" w:fill="auto"/>
            <w:noWrap/>
            <w:vAlign w:val="center"/>
            <w:hideMark/>
          </w:tcPr>
          <w:p w14:paraId="309E68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11CEF5EA" w14:textId="77777777" w:rsidTr="007737E2">
        <w:trPr>
          <w:trHeight w:val="20"/>
        </w:trPr>
        <w:tc>
          <w:tcPr>
            <w:tcW w:w="909" w:type="pct"/>
            <w:shd w:val="clear" w:color="auto" w:fill="auto"/>
            <w:noWrap/>
            <w:vAlign w:val="center"/>
            <w:hideMark/>
          </w:tcPr>
          <w:p w14:paraId="6D75793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EB7B1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B40</w:t>
            </w:r>
          </w:p>
        </w:tc>
        <w:tc>
          <w:tcPr>
            <w:tcW w:w="1741" w:type="pct"/>
            <w:shd w:val="clear" w:color="auto" w:fill="auto"/>
            <w:noWrap/>
            <w:vAlign w:val="center"/>
            <w:hideMark/>
          </w:tcPr>
          <w:p w14:paraId="781DC3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B40</w:t>
            </w:r>
          </w:p>
        </w:tc>
        <w:tc>
          <w:tcPr>
            <w:tcW w:w="682" w:type="pct"/>
            <w:shd w:val="clear" w:color="auto" w:fill="auto"/>
            <w:noWrap/>
            <w:vAlign w:val="center"/>
            <w:hideMark/>
          </w:tcPr>
          <w:p w14:paraId="28EDE50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1969</w:t>
            </w:r>
          </w:p>
        </w:tc>
        <w:tc>
          <w:tcPr>
            <w:tcW w:w="683" w:type="pct"/>
            <w:shd w:val="clear" w:color="auto" w:fill="auto"/>
            <w:noWrap/>
            <w:vAlign w:val="center"/>
            <w:hideMark/>
          </w:tcPr>
          <w:p w14:paraId="4977BE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7E489D89" w14:textId="77777777" w:rsidTr="007737E2">
        <w:trPr>
          <w:trHeight w:val="20"/>
        </w:trPr>
        <w:tc>
          <w:tcPr>
            <w:tcW w:w="909" w:type="pct"/>
            <w:shd w:val="clear" w:color="auto" w:fill="auto"/>
            <w:noWrap/>
            <w:vAlign w:val="center"/>
            <w:hideMark/>
          </w:tcPr>
          <w:p w14:paraId="4BBCDCB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76C0F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B44</w:t>
            </w:r>
          </w:p>
        </w:tc>
        <w:tc>
          <w:tcPr>
            <w:tcW w:w="1741" w:type="pct"/>
            <w:shd w:val="clear" w:color="auto" w:fill="auto"/>
            <w:noWrap/>
            <w:vAlign w:val="center"/>
            <w:hideMark/>
          </w:tcPr>
          <w:p w14:paraId="77A061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B44</w:t>
            </w:r>
          </w:p>
        </w:tc>
        <w:tc>
          <w:tcPr>
            <w:tcW w:w="682" w:type="pct"/>
            <w:shd w:val="clear" w:color="auto" w:fill="auto"/>
            <w:noWrap/>
            <w:vAlign w:val="center"/>
            <w:hideMark/>
          </w:tcPr>
          <w:p w14:paraId="5EC315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1967-71</w:t>
            </w:r>
          </w:p>
        </w:tc>
        <w:tc>
          <w:tcPr>
            <w:tcW w:w="683" w:type="pct"/>
            <w:shd w:val="clear" w:color="auto" w:fill="auto"/>
            <w:noWrap/>
            <w:vAlign w:val="center"/>
            <w:hideMark/>
          </w:tcPr>
          <w:p w14:paraId="7D2B39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440</w:t>
            </w:r>
          </w:p>
        </w:tc>
      </w:tr>
      <w:tr w:rsidR="0056575E" w:rsidRPr="0056575E" w14:paraId="02296187" w14:textId="77777777" w:rsidTr="007737E2">
        <w:trPr>
          <w:trHeight w:val="20"/>
        </w:trPr>
        <w:tc>
          <w:tcPr>
            <w:tcW w:w="909" w:type="pct"/>
            <w:shd w:val="clear" w:color="auto" w:fill="auto"/>
            <w:noWrap/>
            <w:vAlign w:val="center"/>
            <w:hideMark/>
          </w:tcPr>
          <w:p w14:paraId="42D0952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6F76A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B50</w:t>
            </w:r>
          </w:p>
        </w:tc>
        <w:tc>
          <w:tcPr>
            <w:tcW w:w="1741" w:type="pct"/>
            <w:shd w:val="clear" w:color="auto" w:fill="auto"/>
            <w:noWrap/>
            <w:vAlign w:val="center"/>
            <w:hideMark/>
          </w:tcPr>
          <w:p w14:paraId="6CCF3F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B50</w:t>
            </w:r>
          </w:p>
        </w:tc>
        <w:tc>
          <w:tcPr>
            <w:tcW w:w="682" w:type="pct"/>
            <w:shd w:val="clear" w:color="auto" w:fill="auto"/>
            <w:noWrap/>
            <w:vAlign w:val="center"/>
            <w:hideMark/>
          </w:tcPr>
          <w:p w14:paraId="65B58D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1971</w:t>
            </w:r>
          </w:p>
        </w:tc>
        <w:tc>
          <w:tcPr>
            <w:tcW w:w="683" w:type="pct"/>
            <w:shd w:val="clear" w:color="auto" w:fill="auto"/>
            <w:noWrap/>
            <w:vAlign w:val="center"/>
            <w:hideMark/>
          </w:tcPr>
          <w:p w14:paraId="010A45E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495</w:t>
            </w:r>
          </w:p>
        </w:tc>
      </w:tr>
      <w:tr w:rsidR="0056575E" w:rsidRPr="0056575E" w14:paraId="15039D9C" w14:textId="77777777" w:rsidTr="007737E2">
        <w:trPr>
          <w:trHeight w:val="20"/>
        </w:trPr>
        <w:tc>
          <w:tcPr>
            <w:tcW w:w="909" w:type="pct"/>
            <w:shd w:val="clear" w:color="auto" w:fill="auto"/>
            <w:noWrap/>
            <w:vAlign w:val="center"/>
            <w:hideMark/>
          </w:tcPr>
          <w:p w14:paraId="088F360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917D8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B50SS GOLDSTAR</w:t>
            </w:r>
          </w:p>
        </w:tc>
        <w:tc>
          <w:tcPr>
            <w:tcW w:w="1741" w:type="pct"/>
            <w:shd w:val="clear" w:color="auto" w:fill="auto"/>
            <w:noWrap/>
            <w:vAlign w:val="center"/>
            <w:hideMark/>
          </w:tcPr>
          <w:p w14:paraId="22D4F7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B50SS GOLDSTAR</w:t>
            </w:r>
          </w:p>
        </w:tc>
        <w:tc>
          <w:tcPr>
            <w:tcW w:w="682" w:type="pct"/>
            <w:shd w:val="clear" w:color="auto" w:fill="auto"/>
            <w:noWrap/>
            <w:vAlign w:val="center"/>
            <w:hideMark/>
          </w:tcPr>
          <w:p w14:paraId="5F1A3B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1971</w:t>
            </w:r>
          </w:p>
        </w:tc>
        <w:tc>
          <w:tcPr>
            <w:tcW w:w="683" w:type="pct"/>
            <w:shd w:val="clear" w:color="auto" w:fill="auto"/>
            <w:noWrap/>
            <w:vAlign w:val="center"/>
            <w:hideMark/>
          </w:tcPr>
          <w:p w14:paraId="0C6B8C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5DD4901D" w14:textId="77777777" w:rsidTr="007737E2">
        <w:trPr>
          <w:trHeight w:val="20"/>
        </w:trPr>
        <w:tc>
          <w:tcPr>
            <w:tcW w:w="909" w:type="pct"/>
            <w:shd w:val="clear" w:color="auto" w:fill="auto"/>
            <w:noWrap/>
            <w:vAlign w:val="center"/>
            <w:hideMark/>
          </w:tcPr>
          <w:p w14:paraId="46C226D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157DB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GOLD STAR</w:t>
            </w:r>
          </w:p>
        </w:tc>
        <w:tc>
          <w:tcPr>
            <w:tcW w:w="1741" w:type="pct"/>
            <w:shd w:val="clear" w:color="auto" w:fill="auto"/>
            <w:noWrap/>
            <w:vAlign w:val="center"/>
            <w:hideMark/>
          </w:tcPr>
          <w:p w14:paraId="4297D9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GOLD STAR</w:t>
            </w:r>
          </w:p>
        </w:tc>
        <w:tc>
          <w:tcPr>
            <w:tcW w:w="682" w:type="pct"/>
            <w:shd w:val="clear" w:color="auto" w:fill="auto"/>
            <w:noWrap/>
            <w:vAlign w:val="center"/>
            <w:hideMark/>
          </w:tcPr>
          <w:p w14:paraId="5683E7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1962</w:t>
            </w:r>
          </w:p>
        </w:tc>
        <w:tc>
          <w:tcPr>
            <w:tcW w:w="683" w:type="pct"/>
            <w:shd w:val="clear" w:color="auto" w:fill="auto"/>
            <w:noWrap/>
            <w:vAlign w:val="center"/>
            <w:hideMark/>
          </w:tcPr>
          <w:p w14:paraId="1D54EB5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33F2B5C6" w14:textId="77777777" w:rsidTr="007737E2">
        <w:trPr>
          <w:trHeight w:val="20"/>
        </w:trPr>
        <w:tc>
          <w:tcPr>
            <w:tcW w:w="909" w:type="pct"/>
            <w:shd w:val="clear" w:color="auto" w:fill="auto"/>
            <w:noWrap/>
            <w:vAlign w:val="center"/>
            <w:hideMark/>
          </w:tcPr>
          <w:p w14:paraId="3EA994E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AC16E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LIGHTNING</w:t>
            </w:r>
          </w:p>
        </w:tc>
        <w:tc>
          <w:tcPr>
            <w:tcW w:w="1741" w:type="pct"/>
            <w:shd w:val="clear" w:color="auto" w:fill="auto"/>
            <w:noWrap/>
            <w:vAlign w:val="center"/>
            <w:hideMark/>
          </w:tcPr>
          <w:p w14:paraId="39BCF53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LIGHTNING</w:t>
            </w:r>
          </w:p>
        </w:tc>
        <w:tc>
          <w:tcPr>
            <w:tcW w:w="682" w:type="pct"/>
            <w:shd w:val="clear" w:color="auto" w:fill="auto"/>
            <w:noWrap/>
            <w:vAlign w:val="center"/>
            <w:hideMark/>
          </w:tcPr>
          <w:p w14:paraId="211929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1964</w:t>
            </w:r>
          </w:p>
        </w:tc>
        <w:tc>
          <w:tcPr>
            <w:tcW w:w="683" w:type="pct"/>
            <w:shd w:val="clear" w:color="auto" w:fill="auto"/>
            <w:noWrap/>
            <w:vAlign w:val="center"/>
            <w:hideMark/>
          </w:tcPr>
          <w:p w14:paraId="5D5C2B3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654</w:t>
            </w:r>
          </w:p>
        </w:tc>
      </w:tr>
      <w:tr w:rsidR="0056575E" w:rsidRPr="0056575E" w14:paraId="731E49DC" w14:textId="77777777" w:rsidTr="007737E2">
        <w:trPr>
          <w:trHeight w:val="20"/>
        </w:trPr>
        <w:tc>
          <w:tcPr>
            <w:tcW w:w="909" w:type="pct"/>
            <w:shd w:val="clear" w:color="auto" w:fill="auto"/>
            <w:noWrap/>
            <w:vAlign w:val="center"/>
            <w:hideMark/>
          </w:tcPr>
          <w:p w14:paraId="013429C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93357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SPITFIRE MKIII</w:t>
            </w:r>
          </w:p>
        </w:tc>
        <w:tc>
          <w:tcPr>
            <w:tcW w:w="1741" w:type="pct"/>
            <w:shd w:val="clear" w:color="auto" w:fill="auto"/>
            <w:noWrap/>
            <w:vAlign w:val="center"/>
            <w:hideMark/>
          </w:tcPr>
          <w:p w14:paraId="51A87A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SPITFIRE MKIII</w:t>
            </w:r>
          </w:p>
        </w:tc>
        <w:tc>
          <w:tcPr>
            <w:tcW w:w="682" w:type="pct"/>
            <w:shd w:val="clear" w:color="auto" w:fill="auto"/>
            <w:noWrap/>
            <w:vAlign w:val="center"/>
            <w:hideMark/>
          </w:tcPr>
          <w:p w14:paraId="477E52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1967</w:t>
            </w:r>
          </w:p>
        </w:tc>
        <w:tc>
          <w:tcPr>
            <w:tcW w:w="683" w:type="pct"/>
            <w:shd w:val="clear" w:color="auto" w:fill="auto"/>
            <w:noWrap/>
            <w:vAlign w:val="center"/>
            <w:hideMark/>
          </w:tcPr>
          <w:p w14:paraId="542D90F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35C9A5FA" w14:textId="77777777" w:rsidTr="007737E2">
        <w:trPr>
          <w:trHeight w:val="20"/>
        </w:trPr>
        <w:tc>
          <w:tcPr>
            <w:tcW w:w="909" w:type="pct"/>
            <w:tcBorders>
              <w:bottom w:val="single" w:sz="4" w:space="0" w:color="auto"/>
            </w:tcBorders>
            <w:shd w:val="clear" w:color="auto" w:fill="auto"/>
            <w:noWrap/>
            <w:vAlign w:val="center"/>
            <w:hideMark/>
          </w:tcPr>
          <w:p w14:paraId="6C0474BB"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01FF14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THUNDERBOLT</w:t>
            </w:r>
          </w:p>
        </w:tc>
        <w:tc>
          <w:tcPr>
            <w:tcW w:w="1741" w:type="pct"/>
            <w:tcBorders>
              <w:bottom w:val="single" w:sz="4" w:space="0" w:color="auto"/>
            </w:tcBorders>
            <w:shd w:val="clear" w:color="auto" w:fill="auto"/>
            <w:noWrap/>
            <w:vAlign w:val="center"/>
            <w:hideMark/>
          </w:tcPr>
          <w:p w14:paraId="31CFF7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THUNDERBOLT</w:t>
            </w:r>
          </w:p>
        </w:tc>
        <w:tc>
          <w:tcPr>
            <w:tcW w:w="682" w:type="pct"/>
            <w:tcBorders>
              <w:bottom w:val="single" w:sz="4" w:space="0" w:color="auto"/>
            </w:tcBorders>
            <w:shd w:val="clear" w:color="auto" w:fill="auto"/>
            <w:noWrap/>
            <w:vAlign w:val="center"/>
            <w:hideMark/>
          </w:tcPr>
          <w:p w14:paraId="124AE0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1968</w:t>
            </w:r>
          </w:p>
        </w:tc>
        <w:tc>
          <w:tcPr>
            <w:tcW w:w="683" w:type="pct"/>
            <w:tcBorders>
              <w:bottom w:val="single" w:sz="4" w:space="0" w:color="auto"/>
            </w:tcBorders>
            <w:shd w:val="clear" w:color="auto" w:fill="auto"/>
            <w:noWrap/>
            <w:vAlign w:val="center"/>
            <w:hideMark/>
          </w:tcPr>
          <w:p w14:paraId="5D8AED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17C43A78"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13F145C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BUELL</w:t>
            </w:r>
          </w:p>
        </w:tc>
        <w:tc>
          <w:tcPr>
            <w:tcW w:w="985" w:type="pct"/>
            <w:tcBorders>
              <w:top w:val="single" w:sz="4" w:space="0" w:color="auto"/>
              <w:bottom w:val="single" w:sz="4" w:space="0" w:color="auto"/>
            </w:tcBorders>
            <w:shd w:val="clear" w:color="auto" w:fill="auto"/>
            <w:noWrap/>
            <w:vAlign w:val="center"/>
            <w:hideMark/>
          </w:tcPr>
          <w:p w14:paraId="2A0EDA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Blast</w:t>
            </w:r>
          </w:p>
        </w:tc>
        <w:tc>
          <w:tcPr>
            <w:tcW w:w="1741" w:type="pct"/>
            <w:tcBorders>
              <w:top w:val="single" w:sz="4" w:space="0" w:color="auto"/>
              <w:bottom w:val="single" w:sz="4" w:space="0" w:color="auto"/>
            </w:tcBorders>
            <w:shd w:val="clear" w:color="auto" w:fill="auto"/>
            <w:noWrap/>
            <w:vAlign w:val="center"/>
            <w:hideMark/>
          </w:tcPr>
          <w:p w14:paraId="16F29F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STREET FIGHTER</w:t>
            </w:r>
          </w:p>
        </w:tc>
        <w:tc>
          <w:tcPr>
            <w:tcW w:w="682" w:type="pct"/>
            <w:tcBorders>
              <w:top w:val="single" w:sz="4" w:space="0" w:color="auto"/>
              <w:bottom w:val="single" w:sz="4" w:space="0" w:color="auto"/>
            </w:tcBorders>
            <w:shd w:val="clear" w:color="auto" w:fill="auto"/>
            <w:noWrap/>
            <w:vAlign w:val="center"/>
            <w:hideMark/>
          </w:tcPr>
          <w:p w14:paraId="74DFC7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2002-07</w:t>
            </w:r>
          </w:p>
        </w:tc>
        <w:tc>
          <w:tcPr>
            <w:tcW w:w="683" w:type="pct"/>
            <w:tcBorders>
              <w:top w:val="single" w:sz="4" w:space="0" w:color="auto"/>
              <w:bottom w:val="single" w:sz="4" w:space="0" w:color="auto"/>
            </w:tcBorders>
            <w:shd w:val="clear" w:color="auto" w:fill="auto"/>
            <w:noWrap/>
            <w:vAlign w:val="center"/>
            <w:hideMark/>
          </w:tcPr>
          <w:p w14:paraId="47E42D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491</w:t>
            </w:r>
          </w:p>
        </w:tc>
      </w:tr>
      <w:tr w:rsidR="0056575E" w:rsidRPr="0056575E" w14:paraId="1C64048A"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5E03C9FC"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BUG</w:t>
            </w:r>
          </w:p>
        </w:tc>
        <w:tc>
          <w:tcPr>
            <w:tcW w:w="985" w:type="pct"/>
            <w:tcBorders>
              <w:top w:val="single" w:sz="4" w:space="0" w:color="auto"/>
              <w:bottom w:val="single" w:sz="4" w:space="0" w:color="auto"/>
            </w:tcBorders>
            <w:shd w:val="clear" w:color="auto" w:fill="auto"/>
            <w:noWrap/>
            <w:vAlign w:val="center"/>
            <w:hideMark/>
          </w:tcPr>
          <w:p w14:paraId="5268B1D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SEE KYMCO</w:t>
            </w:r>
          </w:p>
        </w:tc>
        <w:tc>
          <w:tcPr>
            <w:tcW w:w="1741" w:type="pct"/>
            <w:tcBorders>
              <w:top w:val="single" w:sz="4" w:space="0" w:color="auto"/>
              <w:bottom w:val="single" w:sz="4" w:space="0" w:color="auto"/>
            </w:tcBorders>
            <w:shd w:val="clear" w:color="auto" w:fill="auto"/>
            <w:noWrap/>
            <w:vAlign w:val="center"/>
            <w:hideMark/>
          </w:tcPr>
          <w:p w14:paraId="157AA700" w14:textId="77777777" w:rsidR="0056575E" w:rsidRPr="0056575E" w:rsidRDefault="0056575E" w:rsidP="0056575E">
            <w:pPr>
              <w:spacing w:before="20" w:after="20"/>
              <w:jc w:val="center"/>
              <w:rPr>
                <w:rFonts w:eastAsia="Times New Roman"/>
                <w:sz w:val="18"/>
                <w:szCs w:val="18"/>
              </w:rPr>
            </w:pPr>
          </w:p>
        </w:tc>
        <w:tc>
          <w:tcPr>
            <w:tcW w:w="682" w:type="pct"/>
            <w:tcBorders>
              <w:top w:val="single" w:sz="4" w:space="0" w:color="auto"/>
              <w:bottom w:val="single" w:sz="4" w:space="0" w:color="auto"/>
            </w:tcBorders>
            <w:shd w:val="clear" w:color="auto" w:fill="auto"/>
            <w:noWrap/>
            <w:vAlign w:val="center"/>
            <w:hideMark/>
          </w:tcPr>
          <w:p w14:paraId="1D655915" w14:textId="77777777" w:rsidR="0056575E" w:rsidRPr="0056575E" w:rsidRDefault="0056575E" w:rsidP="0056575E">
            <w:pPr>
              <w:spacing w:before="20" w:after="20"/>
              <w:jc w:val="center"/>
              <w:rPr>
                <w:rFonts w:eastAsia="Times New Roman"/>
                <w:sz w:val="18"/>
                <w:szCs w:val="18"/>
              </w:rPr>
            </w:pPr>
          </w:p>
        </w:tc>
        <w:tc>
          <w:tcPr>
            <w:tcW w:w="683" w:type="pct"/>
            <w:tcBorders>
              <w:top w:val="single" w:sz="4" w:space="0" w:color="auto"/>
              <w:bottom w:val="single" w:sz="4" w:space="0" w:color="auto"/>
            </w:tcBorders>
            <w:shd w:val="clear" w:color="auto" w:fill="auto"/>
            <w:noWrap/>
            <w:vAlign w:val="center"/>
            <w:hideMark/>
          </w:tcPr>
          <w:p w14:paraId="5417494D" w14:textId="77777777" w:rsidR="0056575E" w:rsidRPr="0056575E" w:rsidRDefault="0056575E" w:rsidP="0056575E">
            <w:pPr>
              <w:spacing w:before="20" w:after="20"/>
              <w:jc w:val="center"/>
              <w:rPr>
                <w:rFonts w:eastAsia="Times New Roman"/>
                <w:sz w:val="18"/>
                <w:szCs w:val="18"/>
              </w:rPr>
            </w:pPr>
          </w:p>
        </w:tc>
      </w:tr>
      <w:tr w:rsidR="0056575E" w:rsidRPr="0056575E" w14:paraId="36CB7DB5" w14:textId="77777777" w:rsidTr="007737E2">
        <w:trPr>
          <w:trHeight w:val="20"/>
        </w:trPr>
        <w:tc>
          <w:tcPr>
            <w:tcW w:w="909" w:type="pct"/>
            <w:tcBorders>
              <w:top w:val="single" w:sz="4" w:space="0" w:color="auto"/>
            </w:tcBorders>
            <w:shd w:val="clear" w:color="auto" w:fill="auto"/>
            <w:noWrap/>
            <w:vAlign w:val="center"/>
            <w:hideMark/>
          </w:tcPr>
          <w:p w14:paraId="440ED562"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BULTACO</w:t>
            </w:r>
          </w:p>
        </w:tc>
        <w:tc>
          <w:tcPr>
            <w:tcW w:w="985" w:type="pct"/>
            <w:tcBorders>
              <w:top w:val="single" w:sz="4" w:space="0" w:color="auto"/>
            </w:tcBorders>
            <w:shd w:val="clear" w:color="auto" w:fill="auto"/>
            <w:noWrap/>
            <w:vAlign w:val="center"/>
            <w:hideMark/>
          </w:tcPr>
          <w:p w14:paraId="081CF3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ALPINA</w:t>
            </w:r>
          </w:p>
        </w:tc>
        <w:tc>
          <w:tcPr>
            <w:tcW w:w="1741" w:type="pct"/>
            <w:tcBorders>
              <w:top w:val="single" w:sz="4" w:space="0" w:color="auto"/>
            </w:tcBorders>
            <w:shd w:val="clear" w:color="auto" w:fill="auto"/>
            <w:noWrap/>
            <w:vAlign w:val="center"/>
            <w:hideMark/>
          </w:tcPr>
          <w:p w14:paraId="59BF32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ALPINA</w:t>
            </w:r>
          </w:p>
        </w:tc>
        <w:tc>
          <w:tcPr>
            <w:tcW w:w="682" w:type="pct"/>
            <w:tcBorders>
              <w:top w:val="single" w:sz="4" w:space="0" w:color="auto"/>
            </w:tcBorders>
            <w:shd w:val="clear" w:color="auto" w:fill="auto"/>
            <w:noWrap/>
            <w:vAlign w:val="center"/>
            <w:hideMark/>
          </w:tcPr>
          <w:p w14:paraId="170857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tcBorders>
              <w:top w:val="single" w:sz="4" w:space="0" w:color="auto"/>
            </w:tcBorders>
            <w:shd w:val="clear" w:color="auto" w:fill="auto"/>
            <w:noWrap/>
            <w:vAlign w:val="center"/>
            <w:hideMark/>
          </w:tcPr>
          <w:p w14:paraId="35FFF0F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19FFD319" w14:textId="77777777" w:rsidTr="007737E2">
        <w:trPr>
          <w:trHeight w:val="20"/>
        </w:trPr>
        <w:tc>
          <w:tcPr>
            <w:tcW w:w="909" w:type="pct"/>
            <w:shd w:val="clear" w:color="auto" w:fill="auto"/>
            <w:noWrap/>
            <w:vAlign w:val="center"/>
            <w:hideMark/>
          </w:tcPr>
          <w:p w14:paraId="37A2640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E3D0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FRONTERA</w:t>
            </w:r>
          </w:p>
        </w:tc>
        <w:tc>
          <w:tcPr>
            <w:tcW w:w="1741" w:type="pct"/>
            <w:shd w:val="clear" w:color="auto" w:fill="auto"/>
            <w:noWrap/>
            <w:vAlign w:val="center"/>
            <w:hideMark/>
          </w:tcPr>
          <w:p w14:paraId="1DC00A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FRONTERA</w:t>
            </w:r>
          </w:p>
        </w:tc>
        <w:tc>
          <w:tcPr>
            <w:tcW w:w="682" w:type="pct"/>
            <w:shd w:val="clear" w:color="auto" w:fill="auto"/>
            <w:noWrap/>
            <w:vAlign w:val="center"/>
            <w:hideMark/>
          </w:tcPr>
          <w:p w14:paraId="6B51DC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shd w:val="clear" w:color="auto" w:fill="auto"/>
            <w:noWrap/>
            <w:vAlign w:val="center"/>
            <w:hideMark/>
          </w:tcPr>
          <w:p w14:paraId="3E81F0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360</w:t>
            </w:r>
          </w:p>
        </w:tc>
      </w:tr>
      <w:tr w:rsidR="0056575E" w:rsidRPr="0056575E" w14:paraId="69690487" w14:textId="77777777" w:rsidTr="007737E2">
        <w:trPr>
          <w:trHeight w:val="20"/>
        </w:trPr>
        <w:tc>
          <w:tcPr>
            <w:tcW w:w="909" w:type="pct"/>
            <w:tcBorders>
              <w:bottom w:val="single" w:sz="4" w:space="0" w:color="auto"/>
            </w:tcBorders>
            <w:shd w:val="clear" w:color="auto" w:fill="auto"/>
            <w:noWrap/>
            <w:vAlign w:val="center"/>
            <w:hideMark/>
          </w:tcPr>
          <w:p w14:paraId="06522BC5"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965D5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SHERPA</w:t>
            </w:r>
          </w:p>
        </w:tc>
        <w:tc>
          <w:tcPr>
            <w:tcW w:w="1741" w:type="pct"/>
            <w:tcBorders>
              <w:bottom w:val="single" w:sz="4" w:space="0" w:color="auto"/>
            </w:tcBorders>
            <w:shd w:val="clear" w:color="auto" w:fill="auto"/>
            <w:noWrap/>
            <w:vAlign w:val="center"/>
            <w:hideMark/>
          </w:tcPr>
          <w:p w14:paraId="72B0B4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SHERPA</w:t>
            </w:r>
          </w:p>
        </w:tc>
        <w:tc>
          <w:tcPr>
            <w:tcW w:w="682" w:type="pct"/>
            <w:tcBorders>
              <w:bottom w:val="single" w:sz="4" w:space="0" w:color="auto"/>
            </w:tcBorders>
            <w:shd w:val="clear" w:color="auto" w:fill="auto"/>
            <w:noWrap/>
            <w:vAlign w:val="center"/>
            <w:hideMark/>
          </w:tcPr>
          <w:p w14:paraId="000C94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tcBorders>
              <w:bottom w:val="single" w:sz="4" w:space="0" w:color="auto"/>
            </w:tcBorders>
            <w:shd w:val="clear" w:color="auto" w:fill="auto"/>
            <w:noWrap/>
            <w:vAlign w:val="center"/>
            <w:hideMark/>
          </w:tcPr>
          <w:p w14:paraId="7DB024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19F3E5D3" w14:textId="77777777" w:rsidTr="007737E2">
        <w:trPr>
          <w:trHeight w:val="20"/>
        </w:trPr>
        <w:tc>
          <w:tcPr>
            <w:tcW w:w="909" w:type="pct"/>
            <w:tcBorders>
              <w:top w:val="single" w:sz="4" w:space="0" w:color="auto"/>
            </w:tcBorders>
            <w:shd w:val="clear" w:color="auto" w:fill="auto"/>
            <w:noWrap/>
            <w:vAlign w:val="center"/>
            <w:hideMark/>
          </w:tcPr>
          <w:p w14:paraId="7CDF946B"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CAGIVA</w:t>
            </w:r>
          </w:p>
        </w:tc>
        <w:tc>
          <w:tcPr>
            <w:tcW w:w="985" w:type="pct"/>
            <w:tcBorders>
              <w:top w:val="single" w:sz="4" w:space="0" w:color="auto"/>
            </w:tcBorders>
            <w:shd w:val="clear" w:color="auto" w:fill="auto"/>
            <w:noWrap/>
            <w:vAlign w:val="center"/>
            <w:hideMark/>
          </w:tcPr>
          <w:p w14:paraId="284DC3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360WR</w:t>
            </w:r>
          </w:p>
        </w:tc>
        <w:tc>
          <w:tcPr>
            <w:tcW w:w="1741" w:type="pct"/>
            <w:tcBorders>
              <w:top w:val="single" w:sz="4" w:space="0" w:color="auto"/>
            </w:tcBorders>
            <w:shd w:val="clear" w:color="auto" w:fill="auto"/>
            <w:noWrap/>
            <w:vAlign w:val="center"/>
            <w:hideMark/>
          </w:tcPr>
          <w:p w14:paraId="4A5F93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360WR</w:t>
            </w:r>
          </w:p>
        </w:tc>
        <w:tc>
          <w:tcPr>
            <w:tcW w:w="682" w:type="pct"/>
            <w:tcBorders>
              <w:top w:val="single" w:sz="4" w:space="0" w:color="auto"/>
            </w:tcBorders>
            <w:shd w:val="clear" w:color="auto" w:fill="auto"/>
            <w:noWrap/>
            <w:vAlign w:val="center"/>
            <w:hideMark/>
          </w:tcPr>
          <w:p w14:paraId="4FA9B7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1998-02</w:t>
            </w:r>
          </w:p>
        </w:tc>
        <w:tc>
          <w:tcPr>
            <w:tcW w:w="683" w:type="pct"/>
            <w:tcBorders>
              <w:top w:val="single" w:sz="4" w:space="0" w:color="auto"/>
            </w:tcBorders>
            <w:shd w:val="clear" w:color="auto" w:fill="auto"/>
            <w:noWrap/>
            <w:vAlign w:val="center"/>
            <w:hideMark/>
          </w:tcPr>
          <w:p w14:paraId="3CE78C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348</w:t>
            </w:r>
          </w:p>
        </w:tc>
      </w:tr>
      <w:tr w:rsidR="0056575E" w:rsidRPr="0056575E" w14:paraId="40D1ACE0" w14:textId="77777777" w:rsidTr="007737E2">
        <w:trPr>
          <w:trHeight w:val="20"/>
        </w:trPr>
        <w:tc>
          <w:tcPr>
            <w:tcW w:w="909" w:type="pct"/>
            <w:shd w:val="clear" w:color="auto" w:fill="auto"/>
            <w:noWrap/>
            <w:vAlign w:val="center"/>
            <w:hideMark/>
          </w:tcPr>
          <w:p w14:paraId="3CC49E1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DF22C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410TE</w:t>
            </w:r>
          </w:p>
        </w:tc>
        <w:tc>
          <w:tcPr>
            <w:tcW w:w="1741" w:type="pct"/>
            <w:shd w:val="clear" w:color="auto" w:fill="auto"/>
            <w:noWrap/>
            <w:vAlign w:val="center"/>
            <w:hideMark/>
          </w:tcPr>
          <w:p w14:paraId="2E92C7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410TE</w:t>
            </w:r>
          </w:p>
        </w:tc>
        <w:tc>
          <w:tcPr>
            <w:tcW w:w="682" w:type="pct"/>
            <w:shd w:val="clear" w:color="auto" w:fill="auto"/>
            <w:noWrap/>
            <w:vAlign w:val="center"/>
            <w:hideMark/>
          </w:tcPr>
          <w:p w14:paraId="4FF95C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w:t>
            </w:r>
          </w:p>
        </w:tc>
        <w:tc>
          <w:tcPr>
            <w:tcW w:w="683" w:type="pct"/>
            <w:shd w:val="clear" w:color="auto" w:fill="auto"/>
            <w:noWrap/>
            <w:vAlign w:val="center"/>
            <w:hideMark/>
          </w:tcPr>
          <w:p w14:paraId="2C5480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7FF18455" w14:textId="77777777" w:rsidTr="007737E2">
        <w:trPr>
          <w:trHeight w:val="20"/>
        </w:trPr>
        <w:tc>
          <w:tcPr>
            <w:tcW w:w="909" w:type="pct"/>
            <w:shd w:val="clear" w:color="auto" w:fill="auto"/>
            <w:noWrap/>
            <w:vAlign w:val="center"/>
            <w:hideMark/>
          </w:tcPr>
          <w:p w14:paraId="46E1DE1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114A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610TEE</w:t>
            </w:r>
          </w:p>
        </w:tc>
        <w:tc>
          <w:tcPr>
            <w:tcW w:w="1741" w:type="pct"/>
            <w:shd w:val="clear" w:color="auto" w:fill="auto"/>
            <w:noWrap/>
            <w:vAlign w:val="center"/>
            <w:hideMark/>
          </w:tcPr>
          <w:p w14:paraId="4C613B6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610TEE</w:t>
            </w:r>
          </w:p>
        </w:tc>
        <w:tc>
          <w:tcPr>
            <w:tcW w:w="682" w:type="pct"/>
            <w:shd w:val="clear" w:color="auto" w:fill="auto"/>
            <w:noWrap/>
            <w:vAlign w:val="center"/>
            <w:hideMark/>
          </w:tcPr>
          <w:p w14:paraId="49307EF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w:t>
            </w:r>
          </w:p>
        </w:tc>
        <w:tc>
          <w:tcPr>
            <w:tcW w:w="683" w:type="pct"/>
            <w:shd w:val="clear" w:color="auto" w:fill="auto"/>
            <w:noWrap/>
            <w:vAlign w:val="center"/>
            <w:hideMark/>
          </w:tcPr>
          <w:p w14:paraId="648290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576</w:t>
            </w:r>
          </w:p>
        </w:tc>
      </w:tr>
      <w:tr w:rsidR="0056575E" w:rsidRPr="0056575E" w14:paraId="5A6ACA2A" w14:textId="77777777" w:rsidTr="007737E2">
        <w:trPr>
          <w:trHeight w:val="20"/>
        </w:trPr>
        <w:tc>
          <w:tcPr>
            <w:tcW w:w="909" w:type="pct"/>
            <w:shd w:val="clear" w:color="auto" w:fill="auto"/>
            <w:noWrap/>
            <w:vAlign w:val="center"/>
            <w:hideMark/>
          </w:tcPr>
          <w:p w14:paraId="6F6EB9C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5D9B5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 ALAZZURA</w:t>
            </w:r>
          </w:p>
        </w:tc>
        <w:tc>
          <w:tcPr>
            <w:tcW w:w="1741" w:type="pct"/>
            <w:shd w:val="clear" w:color="auto" w:fill="auto"/>
            <w:noWrap/>
            <w:vAlign w:val="center"/>
            <w:hideMark/>
          </w:tcPr>
          <w:p w14:paraId="0C0FF2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 ALAZZURA</w:t>
            </w:r>
          </w:p>
        </w:tc>
        <w:tc>
          <w:tcPr>
            <w:tcW w:w="682" w:type="pct"/>
            <w:shd w:val="clear" w:color="auto" w:fill="auto"/>
            <w:noWrap/>
            <w:vAlign w:val="center"/>
            <w:hideMark/>
          </w:tcPr>
          <w:p w14:paraId="5ADBBA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1984-88</w:t>
            </w:r>
          </w:p>
        </w:tc>
        <w:tc>
          <w:tcPr>
            <w:tcW w:w="683" w:type="pct"/>
            <w:shd w:val="clear" w:color="auto" w:fill="auto"/>
            <w:noWrap/>
            <w:vAlign w:val="center"/>
            <w:hideMark/>
          </w:tcPr>
          <w:p w14:paraId="3A86A4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449CA8AC" w14:textId="77777777" w:rsidTr="007737E2">
        <w:trPr>
          <w:trHeight w:val="20"/>
        </w:trPr>
        <w:tc>
          <w:tcPr>
            <w:tcW w:w="909" w:type="pct"/>
            <w:shd w:val="clear" w:color="auto" w:fill="auto"/>
            <w:noWrap/>
            <w:vAlign w:val="center"/>
            <w:hideMark/>
          </w:tcPr>
          <w:p w14:paraId="4DDA8F7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4BF8D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 ELFANT</w:t>
            </w:r>
          </w:p>
        </w:tc>
        <w:tc>
          <w:tcPr>
            <w:tcW w:w="1741" w:type="pct"/>
            <w:shd w:val="clear" w:color="auto" w:fill="auto"/>
            <w:noWrap/>
            <w:vAlign w:val="center"/>
            <w:hideMark/>
          </w:tcPr>
          <w:p w14:paraId="539B68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 ELFANT</w:t>
            </w:r>
          </w:p>
        </w:tc>
        <w:tc>
          <w:tcPr>
            <w:tcW w:w="682" w:type="pct"/>
            <w:shd w:val="clear" w:color="auto" w:fill="auto"/>
            <w:noWrap/>
            <w:vAlign w:val="center"/>
            <w:hideMark/>
          </w:tcPr>
          <w:p w14:paraId="0BFB7D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1985-88</w:t>
            </w:r>
          </w:p>
        </w:tc>
        <w:tc>
          <w:tcPr>
            <w:tcW w:w="683" w:type="pct"/>
            <w:shd w:val="clear" w:color="auto" w:fill="auto"/>
            <w:noWrap/>
            <w:vAlign w:val="center"/>
            <w:hideMark/>
          </w:tcPr>
          <w:p w14:paraId="4A15E2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55FCF83D" w14:textId="77777777" w:rsidTr="007737E2">
        <w:trPr>
          <w:trHeight w:val="20"/>
        </w:trPr>
        <w:tc>
          <w:tcPr>
            <w:tcW w:w="909" w:type="pct"/>
            <w:shd w:val="clear" w:color="auto" w:fill="auto"/>
            <w:noWrap/>
            <w:vAlign w:val="center"/>
            <w:hideMark/>
          </w:tcPr>
          <w:p w14:paraId="48FF9AF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0E9A0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CANYON 500</w:t>
            </w:r>
          </w:p>
        </w:tc>
        <w:tc>
          <w:tcPr>
            <w:tcW w:w="1741" w:type="pct"/>
            <w:shd w:val="clear" w:color="auto" w:fill="auto"/>
            <w:noWrap/>
            <w:vAlign w:val="center"/>
            <w:hideMark/>
          </w:tcPr>
          <w:p w14:paraId="6DCC5C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DUAL SPORTS</w:t>
            </w:r>
          </w:p>
        </w:tc>
        <w:tc>
          <w:tcPr>
            <w:tcW w:w="682" w:type="pct"/>
            <w:shd w:val="clear" w:color="auto" w:fill="auto"/>
            <w:noWrap/>
            <w:vAlign w:val="center"/>
            <w:hideMark/>
          </w:tcPr>
          <w:p w14:paraId="540599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1999-06</w:t>
            </w:r>
          </w:p>
        </w:tc>
        <w:tc>
          <w:tcPr>
            <w:tcW w:w="683" w:type="pct"/>
            <w:shd w:val="clear" w:color="auto" w:fill="auto"/>
            <w:noWrap/>
            <w:vAlign w:val="center"/>
            <w:hideMark/>
          </w:tcPr>
          <w:p w14:paraId="75D05F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3BF9F588" w14:textId="77777777" w:rsidTr="007737E2">
        <w:trPr>
          <w:trHeight w:val="20"/>
        </w:trPr>
        <w:tc>
          <w:tcPr>
            <w:tcW w:w="909" w:type="pct"/>
            <w:shd w:val="clear" w:color="auto" w:fill="auto"/>
            <w:noWrap/>
            <w:vAlign w:val="center"/>
            <w:hideMark/>
          </w:tcPr>
          <w:p w14:paraId="64CC20C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612BD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CANYON 600</w:t>
            </w:r>
          </w:p>
        </w:tc>
        <w:tc>
          <w:tcPr>
            <w:tcW w:w="1741" w:type="pct"/>
            <w:shd w:val="clear" w:color="auto" w:fill="auto"/>
            <w:noWrap/>
            <w:vAlign w:val="center"/>
            <w:hideMark/>
          </w:tcPr>
          <w:p w14:paraId="17EB63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DUAL SPORTS</w:t>
            </w:r>
          </w:p>
        </w:tc>
        <w:tc>
          <w:tcPr>
            <w:tcW w:w="682" w:type="pct"/>
            <w:shd w:val="clear" w:color="auto" w:fill="auto"/>
            <w:noWrap/>
            <w:vAlign w:val="center"/>
            <w:hideMark/>
          </w:tcPr>
          <w:p w14:paraId="3C46C6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1996-98</w:t>
            </w:r>
          </w:p>
        </w:tc>
        <w:tc>
          <w:tcPr>
            <w:tcW w:w="683" w:type="pct"/>
            <w:shd w:val="clear" w:color="auto" w:fill="auto"/>
            <w:noWrap/>
            <w:vAlign w:val="center"/>
            <w:hideMark/>
          </w:tcPr>
          <w:p w14:paraId="024569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601</w:t>
            </w:r>
          </w:p>
        </w:tc>
      </w:tr>
      <w:tr w:rsidR="0056575E" w:rsidRPr="0056575E" w14:paraId="740C5598" w14:textId="77777777" w:rsidTr="007737E2">
        <w:trPr>
          <w:trHeight w:val="20"/>
        </w:trPr>
        <w:tc>
          <w:tcPr>
            <w:tcW w:w="909" w:type="pct"/>
            <w:shd w:val="clear" w:color="auto" w:fill="auto"/>
            <w:noWrap/>
            <w:vAlign w:val="center"/>
            <w:hideMark/>
          </w:tcPr>
          <w:p w14:paraId="7F4D447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24957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RIVER 600</w:t>
            </w:r>
          </w:p>
        </w:tc>
        <w:tc>
          <w:tcPr>
            <w:tcW w:w="1741" w:type="pct"/>
            <w:shd w:val="clear" w:color="auto" w:fill="auto"/>
            <w:noWrap/>
            <w:vAlign w:val="center"/>
            <w:hideMark/>
          </w:tcPr>
          <w:p w14:paraId="62A855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RIVER 600</w:t>
            </w:r>
          </w:p>
        </w:tc>
        <w:tc>
          <w:tcPr>
            <w:tcW w:w="682" w:type="pct"/>
            <w:shd w:val="clear" w:color="auto" w:fill="auto"/>
            <w:noWrap/>
            <w:vAlign w:val="center"/>
            <w:hideMark/>
          </w:tcPr>
          <w:p w14:paraId="6EEBF3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1995-98</w:t>
            </w:r>
          </w:p>
        </w:tc>
        <w:tc>
          <w:tcPr>
            <w:tcW w:w="683" w:type="pct"/>
            <w:shd w:val="clear" w:color="auto" w:fill="auto"/>
            <w:noWrap/>
            <w:vAlign w:val="center"/>
            <w:hideMark/>
          </w:tcPr>
          <w:p w14:paraId="6CE6F9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601</w:t>
            </w:r>
          </w:p>
        </w:tc>
      </w:tr>
      <w:tr w:rsidR="0056575E" w:rsidRPr="0056575E" w14:paraId="22E71A26" w14:textId="77777777" w:rsidTr="007737E2">
        <w:trPr>
          <w:trHeight w:val="20"/>
        </w:trPr>
        <w:tc>
          <w:tcPr>
            <w:tcW w:w="909" w:type="pct"/>
            <w:tcBorders>
              <w:bottom w:val="single" w:sz="4" w:space="0" w:color="auto"/>
            </w:tcBorders>
            <w:shd w:val="clear" w:color="auto" w:fill="auto"/>
            <w:noWrap/>
            <w:vAlign w:val="center"/>
            <w:hideMark/>
          </w:tcPr>
          <w:p w14:paraId="183C9EFC"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68ABD9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W16 600</w:t>
            </w:r>
          </w:p>
        </w:tc>
        <w:tc>
          <w:tcPr>
            <w:tcW w:w="1741" w:type="pct"/>
            <w:tcBorders>
              <w:bottom w:val="single" w:sz="4" w:space="0" w:color="auto"/>
            </w:tcBorders>
            <w:shd w:val="clear" w:color="auto" w:fill="auto"/>
            <w:noWrap/>
            <w:vAlign w:val="center"/>
            <w:hideMark/>
          </w:tcPr>
          <w:p w14:paraId="23BB47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W16 600</w:t>
            </w:r>
          </w:p>
        </w:tc>
        <w:tc>
          <w:tcPr>
            <w:tcW w:w="682" w:type="pct"/>
            <w:tcBorders>
              <w:bottom w:val="single" w:sz="4" w:space="0" w:color="auto"/>
            </w:tcBorders>
            <w:shd w:val="clear" w:color="auto" w:fill="auto"/>
            <w:noWrap/>
            <w:vAlign w:val="center"/>
            <w:hideMark/>
          </w:tcPr>
          <w:p w14:paraId="62ABD6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1995-97</w:t>
            </w:r>
          </w:p>
        </w:tc>
        <w:tc>
          <w:tcPr>
            <w:tcW w:w="683" w:type="pct"/>
            <w:tcBorders>
              <w:bottom w:val="single" w:sz="4" w:space="0" w:color="auto"/>
            </w:tcBorders>
            <w:shd w:val="clear" w:color="auto" w:fill="auto"/>
            <w:noWrap/>
            <w:vAlign w:val="center"/>
            <w:hideMark/>
          </w:tcPr>
          <w:p w14:paraId="753F92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601</w:t>
            </w:r>
          </w:p>
        </w:tc>
      </w:tr>
      <w:tr w:rsidR="0056575E" w:rsidRPr="0056575E" w14:paraId="13DC84E6" w14:textId="77777777" w:rsidTr="007737E2">
        <w:trPr>
          <w:trHeight w:val="20"/>
        </w:trPr>
        <w:tc>
          <w:tcPr>
            <w:tcW w:w="909" w:type="pct"/>
            <w:tcBorders>
              <w:top w:val="single" w:sz="4" w:space="0" w:color="auto"/>
            </w:tcBorders>
            <w:shd w:val="clear" w:color="auto" w:fill="auto"/>
            <w:noWrap/>
            <w:vAlign w:val="center"/>
            <w:hideMark/>
          </w:tcPr>
          <w:p w14:paraId="16E2EA5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CCM</w:t>
            </w:r>
          </w:p>
        </w:tc>
        <w:tc>
          <w:tcPr>
            <w:tcW w:w="985" w:type="pct"/>
            <w:tcBorders>
              <w:top w:val="single" w:sz="4" w:space="0" w:color="auto"/>
            </w:tcBorders>
            <w:shd w:val="clear" w:color="auto" w:fill="auto"/>
            <w:noWrap/>
            <w:vAlign w:val="center"/>
            <w:hideMark/>
          </w:tcPr>
          <w:p w14:paraId="1A43D5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 Series</w:t>
            </w:r>
          </w:p>
        </w:tc>
        <w:tc>
          <w:tcPr>
            <w:tcW w:w="1741" w:type="pct"/>
            <w:tcBorders>
              <w:top w:val="single" w:sz="4" w:space="0" w:color="auto"/>
            </w:tcBorders>
            <w:shd w:val="clear" w:color="auto" w:fill="auto"/>
            <w:noWrap/>
            <w:vAlign w:val="center"/>
            <w:hideMark/>
          </w:tcPr>
          <w:p w14:paraId="3774CC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GP450-1(A1 30kW)</w:t>
            </w:r>
          </w:p>
        </w:tc>
        <w:tc>
          <w:tcPr>
            <w:tcW w:w="682" w:type="pct"/>
            <w:tcBorders>
              <w:top w:val="single" w:sz="4" w:space="0" w:color="auto"/>
            </w:tcBorders>
            <w:shd w:val="clear" w:color="auto" w:fill="auto"/>
            <w:noWrap/>
            <w:vAlign w:val="center"/>
            <w:hideMark/>
          </w:tcPr>
          <w:p w14:paraId="16DB43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2015-16</w:t>
            </w:r>
          </w:p>
        </w:tc>
        <w:tc>
          <w:tcPr>
            <w:tcW w:w="683" w:type="pct"/>
            <w:tcBorders>
              <w:top w:val="single" w:sz="4" w:space="0" w:color="auto"/>
            </w:tcBorders>
            <w:shd w:val="clear" w:color="auto" w:fill="auto"/>
            <w:noWrap/>
            <w:vAlign w:val="center"/>
            <w:hideMark/>
          </w:tcPr>
          <w:p w14:paraId="74B9B8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7AAFF757" w14:textId="77777777" w:rsidTr="007737E2">
        <w:trPr>
          <w:trHeight w:val="20"/>
        </w:trPr>
        <w:tc>
          <w:tcPr>
            <w:tcW w:w="909" w:type="pct"/>
            <w:tcBorders>
              <w:bottom w:val="single" w:sz="4" w:space="0" w:color="auto"/>
            </w:tcBorders>
            <w:shd w:val="clear" w:color="auto" w:fill="auto"/>
            <w:noWrap/>
            <w:vAlign w:val="center"/>
            <w:hideMark/>
          </w:tcPr>
          <w:p w14:paraId="0DE33583"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6088A0C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 Series</w:t>
            </w:r>
          </w:p>
        </w:tc>
        <w:tc>
          <w:tcPr>
            <w:tcW w:w="1741" w:type="pct"/>
            <w:tcBorders>
              <w:bottom w:val="single" w:sz="4" w:space="0" w:color="auto"/>
            </w:tcBorders>
            <w:shd w:val="clear" w:color="auto" w:fill="auto"/>
            <w:noWrap/>
            <w:vAlign w:val="center"/>
            <w:hideMark/>
          </w:tcPr>
          <w:p w14:paraId="748CE9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GP450-2(A1 30kW)</w:t>
            </w:r>
          </w:p>
        </w:tc>
        <w:tc>
          <w:tcPr>
            <w:tcW w:w="682" w:type="pct"/>
            <w:tcBorders>
              <w:bottom w:val="single" w:sz="4" w:space="0" w:color="auto"/>
            </w:tcBorders>
            <w:shd w:val="clear" w:color="auto" w:fill="auto"/>
            <w:noWrap/>
            <w:vAlign w:val="center"/>
            <w:hideMark/>
          </w:tcPr>
          <w:p w14:paraId="5CE113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2015-16</w:t>
            </w:r>
          </w:p>
        </w:tc>
        <w:tc>
          <w:tcPr>
            <w:tcW w:w="683" w:type="pct"/>
            <w:tcBorders>
              <w:bottom w:val="single" w:sz="4" w:space="0" w:color="auto"/>
            </w:tcBorders>
            <w:shd w:val="clear" w:color="auto" w:fill="auto"/>
            <w:noWrap/>
            <w:vAlign w:val="center"/>
            <w:hideMark/>
          </w:tcPr>
          <w:p w14:paraId="41B93EE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48828A0E" w14:textId="77777777" w:rsidTr="007737E2">
        <w:trPr>
          <w:trHeight w:val="20"/>
        </w:trPr>
        <w:tc>
          <w:tcPr>
            <w:tcW w:w="909" w:type="pct"/>
            <w:tcBorders>
              <w:top w:val="single" w:sz="4" w:space="0" w:color="auto"/>
            </w:tcBorders>
            <w:shd w:val="clear" w:color="auto" w:fill="auto"/>
            <w:noWrap/>
            <w:vAlign w:val="center"/>
            <w:hideMark/>
          </w:tcPr>
          <w:p w14:paraId="4BB0BE5D"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CFMOTO</w:t>
            </w:r>
          </w:p>
        </w:tc>
        <w:tc>
          <w:tcPr>
            <w:tcW w:w="985" w:type="pct"/>
            <w:tcBorders>
              <w:top w:val="single" w:sz="4" w:space="0" w:color="auto"/>
            </w:tcBorders>
            <w:shd w:val="clear" w:color="auto" w:fill="auto"/>
            <w:noWrap/>
            <w:vAlign w:val="center"/>
            <w:hideMark/>
          </w:tcPr>
          <w:p w14:paraId="5683D6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 400-6F</w:t>
            </w:r>
          </w:p>
        </w:tc>
        <w:tc>
          <w:tcPr>
            <w:tcW w:w="1741" w:type="pct"/>
            <w:tcBorders>
              <w:top w:val="single" w:sz="4" w:space="0" w:color="auto"/>
            </w:tcBorders>
            <w:shd w:val="clear" w:color="auto" w:fill="auto"/>
            <w:noWrap/>
            <w:vAlign w:val="center"/>
            <w:hideMark/>
          </w:tcPr>
          <w:p w14:paraId="1AB833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450SR</w:t>
            </w:r>
          </w:p>
        </w:tc>
        <w:tc>
          <w:tcPr>
            <w:tcW w:w="682" w:type="pct"/>
            <w:tcBorders>
              <w:top w:val="single" w:sz="4" w:space="0" w:color="auto"/>
            </w:tcBorders>
            <w:shd w:val="clear" w:color="auto" w:fill="auto"/>
            <w:noWrap/>
            <w:vAlign w:val="center"/>
            <w:hideMark/>
          </w:tcPr>
          <w:p w14:paraId="27A344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2022-on</w:t>
            </w:r>
          </w:p>
        </w:tc>
        <w:tc>
          <w:tcPr>
            <w:tcW w:w="683" w:type="pct"/>
            <w:tcBorders>
              <w:top w:val="single" w:sz="4" w:space="0" w:color="auto"/>
            </w:tcBorders>
            <w:shd w:val="clear" w:color="auto" w:fill="auto"/>
            <w:noWrap/>
            <w:vAlign w:val="center"/>
            <w:hideMark/>
          </w:tcPr>
          <w:p w14:paraId="3D783B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5950DC6" w14:textId="77777777" w:rsidTr="007737E2">
        <w:trPr>
          <w:trHeight w:val="20"/>
        </w:trPr>
        <w:tc>
          <w:tcPr>
            <w:tcW w:w="909" w:type="pct"/>
            <w:shd w:val="clear" w:color="auto" w:fill="auto"/>
            <w:noWrap/>
            <w:vAlign w:val="center"/>
          </w:tcPr>
          <w:p w14:paraId="52F7261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6E7CDC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 650</w:t>
            </w:r>
          </w:p>
        </w:tc>
        <w:tc>
          <w:tcPr>
            <w:tcW w:w="1741" w:type="pct"/>
            <w:shd w:val="clear" w:color="auto" w:fill="auto"/>
            <w:noWrap/>
            <w:vAlign w:val="center"/>
          </w:tcPr>
          <w:p w14:paraId="4716AC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CF650NK-LAM</w:t>
            </w:r>
          </w:p>
        </w:tc>
        <w:tc>
          <w:tcPr>
            <w:tcW w:w="682" w:type="pct"/>
            <w:shd w:val="clear" w:color="auto" w:fill="auto"/>
            <w:noWrap/>
            <w:vAlign w:val="center"/>
          </w:tcPr>
          <w:p w14:paraId="4BF48A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2012-16</w:t>
            </w:r>
          </w:p>
        </w:tc>
        <w:tc>
          <w:tcPr>
            <w:tcW w:w="683" w:type="pct"/>
            <w:shd w:val="clear" w:color="auto" w:fill="auto"/>
            <w:noWrap/>
            <w:vAlign w:val="center"/>
          </w:tcPr>
          <w:p w14:paraId="7F7E26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688CACC2" w14:textId="77777777" w:rsidTr="007737E2">
        <w:trPr>
          <w:trHeight w:val="20"/>
        </w:trPr>
        <w:tc>
          <w:tcPr>
            <w:tcW w:w="909" w:type="pct"/>
            <w:shd w:val="clear" w:color="auto" w:fill="auto"/>
            <w:noWrap/>
            <w:vAlign w:val="center"/>
            <w:hideMark/>
          </w:tcPr>
          <w:p w14:paraId="623E273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57445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 650</w:t>
            </w:r>
          </w:p>
        </w:tc>
        <w:tc>
          <w:tcPr>
            <w:tcW w:w="1741" w:type="pct"/>
            <w:shd w:val="clear" w:color="auto" w:fill="auto"/>
            <w:noWrap/>
            <w:vAlign w:val="center"/>
            <w:hideMark/>
          </w:tcPr>
          <w:p w14:paraId="58A864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CF650TK-LAM</w:t>
            </w:r>
          </w:p>
        </w:tc>
        <w:tc>
          <w:tcPr>
            <w:tcW w:w="682" w:type="pct"/>
            <w:shd w:val="clear" w:color="auto" w:fill="auto"/>
            <w:noWrap/>
            <w:vAlign w:val="center"/>
            <w:hideMark/>
          </w:tcPr>
          <w:p w14:paraId="4F32FDC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2013-17</w:t>
            </w:r>
          </w:p>
        </w:tc>
        <w:tc>
          <w:tcPr>
            <w:tcW w:w="683" w:type="pct"/>
            <w:shd w:val="clear" w:color="auto" w:fill="auto"/>
            <w:noWrap/>
            <w:vAlign w:val="center"/>
            <w:hideMark/>
          </w:tcPr>
          <w:p w14:paraId="723EA6A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1D4B0180" w14:textId="77777777" w:rsidTr="007737E2">
        <w:trPr>
          <w:trHeight w:val="20"/>
        </w:trPr>
        <w:tc>
          <w:tcPr>
            <w:tcW w:w="909" w:type="pct"/>
            <w:shd w:val="clear" w:color="auto" w:fill="auto"/>
            <w:noWrap/>
            <w:vAlign w:val="center"/>
            <w:hideMark/>
          </w:tcPr>
          <w:p w14:paraId="77CC88F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CB004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 650</w:t>
            </w:r>
          </w:p>
        </w:tc>
        <w:tc>
          <w:tcPr>
            <w:tcW w:w="1741" w:type="pct"/>
            <w:shd w:val="clear" w:color="auto" w:fill="auto"/>
            <w:noWrap/>
            <w:vAlign w:val="center"/>
            <w:hideMark/>
          </w:tcPr>
          <w:p w14:paraId="07B199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650NK-LAM</w:t>
            </w:r>
          </w:p>
        </w:tc>
        <w:tc>
          <w:tcPr>
            <w:tcW w:w="682" w:type="pct"/>
            <w:shd w:val="clear" w:color="auto" w:fill="auto"/>
            <w:noWrap/>
            <w:vAlign w:val="center"/>
            <w:hideMark/>
          </w:tcPr>
          <w:p w14:paraId="436BE5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1D4C90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D00D724" w14:textId="77777777" w:rsidTr="007737E2">
        <w:trPr>
          <w:trHeight w:val="20"/>
        </w:trPr>
        <w:tc>
          <w:tcPr>
            <w:tcW w:w="909" w:type="pct"/>
            <w:shd w:val="clear" w:color="auto" w:fill="auto"/>
            <w:noWrap/>
            <w:vAlign w:val="center"/>
            <w:hideMark/>
          </w:tcPr>
          <w:p w14:paraId="61854A7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1859A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 650</w:t>
            </w:r>
          </w:p>
        </w:tc>
        <w:tc>
          <w:tcPr>
            <w:tcW w:w="1741" w:type="pct"/>
            <w:shd w:val="clear" w:color="auto" w:fill="auto"/>
            <w:noWrap/>
            <w:vAlign w:val="center"/>
            <w:hideMark/>
          </w:tcPr>
          <w:p w14:paraId="0D8CDA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650MT</w:t>
            </w:r>
          </w:p>
        </w:tc>
        <w:tc>
          <w:tcPr>
            <w:tcW w:w="682" w:type="pct"/>
            <w:shd w:val="clear" w:color="auto" w:fill="auto"/>
            <w:noWrap/>
            <w:vAlign w:val="center"/>
            <w:hideMark/>
          </w:tcPr>
          <w:p w14:paraId="6FA4B5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1CD406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1106054E" w14:textId="77777777" w:rsidTr="007737E2">
        <w:trPr>
          <w:trHeight w:val="20"/>
        </w:trPr>
        <w:tc>
          <w:tcPr>
            <w:tcW w:w="909" w:type="pct"/>
            <w:shd w:val="clear" w:color="auto" w:fill="auto"/>
            <w:noWrap/>
            <w:vAlign w:val="center"/>
          </w:tcPr>
          <w:p w14:paraId="744A264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BABD7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 650</w:t>
            </w:r>
          </w:p>
        </w:tc>
        <w:tc>
          <w:tcPr>
            <w:tcW w:w="1741" w:type="pct"/>
            <w:shd w:val="clear" w:color="auto" w:fill="auto"/>
            <w:noWrap/>
            <w:vAlign w:val="center"/>
          </w:tcPr>
          <w:p w14:paraId="6A69A6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650GT</w:t>
            </w:r>
          </w:p>
        </w:tc>
        <w:tc>
          <w:tcPr>
            <w:tcW w:w="682" w:type="pct"/>
            <w:shd w:val="clear" w:color="auto" w:fill="auto"/>
            <w:noWrap/>
            <w:vAlign w:val="center"/>
          </w:tcPr>
          <w:p w14:paraId="723099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2019-on</w:t>
            </w:r>
          </w:p>
        </w:tc>
        <w:tc>
          <w:tcPr>
            <w:tcW w:w="683" w:type="pct"/>
            <w:shd w:val="clear" w:color="auto" w:fill="auto"/>
            <w:noWrap/>
            <w:vAlign w:val="center"/>
          </w:tcPr>
          <w:p w14:paraId="4D7809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34CE439" w14:textId="77777777" w:rsidTr="007737E2">
        <w:trPr>
          <w:trHeight w:val="20"/>
        </w:trPr>
        <w:tc>
          <w:tcPr>
            <w:tcW w:w="909" w:type="pct"/>
            <w:shd w:val="clear" w:color="auto" w:fill="auto"/>
            <w:noWrap/>
            <w:vAlign w:val="center"/>
            <w:hideMark/>
          </w:tcPr>
          <w:p w14:paraId="2F064D0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FC5577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CF 650 (400NK)</w:t>
            </w:r>
          </w:p>
        </w:tc>
        <w:tc>
          <w:tcPr>
            <w:tcW w:w="1741" w:type="pct"/>
            <w:shd w:val="clear" w:color="auto" w:fill="auto"/>
            <w:noWrap/>
            <w:vAlign w:val="center"/>
            <w:hideMark/>
          </w:tcPr>
          <w:p w14:paraId="70B92E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400NK</w:t>
            </w:r>
          </w:p>
        </w:tc>
        <w:tc>
          <w:tcPr>
            <w:tcW w:w="682" w:type="pct"/>
            <w:shd w:val="clear" w:color="auto" w:fill="auto"/>
            <w:noWrap/>
            <w:vAlign w:val="center"/>
            <w:hideMark/>
          </w:tcPr>
          <w:p w14:paraId="0B47F5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6294D8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61C11A10"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37DC0C57"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COSSCK</w:t>
            </w:r>
          </w:p>
        </w:tc>
        <w:tc>
          <w:tcPr>
            <w:tcW w:w="985" w:type="pct"/>
            <w:tcBorders>
              <w:top w:val="single" w:sz="4" w:space="0" w:color="auto"/>
              <w:bottom w:val="single" w:sz="4" w:space="0" w:color="auto"/>
            </w:tcBorders>
            <w:shd w:val="clear" w:color="auto" w:fill="auto"/>
            <w:noWrap/>
            <w:vAlign w:val="center"/>
            <w:hideMark/>
          </w:tcPr>
          <w:p w14:paraId="0FD230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c>
          <w:tcPr>
            <w:tcW w:w="1741" w:type="pct"/>
            <w:tcBorders>
              <w:top w:val="single" w:sz="4" w:space="0" w:color="auto"/>
              <w:bottom w:val="single" w:sz="4" w:space="0" w:color="auto"/>
            </w:tcBorders>
            <w:shd w:val="clear" w:color="auto" w:fill="auto"/>
            <w:noWrap/>
            <w:vAlign w:val="center"/>
            <w:hideMark/>
          </w:tcPr>
          <w:p w14:paraId="0DA85A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Ural</w:t>
            </w:r>
          </w:p>
        </w:tc>
        <w:tc>
          <w:tcPr>
            <w:tcW w:w="682" w:type="pct"/>
            <w:tcBorders>
              <w:top w:val="single" w:sz="4" w:space="0" w:color="auto"/>
              <w:bottom w:val="single" w:sz="4" w:space="0" w:color="auto"/>
            </w:tcBorders>
            <w:shd w:val="clear" w:color="auto" w:fill="auto"/>
            <w:noWrap/>
            <w:vAlign w:val="center"/>
            <w:hideMark/>
          </w:tcPr>
          <w:p w14:paraId="0E9D57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tcBorders>
              <w:top w:val="single" w:sz="4" w:space="0" w:color="auto"/>
              <w:bottom w:val="single" w:sz="4" w:space="0" w:color="auto"/>
            </w:tcBorders>
            <w:shd w:val="clear" w:color="auto" w:fill="auto"/>
            <w:noWrap/>
            <w:vAlign w:val="center"/>
            <w:hideMark/>
          </w:tcPr>
          <w:p w14:paraId="451F6D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A44D038" w14:textId="77777777" w:rsidTr="007737E2">
        <w:trPr>
          <w:trHeight w:val="20"/>
        </w:trPr>
        <w:tc>
          <w:tcPr>
            <w:tcW w:w="909" w:type="pct"/>
            <w:tcBorders>
              <w:top w:val="single" w:sz="4" w:space="0" w:color="auto"/>
            </w:tcBorders>
            <w:shd w:val="clear" w:color="auto" w:fill="auto"/>
            <w:noWrap/>
            <w:vAlign w:val="center"/>
            <w:hideMark/>
          </w:tcPr>
          <w:p w14:paraId="4811B912"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DERBI</w:t>
            </w:r>
          </w:p>
        </w:tc>
        <w:tc>
          <w:tcPr>
            <w:tcW w:w="985" w:type="pct"/>
            <w:tcBorders>
              <w:top w:val="single" w:sz="4" w:space="0" w:color="auto"/>
            </w:tcBorders>
            <w:shd w:val="clear" w:color="auto" w:fill="auto"/>
            <w:noWrap/>
            <w:vAlign w:val="center"/>
            <w:hideMark/>
          </w:tcPr>
          <w:p w14:paraId="6AF5B8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MULHACEN</w:t>
            </w:r>
          </w:p>
        </w:tc>
        <w:tc>
          <w:tcPr>
            <w:tcW w:w="1741" w:type="pct"/>
            <w:tcBorders>
              <w:top w:val="single" w:sz="4" w:space="0" w:color="auto"/>
            </w:tcBorders>
            <w:shd w:val="clear" w:color="auto" w:fill="auto"/>
            <w:noWrap/>
            <w:vAlign w:val="center"/>
            <w:hideMark/>
          </w:tcPr>
          <w:p w14:paraId="6FB547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MULHACEN</w:t>
            </w:r>
          </w:p>
        </w:tc>
        <w:tc>
          <w:tcPr>
            <w:tcW w:w="682" w:type="pct"/>
            <w:tcBorders>
              <w:top w:val="single" w:sz="4" w:space="0" w:color="auto"/>
            </w:tcBorders>
            <w:shd w:val="clear" w:color="auto" w:fill="auto"/>
            <w:noWrap/>
            <w:vAlign w:val="center"/>
            <w:hideMark/>
          </w:tcPr>
          <w:p w14:paraId="18782FF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w:t>
            </w:r>
          </w:p>
        </w:tc>
        <w:tc>
          <w:tcPr>
            <w:tcW w:w="683" w:type="pct"/>
            <w:tcBorders>
              <w:top w:val="single" w:sz="4" w:space="0" w:color="auto"/>
            </w:tcBorders>
            <w:shd w:val="clear" w:color="auto" w:fill="auto"/>
            <w:noWrap/>
            <w:vAlign w:val="center"/>
            <w:hideMark/>
          </w:tcPr>
          <w:p w14:paraId="55D3D2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63FB54D1" w14:textId="77777777" w:rsidTr="007737E2">
        <w:trPr>
          <w:trHeight w:val="20"/>
        </w:trPr>
        <w:tc>
          <w:tcPr>
            <w:tcW w:w="909" w:type="pct"/>
            <w:tcBorders>
              <w:bottom w:val="single" w:sz="4" w:space="0" w:color="auto"/>
            </w:tcBorders>
            <w:shd w:val="clear" w:color="auto" w:fill="auto"/>
            <w:noWrap/>
            <w:vAlign w:val="center"/>
            <w:hideMark/>
          </w:tcPr>
          <w:p w14:paraId="7CF4CABC"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561278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RAMBLA</w:t>
            </w:r>
          </w:p>
        </w:tc>
        <w:tc>
          <w:tcPr>
            <w:tcW w:w="1741" w:type="pct"/>
            <w:tcBorders>
              <w:bottom w:val="single" w:sz="4" w:space="0" w:color="auto"/>
            </w:tcBorders>
            <w:shd w:val="clear" w:color="auto" w:fill="auto"/>
            <w:noWrap/>
            <w:vAlign w:val="center"/>
            <w:hideMark/>
          </w:tcPr>
          <w:p w14:paraId="1DAD1B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RA 300</w:t>
            </w:r>
          </w:p>
        </w:tc>
        <w:tc>
          <w:tcPr>
            <w:tcW w:w="682" w:type="pct"/>
            <w:tcBorders>
              <w:bottom w:val="single" w:sz="4" w:space="0" w:color="auto"/>
            </w:tcBorders>
            <w:shd w:val="clear" w:color="auto" w:fill="auto"/>
            <w:noWrap/>
            <w:vAlign w:val="center"/>
            <w:hideMark/>
          </w:tcPr>
          <w:p w14:paraId="151091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w:t>
            </w:r>
          </w:p>
        </w:tc>
        <w:tc>
          <w:tcPr>
            <w:tcW w:w="683" w:type="pct"/>
            <w:tcBorders>
              <w:bottom w:val="single" w:sz="4" w:space="0" w:color="auto"/>
            </w:tcBorders>
            <w:shd w:val="clear" w:color="auto" w:fill="auto"/>
            <w:noWrap/>
            <w:vAlign w:val="center"/>
            <w:hideMark/>
          </w:tcPr>
          <w:p w14:paraId="379ED9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5425108C" w14:textId="77777777" w:rsidTr="007737E2">
        <w:trPr>
          <w:trHeight w:val="20"/>
        </w:trPr>
        <w:tc>
          <w:tcPr>
            <w:tcW w:w="909" w:type="pct"/>
            <w:tcBorders>
              <w:top w:val="single" w:sz="4" w:space="0" w:color="auto"/>
            </w:tcBorders>
            <w:shd w:val="clear" w:color="auto" w:fill="auto"/>
            <w:noWrap/>
            <w:vAlign w:val="center"/>
            <w:hideMark/>
          </w:tcPr>
          <w:p w14:paraId="3BF1D3BB"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DNEPR</w:t>
            </w:r>
          </w:p>
        </w:tc>
        <w:tc>
          <w:tcPr>
            <w:tcW w:w="985" w:type="pct"/>
            <w:tcBorders>
              <w:top w:val="single" w:sz="4" w:space="0" w:color="auto"/>
            </w:tcBorders>
            <w:shd w:val="clear" w:color="auto" w:fill="auto"/>
            <w:noWrap/>
            <w:vAlign w:val="center"/>
            <w:hideMark/>
          </w:tcPr>
          <w:p w14:paraId="475485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K650</w:t>
            </w:r>
          </w:p>
        </w:tc>
        <w:tc>
          <w:tcPr>
            <w:tcW w:w="1741" w:type="pct"/>
            <w:tcBorders>
              <w:top w:val="single" w:sz="4" w:space="0" w:color="auto"/>
            </w:tcBorders>
            <w:shd w:val="clear" w:color="auto" w:fill="auto"/>
            <w:noWrap/>
            <w:vAlign w:val="center"/>
            <w:hideMark/>
          </w:tcPr>
          <w:p w14:paraId="109DCD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K650</w:t>
            </w:r>
          </w:p>
        </w:tc>
        <w:tc>
          <w:tcPr>
            <w:tcW w:w="682" w:type="pct"/>
            <w:tcBorders>
              <w:top w:val="single" w:sz="4" w:space="0" w:color="auto"/>
            </w:tcBorders>
            <w:shd w:val="clear" w:color="auto" w:fill="auto"/>
            <w:noWrap/>
            <w:vAlign w:val="center"/>
            <w:hideMark/>
          </w:tcPr>
          <w:p w14:paraId="10D92B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w:t>
            </w:r>
          </w:p>
        </w:tc>
        <w:tc>
          <w:tcPr>
            <w:tcW w:w="683" w:type="pct"/>
            <w:tcBorders>
              <w:top w:val="single" w:sz="4" w:space="0" w:color="auto"/>
            </w:tcBorders>
            <w:shd w:val="clear" w:color="auto" w:fill="auto"/>
            <w:noWrap/>
            <w:vAlign w:val="center"/>
            <w:hideMark/>
          </w:tcPr>
          <w:p w14:paraId="76707A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7CFD84C7" w14:textId="77777777" w:rsidTr="007737E2">
        <w:trPr>
          <w:trHeight w:val="20"/>
        </w:trPr>
        <w:tc>
          <w:tcPr>
            <w:tcW w:w="909" w:type="pct"/>
            <w:shd w:val="clear" w:color="auto" w:fill="auto"/>
            <w:noWrap/>
            <w:vAlign w:val="center"/>
            <w:hideMark/>
          </w:tcPr>
          <w:p w14:paraId="2CF8BCA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D6B0F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K650</w:t>
            </w:r>
          </w:p>
        </w:tc>
        <w:tc>
          <w:tcPr>
            <w:tcW w:w="1741" w:type="pct"/>
            <w:shd w:val="clear" w:color="auto" w:fill="auto"/>
            <w:noWrap/>
            <w:vAlign w:val="center"/>
            <w:hideMark/>
          </w:tcPr>
          <w:p w14:paraId="6F3761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K650 DNEPR</w:t>
            </w:r>
          </w:p>
        </w:tc>
        <w:tc>
          <w:tcPr>
            <w:tcW w:w="682" w:type="pct"/>
            <w:shd w:val="clear" w:color="auto" w:fill="auto"/>
            <w:noWrap/>
            <w:vAlign w:val="center"/>
            <w:hideMark/>
          </w:tcPr>
          <w:p w14:paraId="3AA18B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1967-74</w:t>
            </w:r>
          </w:p>
        </w:tc>
        <w:tc>
          <w:tcPr>
            <w:tcW w:w="683" w:type="pct"/>
            <w:shd w:val="clear" w:color="auto" w:fill="auto"/>
            <w:noWrap/>
            <w:vAlign w:val="center"/>
            <w:hideMark/>
          </w:tcPr>
          <w:p w14:paraId="6283FF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5B653744" w14:textId="77777777" w:rsidTr="007737E2">
        <w:trPr>
          <w:trHeight w:val="20"/>
        </w:trPr>
        <w:tc>
          <w:tcPr>
            <w:tcW w:w="909" w:type="pct"/>
            <w:tcBorders>
              <w:bottom w:val="single" w:sz="4" w:space="0" w:color="auto"/>
            </w:tcBorders>
            <w:shd w:val="clear" w:color="auto" w:fill="auto"/>
            <w:noWrap/>
            <w:vAlign w:val="center"/>
            <w:hideMark/>
          </w:tcPr>
          <w:p w14:paraId="24DBBF27"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D4114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MT9</w:t>
            </w:r>
          </w:p>
        </w:tc>
        <w:tc>
          <w:tcPr>
            <w:tcW w:w="1741" w:type="pct"/>
            <w:tcBorders>
              <w:bottom w:val="single" w:sz="4" w:space="0" w:color="auto"/>
            </w:tcBorders>
            <w:shd w:val="clear" w:color="auto" w:fill="auto"/>
            <w:noWrap/>
            <w:vAlign w:val="center"/>
            <w:hideMark/>
          </w:tcPr>
          <w:p w14:paraId="64BE80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MT9</w:t>
            </w:r>
          </w:p>
        </w:tc>
        <w:tc>
          <w:tcPr>
            <w:tcW w:w="682" w:type="pct"/>
            <w:tcBorders>
              <w:bottom w:val="single" w:sz="4" w:space="0" w:color="auto"/>
            </w:tcBorders>
            <w:shd w:val="clear" w:color="auto" w:fill="auto"/>
            <w:noWrap/>
            <w:vAlign w:val="center"/>
            <w:hideMark/>
          </w:tcPr>
          <w:p w14:paraId="7B480A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tcBorders>
              <w:bottom w:val="single" w:sz="4" w:space="0" w:color="auto"/>
            </w:tcBorders>
            <w:shd w:val="clear" w:color="auto" w:fill="auto"/>
            <w:noWrap/>
            <w:vAlign w:val="center"/>
            <w:hideMark/>
          </w:tcPr>
          <w:p w14:paraId="15B853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156E18CD" w14:textId="77777777" w:rsidTr="007737E2">
        <w:trPr>
          <w:trHeight w:val="20"/>
        </w:trPr>
        <w:tc>
          <w:tcPr>
            <w:tcW w:w="909" w:type="pct"/>
            <w:tcBorders>
              <w:top w:val="single" w:sz="4" w:space="0" w:color="auto"/>
            </w:tcBorders>
            <w:shd w:val="clear" w:color="auto" w:fill="auto"/>
            <w:noWrap/>
            <w:vAlign w:val="center"/>
            <w:hideMark/>
          </w:tcPr>
          <w:p w14:paraId="55060E28"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DUCATI</w:t>
            </w:r>
          </w:p>
        </w:tc>
        <w:tc>
          <w:tcPr>
            <w:tcW w:w="985" w:type="pct"/>
            <w:tcBorders>
              <w:top w:val="single" w:sz="4" w:space="0" w:color="auto"/>
            </w:tcBorders>
            <w:shd w:val="clear" w:color="auto" w:fill="auto"/>
            <w:noWrap/>
            <w:vAlign w:val="center"/>
            <w:hideMark/>
          </w:tcPr>
          <w:p w14:paraId="645A08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MONSTER</w:t>
            </w:r>
          </w:p>
        </w:tc>
        <w:tc>
          <w:tcPr>
            <w:tcW w:w="1741" w:type="pct"/>
            <w:tcBorders>
              <w:top w:val="single" w:sz="4" w:space="0" w:color="auto"/>
            </w:tcBorders>
            <w:shd w:val="clear" w:color="auto" w:fill="auto"/>
            <w:noWrap/>
            <w:vAlign w:val="center"/>
            <w:hideMark/>
          </w:tcPr>
          <w:p w14:paraId="6CFD17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MONSTER</w:t>
            </w:r>
          </w:p>
        </w:tc>
        <w:tc>
          <w:tcPr>
            <w:tcW w:w="682" w:type="pct"/>
            <w:tcBorders>
              <w:top w:val="single" w:sz="4" w:space="0" w:color="auto"/>
            </w:tcBorders>
            <w:shd w:val="clear" w:color="auto" w:fill="auto"/>
            <w:noWrap/>
            <w:vAlign w:val="center"/>
            <w:hideMark/>
          </w:tcPr>
          <w:p w14:paraId="4478F6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w:t>
            </w:r>
          </w:p>
        </w:tc>
        <w:tc>
          <w:tcPr>
            <w:tcW w:w="683" w:type="pct"/>
            <w:tcBorders>
              <w:top w:val="single" w:sz="4" w:space="0" w:color="auto"/>
            </w:tcBorders>
            <w:shd w:val="clear" w:color="auto" w:fill="auto"/>
            <w:noWrap/>
            <w:vAlign w:val="center"/>
            <w:hideMark/>
          </w:tcPr>
          <w:p w14:paraId="6F9A81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9BB258E" w14:textId="77777777" w:rsidTr="007737E2">
        <w:trPr>
          <w:trHeight w:val="20"/>
        </w:trPr>
        <w:tc>
          <w:tcPr>
            <w:tcW w:w="909" w:type="pct"/>
            <w:shd w:val="clear" w:color="auto" w:fill="auto"/>
            <w:noWrap/>
            <w:vAlign w:val="center"/>
            <w:hideMark/>
          </w:tcPr>
          <w:p w14:paraId="3BBA3EA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30144E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SIE</w:t>
            </w:r>
          </w:p>
        </w:tc>
        <w:tc>
          <w:tcPr>
            <w:tcW w:w="1741" w:type="pct"/>
            <w:shd w:val="clear" w:color="auto" w:fill="auto"/>
            <w:noWrap/>
            <w:vAlign w:val="center"/>
            <w:hideMark/>
          </w:tcPr>
          <w:p w14:paraId="12BD6E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S I E monster</w:t>
            </w:r>
          </w:p>
        </w:tc>
        <w:tc>
          <w:tcPr>
            <w:tcW w:w="682" w:type="pct"/>
            <w:shd w:val="clear" w:color="auto" w:fill="auto"/>
            <w:noWrap/>
            <w:vAlign w:val="center"/>
            <w:hideMark/>
          </w:tcPr>
          <w:p w14:paraId="084E4F9C" w14:textId="77777777" w:rsidR="0056575E" w:rsidRPr="0056575E" w:rsidRDefault="0056575E" w:rsidP="0056575E">
            <w:pPr>
              <w:spacing w:before="20" w:after="20"/>
              <w:jc w:val="center"/>
              <w:rPr>
                <w:rFonts w:eastAsia="Times New Roman"/>
                <w:sz w:val="18"/>
                <w:szCs w:val="18"/>
              </w:rPr>
            </w:pPr>
          </w:p>
        </w:tc>
        <w:tc>
          <w:tcPr>
            <w:tcW w:w="683" w:type="pct"/>
            <w:shd w:val="clear" w:color="auto" w:fill="auto"/>
            <w:noWrap/>
            <w:vAlign w:val="center"/>
            <w:hideMark/>
          </w:tcPr>
          <w:p w14:paraId="3F50CC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5D3ED937" w14:textId="77777777" w:rsidTr="007737E2">
        <w:trPr>
          <w:trHeight w:val="20"/>
        </w:trPr>
        <w:tc>
          <w:tcPr>
            <w:tcW w:w="909" w:type="pct"/>
            <w:shd w:val="clear" w:color="auto" w:fill="auto"/>
            <w:noWrap/>
            <w:vAlign w:val="center"/>
            <w:hideMark/>
          </w:tcPr>
          <w:p w14:paraId="3B9C822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E3A6D5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SS JUNIOR</w:t>
            </w:r>
          </w:p>
        </w:tc>
        <w:tc>
          <w:tcPr>
            <w:tcW w:w="1741" w:type="pct"/>
            <w:shd w:val="clear" w:color="auto" w:fill="auto"/>
            <w:noWrap/>
            <w:vAlign w:val="center"/>
            <w:hideMark/>
          </w:tcPr>
          <w:p w14:paraId="22813B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SS</w:t>
            </w:r>
          </w:p>
        </w:tc>
        <w:tc>
          <w:tcPr>
            <w:tcW w:w="682" w:type="pct"/>
            <w:shd w:val="clear" w:color="auto" w:fill="auto"/>
            <w:noWrap/>
            <w:vAlign w:val="center"/>
            <w:hideMark/>
          </w:tcPr>
          <w:p w14:paraId="52C843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1989-96</w:t>
            </w:r>
          </w:p>
        </w:tc>
        <w:tc>
          <w:tcPr>
            <w:tcW w:w="683" w:type="pct"/>
            <w:shd w:val="clear" w:color="auto" w:fill="auto"/>
            <w:noWrap/>
            <w:vAlign w:val="center"/>
            <w:hideMark/>
          </w:tcPr>
          <w:p w14:paraId="67DB25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78CFF620" w14:textId="77777777" w:rsidTr="007737E2">
        <w:trPr>
          <w:trHeight w:val="20"/>
        </w:trPr>
        <w:tc>
          <w:tcPr>
            <w:tcW w:w="909" w:type="pct"/>
            <w:shd w:val="clear" w:color="auto" w:fill="auto"/>
            <w:noWrap/>
            <w:vAlign w:val="center"/>
            <w:hideMark/>
          </w:tcPr>
          <w:p w14:paraId="4F20035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A2E3F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400SS</w:t>
            </w:r>
          </w:p>
        </w:tc>
        <w:tc>
          <w:tcPr>
            <w:tcW w:w="1741" w:type="pct"/>
            <w:shd w:val="clear" w:color="auto" w:fill="auto"/>
            <w:noWrap/>
            <w:vAlign w:val="center"/>
            <w:hideMark/>
          </w:tcPr>
          <w:p w14:paraId="7B3508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400SS</w:t>
            </w:r>
          </w:p>
        </w:tc>
        <w:tc>
          <w:tcPr>
            <w:tcW w:w="682" w:type="pct"/>
            <w:shd w:val="clear" w:color="auto" w:fill="auto"/>
            <w:noWrap/>
            <w:vAlign w:val="center"/>
            <w:hideMark/>
          </w:tcPr>
          <w:p w14:paraId="3CA138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1992-95</w:t>
            </w:r>
          </w:p>
        </w:tc>
        <w:tc>
          <w:tcPr>
            <w:tcW w:w="683" w:type="pct"/>
            <w:shd w:val="clear" w:color="auto" w:fill="auto"/>
            <w:noWrap/>
            <w:vAlign w:val="center"/>
            <w:hideMark/>
          </w:tcPr>
          <w:p w14:paraId="100A5E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28D020A4" w14:textId="77777777" w:rsidTr="007737E2">
        <w:trPr>
          <w:trHeight w:val="20"/>
        </w:trPr>
        <w:tc>
          <w:tcPr>
            <w:tcW w:w="909" w:type="pct"/>
            <w:shd w:val="clear" w:color="auto" w:fill="auto"/>
            <w:noWrap/>
            <w:vAlign w:val="center"/>
            <w:hideMark/>
          </w:tcPr>
          <w:p w14:paraId="5D22212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15E0A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DESMO</w:t>
            </w:r>
          </w:p>
        </w:tc>
        <w:tc>
          <w:tcPr>
            <w:tcW w:w="1741" w:type="pct"/>
            <w:shd w:val="clear" w:color="auto" w:fill="auto"/>
            <w:noWrap/>
            <w:vAlign w:val="center"/>
            <w:hideMark/>
          </w:tcPr>
          <w:p w14:paraId="0FCFCC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Sport Desmo</w:t>
            </w:r>
          </w:p>
        </w:tc>
        <w:tc>
          <w:tcPr>
            <w:tcW w:w="682" w:type="pct"/>
            <w:shd w:val="clear" w:color="auto" w:fill="auto"/>
            <w:noWrap/>
            <w:vAlign w:val="center"/>
            <w:hideMark/>
          </w:tcPr>
          <w:p w14:paraId="31F3BF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1978</w:t>
            </w:r>
          </w:p>
        </w:tc>
        <w:tc>
          <w:tcPr>
            <w:tcW w:w="683" w:type="pct"/>
            <w:shd w:val="clear" w:color="auto" w:fill="auto"/>
            <w:noWrap/>
            <w:vAlign w:val="center"/>
            <w:hideMark/>
          </w:tcPr>
          <w:p w14:paraId="6EF785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497</w:t>
            </w:r>
          </w:p>
        </w:tc>
      </w:tr>
      <w:tr w:rsidR="0056575E" w:rsidRPr="0056575E" w14:paraId="2A9D6F41" w14:textId="77777777" w:rsidTr="007737E2">
        <w:trPr>
          <w:trHeight w:val="20"/>
        </w:trPr>
        <w:tc>
          <w:tcPr>
            <w:tcW w:w="909" w:type="pct"/>
            <w:shd w:val="clear" w:color="auto" w:fill="auto"/>
            <w:noWrap/>
            <w:vAlign w:val="center"/>
          </w:tcPr>
          <w:p w14:paraId="53810D4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8E6D3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500GTL</w:t>
            </w:r>
          </w:p>
        </w:tc>
        <w:tc>
          <w:tcPr>
            <w:tcW w:w="1741" w:type="pct"/>
            <w:shd w:val="clear" w:color="auto" w:fill="auto"/>
            <w:noWrap/>
            <w:vAlign w:val="center"/>
          </w:tcPr>
          <w:p w14:paraId="6A5841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500GTL</w:t>
            </w:r>
          </w:p>
        </w:tc>
        <w:tc>
          <w:tcPr>
            <w:tcW w:w="682" w:type="pct"/>
            <w:shd w:val="clear" w:color="auto" w:fill="auto"/>
            <w:noWrap/>
            <w:vAlign w:val="center"/>
          </w:tcPr>
          <w:p w14:paraId="56C676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1975-77</w:t>
            </w:r>
          </w:p>
        </w:tc>
        <w:tc>
          <w:tcPr>
            <w:tcW w:w="683" w:type="pct"/>
            <w:shd w:val="clear" w:color="auto" w:fill="auto"/>
            <w:noWrap/>
            <w:vAlign w:val="center"/>
          </w:tcPr>
          <w:p w14:paraId="16B4A1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497</w:t>
            </w:r>
          </w:p>
        </w:tc>
      </w:tr>
      <w:tr w:rsidR="0056575E" w:rsidRPr="0056575E" w14:paraId="578D8296" w14:textId="77777777" w:rsidTr="007737E2">
        <w:trPr>
          <w:trHeight w:val="20"/>
        </w:trPr>
        <w:tc>
          <w:tcPr>
            <w:tcW w:w="909" w:type="pct"/>
            <w:shd w:val="clear" w:color="auto" w:fill="auto"/>
            <w:noWrap/>
            <w:vAlign w:val="center"/>
            <w:hideMark/>
          </w:tcPr>
          <w:p w14:paraId="74C1C76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90AF2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500SL</w:t>
            </w:r>
          </w:p>
        </w:tc>
        <w:tc>
          <w:tcPr>
            <w:tcW w:w="1741" w:type="pct"/>
            <w:shd w:val="clear" w:color="auto" w:fill="auto"/>
            <w:noWrap/>
            <w:vAlign w:val="center"/>
            <w:hideMark/>
          </w:tcPr>
          <w:p w14:paraId="43FFB1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PANTAH</w:t>
            </w:r>
          </w:p>
        </w:tc>
        <w:tc>
          <w:tcPr>
            <w:tcW w:w="682" w:type="pct"/>
            <w:shd w:val="clear" w:color="auto" w:fill="auto"/>
            <w:noWrap/>
            <w:vAlign w:val="center"/>
            <w:hideMark/>
          </w:tcPr>
          <w:p w14:paraId="434090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w:t>
            </w:r>
          </w:p>
        </w:tc>
        <w:tc>
          <w:tcPr>
            <w:tcW w:w="683" w:type="pct"/>
            <w:shd w:val="clear" w:color="auto" w:fill="auto"/>
            <w:noWrap/>
            <w:vAlign w:val="center"/>
            <w:hideMark/>
          </w:tcPr>
          <w:p w14:paraId="1EFC7E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5974ECC0" w14:textId="77777777" w:rsidTr="007737E2">
        <w:trPr>
          <w:trHeight w:val="20"/>
        </w:trPr>
        <w:tc>
          <w:tcPr>
            <w:tcW w:w="909" w:type="pct"/>
            <w:shd w:val="clear" w:color="auto" w:fill="auto"/>
            <w:noWrap/>
            <w:vAlign w:val="center"/>
            <w:hideMark/>
          </w:tcPr>
          <w:p w14:paraId="6AD7940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569A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 MONSTER</w:t>
            </w:r>
          </w:p>
        </w:tc>
        <w:tc>
          <w:tcPr>
            <w:tcW w:w="1741" w:type="pct"/>
            <w:shd w:val="clear" w:color="auto" w:fill="auto"/>
            <w:noWrap/>
            <w:vAlign w:val="center"/>
            <w:hideMark/>
          </w:tcPr>
          <w:p w14:paraId="747A7E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 MONSTER</w:t>
            </w:r>
          </w:p>
        </w:tc>
        <w:tc>
          <w:tcPr>
            <w:tcW w:w="682" w:type="pct"/>
            <w:shd w:val="clear" w:color="auto" w:fill="auto"/>
            <w:noWrap/>
            <w:vAlign w:val="center"/>
            <w:hideMark/>
          </w:tcPr>
          <w:p w14:paraId="1A51FA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1994-01</w:t>
            </w:r>
          </w:p>
        </w:tc>
        <w:tc>
          <w:tcPr>
            <w:tcW w:w="683" w:type="pct"/>
            <w:shd w:val="clear" w:color="auto" w:fill="auto"/>
            <w:noWrap/>
            <w:vAlign w:val="center"/>
            <w:hideMark/>
          </w:tcPr>
          <w:p w14:paraId="560358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0952B46C" w14:textId="77777777" w:rsidTr="007737E2">
        <w:trPr>
          <w:trHeight w:val="20"/>
        </w:trPr>
        <w:tc>
          <w:tcPr>
            <w:tcW w:w="909" w:type="pct"/>
            <w:shd w:val="clear" w:color="auto" w:fill="auto"/>
            <w:noWrap/>
            <w:vAlign w:val="center"/>
            <w:hideMark/>
          </w:tcPr>
          <w:p w14:paraId="75AB731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D6C18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 MONSTER</w:t>
            </w:r>
          </w:p>
        </w:tc>
        <w:tc>
          <w:tcPr>
            <w:tcW w:w="1741" w:type="pct"/>
            <w:shd w:val="clear" w:color="auto" w:fill="auto"/>
            <w:noWrap/>
            <w:vAlign w:val="center"/>
            <w:hideMark/>
          </w:tcPr>
          <w:p w14:paraId="4704D3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DARK</w:t>
            </w:r>
          </w:p>
        </w:tc>
        <w:tc>
          <w:tcPr>
            <w:tcW w:w="682" w:type="pct"/>
            <w:shd w:val="clear" w:color="auto" w:fill="auto"/>
            <w:noWrap/>
            <w:vAlign w:val="center"/>
            <w:hideMark/>
          </w:tcPr>
          <w:p w14:paraId="1F235D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1998-01</w:t>
            </w:r>
          </w:p>
        </w:tc>
        <w:tc>
          <w:tcPr>
            <w:tcW w:w="683" w:type="pct"/>
            <w:shd w:val="clear" w:color="auto" w:fill="auto"/>
            <w:noWrap/>
            <w:vAlign w:val="center"/>
            <w:hideMark/>
          </w:tcPr>
          <w:p w14:paraId="2ABBFF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325A7CB0" w14:textId="77777777" w:rsidTr="007737E2">
        <w:trPr>
          <w:trHeight w:val="20"/>
        </w:trPr>
        <w:tc>
          <w:tcPr>
            <w:tcW w:w="909" w:type="pct"/>
            <w:shd w:val="clear" w:color="auto" w:fill="auto"/>
            <w:noWrap/>
            <w:vAlign w:val="center"/>
            <w:hideMark/>
          </w:tcPr>
          <w:p w14:paraId="44E05A7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FC63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 S</w:t>
            </w:r>
          </w:p>
        </w:tc>
        <w:tc>
          <w:tcPr>
            <w:tcW w:w="1741" w:type="pct"/>
            <w:shd w:val="clear" w:color="auto" w:fill="auto"/>
            <w:noWrap/>
            <w:vAlign w:val="center"/>
            <w:hideMark/>
          </w:tcPr>
          <w:p w14:paraId="0687A2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 SUPERSPORT</w:t>
            </w:r>
          </w:p>
        </w:tc>
        <w:tc>
          <w:tcPr>
            <w:tcW w:w="682" w:type="pct"/>
            <w:shd w:val="clear" w:color="auto" w:fill="auto"/>
            <w:noWrap/>
            <w:vAlign w:val="center"/>
            <w:hideMark/>
          </w:tcPr>
          <w:p w14:paraId="1C8182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1994-97</w:t>
            </w:r>
          </w:p>
        </w:tc>
        <w:tc>
          <w:tcPr>
            <w:tcW w:w="683" w:type="pct"/>
            <w:shd w:val="clear" w:color="auto" w:fill="auto"/>
            <w:noWrap/>
            <w:vAlign w:val="center"/>
            <w:hideMark/>
          </w:tcPr>
          <w:p w14:paraId="2F823C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20200635" w14:textId="77777777" w:rsidTr="007737E2">
        <w:trPr>
          <w:trHeight w:val="20"/>
        </w:trPr>
        <w:tc>
          <w:tcPr>
            <w:tcW w:w="909" w:type="pct"/>
            <w:shd w:val="clear" w:color="auto" w:fill="auto"/>
            <w:noWrap/>
            <w:vAlign w:val="center"/>
            <w:hideMark/>
          </w:tcPr>
          <w:p w14:paraId="546E48F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5F34F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600M</w:t>
            </w:r>
          </w:p>
        </w:tc>
        <w:tc>
          <w:tcPr>
            <w:tcW w:w="1741" w:type="pct"/>
            <w:shd w:val="clear" w:color="auto" w:fill="auto"/>
            <w:noWrap/>
            <w:vAlign w:val="center"/>
            <w:hideMark/>
          </w:tcPr>
          <w:p w14:paraId="023A0A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600M</w:t>
            </w:r>
          </w:p>
        </w:tc>
        <w:tc>
          <w:tcPr>
            <w:tcW w:w="682" w:type="pct"/>
            <w:shd w:val="clear" w:color="auto" w:fill="auto"/>
            <w:noWrap/>
            <w:vAlign w:val="center"/>
            <w:hideMark/>
          </w:tcPr>
          <w:p w14:paraId="07AE89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1994-01</w:t>
            </w:r>
          </w:p>
        </w:tc>
        <w:tc>
          <w:tcPr>
            <w:tcW w:w="683" w:type="pct"/>
            <w:shd w:val="clear" w:color="auto" w:fill="auto"/>
            <w:noWrap/>
            <w:vAlign w:val="center"/>
            <w:hideMark/>
          </w:tcPr>
          <w:p w14:paraId="4DD284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352B2511" w14:textId="77777777" w:rsidTr="007737E2">
        <w:trPr>
          <w:trHeight w:val="20"/>
        </w:trPr>
        <w:tc>
          <w:tcPr>
            <w:tcW w:w="909" w:type="pct"/>
            <w:shd w:val="clear" w:color="auto" w:fill="auto"/>
            <w:noWrap/>
            <w:vAlign w:val="center"/>
            <w:hideMark/>
          </w:tcPr>
          <w:p w14:paraId="079AEB9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D4D76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600SL</w:t>
            </w:r>
          </w:p>
        </w:tc>
        <w:tc>
          <w:tcPr>
            <w:tcW w:w="1741" w:type="pct"/>
            <w:shd w:val="clear" w:color="auto" w:fill="auto"/>
            <w:noWrap/>
            <w:vAlign w:val="center"/>
            <w:hideMark/>
          </w:tcPr>
          <w:p w14:paraId="7FCE646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PANTAH</w:t>
            </w:r>
          </w:p>
        </w:tc>
        <w:tc>
          <w:tcPr>
            <w:tcW w:w="682" w:type="pct"/>
            <w:shd w:val="clear" w:color="auto" w:fill="auto"/>
            <w:noWrap/>
            <w:vAlign w:val="center"/>
            <w:hideMark/>
          </w:tcPr>
          <w:p w14:paraId="2BEE74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1980-84</w:t>
            </w:r>
          </w:p>
        </w:tc>
        <w:tc>
          <w:tcPr>
            <w:tcW w:w="683" w:type="pct"/>
            <w:shd w:val="clear" w:color="auto" w:fill="auto"/>
            <w:noWrap/>
            <w:vAlign w:val="center"/>
            <w:hideMark/>
          </w:tcPr>
          <w:p w14:paraId="75FAE4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717E7485" w14:textId="77777777" w:rsidTr="007737E2">
        <w:trPr>
          <w:trHeight w:val="20"/>
        </w:trPr>
        <w:tc>
          <w:tcPr>
            <w:tcW w:w="909" w:type="pct"/>
            <w:shd w:val="clear" w:color="auto" w:fill="auto"/>
            <w:noWrap/>
            <w:vAlign w:val="center"/>
            <w:hideMark/>
          </w:tcPr>
          <w:p w14:paraId="5339BFF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9852D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600SS</w:t>
            </w:r>
          </w:p>
        </w:tc>
        <w:tc>
          <w:tcPr>
            <w:tcW w:w="1741" w:type="pct"/>
            <w:shd w:val="clear" w:color="auto" w:fill="auto"/>
            <w:noWrap/>
            <w:vAlign w:val="center"/>
            <w:hideMark/>
          </w:tcPr>
          <w:p w14:paraId="3540EC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600SS</w:t>
            </w:r>
          </w:p>
        </w:tc>
        <w:tc>
          <w:tcPr>
            <w:tcW w:w="682" w:type="pct"/>
            <w:shd w:val="clear" w:color="auto" w:fill="auto"/>
            <w:noWrap/>
            <w:vAlign w:val="center"/>
            <w:hideMark/>
          </w:tcPr>
          <w:p w14:paraId="16C510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1994-98</w:t>
            </w:r>
          </w:p>
        </w:tc>
        <w:tc>
          <w:tcPr>
            <w:tcW w:w="683" w:type="pct"/>
            <w:shd w:val="clear" w:color="auto" w:fill="auto"/>
            <w:noWrap/>
            <w:vAlign w:val="center"/>
            <w:hideMark/>
          </w:tcPr>
          <w:p w14:paraId="210C57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1934D474" w14:textId="77777777" w:rsidTr="007737E2">
        <w:trPr>
          <w:trHeight w:val="20"/>
        </w:trPr>
        <w:tc>
          <w:tcPr>
            <w:tcW w:w="909" w:type="pct"/>
            <w:shd w:val="clear" w:color="auto" w:fill="auto"/>
            <w:noWrap/>
            <w:vAlign w:val="center"/>
            <w:hideMark/>
          </w:tcPr>
          <w:p w14:paraId="1B49181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E2D00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620 MONSTER LITE</w:t>
            </w:r>
          </w:p>
        </w:tc>
        <w:tc>
          <w:tcPr>
            <w:tcW w:w="1741" w:type="pct"/>
            <w:shd w:val="clear" w:color="auto" w:fill="auto"/>
            <w:noWrap/>
            <w:vAlign w:val="center"/>
            <w:hideMark/>
          </w:tcPr>
          <w:p w14:paraId="7F78C4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M620 LITE</w:t>
            </w:r>
          </w:p>
        </w:tc>
        <w:tc>
          <w:tcPr>
            <w:tcW w:w="682" w:type="pct"/>
            <w:shd w:val="clear" w:color="auto" w:fill="auto"/>
            <w:noWrap/>
            <w:vAlign w:val="center"/>
            <w:hideMark/>
          </w:tcPr>
          <w:p w14:paraId="5707191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2003-07</w:t>
            </w:r>
          </w:p>
        </w:tc>
        <w:tc>
          <w:tcPr>
            <w:tcW w:w="683" w:type="pct"/>
            <w:shd w:val="clear" w:color="auto" w:fill="auto"/>
            <w:noWrap/>
            <w:vAlign w:val="center"/>
            <w:hideMark/>
          </w:tcPr>
          <w:p w14:paraId="465A81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618</w:t>
            </w:r>
          </w:p>
        </w:tc>
      </w:tr>
      <w:tr w:rsidR="0056575E" w:rsidRPr="0056575E" w14:paraId="750B170D" w14:textId="77777777" w:rsidTr="007737E2">
        <w:trPr>
          <w:trHeight w:val="20"/>
        </w:trPr>
        <w:tc>
          <w:tcPr>
            <w:tcW w:w="909" w:type="pct"/>
            <w:shd w:val="clear" w:color="auto" w:fill="auto"/>
            <w:noWrap/>
            <w:vAlign w:val="center"/>
            <w:hideMark/>
          </w:tcPr>
          <w:p w14:paraId="1AC71F7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40EC9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620 MULTISTRADA LITE</w:t>
            </w:r>
          </w:p>
        </w:tc>
        <w:tc>
          <w:tcPr>
            <w:tcW w:w="1741" w:type="pct"/>
            <w:shd w:val="clear" w:color="auto" w:fill="auto"/>
            <w:noWrap/>
            <w:vAlign w:val="center"/>
            <w:hideMark/>
          </w:tcPr>
          <w:p w14:paraId="266793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MTS620 24.5Kw</w:t>
            </w:r>
          </w:p>
        </w:tc>
        <w:tc>
          <w:tcPr>
            <w:tcW w:w="682" w:type="pct"/>
            <w:shd w:val="clear" w:color="auto" w:fill="auto"/>
            <w:noWrap/>
            <w:vAlign w:val="center"/>
            <w:hideMark/>
          </w:tcPr>
          <w:p w14:paraId="6E8E9B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2005-07</w:t>
            </w:r>
          </w:p>
        </w:tc>
        <w:tc>
          <w:tcPr>
            <w:tcW w:w="683" w:type="pct"/>
            <w:shd w:val="clear" w:color="auto" w:fill="auto"/>
            <w:noWrap/>
            <w:vAlign w:val="center"/>
            <w:hideMark/>
          </w:tcPr>
          <w:p w14:paraId="6FF069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618</w:t>
            </w:r>
          </w:p>
        </w:tc>
      </w:tr>
      <w:tr w:rsidR="0056575E" w:rsidRPr="0056575E" w14:paraId="0D08825E" w14:textId="77777777" w:rsidTr="007737E2">
        <w:trPr>
          <w:trHeight w:val="20"/>
        </w:trPr>
        <w:tc>
          <w:tcPr>
            <w:tcW w:w="909" w:type="pct"/>
            <w:shd w:val="clear" w:color="auto" w:fill="auto"/>
            <w:noWrap/>
            <w:vAlign w:val="center"/>
            <w:hideMark/>
          </w:tcPr>
          <w:p w14:paraId="458054A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73D03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 Monster</w:t>
            </w:r>
          </w:p>
        </w:tc>
        <w:tc>
          <w:tcPr>
            <w:tcW w:w="1741" w:type="pct"/>
            <w:shd w:val="clear" w:color="auto" w:fill="auto"/>
            <w:noWrap/>
            <w:vAlign w:val="center"/>
            <w:hideMark/>
          </w:tcPr>
          <w:p w14:paraId="2AB0CE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Monster 659</w:t>
            </w:r>
          </w:p>
        </w:tc>
        <w:tc>
          <w:tcPr>
            <w:tcW w:w="682" w:type="pct"/>
            <w:shd w:val="clear" w:color="auto" w:fill="auto"/>
            <w:noWrap/>
            <w:vAlign w:val="center"/>
            <w:hideMark/>
          </w:tcPr>
          <w:p w14:paraId="5C0185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41664F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525F20F2" w14:textId="77777777" w:rsidTr="007737E2">
        <w:trPr>
          <w:trHeight w:val="20"/>
        </w:trPr>
        <w:tc>
          <w:tcPr>
            <w:tcW w:w="909" w:type="pct"/>
            <w:shd w:val="clear" w:color="auto" w:fill="auto"/>
            <w:noWrap/>
            <w:vAlign w:val="center"/>
            <w:hideMark/>
          </w:tcPr>
          <w:p w14:paraId="1A7E053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F9A40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DM 350</w:t>
            </w:r>
          </w:p>
        </w:tc>
        <w:tc>
          <w:tcPr>
            <w:tcW w:w="1741" w:type="pct"/>
            <w:shd w:val="clear" w:color="auto" w:fill="auto"/>
            <w:noWrap/>
            <w:vAlign w:val="center"/>
            <w:hideMark/>
          </w:tcPr>
          <w:p w14:paraId="0B9935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c>
          <w:tcPr>
            <w:tcW w:w="682" w:type="pct"/>
            <w:shd w:val="clear" w:color="auto" w:fill="auto"/>
            <w:noWrap/>
            <w:vAlign w:val="center"/>
            <w:hideMark/>
          </w:tcPr>
          <w:p w14:paraId="0F9AE2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85</w:t>
            </w:r>
          </w:p>
        </w:tc>
        <w:tc>
          <w:tcPr>
            <w:tcW w:w="683" w:type="pct"/>
            <w:shd w:val="clear" w:color="auto" w:fill="auto"/>
            <w:noWrap/>
            <w:vAlign w:val="center"/>
            <w:hideMark/>
          </w:tcPr>
          <w:p w14:paraId="43E20E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61E2F0BB" w14:textId="77777777" w:rsidTr="007737E2">
        <w:trPr>
          <w:trHeight w:val="20"/>
        </w:trPr>
        <w:tc>
          <w:tcPr>
            <w:tcW w:w="909" w:type="pct"/>
            <w:shd w:val="clear" w:color="auto" w:fill="auto"/>
            <w:noWrap/>
            <w:vAlign w:val="center"/>
            <w:hideMark/>
          </w:tcPr>
          <w:p w14:paraId="267FC68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EEFB7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DM 450</w:t>
            </w:r>
          </w:p>
        </w:tc>
        <w:tc>
          <w:tcPr>
            <w:tcW w:w="1741" w:type="pct"/>
            <w:shd w:val="clear" w:color="auto" w:fill="auto"/>
            <w:noWrap/>
            <w:vAlign w:val="center"/>
            <w:hideMark/>
          </w:tcPr>
          <w:p w14:paraId="1D656B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c>
          <w:tcPr>
            <w:tcW w:w="682" w:type="pct"/>
            <w:shd w:val="clear" w:color="auto" w:fill="auto"/>
            <w:noWrap/>
            <w:vAlign w:val="center"/>
            <w:hideMark/>
          </w:tcPr>
          <w:p w14:paraId="56DE601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85</w:t>
            </w:r>
          </w:p>
        </w:tc>
        <w:tc>
          <w:tcPr>
            <w:tcW w:w="683" w:type="pct"/>
            <w:shd w:val="clear" w:color="auto" w:fill="auto"/>
            <w:noWrap/>
            <w:vAlign w:val="center"/>
            <w:hideMark/>
          </w:tcPr>
          <w:p w14:paraId="2C194E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448</w:t>
            </w:r>
          </w:p>
        </w:tc>
      </w:tr>
      <w:tr w:rsidR="0056575E" w:rsidRPr="0056575E" w14:paraId="569FED5D" w14:textId="77777777" w:rsidTr="007737E2">
        <w:trPr>
          <w:trHeight w:val="20"/>
        </w:trPr>
        <w:tc>
          <w:tcPr>
            <w:tcW w:w="909" w:type="pct"/>
            <w:shd w:val="clear" w:color="auto" w:fill="auto"/>
            <w:noWrap/>
            <w:vAlign w:val="center"/>
            <w:hideMark/>
          </w:tcPr>
          <w:p w14:paraId="5A3A322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5A355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DM450</w:t>
            </w:r>
          </w:p>
        </w:tc>
        <w:tc>
          <w:tcPr>
            <w:tcW w:w="1741" w:type="pct"/>
            <w:shd w:val="clear" w:color="auto" w:fill="auto"/>
            <w:noWrap/>
            <w:vAlign w:val="center"/>
            <w:hideMark/>
          </w:tcPr>
          <w:p w14:paraId="6609F9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DM450</w:t>
            </w:r>
          </w:p>
        </w:tc>
        <w:tc>
          <w:tcPr>
            <w:tcW w:w="682" w:type="pct"/>
            <w:shd w:val="clear" w:color="auto" w:fill="auto"/>
            <w:noWrap/>
            <w:vAlign w:val="center"/>
            <w:hideMark/>
          </w:tcPr>
          <w:p w14:paraId="27A807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w:t>
            </w:r>
          </w:p>
        </w:tc>
        <w:tc>
          <w:tcPr>
            <w:tcW w:w="683" w:type="pct"/>
            <w:shd w:val="clear" w:color="auto" w:fill="auto"/>
            <w:noWrap/>
            <w:vAlign w:val="center"/>
            <w:hideMark/>
          </w:tcPr>
          <w:p w14:paraId="7435FF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5D643C80" w14:textId="77777777" w:rsidTr="007737E2">
        <w:trPr>
          <w:trHeight w:val="20"/>
        </w:trPr>
        <w:tc>
          <w:tcPr>
            <w:tcW w:w="909" w:type="pct"/>
            <w:shd w:val="clear" w:color="auto" w:fill="auto"/>
            <w:noWrap/>
            <w:vAlign w:val="center"/>
            <w:hideMark/>
          </w:tcPr>
          <w:p w14:paraId="5061F98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9AF7E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DM500</w:t>
            </w:r>
          </w:p>
        </w:tc>
        <w:tc>
          <w:tcPr>
            <w:tcW w:w="1741" w:type="pct"/>
            <w:shd w:val="clear" w:color="auto" w:fill="auto"/>
            <w:noWrap/>
            <w:vAlign w:val="center"/>
            <w:hideMark/>
          </w:tcPr>
          <w:p w14:paraId="3C8A2F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DM500</w:t>
            </w:r>
          </w:p>
        </w:tc>
        <w:tc>
          <w:tcPr>
            <w:tcW w:w="682" w:type="pct"/>
            <w:shd w:val="clear" w:color="auto" w:fill="auto"/>
            <w:noWrap/>
            <w:vAlign w:val="center"/>
            <w:hideMark/>
          </w:tcPr>
          <w:p w14:paraId="1C3B86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1981-84</w:t>
            </w:r>
          </w:p>
        </w:tc>
        <w:tc>
          <w:tcPr>
            <w:tcW w:w="683" w:type="pct"/>
            <w:shd w:val="clear" w:color="auto" w:fill="auto"/>
            <w:noWrap/>
            <w:vAlign w:val="center"/>
            <w:hideMark/>
          </w:tcPr>
          <w:p w14:paraId="32AE22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17602790" w14:textId="77777777" w:rsidTr="007737E2">
        <w:trPr>
          <w:trHeight w:val="20"/>
        </w:trPr>
        <w:tc>
          <w:tcPr>
            <w:tcW w:w="909" w:type="pct"/>
            <w:shd w:val="clear" w:color="auto" w:fill="auto"/>
            <w:noWrap/>
            <w:vAlign w:val="center"/>
            <w:hideMark/>
          </w:tcPr>
          <w:p w14:paraId="6971D92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FA3D7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F3</w:t>
            </w:r>
          </w:p>
        </w:tc>
        <w:tc>
          <w:tcPr>
            <w:tcW w:w="1741" w:type="pct"/>
            <w:shd w:val="clear" w:color="auto" w:fill="auto"/>
            <w:noWrap/>
            <w:vAlign w:val="center"/>
            <w:hideMark/>
          </w:tcPr>
          <w:p w14:paraId="5B7BF9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 F3</w:t>
            </w:r>
          </w:p>
        </w:tc>
        <w:tc>
          <w:tcPr>
            <w:tcW w:w="682" w:type="pct"/>
            <w:shd w:val="clear" w:color="auto" w:fill="auto"/>
            <w:noWrap/>
            <w:vAlign w:val="center"/>
            <w:hideMark/>
          </w:tcPr>
          <w:p w14:paraId="3E1366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1986-1989</w:t>
            </w:r>
          </w:p>
        </w:tc>
        <w:tc>
          <w:tcPr>
            <w:tcW w:w="683" w:type="pct"/>
            <w:shd w:val="clear" w:color="auto" w:fill="auto"/>
            <w:noWrap/>
            <w:vAlign w:val="center"/>
            <w:hideMark/>
          </w:tcPr>
          <w:p w14:paraId="094782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06944746" w14:textId="77777777" w:rsidTr="007737E2">
        <w:trPr>
          <w:trHeight w:val="20"/>
        </w:trPr>
        <w:tc>
          <w:tcPr>
            <w:tcW w:w="909" w:type="pct"/>
            <w:shd w:val="clear" w:color="auto" w:fill="auto"/>
            <w:noWrap/>
            <w:vAlign w:val="center"/>
            <w:hideMark/>
          </w:tcPr>
          <w:p w14:paraId="5EDA7EA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F38AC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F4</w:t>
            </w:r>
          </w:p>
        </w:tc>
        <w:tc>
          <w:tcPr>
            <w:tcW w:w="1741" w:type="pct"/>
            <w:shd w:val="clear" w:color="auto" w:fill="auto"/>
            <w:noWrap/>
            <w:vAlign w:val="center"/>
            <w:hideMark/>
          </w:tcPr>
          <w:p w14:paraId="3C432A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F4</w:t>
            </w:r>
          </w:p>
        </w:tc>
        <w:tc>
          <w:tcPr>
            <w:tcW w:w="682" w:type="pct"/>
            <w:shd w:val="clear" w:color="auto" w:fill="auto"/>
            <w:noWrap/>
            <w:vAlign w:val="center"/>
            <w:hideMark/>
          </w:tcPr>
          <w:p w14:paraId="77B6C9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w:t>
            </w:r>
          </w:p>
        </w:tc>
        <w:tc>
          <w:tcPr>
            <w:tcW w:w="683" w:type="pct"/>
            <w:shd w:val="clear" w:color="auto" w:fill="auto"/>
            <w:noWrap/>
            <w:vAlign w:val="center"/>
            <w:hideMark/>
          </w:tcPr>
          <w:p w14:paraId="3A6317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0BE5E4BE" w14:textId="77777777" w:rsidTr="007737E2">
        <w:trPr>
          <w:trHeight w:val="20"/>
        </w:trPr>
        <w:tc>
          <w:tcPr>
            <w:tcW w:w="909" w:type="pct"/>
            <w:shd w:val="clear" w:color="auto" w:fill="auto"/>
            <w:noWrap/>
            <w:vAlign w:val="center"/>
            <w:hideMark/>
          </w:tcPr>
          <w:p w14:paraId="017F065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12252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KA (Scrambler)</w:t>
            </w:r>
          </w:p>
        </w:tc>
        <w:tc>
          <w:tcPr>
            <w:tcW w:w="1741" w:type="pct"/>
            <w:shd w:val="clear" w:color="auto" w:fill="auto"/>
            <w:noWrap/>
            <w:vAlign w:val="center"/>
            <w:hideMark/>
          </w:tcPr>
          <w:p w14:paraId="1CD61C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00AA Sixty2</w:t>
            </w:r>
          </w:p>
        </w:tc>
        <w:tc>
          <w:tcPr>
            <w:tcW w:w="682" w:type="pct"/>
            <w:shd w:val="clear" w:color="auto" w:fill="auto"/>
            <w:noWrap/>
            <w:vAlign w:val="center"/>
            <w:hideMark/>
          </w:tcPr>
          <w:p w14:paraId="5D1CFE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2015-16</w:t>
            </w:r>
          </w:p>
        </w:tc>
        <w:tc>
          <w:tcPr>
            <w:tcW w:w="683" w:type="pct"/>
            <w:shd w:val="clear" w:color="auto" w:fill="auto"/>
            <w:noWrap/>
            <w:vAlign w:val="center"/>
            <w:hideMark/>
          </w:tcPr>
          <w:p w14:paraId="3C6864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0CD8A5A3" w14:textId="77777777" w:rsidTr="007737E2">
        <w:trPr>
          <w:trHeight w:val="20"/>
        </w:trPr>
        <w:tc>
          <w:tcPr>
            <w:tcW w:w="909" w:type="pct"/>
            <w:shd w:val="clear" w:color="auto" w:fill="auto"/>
            <w:noWrap/>
            <w:vAlign w:val="center"/>
            <w:hideMark/>
          </w:tcPr>
          <w:p w14:paraId="0D85020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2AA7D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w:t>
            </w:r>
          </w:p>
        </w:tc>
        <w:tc>
          <w:tcPr>
            <w:tcW w:w="1741" w:type="pct"/>
            <w:shd w:val="clear" w:color="auto" w:fill="auto"/>
            <w:noWrap/>
            <w:vAlign w:val="center"/>
            <w:hideMark/>
          </w:tcPr>
          <w:p w14:paraId="21A0B7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M620ie LITE</w:t>
            </w:r>
          </w:p>
        </w:tc>
        <w:tc>
          <w:tcPr>
            <w:tcW w:w="682" w:type="pct"/>
            <w:shd w:val="clear" w:color="auto" w:fill="auto"/>
            <w:noWrap/>
            <w:vAlign w:val="center"/>
            <w:hideMark/>
          </w:tcPr>
          <w:p w14:paraId="2DA082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2003-04</w:t>
            </w:r>
          </w:p>
        </w:tc>
        <w:tc>
          <w:tcPr>
            <w:tcW w:w="683" w:type="pct"/>
            <w:shd w:val="clear" w:color="auto" w:fill="auto"/>
            <w:noWrap/>
            <w:vAlign w:val="center"/>
            <w:hideMark/>
          </w:tcPr>
          <w:p w14:paraId="01AE0A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620</w:t>
            </w:r>
          </w:p>
        </w:tc>
      </w:tr>
      <w:tr w:rsidR="0056575E" w:rsidRPr="0056575E" w14:paraId="41229DAF" w14:textId="77777777" w:rsidTr="007737E2">
        <w:trPr>
          <w:trHeight w:val="20"/>
        </w:trPr>
        <w:tc>
          <w:tcPr>
            <w:tcW w:w="909" w:type="pct"/>
            <w:shd w:val="clear" w:color="auto" w:fill="auto"/>
            <w:noWrap/>
            <w:vAlign w:val="center"/>
            <w:hideMark/>
          </w:tcPr>
          <w:p w14:paraId="6E5717D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E3A51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M5</w:t>
            </w:r>
          </w:p>
        </w:tc>
        <w:tc>
          <w:tcPr>
            <w:tcW w:w="1741" w:type="pct"/>
            <w:shd w:val="clear" w:color="auto" w:fill="auto"/>
            <w:noWrap/>
            <w:vAlign w:val="center"/>
            <w:hideMark/>
          </w:tcPr>
          <w:p w14:paraId="3E50253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Monster 659</w:t>
            </w:r>
          </w:p>
        </w:tc>
        <w:tc>
          <w:tcPr>
            <w:tcW w:w="682" w:type="pct"/>
            <w:shd w:val="clear" w:color="auto" w:fill="auto"/>
            <w:noWrap/>
            <w:vAlign w:val="center"/>
            <w:hideMark/>
          </w:tcPr>
          <w:p w14:paraId="23B187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w:t>
            </w:r>
          </w:p>
        </w:tc>
        <w:tc>
          <w:tcPr>
            <w:tcW w:w="683" w:type="pct"/>
            <w:shd w:val="clear" w:color="auto" w:fill="auto"/>
            <w:noWrap/>
            <w:vAlign w:val="center"/>
            <w:hideMark/>
          </w:tcPr>
          <w:p w14:paraId="6CB399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2D66B282" w14:textId="77777777" w:rsidTr="007737E2">
        <w:trPr>
          <w:trHeight w:val="20"/>
        </w:trPr>
        <w:tc>
          <w:tcPr>
            <w:tcW w:w="909" w:type="pct"/>
            <w:tcBorders>
              <w:bottom w:val="single" w:sz="4" w:space="0" w:color="auto"/>
            </w:tcBorders>
            <w:shd w:val="clear" w:color="auto" w:fill="auto"/>
            <w:noWrap/>
            <w:vAlign w:val="center"/>
          </w:tcPr>
          <w:p w14:paraId="680819B7"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tcPr>
          <w:p w14:paraId="19CF64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MD</w:t>
            </w:r>
          </w:p>
        </w:tc>
        <w:tc>
          <w:tcPr>
            <w:tcW w:w="1741" w:type="pct"/>
            <w:tcBorders>
              <w:bottom w:val="single" w:sz="4" w:space="0" w:color="auto"/>
            </w:tcBorders>
            <w:shd w:val="clear" w:color="auto" w:fill="auto"/>
            <w:noWrap/>
            <w:vAlign w:val="center"/>
          </w:tcPr>
          <w:p w14:paraId="445C3A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02AU</w:t>
            </w:r>
          </w:p>
        </w:tc>
        <w:tc>
          <w:tcPr>
            <w:tcW w:w="682" w:type="pct"/>
            <w:tcBorders>
              <w:bottom w:val="single" w:sz="4" w:space="0" w:color="auto"/>
            </w:tcBorders>
            <w:shd w:val="clear" w:color="auto" w:fill="auto"/>
            <w:noWrap/>
            <w:vAlign w:val="center"/>
          </w:tcPr>
          <w:p w14:paraId="212B52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tc>
        <w:tc>
          <w:tcPr>
            <w:tcW w:w="683" w:type="pct"/>
            <w:tcBorders>
              <w:bottom w:val="single" w:sz="4" w:space="0" w:color="auto"/>
            </w:tcBorders>
            <w:shd w:val="clear" w:color="auto" w:fill="auto"/>
            <w:noWrap/>
            <w:vAlign w:val="center"/>
          </w:tcPr>
          <w:p w14:paraId="1603DD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0F8D7CFE" w14:textId="77777777" w:rsidTr="007737E2">
        <w:trPr>
          <w:trHeight w:val="20"/>
        </w:trPr>
        <w:tc>
          <w:tcPr>
            <w:tcW w:w="909" w:type="pct"/>
            <w:shd w:val="clear" w:color="auto" w:fill="auto"/>
            <w:noWrap/>
            <w:vAlign w:val="center"/>
          </w:tcPr>
          <w:p w14:paraId="57DAE90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ELSTAR SHINERAY</w:t>
            </w:r>
          </w:p>
        </w:tc>
        <w:tc>
          <w:tcPr>
            <w:tcW w:w="985" w:type="pct"/>
            <w:shd w:val="clear" w:color="auto" w:fill="auto"/>
            <w:noWrap/>
            <w:vAlign w:val="center"/>
          </w:tcPr>
          <w:p w14:paraId="042AE6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XY400</w:t>
            </w:r>
          </w:p>
        </w:tc>
        <w:tc>
          <w:tcPr>
            <w:tcW w:w="1741" w:type="pct"/>
            <w:shd w:val="clear" w:color="auto" w:fill="auto"/>
            <w:noWrap/>
            <w:vAlign w:val="center"/>
          </w:tcPr>
          <w:p w14:paraId="7CE7C2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CAFÉ RACER</w:t>
            </w:r>
          </w:p>
        </w:tc>
        <w:tc>
          <w:tcPr>
            <w:tcW w:w="682" w:type="pct"/>
            <w:shd w:val="clear" w:color="auto" w:fill="auto"/>
            <w:noWrap/>
            <w:vAlign w:val="center"/>
          </w:tcPr>
          <w:p w14:paraId="621863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5CA70C3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529B5A60" w14:textId="77777777" w:rsidTr="007737E2">
        <w:trPr>
          <w:trHeight w:val="20"/>
        </w:trPr>
        <w:tc>
          <w:tcPr>
            <w:tcW w:w="909" w:type="pct"/>
            <w:shd w:val="clear" w:color="auto" w:fill="auto"/>
            <w:noWrap/>
            <w:vAlign w:val="center"/>
          </w:tcPr>
          <w:p w14:paraId="4200E747"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37B561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XY400</w:t>
            </w:r>
          </w:p>
        </w:tc>
        <w:tc>
          <w:tcPr>
            <w:tcW w:w="1741" w:type="pct"/>
            <w:shd w:val="clear" w:color="auto" w:fill="auto"/>
            <w:noWrap/>
            <w:vAlign w:val="center"/>
          </w:tcPr>
          <w:p w14:paraId="44764C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CAFÉ RACER F</w:t>
            </w:r>
          </w:p>
        </w:tc>
        <w:tc>
          <w:tcPr>
            <w:tcW w:w="682" w:type="pct"/>
            <w:shd w:val="clear" w:color="auto" w:fill="auto"/>
            <w:noWrap/>
            <w:vAlign w:val="center"/>
          </w:tcPr>
          <w:p w14:paraId="0959AA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4FDC54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674C57B9" w14:textId="77777777" w:rsidTr="007737E2">
        <w:trPr>
          <w:trHeight w:val="20"/>
        </w:trPr>
        <w:tc>
          <w:tcPr>
            <w:tcW w:w="909" w:type="pct"/>
            <w:shd w:val="clear" w:color="auto" w:fill="auto"/>
            <w:noWrap/>
            <w:vAlign w:val="center"/>
          </w:tcPr>
          <w:p w14:paraId="2CE7027F"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355792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XY400</w:t>
            </w:r>
          </w:p>
        </w:tc>
        <w:tc>
          <w:tcPr>
            <w:tcW w:w="1741" w:type="pct"/>
            <w:shd w:val="clear" w:color="auto" w:fill="auto"/>
            <w:noWrap/>
            <w:vAlign w:val="center"/>
          </w:tcPr>
          <w:p w14:paraId="7B8948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CLASSIC C</w:t>
            </w:r>
          </w:p>
        </w:tc>
        <w:tc>
          <w:tcPr>
            <w:tcW w:w="682" w:type="pct"/>
            <w:shd w:val="clear" w:color="auto" w:fill="auto"/>
            <w:noWrap/>
            <w:vAlign w:val="center"/>
          </w:tcPr>
          <w:p w14:paraId="5CB692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6326EC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5B63548F" w14:textId="77777777" w:rsidTr="007737E2">
        <w:trPr>
          <w:trHeight w:val="20"/>
        </w:trPr>
        <w:tc>
          <w:tcPr>
            <w:tcW w:w="909" w:type="pct"/>
            <w:shd w:val="clear" w:color="auto" w:fill="auto"/>
            <w:noWrap/>
            <w:vAlign w:val="center"/>
          </w:tcPr>
          <w:p w14:paraId="76CE30E4"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5F368F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XY400</w:t>
            </w:r>
          </w:p>
        </w:tc>
        <w:tc>
          <w:tcPr>
            <w:tcW w:w="1741" w:type="pct"/>
            <w:shd w:val="clear" w:color="auto" w:fill="auto"/>
            <w:noWrap/>
            <w:vAlign w:val="center"/>
          </w:tcPr>
          <w:p w14:paraId="4B1D48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SCRAMBLER C</w:t>
            </w:r>
          </w:p>
        </w:tc>
        <w:tc>
          <w:tcPr>
            <w:tcW w:w="682" w:type="pct"/>
            <w:shd w:val="clear" w:color="auto" w:fill="auto"/>
            <w:noWrap/>
            <w:vAlign w:val="center"/>
          </w:tcPr>
          <w:p w14:paraId="3D6569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768EB2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2B0D3125" w14:textId="77777777" w:rsidTr="007737E2">
        <w:trPr>
          <w:trHeight w:val="20"/>
        </w:trPr>
        <w:tc>
          <w:tcPr>
            <w:tcW w:w="909" w:type="pct"/>
            <w:shd w:val="clear" w:color="auto" w:fill="auto"/>
            <w:noWrap/>
            <w:vAlign w:val="center"/>
            <w:hideMark/>
          </w:tcPr>
          <w:p w14:paraId="0CAFCD4A"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4F6353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XY400</w:t>
            </w:r>
          </w:p>
        </w:tc>
        <w:tc>
          <w:tcPr>
            <w:tcW w:w="1741" w:type="pct"/>
            <w:shd w:val="clear" w:color="auto" w:fill="auto"/>
            <w:noWrap/>
            <w:vAlign w:val="center"/>
            <w:hideMark/>
          </w:tcPr>
          <w:p w14:paraId="3085F6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WB400 &amp; WB400c</w:t>
            </w:r>
          </w:p>
        </w:tc>
        <w:tc>
          <w:tcPr>
            <w:tcW w:w="682" w:type="pct"/>
            <w:shd w:val="clear" w:color="auto" w:fill="auto"/>
            <w:noWrap/>
            <w:vAlign w:val="center"/>
            <w:hideMark/>
          </w:tcPr>
          <w:p w14:paraId="1E464A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2015-16</w:t>
            </w:r>
          </w:p>
        </w:tc>
        <w:tc>
          <w:tcPr>
            <w:tcW w:w="683" w:type="pct"/>
            <w:shd w:val="clear" w:color="auto" w:fill="auto"/>
            <w:noWrap/>
            <w:vAlign w:val="center"/>
            <w:hideMark/>
          </w:tcPr>
          <w:p w14:paraId="09A8C7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540FBFA2" w14:textId="77777777" w:rsidTr="007737E2">
        <w:trPr>
          <w:trHeight w:val="20"/>
        </w:trPr>
        <w:tc>
          <w:tcPr>
            <w:tcW w:w="909" w:type="pct"/>
            <w:tcBorders>
              <w:top w:val="single" w:sz="4" w:space="0" w:color="auto"/>
            </w:tcBorders>
            <w:shd w:val="clear" w:color="auto" w:fill="auto"/>
            <w:noWrap/>
            <w:vAlign w:val="center"/>
            <w:hideMark/>
          </w:tcPr>
          <w:p w14:paraId="34231210"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ENFIELD</w:t>
            </w:r>
          </w:p>
        </w:tc>
        <w:tc>
          <w:tcPr>
            <w:tcW w:w="985" w:type="pct"/>
            <w:tcBorders>
              <w:top w:val="single" w:sz="4" w:space="0" w:color="auto"/>
            </w:tcBorders>
            <w:shd w:val="clear" w:color="auto" w:fill="auto"/>
            <w:noWrap/>
            <w:vAlign w:val="center"/>
            <w:hideMark/>
          </w:tcPr>
          <w:p w14:paraId="4078BD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w:t>
            </w:r>
          </w:p>
        </w:tc>
        <w:tc>
          <w:tcPr>
            <w:tcW w:w="1741" w:type="pct"/>
            <w:tcBorders>
              <w:top w:val="single" w:sz="4" w:space="0" w:color="auto"/>
            </w:tcBorders>
            <w:shd w:val="clear" w:color="auto" w:fill="auto"/>
            <w:noWrap/>
            <w:vAlign w:val="center"/>
            <w:hideMark/>
          </w:tcPr>
          <w:p w14:paraId="730852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CLASSIC</w:t>
            </w:r>
          </w:p>
        </w:tc>
        <w:tc>
          <w:tcPr>
            <w:tcW w:w="682" w:type="pct"/>
            <w:tcBorders>
              <w:top w:val="single" w:sz="4" w:space="0" w:color="auto"/>
            </w:tcBorders>
            <w:shd w:val="clear" w:color="auto" w:fill="auto"/>
            <w:noWrap/>
            <w:vAlign w:val="center"/>
            <w:hideMark/>
          </w:tcPr>
          <w:p w14:paraId="214EBFD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1993-08</w:t>
            </w:r>
          </w:p>
        </w:tc>
        <w:tc>
          <w:tcPr>
            <w:tcW w:w="683" w:type="pct"/>
            <w:tcBorders>
              <w:top w:val="single" w:sz="4" w:space="0" w:color="auto"/>
            </w:tcBorders>
            <w:shd w:val="clear" w:color="auto" w:fill="auto"/>
            <w:noWrap/>
            <w:vAlign w:val="center"/>
            <w:hideMark/>
          </w:tcPr>
          <w:p w14:paraId="652192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322D332E" w14:textId="77777777" w:rsidTr="007737E2">
        <w:trPr>
          <w:trHeight w:val="20"/>
        </w:trPr>
        <w:tc>
          <w:tcPr>
            <w:tcW w:w="909" w:type="pct"/>
            <w:shd w:val="clear" w:color="auto" w:fill="auto"/>
            <w:noWrap/>
            <w:vAlign w:val="center"/>
            <w:hideMark/>
          </w:tcPr>
          <w:p w14:paraId="7B3782A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9BB0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w:t>
            </w:r>
          </w:p>
        </w:tc>
        <w:tc>
          <w:tcPr>
            <w:tcW w:w="1741" w:type="pct"/>
            <w:shd w:val="clear" w:color="auto" w:fill="auto"/>
            <w:noWrap/>
            <w:vAlign w:val="center"/>
            <w:hideMark/>
          </w:tcPr>
          <w:p w14:paraId="3ED9D5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DELUXE</w:t>
            </w:r>
          </w:p>
        </w:tc>
        <w:tc>
          <w:tcPr>
            <w:tcW w:w="682" w:type="pct"/>
            <w:shd w:val="clear" w:color="auto" w:fill="auto"/>
            <w:noWrap/>
            <w:vAlign w:val="center"/>
            <w:hideMark/>
          </w:tcPr>
          <w:p w14:paraId="45DBB3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1993-08</w:t>
            </w:r>
          </w:p>
        </w:tc>
        <w:tc>
          <w:tcPr>
            <w:tcW w:w="683" w:type="pct"/>
            <w:shd w:val="clear" w:color="auto" w:fill="auto"/>
            <w:noWrap/>
            <w:vAlign w:val="center"/>
            <w:hideMark/>
          </w:tcPr>
          <w:p w14:paraId="187742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77FFFC7D" w14:textId="77777777" w:rsidTr="007737E2">
        <w:trPr>
          <w:trHeight w:val="20"/>
        </w:trPr>
        <w:tc>
          <w:tcPr>
            <w:tcW w:w="909" w:type="pct"/>
            <w:shd w:val="clear" w:color="auto" w:fill="auto"/>
            <w:noWrap/>
            <w:vAlign w:val="center"/>
            <w:hideMark/>
          </w:tcPr>
          <w:p w14:paraId="0B11325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DC625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w:t>
            </w:r>
          </w:p>
        </w:tc>
        <w:tc>
          <w:tcPr>
            <w:tcW w:w="1741" w:type="pct"/>
            <w:shd w:val="clear" w:color="auto" w:fill="auto"/>
            <w:noWrap/>
            <w:vAlign w:val="center"/>
            <w:hideMark/>
          </w:tcPr>
          <w:p w14:paraId="25865D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ELECTRA ROAD</w:t>
            </w:r>
          </w:p>
        </w:tc>
        <w:tc>
          <w:tcPr>
            <w:tcW w:w="682" w:type="pct"/>
            <w:shd w:val="clear" w:color="auto" w:fill="auto"/>
            <w:noWrap/>
            <w:vAlign w:val="center"/>
            <w:hideMark/>
          </w:tcPr>
          <w:p w14:paraId="2EC08B7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2BB273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7FE40E06" w14:textId="77777777" w:rsidTr="007737E2">
        <w:trPr>
          <w:trHeight w:val="20"/>
        </w:trPr>
        <w:tc>
          <w:tcPr>
            <w:tcW w:w="909" w:type="pct"/>
            <w:shd w:val="clear" w:color="auto" w:fill="auto"/>
            <w:noWrap/>
            <w:vAlign w:val="center"/>
            <w:hideMark/>
          </w:tcPr>
          <w:p w14:paraId="32863B7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A478B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 350</w:t>
            </w:r>
          </w:p>
        </w:tc>
        <w:tc>
          <w:tcPr>
            <w:tcW w:w="1741" w:type="pct"/>
            <w:shd w:val="clear" w:color="auto" w:fill="auto"/>
            <w:noWrap/>
            <w:vAlign w:val="center"/>
            <w:hideMark/>
          </w:tcPr>
          <w:p w14:paraId="5AB88D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DELUXE</w:t>
            </w:r>
          </w:p>
        </w:tc>
        <w:tc>
          <w:tcPr>
            <w:tcW w:w="682" w:type="pct"/>
            <w:shd w:val="clear" w:color="auto" w:fill="auto"/>
            <w:noWrap/>
            <w:vAlign w:val="center"/>
            <w:hideMark/>
          </w:tcPr>
          <w:p w14:paraId="7521F2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1988-01</w:t>
            </w:r>
          </w:p>
        </w:tc>
        <w:tc>
          <w:tcPr>
            <w:tcW w:w="683" w:type="pct"/>
            <w:shd w:val="clear" w:color="auto" w:fill="auto"/>
            <w:noWrap/>
            <w:vAlign w:val="center"/>
            <w:hideMark/>
          </w:tcPr>
          <w:p w14:paraId="3268F7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2298E6E7" w14:textId="77777777" w:rsidTr="007737E2">
        <w:trPr>
          <w:trHeight w:val="20"/>
        </w:trPr>
        <w:tc>
          <w:tcPr>
            <w:tcW w:w="909" w:type="pct"/>
            <w:shd w:val="clear" w:color="auto" w:fill="auto"/>
            <w:noWrap/>
            <w:vAlign w:val="center"/>
            <w:hideMark/>
          </w:tcPr>
          <w:p w14:paraId="6AFB003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A43A6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 350</w:t>
            </w:r>
          </w:p>
        </w:tc>
        <w:tc>
          <w:tcPr>
            <w:tcW w:w="1741" w:type="pct"/>
            <w:shd w:val="clear" w:color="auto" w:fill="auto"/>
            <w:noWrap/>
            <w:vAlign w:val="center"/>
            <w:hideMark/>
          </w:tcPr>
          <w:p w14:paraId="5063E8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SUPERSTAR</w:t>
            </w:r>
          </w:p>
        </w:tc>
        <w:tc>
          <w:tcPr>
            <w:tcW w:w="682" w:type="pct"/>
            <w:shd w:val="clear" w:color="auto" w:fill="auto"/>
            <w:noWrap/>
            <w:vAlign w:val="center"/>
            <w:hideMark/>
          </w:tcPr>
          <w:p w14:paraId="23CA67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1988-95</w:t>
            </w:r>
          </w:p>
        </w:tc>
        <w:tc>
          <w:tcPr>
            <w:tcW w:w="683" w:type="pct"/>
            <w:shd w:val="clear" w:color="auto" w:fill="auto"/>
            <w:noWrap/>
            <w:vAlign w:val="center"/>
            <w:hideMark/>
          </w:tcPr>
          <w:p w14:paraId="26F1BA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6140FC2D" w14:textId="77777777" w:rsidTr="007737E2">
        <w:trPr>
          <w:trHeight w:val="20"/>
        </w:trPr>
        <w:tc>
          <w:tcPr>
            <w:tcW w:w="909" w:type="pct"/>
            <w:shd w:val="clear" w:color="auto" w:fill="auto"/>
            <w:noWrap/>
            <w:vAlign w:val="center"/>
            <w:hideMark/>
          </w:tcPr>
          <w:p w14:paraId="5EDEF2E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A1855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 350</w:t>
            </w:r>
          </w:p>
        </w:tc>
        <w:tc>
          <w:tcPr>
            <w:tcW w:w="1741" w:type="pct"/>
            <w:shd w:val="clear" w:color="auto" w:fill="auto"/>
            <w:noWrap/>
            <w:vAlign w:val="center"/>
            <w:hideMark/>
          </w:tcPr>
          <w:p w14:paraId="029E0F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CLASSIC</w:t>
            </w:r>
          </w:p>
        </w:tc>
        <w:tc>
          <w:tcPr>
            <w:tcW w:w="682" w:type="pct"/>
            <w:shd w:val="clear" w:color="auto" w:fill="auto"/>
            <w:noWrap/>
            <w:vAlign w:val="center"/>
            <w:hideMark/>
          </w:tcPr>
          <w:p w14:paraId="04CEF5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1993-01</w:t>
            </w:r>
          </w:p>
        </w:tc>
        <w:tc>
          <w:tcPr>
            <w:tcW w:w="683" w:type="pct"/>
            <w:shd w:val="clear" w:color="auto" w:fill="auto"/>
            <w:noWrap/>
            <w:vAlign w:val="center"/>
            <w:hideMark/>
          </w:tcPr>
          <w:p w14:paraId="12A50F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2C6DEDF6" w14:textId="77777777" w:rsidTr="007737E2">
        <w:trPr>
          <w:trHeight w:val="20"/>
        </w:trPr>
        <w:tc>
          <w:tcPr>
            <w:tcW w:w="909" w:type="pct"/>
            <w:shd w:val="clear" w:color="auto" w:fill="auto"/>
            <w:noWrap/>
            <w:vAlign w:val="center"/>
            <w:hideMark/>
          </w:tcPr>
          <w:p w14:paraId="15172D9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53CD6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 500</w:t>
            </w:r>
          </w:p>
        </w:tc>
        <w:tc>
          <w:tcPr>
            <w:tcW w:w="1741" w:type="pct"/>
            <w:shd w:val="clear" w:color="auto" w:fill="auto"/>
            <w:noWrap/>
            <w:vAlign w:val="center"/>
            <w:hideMark/>
          </w:tcPr>
          <w:p w14:paraId="7A0DBF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c>
          <w:tcPr>
            <w:tcW w:w="682" w:type="pct"/>
            <w:shd w:val="clear" w:color="auto" w:fill="auto"/>
            <w:noWrap/>
            <w:vAlign w:val="center"/>
            <w:hideMark/>
          </w:tcPr>
          <w:p w14:paraId="7C82F6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1995</w:t>
            </w:r>
          </w:p>
        </w:tc>
        <w:tc>
          <w:tcPr>
            <w:tcW w:w="683" w:type="pct"/>
            <w:shd w:val="clear" w:color="auto" w:fill="auto"/>
            <w:noWrap/>
            <w:vAlign w:val="center"/>
            <w:hideMark/>
          </w:tcPr>
          <w:p w14:paraId="4747E6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6FEFA822" w14:textId="77777777" w:rsidTr="007737E2">
        <w:trPr>
          <w:trHeight w:val="20"/>
        </w:trPr>
        <w:tc>
          <w:tcPr>
            <w:tcW w:w="909" w:type="pct"/>
            <w:shd w:val="clear" w:color="auto" w:fill="auto"/>
            <w:noWrap/>
            <w:vAlign w:val="center"/>
            <w:hideMark/>
          </w:tcPr>
          <w:p w14:paraId="104EC5A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90105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 65</w:t>
            </w:r>
          </w:p>
        </w:tc>
        <w:tc>
          <w:tcPr>
            <w:tcW w:w="1741" w:type="pct"/>
            <w:shd w:val="clear" w:color="auto" w:fill="auto"/>
            <w:noWrap/>
            <w:vAlign w:val="center"/>
            <w:hideMark/>
          </w:tcPr>
          <w:p w14:paraId="772FD4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ROAD</w:t>
            </w:r>
          </w:p>
        </w:tc>
        <w:tc>
          <w:tcPr>
            <w:tcW w:w="682" w:type="pct"/>
            <w:shd w:val="clear" w:color="auto" w:fill="auto"/>
            <w:noWrap/>
            <w:vAlign w:val="center"/>
            <w:hideMark/>
          </w:tcPr>
          <w:p w14:paraId="010788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2003-04</w:t>
            </w:r>
          </w:p>
        </w:tc>
        <w:tc>
          <w:tcPr>
            <w:tcW w:w="683" w:type="pct"/>
            <w:shd w:val="clear" w:color="auto" w:fill="auto"/>
            <w:noWrap/>
            <w:vAlign w:val="center"/>
            <w:hideMark/>
          </w:tcPr>
          <w:p w14:paraId="18FAFE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42728E64" w14:textId="77777777" w:rsidTr="007737E2">
        <w:trPr>
          <w:trHeight w:val="20"/>
        </w:trPr>
        <w:tc>
          <w:tcPr>
            <w:tcW w:w="909" w:type="pct"/>
            <w:shd w:val="clear" w:color="auto" w:fill="auto"/>
            <w:noWrap/>
            <w:vAlign w:val="center"/>
            <w:hideMark/>
          </w:tcPr>
          <w:p w14:paraId="58120D0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78AEB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LIGHTNING</w:t>
            </w:r>
          </w:p>
        </w:tc>
        <w:tc>
          <w:tcPr>
            <w:tcW w:w="1741" w:type="pct"/>
            <w:shd w:val="clear" w:color="auto" w:fill="auto"/>
            <w:noWrap/>
            <w:vAlign w:val="center"/>
            <w:hideMark/>
          </w:tcPr>
          <w:p w14:paraId="376881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ROAD</w:t>
            </w:r>
          </w:p>
        </w:tc>
        <w:tc>
          <w:tcPr>
            <w:tcW w:w="682" w:type="pct"/>
            <w:shd w:val="clear" w:color="auto" w:fill="auto"/>
            <w:noWrap/>
            <w:vAlign w:val="center"/>
            <w:hideMark/>
          </w:tcPr>
          <w:p w14:paraId="3F42D0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2000-08</w:t>
            </w:r>
          </w:p>
        </w:tc>
        <w:tc>
          <w:tcPr>
            <w:tcW w:w="683" w:type="pct"/>
            <w:shd w:val="clear" w:color="auto" w:fill="auto"/>
            <w:noWrap/>
            <w:vAlign w:val="center"/>
            <w:hideMark/>
          </w:tcPr>
          <w:p w14:paraId="014155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18AE8FB2" w14:textId="77777777" w:rsidTr="007737E2">
        <w:trPr>
          <w:trHeight w:val="20"/>
        </w:trPr>
        <w:tc>
          <w:tcPr>
            <w:tcW w:w="909" w:type="pct"/>
            <w:shd w:val="clear" w:color="auto" w:fill="auto"/>
            <w:noWrap/>
            <w:vAlign w:val="center"/>
            <w:hideMark/>
          </w:tcPr>
          <w:p w14:paraId="3FCD723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7A460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MILITARY</w:t>
            </w:r>
          </w:p>
        </w:tc>
        <w:tc>
          <w:tcPr>
            <w:tcW w:w="1741" w:type="pct"/>
            <w:shd w:val="clear" w:color="auto" w:fill="auto"/>
            <w:noWrap/>
            <w:vAlign w:val="center"/>
            <w:hideMark/>
          </w:tcPr>
          <w:p w14:paraId="080E86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ROAD</w:t>
            </w:r>
          </w:p>
        </w:tc>
        <w:tc>
          <w:tcPr>
            <w:tcW w:w="682" w:type="pct"/>
            <w:shd w:val="clear" w:color="auto" w:fill="auto"/>
            <w:noWrap/>
            <w:vAlign w:val="center"/>
            <w:hideMark/>
          </w:tcPr>
          <w:p w14:paraId="305D9A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2002-08</w:t>
            </w:r>
          </w:p>
        </w:tc>
        <w:tc>
          <w:tcPr>
            <w:tcW w:w="683" w:type="pct"/>
            <w:shd w:val="clear" w:color="auto" w:fill="auto"/>
            <w:noWrap/>
            <w:vAlign w:val="center"/>
            <w:hideMark/>
          </w:tcPr>
          <w:p w14:paraId="11EEFE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4EB9C39C" w14:textId="77777777" w:rsidTr="007737E2">
        <w:trPr>
          <w:trHeight w:val="20"/>
        </w:trPr>
        <w:tc>
          <w:tcPr>
            <w:tcW w:w="909" w:type="pct"/>
            <w:tcBorders>
              <w:bottom w:val="single" w:sz="4" w:space="0" w:color="auto"/>
            </w:tcBorders>
            <w:shd w:val="clear" w:color="auto" w:fill="auto"/>
            <w:noWrap/>
            <w:vAlign w:val="center"/>
            <w:hideMark/>
          </w:tcPr>
          <w:p w14:paraId="7BCB51A3"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4207E0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TAURUS</w:t>
            </w:r>
          </w:p>
        </w:tc>
        <w:tc>
          <w:tcPr>
            <w:tcW w:w="1741" w:type="pct"/>
            <w:tcBorders>
              <w:bottom w:val="single" w:sz="4" w:space="0" w:color="auto"/>
            </w:tcBorders>
            <w:shd w:val="clear" w:color="auto" w:fill="auto"/>
            <w:noWrap/>
            <w:vAlign w:val="center"/>
            <w:hideMark/>
          </w:tcPr>
          <w:p w14:paraId="433622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DIESEL</w:t>
            </w:r>
          </w:p>
        </w:tc>
        <w:tc>
          <w:tcPr>
            <w:tcW w:w="682" w:type="pct"/>
            <w:tcBorders>
              <w:bottom w:val="single" w:sz="4" w:space="0" w:color="auto"/>
            </w:tcBorders>
            <w:shd w:val="clear" w:color="auto" w:fill="auto"/>
            <w:noWrap/>
            <w:vAlign w:val="center"/>
            <w:hideMark/>
          </w:tcPr>
          <w:p w14:paraId="0ED576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w:t>
            </w:r>
          </w:p>
        </w:tc>
        <w:tc>
          <w:tcPr>
            <w:tcW w:w="683" w:type="pct"/>
            <w:tcBorders>
              <w:bottom w:val="single" w:sz="4" w:space="0" w:color="auto"/>
            </w:tcBorders>
            <w:shd w:val="clear" w:color="auto" w:fill="auto"/>
            <w:noWrap/>
            <w:vAlign w:val="center"/>
            <w:hideMark/>
          </w:tcPr>
          <w:p w14:paraId="2E42AB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325</w:t>
            </w:r>
          </w:p>
        </w:tc>
      </w:tr>
      <w:tr w:rsidR="0056575E" w:rsidRPr="0056575E" w14:paraId="73478228" w14:textId="77777777" w:rsidTr="007737E2">
        <w:trPr>
          <w:trHeight w:val="20"/>
        </w:trPr>
        <w:tc>
          <w:tcPr>
            <w:tcW w:w="909" w:type="pct"/>
            <w:tcBorders>
              <w:top w:val="single" w:sz="4" w:space="0" w:color="auto"/>
            </w:tcBorders>
            <w:shd w:val="clear" w:color="auto" w:fill="auto"/>
            <w:noWrap/>
            <w:vAlign w:val="center"/>
          </w:tcPr>
          <w:p w14:paraId="47921269"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FANTIC</w:t>
            </w:r>
          </w:p>
        </w:tc>
        <w:tc>
          <w:tcPr>
            <w:tcW w:w="985" w:type="pct"/>
            <w:tcBorders>
              <w:top w:val="single" w:sz="4" w:space="0" w:color="auto"/>
            </w:tcBorders>
            <w:shd w:val="clear" w:color="auto" w:fill="auto"/>
            <w:noWrap/>
            <w:vAlign w:val="center"/>
          </w:tcPr>
          <w:p w14:paraId="49D91E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CA50</w:t>
            </w:r>
          </w:p>
        </w:tc>
        <w:tc>
          <w:tcPr>
            <w:tcW w:w="1741" w:type="pct"/>
            <w:tcBorders>
              <w:top w:val="single" w:sz="4" w:space="0" w:color="auto"/>
            </w:tcBorders>
            <w:shd w:val="clear" w:color="auto" w:fill="auto"/>
            <w:noWrap/>
            <w:vAlign w:val="center"/>
          </w:tcPr>
          <w:p w14:paraId="297BFA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Flat Track</w:t>
            </w:r>
          </w:p>
        </w:tc>
        <w:tc>
          <w:tcPr>
            <w:tcW w:w="682" w:type="pct"/>
            <w:tcBorders>
              <w:top w:val="single" w:sz="4" w:space="0" w:color="auto"/>
            </w:tcBorders>
            <w:shd w:val="clear" w:color="auto" w:fill="auto"/>
            <w:noWrap/>
            <w:vAlign w:val="center"/>
          </w:tcPr>
          <w:p w14:paraId="1442AD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2020-current</w:t>
            </w:r>
          </w:p>
        </w:tc>
        <w:tc>
          <w:tcPr>
            <w:tcW w:w="683" w:type="pct"/>
            <w:tcBorders>
              <w:top w:val="single" w:sz="4" w:space="0" w:color="auto"/>
            </w:tcBorders>
            <w:shd w:val="clear" w:color="auto" w:fill="auto"/>
            <w:noWrap/>
            <w:vAlign w:val="center"/>
          </w:tcPr>
          <w:p w14:paraId="5D0A68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4DE58B76" w14:textId="77777777" w:rsidTr="007737E2">
        <w:trPr>
          <w:trHeight w:val="20"/>
        </w:trPr>
        <w:tc>
          <w:tcPr>
            <w:tcW w:w="909" w:type="pct"/>
            <w:shd w:val="clear" w:color="auto" w:fill="auto"/>
            <w:noWrap/>
            <w:vAlign w:val="center"/>
          </w:tcPr>
          <w:p w14:paraId="19592FE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D8F25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CA50</w:t>
            </w:r>
          </w:p>
        </w:tc>
        <w:tc>
          <w:tcPr>
            <w:tcW w:w="1741" w:type="pct"/>
            <w:shd w:val="clear" w:color="auto" w:fill="auto"/>
            <w:noWrap/>
            <w:vAlign w:val="center"/>
          </w:tcPr>
          <w:p w14:paraId="4796F5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Scrambler</w:t>
            </w:r>
          </w:p>
        </w:tc>
        <w:tc>
          <w:tcPr>
            <w:tcW w:w="682" w:type="pct"/>
            <w:shd w:val="clear" w:color="auto" w:fill="auto"/>
            <w:noWrap/>
            <w:vAlign w:val="center"/>
          </w:tcPr>
          <w:p w14:paraId="054BA9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2020-current</w:t>
            </w:r>
          </w:p>
        </w:tc>
        <w:tc>
          <w:tcPr>
            <w:tcW w:w="683" w:type="pct"/>
            <w:shd w:val="clear" w:color="auto" w:fill="auto"/>
            <w:noWrap/>
            <w:vAlign w:val="center"/>
          </w:tcPr>
          <w:p w14:paraId="42A84E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6C20E85E" w14:textId="77777777" w:rsidTr="007737E2">
        <w:trPr>
          <w:trHeight w:val="20"/>
        </w:trPr>
        <w:tc>
          <w:tcPr>
            <w:tcW w:w="909" w:type="pct"/>
            <w:shd w:val="clear" w:color="auto" w:fill="auto"/>
            <w:noWrap/>
            <w:vAlign w:val="center"/>
          </w:tcPr>
          <w:p w14:paraId="7A24034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29EE4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CA50</w:t>
            </w:r>
          </w:p>
        </w:tc>
        <w:tc>
          <w:tcPr>
            <w:tcW w:w="1741" w:type="pct"/>
            <w:shd w:val="clear" w:color="auto" w:fill="auto"/>
            <w:noWrap/>
            <w:vAlign w:val="center"/>
          </w:tcPr>
          <w:p w14:paraId="349FD38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Rally</w:t>
            </w:r>
          </w:p>
        </w:tc>
        <w:tc>
          <w:tcPr>
            <w:tcW w:w="682" w:type="pct"/>
            <w:shd w:val="clear" w:color="auto" w:fill="auto"/>
            <w:noWrap/>
            <w:vAlign w:val="center"/>
          </w:tcPr>
          <w:p w14:paraId="72822E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2020-current</w:t>
            </w:r>
          </w:p>
        </w:tc>
        <w:tc>
          <w:tcPr>
            <w:tcW w:w="683" w:type="pct"/>
            <w:shd w:val="clear" w:color="auto" w:fill="auto"/>
            <w:noWrap/>
            <w:vAlign w:val="center"/>
          </w:tcPr>
          <w:p w14:paraId="072D33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44811E6C" w14:textId="77777777" w:rsidTr="007737E2">
        <w:trPr>
          <w:trHeight w:val="20"/>
        </w:trPr>
        <w:tc>
          <w:tcPr>
            <w:tcW w:w="909" w:type="pct"/>
            <w:shd w:val="clear" w:color="auto" w:fill="auto"/>
            <w:noWrap/>
            <w:vAlign w:val="center"/>
            <w:hideMark/>
          </w:tcPr>
          <w:p w14:paraId="457F470C"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3ED57C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TZ</w:t>
            </w:r>
          </w:p>
        </w:tc>
        <w:tc>
          <w:tcPr>
            <w:tcW w:w="1741" w:type="pct"/>
            <w:shd w:val="clear" w:color="auto" w:fill="auto"/>
            <w:noWrap/>
            <w:vAlign w:val="center"/>
            <w:hideMark/>
          </w:tcPr>
          <w:p w14:paraId="1F196F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EC300</w:t>
            </w:r>
          </w:p>
        </w:tc>
        <w:tc>
          <w:tcPr>
            <w:tcW w:w="682" w:type="pct"/>
            <w:shd w:val="clear" w:color="auto" w:fill="auto"/>
            <w:noWrap/>
            <w:vAlign w:val="center"/>
            <w:hideMark/>
          </w:tcPr>
          <w:p w14:paraId="2DD8F4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2011-12</w:t>
            </w:r>
          </w:p>
        </w:tc>
        <w:tc>
          <w:tcPr>
            <w:tcW w:w="683" w:type="pct"/>
            <w:shd w:val="clear" w:color="auto" w:fill="auto"/>
            <w:noWrap/>
            <w:vAlign w:val="center"/>
            <w:hideMark/>
          </w:tcPr>
          <w:p w14:paraId="7720E8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t>
            </w:r>
          </w:p>
        </w:tc>
      </w:tr>
      <w:tr w:rsidR="0056575E" w:rsidRPr="0056575E" w14:paraId="566F073E" w14:textId="77777777" w:rsidTr="007737E2">
        <w:trPr>
          <w:trHeight w:val="20"/>
        </w:trPr>
        <w:tc>
          <w:tcPr>
            <w:tcW w:w="909" w:type="pct"/>
            <w:tcBorders>
              <w:bottom w:val="single" w:sz="4" w:space="0" w:color="auto"/>
            </w:tcBorders>
            <w:shd w:val="clear" w:color="auto" w:fill="auto"/>
            <w:noWrap/>
            <w:vAlign w:val="center"/>
            <w:hideMark/>
          </w:tcPr>
          <w:p w14:paraId="2878EF13"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42787D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TZ</w:t>
            </w:r>
          </w:p>
          <w:p w14:paraId="237649CB" w14:textId="77777777" w:rsidR="0056575E" w:rsidRPr="0056575E" w:rsidRDefault="0056575E" w:rsidP="0056575E">
            <w:pPr>
              <w:spacing w:before="20" w:after="20"/>
              <w:jc w:val="center"/>
              <w:rPr>
                <w:rFonts w:eastAsia="Times New Roman"/>
                <w:sz w:val="18"/>
                <w:szCs w:val="18"/>
              </w:rPr>
            </w:pPr>
          </w:p>
        </w:tc>
        <w:tc>
          <w:tcPr>
            <w:tcW w:w="1741" w:type="pct"/>
            <w:tcBorders>
              <w:bottom w:val="single" w:sz="4" w:space="0" w:color="auto"/>
            </w:tcBorders>
            <w:shd w:val="clear" w:color="auto" w:fill="auto"/>
            <w:noWrap/>
            <w:vAlign w:val="center"/>
            <w:hideMark/>
          </w:tcPr>
          <w:p w14:paraId="0BF9BE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Gas Gas EC30</w:t>
            </w:r>
          </w:p>
          <w:p w14:paraId="07202237" w14:textId="77777777" w:rsidR="0056575E" w:rsidRPr="0056575E" w:rsidRDefault="0056575E" w:rsidP="0056575E">
            <w:pPr>
              <w:spacing w:before="20" w:after="20"/>
              <w:jc w:val="center"/>
              <w:rPr>
                <w:rFonts w:eastAsia="Times New Roman"/>
                <w:sz w:val="18"/>
                <w:szCs w:val="18"/>
              </w:rPr>
            </w:pPr>
          </w:p>
        </w:tc>
        <w:tc>
          <w:tcPr>
            <w:tcW w:w="682" w:type="pct"/>
            <w:tcBorders>
              <w:bottom w:val="single" w:sz="4" w:space="0" w:color="auto"/>
            </w:tcBorders>
            <w:shd w:val="clear" w:color="auto" w:fill="auto"/>
            <w:noWrap/>
            <w:vAlign w:val="center"/>
            <w:hideMark/>
          </w:tcPr>
          <w:p w14:paraId="76CD3D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w:t>
            </w:r>
          </w:p>
        </w:tc>
        <w:tc>
          <w:tcPr>
            <w:tcW w:w="683" w:type="pct"/>
            <w:tcBorders>
              <w:bottom w:val="single" w:sz="4" w:space="0" w:color="auto"/>
            </w:tcBorders>
            <w:shd w:val="clear" w:color="auto" w:fill="auto"/>
            <w:noWrap/>
            <w:vAlign w:val="center"/>
            <w:hideMark/>
          </w:tcPr>
          <w:p w14:paraId="3AC0D1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t>
            </w:r>
          </w:p>
          <w:p w14:paraId="1222A70B" w14:textId="77777777" w:rsidR="0056575E" w:rsidRPr="0056575E" w:rsidRDefault="0056575E" w:rsidP="0056575E">
            <w:pPr>
              <w:spacing w:before="20" w:after="20"/>
              <w:jc w:val="center"/>
              <w:rPr>
                <w:rFonts w:eastAsia="Times New Roman"/>
                <w:sz w:val="18"/>
                <w:szCs w:val="18"/>
              </w:rPr>
            </w:pPr>
          </w:p>
        </w:tc>
      </w:tr>
      <w:tr w:rsidR="0056575E" w:rsidRPr="0056575E" w14:paraId="5FC22E41" w14:textId="77777777" w:rsidTr="007737E2">
        <w:trPr>
          <w:trHeight w:val="20"/>
        </w:trPr>
        <w:tc>
          <w:tcPr>
            <w:tcW w:w="909" w:type="pct"/>
            <w:tcBorders>
              <w:top w:val="single" w:sz="4" w:space="0" w:color="auto"/>
            </w:tcBorders>
            <w:shd w:val="clear" w:color="auto" w:fill="auto"/>
            <w:noWrap/>
            <w:vAlign w:val="center"/>
          </w:tcPr>
          <w:p w14:paraId="7C75C2D7"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GAS-GAS</w:t>
            </w:r>
          </w:p>
        </w:tc>
        <w:tc>
          <w:tcPr>
            <w:tcW w:w="985" w:type="pct"/>
            <w:tcBorders>
              <w:top w:val="single" w:sz="4" w:space="0" w:color="auto"/>
            </w:tcBorders>
            <w:shd w:val="clear" w:color="auto" w:fill="auto"/>
            <w:noWrap/>
            <w:vAlign w:val="center"/>
          </w:tcPr>
          <w:p w14:paraId="4CC0B2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4E</w:t>
            </w:r>
          </w:p>
        </w:tc>
        <w:tc>
          <w:tcPr>
            <w:tcW w:w="1741" w:type="pct"/>
            <w:tcBorders>
              <w:top w:val="single" w:sz="4" w:space="0" w:color="auto"/>
            </w:tcBorders>
            <w:shd w:val="clear" w:color="auto" w:fill="auto"/>
            <w:noWrap/>
            <w:vAlign w:val="center"/>
          </w:tcPr>
          <w:p w14:paraId="179971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 30</w:t>
            </w:r>
          </w:p>
        </w:tc>
        <w:tc>
          <w:tcPr>
            <w:tcW w:w="682" w:type="pct"/>
            <w:tcBorders>
              <w:top w:val="single" w:sz="4" w:space="0" w:color="auto"/>
            </w:tcBorders>
            <w:shd w:val="clear" w:color="auto" w:fill="auto"/>
            <w:noWrap/>
            <w:vAlign w:val="center"/>
          </w:tcPr>
          <w:p w14:paraId="74A884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tc>
        <w:tc>
          <w:tcPr>
            <w:tcW w:w="683" w:type="pct"/>
            <w:tcBorders>
              <w:top w:val="single" w:sz="4" w:space="0" w:color="auto"/>
            </w:tcBorders>
            <w:shd w:val="clear" w:color="auto" w:fill="auto"/>
            <w:noWrap/>
            <w:vAlign w:val="center"/>
          </w:tcPr>
          <w:p w14:paraId="7FFE745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299</w:t>
            </w:r>
          </w:p>
        </w:tc>
      </w:tr>
      <w:tr w:rsidR="0056575E" w:rsidRPr="0056575E" w14:paraId="366F754B" w14:textId="77777777" w:rsidTr="007737E2">
        <w:trPr>
          <w:trHeight w:val="20"/>
        </w:trPr>
        <w:tc>
          <w:tcPr>
            <w:tcW w:w="909" w:type="pct"/>
            <w:shd w:val="clear" w:color="auto" w:fill="auto"/>
            <w:noWrap/>
            <w:vAlign w:val="center"/>
          </w:tcPr>
          <w:p w14:paraId="37756F2C"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2F36B2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4E</w:t>
            </w:r>
          </w:p>
        </w:tc>
        <w:tc>
          <w:tcPr>
            <w:tcW w:w="1741" w:type="pct"/>
            <w:shd w:val="clear" w:color="auto" w:fill="auto"/>
            <w:noWrap/>
            <w:vAlign w:val="center"/>
          </w:tcPr>
          <w:p w14:paraId="606F23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EC25</w:t>
            </w:r>
          </w:p>
        </w:tc>
        <w:tc>
          <w:tcPr>
            <w:tcW w:w="682" w:type="pct"/>
            <w:shd w:val="clear" w:color="auto" w:fill="auto"/>
            <w:noWrap/>
            <w:vAlign w:val="center"/>
          </w:tcPr>
          <w:p w14:paraId="22BB5A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tc>
        <w:tc>
          <w:tcPr>
            <w:tcW w:w="683" w:type="pct"/>
            <w:shd w:val="clear" w:color="auto" w:fill="auto"/>
            <w:noWrap/>
            <w:vAlign w:val="center"/>
          </w:tcPr>
          <w:p w14:paraId="087CCA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299</w:t>
            </w:r>
          </w:p>
        </w:tc>
      </w:tr>
      <w:tr w:rsidR="0056575E" w:rsidRPr="0056575E" w14:paraId="3A11724B" w14:textId="77777777" w:rsidTr="007737E2">
        <w:trPr>
          <w:trHeight w:val="20"/>
        </w:trPr>
        <w:tc>
          <w:tcPr>
            <w:tcW w:w="909" w:type="pct"/>
            <w:shd w:val="clear" w:color="auto" w:fill="auto"/>
            <w:noWrap/>
            <w:vAlign w:val="center"/>
          </w:tcPr>
          <w:p w14:paraId="6CF39E14"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59044B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4E (IPA 48807)</w:t>
            </w:r>
          </w:p>
        </w:tc>
        <w:tc>
          <w:tcPr>
            <w:tcW w:w="1741" w:type="pct"/>
            <w:shd w:val="clear" w:color="auto" w:fill="auto"/>
            <w:noWrap/>
            <w:vAlign w:val="center"/>
          </w:tcPr>
          <w:p w14:paraId="14CA4B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 30</w:t>
            </w:r>
          </w:p>
        </w:tc>
        <w:tc>
          <w:tcPr>
            <w:tcW w:w="682" w:type="pct"/>
            <w:shd w:val="clear" w:color="auto" w:fill="auto"/>
            <w:noWrap/>
            <w:vAlign w:val="center"/>
          </w:tcPr>
          <w:p w14:paraId="2FC133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21F473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299</w:t>
            </w:r>
          </w:p>
        </w:tc>
      </w:tr>
      <w:tr w:rsidR="0056575E" w:rsidRPr="0056575E" w14:paraId="69B912DC" w14:textId="77777777" w:rsidTr="007737E2">
        <w:trPr>
          <w:trHeight w:val="20"/>
        </w:trPr>
        <w:tc>
          <w:tcPr>
            <w:tcW w:w="909" w:type="pct"/>
            <w:shd w:val="clear" w:color="auto" w:fill="auto"/>
            <w:noWrap/>
            <w:vAlign w:val="center"/>
          </w:tcPr>
          <w:p w14:paraId="4A5A7D7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C8D00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CONTACT ES</w:t>
            </w:r>
          </w:p>
        </w:tc>
        <w:tc>
          <w:tcPr>
            <w:tcW w:w="1741" w:type="pct"/>
            <w:shd w:val="clear" w:color="auto" w:fill="auto"/>
            <w:noWrap/>
            <w:vAlign w:val="center"/>
          </w:tcPr>
          <w:p w14:paraId="18674A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280 ES</w:t>
            </w:r>
          </w:p>
        </w:tc>
        <w:tc>
          <w:tcPr>
            <w:tcW w:w="682" w:type="pct"/>
            <w:shd w:val="clear" w:color="auto" w:fill="auto"/>
            <w:noWrap/>
            <w:vAlign w:val="center"/>
          </w:tcPr>
          <w:p w14:paraId="4D9DE7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3DBF29F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272</w:t>
            </w:r>
          </w:p>
        </w:tc>
      </w:tr>
      <w:tr w:rsidR="0056575E" w:rsidRPr="0056575E" w14:paraId="69D37E4D" w14:textId="77777777" w:rsidTr="007737E2">
        <w:trPr>
          <w:trHeight w:val="20"/>
        </w:trPr>
        <w:tc>
          <w:tcPr>
            <w:tcW w:w="909" w:type="pct"/>
            <w:shd w:val="clear" w:color="auto" w:fill="auto"/>
            <w:noWrap/>
            <w:vAlign w:val="center"/>
            <w:hideMark/>
          </w:tcPr>
          <w:p w14:paraId="7C157BF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F4221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 ENDURO</w:t>
            </w:r>
          </w:p>
        </w:tc>
        <w:tc>
          <w:tcPr>
            <w:tcW w:w="1741" w:type="pct"/>
            <w:shd w:val="clear" w:color="auto" w:fill="auto"/>
            <w:noWrap/>
            <w:vAlign w:val="center"/>
            <w:hideMark/>
          </w:tcPr>
          <w:p w14:paraId="071B6C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EC30</w:t>
            </w:r>
          </w:p>
        </w:tc>
        <w:tc>
          <w:tcPr>
            <w:tcW w:w="682" w:type="pct"/>
            <w:shd w:val="clear" w:color="auto" w:fill="auto"/>
            <w:noWrap/>
            <w:vAlign w:val="center"/>
            <w:hideMark/>
          </w:tcPr>
          <w:p w14:paraId="423015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49B96E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299</w:t>
            </w:r>
          </w:p>
        </w:tc>
      </w:tr>
      <w:tr w:rsidR="0056575E" w:rsidRPr="0056575E" w14:paraId="3102D61C" w14:textId="77777777" w:rsidTr="007737E2">
        <w:trPr>
          <w:trHeight w:val="20"/>
        </w:trPr>
        <w:tc>
          <w:tcPr>
            <w:tcW w:w="909" w:type="pct"/>
            <w:shd w:val="clear" w:color="auto" w:fill="auto"/>
            <w:noWrap/>
            <w:vAlign w:val="center"/>
            <w:hideMark/>
          </w:tcPr>
          <w:p w14:paraId="71A130B4"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4FD656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 Series</w:t>
            </w:r>
          </w:p>
        </w:tc>
        <w:tc>
          <w:tcPr>
            <w:tcW w:w="1741" w:type="pct"/>
            <w:shd w:val="clear" w:color="auto" w:fill="auto"/>
            <w:noWrap/>
            <w:vAlign w:val="center"/>
            <w:hideMark/>
          </w:tcPr>
          <w:p w14:paraId="6CBAFF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EC300</w:t>
            </w:r>
          </w:p>
        </w:tc>
        <w:tc>
          <w:tcPr>
            <w:tcW w:w="682" w:type="pct"/>
            <w:shd w:val="clear" w:color="auto" w:fill="auto"/>
            <w:noWrap/>
            <w:vAlign w:val="center"/>
            <w:hideMark/>
          </w:tcPr>
          <w:p w14:paraId="5CE01F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2001-current</w:t>
            </w:r>
          </w:p>
        </w:tc>
        <w:tc>
          <w:tcPr>
            <w:tcW w:w="683" w:type="pct"/>
            <w:shd w:val="clear" w:color="auto" w:fill="auto"/>
            <w:noWrap/>
            <w:vAlign w:val="center"/>
            <w:hideMark/>
          </w:tcPr>
          <w:p w14:paraId="1D145B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7F5A7A65" w14:textId="77777777" w:rsidTr="007737E2">
        <w:trPr>
          <w:trHeight w:val="20"/>
        </w:trPr>
        <w:tc>
          <w:tcPr>
            <w:tcW w:w="909" w:type="pct"/>
            <w:shd w:val="clear" w:color="auto" w:fill="auto"/>
            <w:noWrap/>
            <w:vAlign w:val="center"/>
            <w:hideMark/>
          </w:tcPr>
          <w:p w14:paraId="54DCAE4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11716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 Series</w:t>
            </w:r>
          </w:p>
        </w:tc>
        <w:tc>
          <w:tcPr>
            <w:tcW w:w="1741" w:type="pct"/>
            <w:shd w:val="clear" w:color="auto" w:fill="auto"/>
            <w:noWrap/>
            <w:vAlign w:val="center"/>
            <w:hideMark/>
          </w:tcPr>
          <w:p w14:paraId="5DCB54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EC350F</w:t>
            </w:r>
          </w:p>
        </w:tc>
        <w:tc>
          <w:tcPr>
            <w:tcW w:w="682" w:type="pct"/>
            <w:shd w:val="clear" w:color="auto" w:fill="auto"/>
            <w:noWrap/>
            <w:vAlign w:val="center"/>
            <w:hideMark/>
          </w:tcPr>
          <w:p w14:paraId="5C7C9A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2021-current</w:t>
            </w:r>
          </w:p>
        </w:tc>
        <w:tc>
          <w:tcPr>
            <w:tcW w:w="683" w:type="pct"/>
            <w:shd w:val="clear" w:color="auto" w:fill="auto"/>
            <w:noWrap/>
            <w:vAlign w:val="center"/>
            <w:hideMark/>
          </w:tcPr>
          <w:p w14:paraId="334529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2CCC926B" w14:textId="77777777" w:rsidTr="007737E2">
        <w:trPr>
          <w:trHeight w:val="20"/>
        </w:trPr>
        <w:tc>
          <w:tcPr>
            <w:tcW w:w="909" w:type="pct"/>
            <w:shd w:val="clear" w:color="auto" w:fill="auto"/>
            <w:noWrap/>
            <w:vAlign w:val="center"/>
            <w:hideMark/>
          </w:tcPr>
          <w:p w14:paraId="4D16796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23BBF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EC400</w:t>
            </w:r>
          </w:p>
        </w:tc>
        <w:tc>
          <w:tcPr>
            <w:tcW w:w="1741" w:type="pct"/>
            <w:shd w:val="clear" w:color="auto" w:fill="auto"/>
            <w:noWrap/>
            <w:vAlign w:val="center"/>
            <w:hideMark/>
          </w:tcPr>
          <w:p w14:paraId="792216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FSE ENDURO</w:t>
            </w:r>
          </w:p>
        </w:tc>
        <w:tc>
          <w:tcPr>
            <w:tcW w:w="682" w:type="pct"/>
            <w:shd w:val="clear" w:color="auto" w:fill="auto"/>
            <w:noWrap/>
            <w:vAlign w:val="center"/>
            <w:hideMark/>
          </w:tcPr>
          <w:p w14:paraId="2BD8A2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2002-03</w:t>
            </w:r>
          </w:p>
        </w:tc>
        <w:tc>
          <w:tcPr>
            <w:tcW w:w="683" w:type="pct"/>
            <w:shd w:val="clear" w:color="auto" w:fill="auto"/>
            <w:noWrap/>
            <w:vAlign w:val="center"/>
            <w:hideMark/>
          </w:tcPr>
          <w:p w14:paraId="30D66AD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533D4802" w14:textId="77777777" w:rsidTr="007737E2">
        <w:trPr>
          <w:trHeight w:val="20"/>
        </w:trPr>
        <w:tc>
          <w:tcPr>
            <w:tcW w:w="909" w:type="pct"/>
            <w:shd w:val="clear" w:color="auto" w:fill="auto"/>
            <w:noWrap/>
            <w:vAlign w:val="center"/>
            <w:hideMark/>
          </w:tcPr>
          <w:p w14:paraId="3F19D91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DA9B5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EC450</w:t>
            </w:r>
          </w:p>
        </w:tc>
        <w:tc>
          <w:tcPr>
            <w:tcW w:w="1741" w:type="pct"/>
            <w:shd w:val="clear" w:color="auto" w:fill="auto"/>
            <w:noWrap/>
            <w:vAlign w:val="center"/>
            <w:hideMark/>
          </w:tcPr>
          <w:p w14:paraId="52AB66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FSE ENDURO</w:t>
            </w:r>
          </w:p>
        </w:tc>
        <w:tc>
          <w:tcPr>
            <w:tcW w:w="682" w:type="pct"/>
            <w:shd w:val="clear" w:color="auto" w:fill="auto"/>
            <w:noWrap/>
            <w:vAlign w:val="center"/>
            <w:hideMark/>
          </w:tcPr>
          <w:p w14:paraId="1484F6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2003-05</w:t>
            </w:r>
          </w:p>
        </w:tc>
        <w:tc>
          <w:tcPr>
            <w:tcW w:w="683" w:type="pct"/>
            <w:shd w:val="clear" w:color="auto" w:fill="auto"/>
            <w:noWrap/>
            <w:vAlign w:val="center"/>
            <w:hideMark/>
          </w:tcPr>
          <w:p w14:paraId="4BDF5E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026212F1" w14:textId="77777777" w:rsidTr="007737E2">
        <w:trPr>
          <w:trHeight w:val="20"/>
        </w:trPr>
        <w:tc>
          <w:tcPr>
            <w:tcW w:w="909" w:type="pct"/>
            <w:shd w:val="clear" w:color="auto" w:fill="auto"/>
            <w:noWrap/>
            <w:vAlign w:val="center"/>
            <w:hideMark/>
          </w:tcPr>
          <w:p w14:paraId="71005D8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11C8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EC450</w:t>
            </w:r>
          </w:p>
        </w:tc>
        <w:tc>
          <w:tcPr>
            <w:tcW w:w="1741" w:type="pct"/>
            <w:shd w:val="clear" w:color="auto" w:fill="auto"/>
            <w:noWrap/>
            <w:vAlign w:val="center"/>
            <w:hideMark/>
          </w:tcPr>
          <w:p w14:paraId="634504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FSE SUPERMOTARD</w:t>
            </w:r>
          </w:p>
        </w:tc>
        <w:tc>
          <w:tcPr>
            <w:tcW w:w="682" w:type="pct"/>
            <w:shd w:val="clear" w:color="auto" w:fill="auto"/>
            <w:noWrap/>
            <w:vAlign w:val="center"/>
            <w:hideMark/>
          </w:tcPr>
          <w:p w14:paraId="69B774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shd w:val="clear" w:color="auto" w:fill="auto"/>
            <w:noWrap/>
            <w:vAlign w:val="center"/>
            <w:hideMark/>
          </w:tcPr>
          <w:p w14:paraId="3E05DF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68621202" w14:textId="77777777" w:rsidTr="007737E2">
        <w:trPr>
          <w:trHeight w:val="20"/>
        </w:trPr>
        <w:tc>
          <w:tcPr>
            <w:tcW w:w="909" w:type="pct"/>
            <w:shd w:val="clear" w:color="auto" w:fill="auto"/>
            <w:noWrap/>
            <w:vAlign w:val="center"/>
            <w:hideMark/>
          </w:tcPr>
          <w:p w14:paraId="077D520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C0FC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EC450</w:t>
            </w:r>
          </w:p>
        </w:tc>
        <w:tc>
          <w:tcPr>
            <w:tcW w:w="1741" w:type="pct"/>
            <w:shd w:val="clear" w:color="auto" w:fill="auto"/>
            <w:noWrap/>
            <w:vAlign w:val="center"/>
            <w:hideMark/>
          </w:tcPr>
          <w:p w14:paraId="1FACA4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FSR ENDURO</w:t>
            </w:r>
          </w:p>
        </w:tc>
        <w:tc>
          <w:tcPr>
            <w:tcW w:w="682" w:type="pct"/>
            <w:shd w:val="clear" w:color="auto" w:fill="auto"/>
            <w:noWrap/>
            <w:vAlign w:val="center"/>
            <w:hideMark/>
          </w:tcPr>
          <w:p w14:paraId="3D2EFE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4EF3571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6D5DA41A" w14:textId="77777777" w:rsidTr="007737E2">
        <w:trPr>
          <w:trHeight w:val="20"/>
        </w:trPr>
        <w:tc>
          <w:tcPr>
            <w:tcW w:w="909" w:type="pct"/>
            <w:shd w:val="clear" w:color="auto" w:fill="auto"/>
            <w:noWrap/>
            <w:vAlign w:val="center"/>
            <w:hideMark/>
          </w:tcPr>
          <w:p w14:paraId="1559B71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DD191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 400</w:t>
            </w:r>
          </w:p>
        </w:tc>
        <w:tc>
          <w:tcPr>
            <w:tcW w:w="1741" w:type="pct"/>
            <w:shd w:val="clear" w:color="auto" w:fill="auto"/>
            <w:noWrap/>
            <w:vAlign w:val="center"/>
            <w:hideMark/>
          </w:tcPr>
          <w:p w14:paraId="5BB838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FS40A</w:t>
            </w:r>
          </w:p>
        </w:tc>
        <w:tc>
          <w:tcPr>
            <w:tcW w:w="682" w:type="pct"/>
            <w:shd w:val="clear" w:color="auto" w:fill="auto"/>
            <w:noWrap/>
            <w:vAlign w:val="center"/>
            <w:hideMark/>
          </w:tcPr>
          <w:p w14:paraId="455138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w:t>
            </w:r>
          </w:p>
        </w:tc>
        <w:tc>
          <w:tcPr>
            <w:tcW w:w="683" w:type="pct"/>
            <w:shd w:val="clear" w:color="auto" w:fill="auto"/>
            <w:noWrap/>
            <w:vAlign w:val="center"/>
            <w:hideMark/>
          </w:tcPr>
          <w:p w14:paraId="57E0FD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3CA16DE9" w14:textId="77777777" w:rsidTr="007737E2">
        <w:trPr>
          <w:trHeight w:val="20"/>
        </w:trPr>
        <w:tc>
          <w:tcPr>
            <w:tcW w:w="909" w:type="pct"/>
            <w:shd w:val="clear" w:color="auto" w:fill="auto"/>
            <w:noWrap/>
            <w:vAlign w:val="center"/>
            <w:hideMark/>
          </w:tcPr>
          <w:p w14:paraId="3C6D63D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B9C2C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 450</w:t>
            </w:r>
          </w:p>
        </w:tc>
        <w:tc>
          <w:tcPr>
            <w:tcW w:w="1741" w:type="pct"/>
            <w:shd w:val="clear" w:color="auto" w:fill="auto"/>
            <w:noWrap/>
            <w:vAlign w:val="center"/>
            <w:hideMark/>
          </w:tcPr>
          <w:p w14:paraId="4168400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FS45</w:t>
            </w:r>
          </w:p>
        </w:tc>
        <w:tc>
          <w:tcPr>
            <w:tcW w:w="682" w:type="pct"/>
            <w:shd w:val="clear" w:color="auto" w:fill="auto"/>
            <w:noWrap/>
            <w:vAlign w:val="center"/>
            <w:hideMark/>
          </w:tcPr>
          <w:p w14:paraId="576D20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w:t>
            </w:r>
          </w:p>
        </w:tc>
        <w:tc>
          <w:tcPr>
            <w:tcW w:w="683" w:type="pct"/>
            <w:shd w:val="clear" w:color="auto" w:fill="auto"/>
            <w:noWrap/>
            <w:vAlign w:val="center"/>
            <w:hideMark/>
          </w:tcPr>
          <w:p w14:paraId="109198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443</w:t>
            </w:r>
          </w:p>
        </w:tc>
      </w:tr>
      <w:tr w:rsidR="0056575E" w:rsidRPr="0056575E" w14:paraId="2D4A367C" w14:textId="77777777" w:rsidTr="007737E2">
        <w:trPr>
          <w:trHeight w:val="20"/>
        </w:trPr>
        <w:tc>
          <w:tcPr>
            <w:tcW w:w="909" w:type="pct"/>
            <w:shd w:val="clear" w:color="auto" w:fill="auto"/>
            <w:noWrap/>
            <w:vAlign w:val="center"/>
            <w:hideMark/>
          </w:tcPr>
          <w:p w14:paraId="18025C8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DA3D1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 500</w:t>
            </w:r>
          </w:p>
        </w:tc>
        <w:tc>
          <w:tcPr>
            <w:tcW w:w="1741" w:type="pct"/>
            <w:shd w:val="clear" w:color="auto" w:fill="auto"/>
            <w:noWrap/>
            <w:vAlign w:val="center"/>
            <w:hideMark/>
          </w:tcPr>
          <w:p w14:paraId="00A51E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FS50 (503)</w:t>
            </w:r>
          </w:p>
        </w:tc>
        <w:tc>
          <w:tcPr>
            <w:tcW w:w="682" w:type="pct"/>
            <w:shd w:val="clear" w:color="auto" w:fill="auto"/>
            <w:noWrap/>
            <w:vAlign w:val="center"/>
            <w:hideMark/>
          </w:tcPr>
          <w:p w14:paraId="5995DC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2006-2009</w:t>
            </w:r>
          </w:p>
        </w:tc>
        <w:tc>
          <w:tcPr>
            <w:tcW w:w="683" w:type="pct"/>
            <w:shd w:val="clear" w:color="auto" w:fill="auto"/>
            <w:noWrap/>
            <w:vAlign w:val="center"/>
            <w:hideMark/>
          </w:tcPr>
          <w:p w14:paraId="653495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503</w:t>
            </w:r>
          </w:p>
        </w:tc>
      </w:tr>
      <w:tr w:rsidR="0056575E" w:rsidRPr="0056575E" w14:paraId="3F4940C8" w14:textId="77777777" w:rsidTr="007737E2">
        <w:trPr>
          <w:trHeight w:val="20"/>
        </w:trPr>
        <w:tc>
          <w:tcPr>
            <w:tcW w:w="909" w:type="pct"/>
            <w:shd w:val="clear" w:color="auto" w:fill="auto"/>
            <w:noWrap/>
            <w:vAlign w:val="center"/>
            <w:hideMark/>
          </w:tcPr>
          <w:p w14:paraId="1318F39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F449D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FSE 400</w:t>
            </w:r>
          </w:p>
        </w:tc>
        <w:tc>
          <w:tcPr>
            <w:tcW w:w="1741" w:type="pct"/>
            <w:shd w:val="clear" w:color="auto" w:fill="auto"/>
            <w:noWrap/>
            <w:vAlign w:val="center"/>
            <w:hideMark/>
          </w:tcPr>
          <w:p w14:paraId="466873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c>
          <w:tcPr>
            <w:tcW w:w="682" w:type="pct"/>
            <w:shd w:val="clear" w:color="auto" w:fill="auto"/>
            <w:noWrap/>
            <w:vAlign w:val="center"/>
            <w:hideMark/>
          </w:tcPr>
          <w:p w14:paraId="3012EF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w:t>
            </w:r>
          </w:p>
        </w:tc>
        <w:tc>
          <w:tcPr>
            <w:tcW w:w="683" w:type="pct"/>
            <w:shd w:val="clear" w:color="auto" w:fill="auto"/>
            <w:noWrap/>
            <w:vAlign w:val="center"/>
            <w:hideMark/>
          </w:tcPr>
          <w:p w14:paraId="617ACE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5F251C54" w14:textId="77777777" w:rsidTr="007737E2">
        <w:trPr>
          <w:trHeight w:val="20"/>
        </w:trPr>
        <w:tc>
          <w:tcPr>
            <w:tcW w:w="909" w:type="pct"/>
            <w:shd w:val="clear" w:color="auto" w:fill="auto"/>
            <w:noWrap/>
            <w:vAlign w:val="center"/>
            <w:hideMark/>
          </w:tcPr>
          <w:p w14:paraId="7847063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7C5F9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FSE 450</w:t>
            </w:r>
          </w:p>
        </w:tc>
        <w:tc>
          <w:tcPr>
            <w:tcW w:w="1741" w:type="pct"/>
            <w:shd w:val="clear" w:color="auto" w:fill="auto"/>
            <w:noWrap/>
            <w:vAlign w:val="center"/>
            <w:hideMark/>
          </w:tcPr>
          <w:p w14:paraId="60EEFF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c>
          <w:tcPr>
            <w:tcW w:w="682" w:type="pct"/>
            <w:shd w:val="clear" w:color="auto" w:fill="auto"/>
            <w:noWrap/>
            <w:vAlign w:val="center"/>
            <w:hideMark/>
          </w:tcPr>
          <w:p w14:paraId="4BD32E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shd w:val="clear" w:color="auto" w:fill="auto"/>
            <w:noWrap/>
            <w:vAlign w:val="center"/>
            <w:hideMark/>
          </w:tcPr>
          <w:p w14:paraId="7FAE5C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770C7D9F" w14:textId="77777777" w:rsidTr="007737E2">
        <w:trPr>
          <w:trHeight w:val="20"/>
        </w:trPr>
        <w:tc>
          <w:tcPr>
            <w:tcW w:w="909" w:type="pct"/>
            <w:shd w:val="clear" w:color="auto" w:fill="auto"/>
            <w:noWrap/>
            <w:vAlign w:val="center"/>
            <w:hideMark/>
          </w:tcPr>
          <w:p w14:paraId="2DBC9C0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7BBA1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PAMPERA</w:t>
            </w:r>
          </w:p>
        </w:tc>
        <w:tc>
          <w:tcPr>
            <w:tcW w:w="1741" w:type="pct"/>
            <w:shd w:val="clear" w:color="auto" w:fill="auto"/>
            <w:noWrap/>
            <w:vAlign w:val="center"/>
            <w:hideMark/>
          </w:tcPr>
          <w:p w14:paraId="3425D7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 TRAIL</w:t>
            </w:r>
          </w:p>
        </w:tc>
        <w:tc>
          <w:tcPr>
            <w:tcW w:w="682" w:type="pct"/>
            <w:shd w:val="clear" w:color="auto" w:fill="auto"/>
            <w:noWrap/>
            <w:vAlign w:val="center"/>
            <w:hideMark/>
          </w:tcPr>
          <w:p w14:paraId="2AD320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1998-02</w:t>
            </w:r>
          </w:p>
        </w:tc>
        <w:tc>
          <w:tcPr>
            <w:tcW w:w="683" w:type="pct"/>
            <w:shd w:val="clear" w:color="auto" w:fill="auto"/>
            <w:noWrap/>
            <w:vAlign w:val="center"/>
            <w:hideMark/>
          </w:tcPr>
          <w:p w14:paraId="009534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333</w:t>
            </w:r>
          </w:p>
        </w:tc>
      </w:tr>
      <w:tr w:rsidR="0056575E" w:rsidRPr="0056575E" w14:paraId="5AC49E6D" w14:textId="77777777" w:rsidTr="007737E2">
        <w:trPr>
          <w:trHeight w:val="20"/>
        </w:trPr>
        <w:tc>
          <w:tcPr>
            <w:tcW w:w="909" w:type="pct"/>
            <w:shd w:val="clear" w:color="auto" w:fill="auto"/>
            <w:noWrap/>
            <w:vAlign w:val="center"/>
            <w:hideMark/>
          </w:tcPr>
          <w:p w14:paraId="353C3C8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EA6D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PAMPERA</w:t>
            </w:r>
          </w:p>
        </w:tc>
        <w:tc>
          <w:tcPr>
            <w:tcW w:w="1741" w:type="pct"/>
            <w:shd w:val="clear" w:color="auto" w:fill="auto"/>
            <w:noWrap/>
            <w:vAlign w:val="center"/>
            <w:hideMark/>
          </w:tcPr>
          <w:p w14:paraId="5682D6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TRAIL</w:t>
            </w:r>
          </w:p>
        </w:tc>
        <w:tc>
          <w:tcPr>
            <w:tcW w:w="682" w:type="pct"/>
            <w:shd w:val="clear" w:color="auto" w:fill="auto"/>
            <w:noWrap/>
            <w:vAlign w:val="center"/>
            <w:hideMark/>
          </w:tcPr>
          <w:p w14:paraId="7468A0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6CD8F8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0AF04702" w14:textId="77777777" w:rsidTr="007737E2">
        <w:trPr>
          <w:trHeight w:val="20"/>
        </w:trPr>
        <w:tc>
          <w:tcPr>
            <w:tcW w:w="909" w:type="pct"/>
            <w:shd w:val="clear" w:color="auto" w:fill="auto"/>
            <w:noWrap/>
            <w:vAlign w:val="center"/>
            <w:hideMark/>
          </w:tcPr>
          <w:p w14:paraId="43FEAE0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C6690F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PAMPERA</w:t>
            </w:r>
          </w:p>
        </w:tc>
        <w:tc>
          <w:tcPr>
            <w:tcW w:w="1741" w:type="pct"/>
            <w:shd w:val="clear" w:color="auto" w:fill="auto"/>
            <w:noWrap/>
            <w:vAlign w:val="center"/>
            <w:hideMark/>
          </w:tcPr>
          <w:p w14:paraId="25D33DF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c>
          <w:tcPr>
            <w:tcW w:w="682" w:type="pct"/>
            <w:shd w:val="clear" w:color="auto" w:fill="auto"/>
            <w:noWrap/>
            <w:vAlign w:val="center"/>
            <w:hideMark/>
          </w:tcPr>
          <w:p w14:paraId="33FC69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756050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443</w:t>
            </w:r>
          </w:p>
        </w:tc>
      </w:tr>
      <w:tr w:rsidR="0056575E" w:rsidRPr="0056575E" w14:paraId="6395727D" w14:textId="77777777" w:rsidTr="007737E2">
        <w:trPr>
          <w:trHeight w:val="20"/>
        </w:trPr>
        <w:tc>
          <w:tcPr>
            <w:tcW w:w="909" w:type="pct"/>
            <w:shd w:val="clear" w:color="auto" w:fill="auto"/>
            <w:noWrap/>
            <w:vAlign w:val="center"/>
            <w:hideMark/>
          </w:tcPr>
          <w:p w14:paraId="3EE0D2F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20B4E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SM400</w:t>
            </w:r>
          </w:p>
        </w:tc>
        <w:tc>
          <w:tcPr>
            <w:tcW w:w="1741" w:type="pct"/>
            <w:shd w:val="clear" w:color="auto" w:fill="auto"/>
            <w:noWrap/>
            <w:vAlign w:val="center"/>
            <w:hideMark/>
          </w:tcPr>
          <w:p w14:paraId="16C081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722E68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shd w:val="clear" w:color="auto" w:fill="auto"/>
            <w:noWrap/>
            <w:vAlign w:val="center"/>
            <w:hideMark/>
          </w:tcPr>
          <w:p w14:paraId="79739E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3E9E3A12" w14:textId="77777777" w:rsidTr="007737E2">
        <w:trPr>
          <w:trHeight w:val="20"/>
        </w:trPr>
        <w:tc>
          <w:tcPr>
            <w:tcW w:w="909" w:type="pct"/>
            <w:shd w:val="clear" w:color="auto" w:fill="auto"/>
            <w:noWrap/>
            <w:vAlign w:val="center"/>
            <w:hideMark/>
          </w:tcPr>
          <w:p w14:paraId="7756105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BBD6E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SM450</w:t>
            </w:r>
          </w:p>
        </w:tc>
        <w:tc>
          <w:tcPr>
            <w:tcW w:w="1741" w:type="pct"/>
            <w:shd w:val="clear" w:color="auto" w:fill="auto"/>
            <w:noWrap/>
            <w:vAlign w:val="center"/>
            <w:hideMark/>
          </w:tcPr>
          <w:p w14:paraId="6D4285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2C0265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shd w:val="clear" w:color="auto" w:fill="auto"/>
            <w:noWrap/>
            <w:vAlign w:val="center"/>
            <w:hideMark/>
          </w:tcPr>
          <w:p w14:paraId="730916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443</w:t>
            </w:r>
          </w:p>
        </w:tc>
      </w:tr>
      <w:tr w:rsidR="0056575E" w:rsidRPr="0056575E" w14:paraId="4DA5C670" w14:textId="77777777" w:rsidTr="007737E2">
        <w:trPr>
          <w:trHeight w:val="20"/>
        </w:trPr>
        <w:tc>
          <w:tcPr>
            <w:tcW w:w="909" w:type="pct"/>
            <w:tcBorders>
              <w:bottom w:val="single" w:sz="4" w:space="0" w:color="auto"/>
            </w:tcBorders>
            <w:shd w:val="clear" w:color="auto" w:fill="auto"/>
            <w:noWrap/>
            <w:vAlign w:val="center"/>
            <w:hideMark/>
          </w:tcPr>
          <w:p w14:paraId="57269B61"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7F23C6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TT300</w:t>
            </w:r>
          </w:p>
        </w:tc>
        <w:tc>
          <w:tcPr>
            <w:tcW w:w="1741" w:type="pct"/>
            <w:tcBorders>
              <w:bottom w:val="single" w:sz="4" w:space="0" w:color="auto"/>
            </w:tcBorders>
            <w:shd w:val="clear" w:color="auto" w:fill="auto"/>
            <w:noWrap/>
            <w:vAlign w:val="center"/>
            <w:hideMark/>
          </w:tcPr>
          <w:p w14:paraId="1A72F8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EC300</w:t>
            </w:r>
          </w:p>
        </w:tc>
        <w:tc>
          <w:tcPr>
            <w:tcW w:w="682" w:type="pct"/>
            <w:tcBorders>
              <w:bottom w:val="single" w:sz="4" w:space="0" w:color="auto"/>
            </w:tcBorders>
            <w:shd w:val="clear" w:color="auto" w:fill="auto"/>
            <w:noWrap/>
            <w:vAlign w:val="center"/>
            <w:hideMark/>
          </w:tcPr>
          <w:p w14:paraId="47B093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1998-08</w:t>
            </w:r>
          </w:p>
        </w:tc>
        <w:tc>
          <w:tcPr>
            <w:tcW w:w="683" w:type="pct"/>
            <w:tcBorders>
              <w:bottom w:val="single" w:sz="4" w:space="0" w:color="auto"/>
            </w:tcBorders>
            <w:shd w:val="clear" w:color="auto" w:fill="auto"/>
            <w:noWrap/>
            <w:vAlign w:val="center"/>
            <w:hideMark/>
          </w:tcPr>
          <w:p w14:paraId="5C15DC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295</w:t>
            </w:r>
          </w:p>
        </w:tc>
      </w:tr>
      <w:tr w:rsidR="0056575E" w:rsidRPr="0056575E" w14:paraId="58ADC592"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6BBA99BE"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GILERA</w:t>
            </w:r>
          </w:p>
        </w:tc>
        <w:tc>
          <w:tcPr>
            <w:tcW w:w="985" w:type="pct"/>
            <w:tcBorders>
              <w:top w:val="single" w:sz="4" w:space="0" w:color="auto"/>
              <w:bottom w:val="single" w:sz="4" w:space="0" w:color="auto"/>
            </w:tcBorders>
            <w:shd w:val="clear" w:color="auto" w:fill="auto"/>
            <w:noWrap/>
            <w:vAlign w:val="center"/>
            <w:hideMark/>
          </w:tcPr>
          <w:p w14:paraId="70A8EC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NEXUS 500</w:t>
            </w:r>
          </w:p>
        </w:tc>
        <w:tc>
          <w:tcPr>
            <w:tcW w:w="1741" w:type="pct"/>
            <w:tcBorders>
              <w:top w:val="single" w:sz="4" w:space="0" w:color="auto"/>
              <w:bottom w:val="single" w:sz="4" w:space="0" w:color="auto"/>
            </w:tcBorders>
            <w:shd w:val="clear" w:color="auto" w:fill="auto"/>
            <w:noWrap/>
            <w:vAlign w:val="center"/>
            <w:hideMark/>
          </w:tcPr>
          <w:p w14:paraId="1B9192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NEXUS 500</w:t>
            </w:r>
          </w:p>
        </w:tc>
        <w:tc>
          <w:tcPr>
            <w:tcW w:w="682" w:type="pct"/>
            <w:tcBorders>
              <w:top w:val="single" w:sz="4" w:space="0" w:color="auto"/>
              <w:bottom w:val="single" w:sz="4" w:space="0" w:color="auto"/>
            </w:tcBorders>
            <w:shd w:val="clear" w:color="auto" w:fill="auto"/>
            <w:noWrap/>
            <w:vAlign w:val="center"/>
            <w:hideMark/>
          </w:tcPr>
          <w:p w14:paraId="3AADEF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tcBorders>
              <w:top w:val="single" w:sz="4" w:space="0" w:color="auto"/>
              <w:bottom w:val="single" w:sz="4" w:space="0" w:color="auto"/>
            </w:tcBorders>
            <w:shd w:val="clear" w:color="auto" w:fill="auto"/>
            <w:noWrap/>
            <w:vAlign w:val="center"/>
            <w:hideMark/>
          </w:tcPr>
          <w:p w14:paraId="3DBB62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460</w:t>
            </w:r>
          </w:p>
        </w:tc>
      </w:tr>
      <w:tr w:rsidR="0056575E" w:rsidRPr="0056575E" w14:paraId="63AED028" w14:textId="77777777" w:rsidTr="007737E2">
        <w:trPr>
          <w:trHeight w:val="20"/>
        </w:trPr>
        <w:tc>
          <w:tcPr>
            <w:tcW w:w="909" w:type="pct"/>
            <w:tcBorders>
              <w:top w:val="single" w:sz="4" w:space="0" w:color="auto"/>
            </w:tcBorders>
            <w:shd w:val="clear" w:color="auto" w:fill="auto"/>
            <w:noWrap/>
            <w:vAlign w:val="center"/>
            <w:hideMark/>
          </w:tcPr>
          <w:p w14:paraId="1D815000"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HARLEY DAVIDSON</w:t>
            </w:r>
          </w:p>
        </w:tc>
        <w:tc>
          <w:tcPr>
            <w:tcW w:w="985" w:type="pct"/>
            <w:tcBorders>
              <w:top w:val="single" w:sz="4" w:space="0" w:color="auto"/>
            </w:tcBorders>
            <w:shd w:val="clear" w:color="auto" w:fill="auto"/>
            <w:noWrap/>
            <w:vAlign w:val="center"/>
            <w:hideMark/>
          </w:tcPr>
          <w:p w14:paraId="04E6E1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SS350</w:t>
            </w:r>
          </w:p>
        </w:tc>
        <w:tc>
          <w:tcPr>
            <w:tcW w:w="1741" w:type="pct"/>
            <w:tcBorders>
              <w:top w:val="single" w:sz="4" w:space="0" w:color="auto"/>
            </w:tcBorders>
            <w:shd w:val="clear" w:color="auto" w:fill="auto"/>
            <w:noWrap/>
            <w:vAlign w:val="center"/>
            <w:hideMark/>
          </w:tcPr>
          <w:p w14:paraId="285DFD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Sprint</w:t>
            </w:r>
          </w:p>
        </w:tc>
        <w:tc>
          <w:tcPr>
            <w:tcW w:w="682" w:type="pct"/>
            <w:tcBorders>
              <w:top w:val="single" w:sz="4" w:space="0" w:color="auto"/>
            </w:tcBorders>
            <w:shd w:val="clear" w:color="auto" w:fill="auto"/>
            <w:noWrap/>
            <w:vAlign w:val="center"/>
            <w:hideMark/>
          </w:tcPr>
          <w:p w14:paraId="38D3BA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69-1974</w:t>
            </w:r>
          </w:p>
        </w:tc>
        <w:tc>
          <w:tcPr>
            <w:tcW w:w="683" w:type="pct"/>
            <w:tcBorders>
              <w:top w:val="single" w:sz="4" w:space="0" w:color="auto"/>
            </w:tcBorders>
            <w:shd w:val="clear" w:color="auto" w:fill="auto"/>
            <w:noWrap/>
            <w:vAlign w:val="center"/>
            <w:hideMark/>
          </w:tcPr>
          <w:p w14:paraId="2D990D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231D8631" w14:textId="77777777" w:rsidTr="007737E2">
        <w:trPr>
          <w:trHeight w:val="20"/>
        </w:trPr>
        <w:tc>
          <w:tcPr>
            <w:tcW w:w="909" w:type="pct"/>
            <w:shd w:val="clear" w:color="auto" w:fill="auto"/>
            <w:noWrap/>
            <w:vAlign w:val="center"/>
            <w:hideMark/>
          </w:tcPr>
          <w:p w14:paraId="447489B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5D3FC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XGS SERIES</w:t>
            </w:r>
          </w:p>
        </w:tc>
        <w:tc>
          <w:tcPr>
            <w:tcW w:w="1741" w:type="pct"/>
            <w:shd w:val="clear" w:color="auto" w:fill="auto"/>
            <w:noWrap/>
            <w:vAlign w:val="center"/>
            <w:hideMark/>
          </w:tcPr>
          <w:p w14:paraId="708FB3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Street 500 -XG500 16MY</w:t>
            </w:r>
          </w:p>
        </w:tc>
        <w:tc>
          <w:tcPr>
            <w:tcW w:w="682" w:type="pct"/>
            <w:shd w:val="clear" w:color="auto" w:fill="auto"/>
            <w:noWrap/>
            <w:vAlign w:val="center"/>
            <w:hideMark/>
          </w:tcPr>
          <w:p w14:paraId="53F1E7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2014-15</w:t>
            </w:r>
          </w:p>
        </w:tc>
        <w:tc>
          <w:tcPr>
            <w:tcW w:w="683" w:type="pct"/>
            <w:shd w:val="clear" w:color="auto" w:fill="auto"/>
            <w:noWrap/>
            <w:vAlign w:val="center"/>
            <w:hideMark/>
          </w:tcPr>
          <w:p w14:paraId="02521C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494</w:t>
            </w:r>
          </w:p>
        </w:tc>
      </w:tr>
      <w:tr w:rsidR="0056575E" w:rsidRPr="0056575E" w14:paraId="58AC939E" w14:textId="77777777" w:rsidTr="007737E2">
        <w:trPr>
          <w:trHeight w:val="20"/>
        </w:trPr>
        <w:tc>
          <w:tcPr>
            <w:tcW w:w="909" w:type="pct"/>
            <w:shd w:val="clear" w:color="auto" w:fill="auto"/>
            <w:noWrap/>
            <w:vAlign w:val="center"/>
          </w:tcPr>
          <w:p w14:paraId="3EB1D82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7BE0C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XGS SERIES</w:t>
            </w:r>
          </w:p>
        </w:tc>
        <w:tc>
          <w:tcPr>
            <w:tcW w:w="1741" w:type="pct"/>
            <w:shd w:val="clear" w:color="auto" w:fill="auto"/>
            <w:noWrap/>
            <w:vAlign w:val="center"/>
          </w:tcPr>
          <w:p w14:paraId="60E653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Street 500</w:t>
            </w:r>
          </w:p>
        </w:tc>
        <w:tc>
          <w:tcPr>
            <w:tcW w:w="682" w:type="pct"/>
            <w:shd w:val="clear" w:color="auto" w:fill="auto"/>
            <w:noWrap/>
            <w:vAlign w:val="center"/>
          </w:tcPr>
          <w:p w14:paraId="7F2C61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2016-on</w:t>
            </w:r>
          </w:p>
        </w:tc>
        <w:tc>
          <w:tcPr>
            <w:tcW w:w="683" w:type="pct"/>
            <w:shd w:val="clear" w:color="auto" w:fill="auto"/>
            <w:noWrap/>
            <w:vAlign w:val="center"/>
          </w:tcPr>
          <w:p w14:paraId="64B6ECF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494</w:t>
            </w:r>
          </w:p>
        </w:tc>
      </w:tr>
      <w:tr w:rsidR="0056575E" w:rsidRPr="0056575E" w14:paraId="3253DBBA" w14:textId="77777777" w:rsidTr="007737E2">
        <w:trPr>
          <w:trHeight w:val="20"/>
        </w:trPr>
        <w:tc>
          <w:tcPr>
            <w:tcW w:w="909" w:type="pct"/>
            <w:tcBorders>
              <w:bottom w:val="single" w:sz="4" w:space="0" w:color="auto"/>
            </w:tcBorders>
            <w:shd w:val="clear" w:color="auto" w:fill="auto"/>
            <w:noWrap/>
            <w:vAlign w:val="center"/>
            <w:hideMark/>
          </w:tcPr>
          <w:p w14:paraId="6FA80BD5"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CDAD8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XGS SERIES</w:t>
            </w:r>
          </w:p>
        </w:tc>
        <w:tc>
          <w:tcPr>
            <w:tcW w:w="1741" w:type="pct"/>
            <w:tcBorders>
              <w:bottom w:val="single" w:sz="4" w:space="0" w:color="auto"/>
            </w:tcBorders>
            <w:shd w:val="clear" w:color="auto" w:fill="auto"/>
            <w:noWrap/>
            <w:vAlign w:val="center"/>
            <w:hideMark/>
          </w:tcPr>
          <w:p w14:paraId="12BA06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XG500 17MY</w:t>
            </w:r>
          </w:p>
        </w:tc>
        <w:tc>
          <w:tcPr>
            <w:tcW w:w="682" w:type="pct"/>
            <w:tcBorders>
              <w:bottom w:val="single" w:sz="4" w:space="0" w:color="auto"/>
            </w:tcBorders>
            <w:shd w:val="clear" w:color="auto" w:fill="auto"/>
            <w:noWrap/>
            <w:vAlign w:val="center"/>
            <w:hideMark/>
          </w:tcPr>
          <w:p w14:paraId="059E2A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tcBorders>
              <w:bottom w:val="single" w:sz="4" w:space="0" w:color="auto"/>
            </w:tcBorders>
            <w:shd w:val="clear" w:color="auto" w:fill="auto"/>
            <w:noWrap/>
            <w:vAlign w:val="center"/>
            <w:hideMark/>
          </w:tcPr>
          <w:p w14:paraId="1FDB12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494</w:t>
            </w:r>
          </w:p>
        </w:tc>
      </w:tr>
      <w:tr w:rsidR="0056575E" w:rsidRPr="0056575E" w14:paraId="7CAFFDF6" w14:textId="77777777" w:rsidTr="007737E2">
        <w:trPr>
          <w:trHeight w:val="20"/>
        </w:trPr>
        <w:tc>
          <w:tcPr>
            <w:tcW w:w="909" w:type="pct"/>
            <w:tcBorders>
              <w:top w:val="single" w:sz="4" w:space="0" w:color="auto"/>
            </w:tcBorders>
            <w:shd w:val="clear" w:color="auto" w:fill="auto"/>
            <w:noWrap/>
            <w:vAlign w:val="center"/>
            <w:hideMark/>
          </w:tcPr>
          <w:p w14:paraId="56213095"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HONDA</w:t>
            </w:r>
          </w:p>
        </w:tc>
        <w:tc>
          <w:tcPr>
            <w:tcW w:w="985" w:type="pct"/>
            <w:tcBorders>
              <w:top w:val="single" w:sz="4" w:space="0" w:color="auto"/>
            </w:tcBorders>
            <w:shd w:val="clear" w:color="auto" w:fill="auto"/>
            <w:noWrap/>
            <w:vAlign w:val="center"/>
            <w:hideMark/>
          </w:tcPr>
          <w:p w14:paraId="52519EF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600V TRANSALP</w:t>
            </w:r>
          </w:p>
        </w:tc>
        <w:tc>
          <w:tcPr>
            <w:tcW w:w="1741" w:type="pct"/>
            <w:tcBorders>
              <w:top w:val="single" w:sz="4" w:space="0" w:color="auto"/>
            </w:tcBorders>
            <w:shd w:val="clear" w:color="auto" w:fill="auto"/>
            <w:noWrap/>
            <w:vAlign w:val="center"/>
            <w:hideMark/>
          </w:tcPr>
          <w:p w14:paraId="204B63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600V</w:t>
            </w:r>
          </w:p>
        </w:tc>
        <w:tc>
          <w:tcPr>
            <w:tcW w:w="682" w:type="pct"/>
            <w:tcBorders>
              <w:top w:val="single" w:sz="4" w:space="0" w:color="auto"/>
            </w:tcBorders>
            <w:shd w:val="clear" w:color="auto" w:fill="auto"/>
            <w:noWrap/>
            <w:vAlign w:val="center"/>
            <w:hideMark/>
          </w:tcPr>
          <w:p w14:paraId="07250D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1988</w:t>
            </w:r>
          </w:p>
        </w:tc>
        <w:tc>
          <w:tcPr>
            <w:tcW w:w="683" w:type="pct"/>
            <w:tcBorders>
              <w:top w:val="single" w:sz="4" w:space="0" w:color="auto"/>
            </w:tcBorders>
            <w:shd w:val="clear" w:color="auto" w:fill="auto"/>
            <w:noWrap/>
            <w:vAlign w:val="center"/>
            <w:hideMark/>
          </w:tcPr>
          <w:p w14:paraId="337724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0D18ADCA" w14:textId="77777777" w:rsidTr="007737E2">
        <w:trPr>
          <w:trHeight w:val="20"/>
        </w:trPr>
        <w:tc>
          <w:tcPr>
            <w:tcW w:w="909" w:type="pct"/>
            <w:shd w:val="clear" w:color="auto" w:fill="auto"/>
            <w:noWrap/>
            <w:vAlign w:val="center"/>
            <w:hideMark/>
          </w:tcPr>
          <w:p w14:paraId="06AEB96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80AB7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BROS</w:t>
            </w:r>
          </w:p>
        </w:tc>
        <w:tc>
          <w:tcPr>
            <w:tcW w:w="1741" w:type="pct"/>
            <w:shd w:val="clear" w:color="auto" w:fill="auto"/>
            <w:noWrap/>
            <w:vAlign w:val="center"/>
            <w:hideMark/>
          </w:tcPr>
          <w:p w14:paraId="4E3052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BROS</w:t>
            </w:r>
          </w:p>
        </w:tc>
        <w:tc>
          <w:tcPr>
            <w:tcW w:w="682" w:type="pct"/>
            <w:shd w:val="clear" w:color="auto" w:fill="auto"/>
            <w:noWrap/>
            <w:vAlign w:val="center"/>
            <w:hideMark/>
          </w:tcPr>
          <w:p w14:paraId="2EDE72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1992</w:t>
            </w:r>
          </w:p>
        </w:tc>
        <w:tc>
          <w:tcPr>
            <w:tcW w:w="683" w:type="pct"/>
            <w:shd w:val="clear" w:color="auto" w:fill="auto"/>
            <w:noWrap/>
            <w:vAlign w:val="center"/>
            <w:hideMark/>
          </w:tcPr>
          <w:p w14:paraId="26E728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CBE2CDF" w14:textId="77777777" w:rsidTr="007737E2">
        <w:trPr>
          <w:trHeight w:val="20"/>
        </w:trPr>
        <w:tc>
          <w:tcPr>
            <w:tcW w:w="909" w:type="pct"/>
            <w:shd w:val="clear" w:color="auto" w:fill="auto"/>
            <w:noWrap/>
            <w:vAlign w:val="center"/>
            <w:hideMark/>
          </w:tcPr>
          <w:p w14:paraId="06CFD4A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E1D11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C70</w:t>
            </w:r>
          </w:p>
        </w:tc>
        <w:tc>
          <w:tcPr>
            <w:tcW w:w="1741" w:type="pct"/>
            <w:shd w:val="clear" w:color="auto" w:fill="auto"/>
            <w:noWrap/>
            <w:vAlign w:val="center"/>
            <w:hideMark/>
          </w:tcPr>
          <w:p w14:paraId="6C410C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DREAM</w:t>
            </w:r>
          </w:p>
        </w:tc>
        <w:tc>
          <w:tcPr>
            <w:tcW w:w="682" w:type="pct"/>
            <w:shd w:val="clear" w:color="auto" w:fill="auto"/>
            <w:noWrap/>
            <w:vAlign w:val="center"/>
            <w:hideMark/>
          </w:tcPr>
          <w:p w14:paraId="168BCC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1970</w:t>
            </w:r>
          </w:p>
        </w:tc>
        <w:tc>
          <w:tcPr>
            <w:tcW w:w="683" w:type="pct"/>
            <w:shd w:val="clear" w:color="auto" w:fill="auto"/>
            <w:noWrap/>
            <w:vAlign w:val="center"/>
            <w:hideMark/>
          </w:tcPr>
          <w:p w14:paraId="0C3307C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305</w:t>
            </w:r>
          </w:p>
        </w:tc>
      </w:tr>
      <w:tr w:rsidR="0056575E" w:rsidRPr="0056575E" w14:paraId="65C13567" w14:textId="77777777" w:rsidTr="007737E2">
        <w:trPr>
          <w:trHeight w:val="20"/>
        </w:trPr>
        <w:tc>
          <w:tcPr>
            <w:tcW w:w="909" w:type="pct"/>
            <w:shd w:val="clear" w:color="auto" w:fill="auto"/>
            <w:noWrap/>
            <w:vAlign w:val="center"/>
            <w:hideMark/>
          </w:tcPr>
          <w:p w14:paraId="46CC16B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E9145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CB300 (FA)</w:t>
            </w:r>
          </w:p>
        </w:tc>
        <w:tc>
          <w:tcPr>
            <w:tcW w:w="1741" w:type="pct"/>
            <w:shd w:val="clear" w:color="auto" w:fill="auto"/>
            <w:noWrap/>
            <w:vAlign w:val="center"/>
            <w:hideMark/>
          </w:tcPr>
          <w:p w14:paraId="4625F3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CB300FA</w:t>
            </w:r>
          </w:p>
        </w:tc>
        <w:tc>
          <w:tcPr>
            <w:tcW w:w="682" w:type="pct"/>
            <w:shd w:val="clear" w:color="auto" w:fill="auto"/>
            <w:noWrap/>
            <w:vAlign w:val="center"/>
            <w:hideMark/>
          </w:tcPr>
          <w:p w14:paraId="38FABD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2014-17</w:t>
            </w:r>
          </w:p>
        </w:tc>
        <w:tc>
          <w:tcPr>
            <w:tcW w:w="683" w:type="pct"/>
            <w:shd w:val="clear" w:color="auto" w:fill="auto"/>
            <w:noWrap/>
            <w:vAlign w:val="center"/>
            <w:hideMark/>
          </w:tcPr>
          <w:p w14:paraId="065429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286</w:t>
            </w:r>
          </w:p>
        </w:tc>
      </w:tr>
      <w:tr w:rsidR="0056575E" w:rsidRPr="0056575E" w14:paraId="34EDBC8E" w14:textId="77777777" w:rsidTr="007737E2">
        <w:trPr>
          <w:trHeight w:val="20"/>
        </w:trPr>
        <w:tc>
          <w:tcPr>
            <w:tcW w:w="909" w:type="pct"/>
            <w:shd w:val="clear" w:color="auto" w:fill="auto"/>
            <w:noWrap/>
            <w:vAlign w:val="center"/>
          </w:tcPr>
          <w:p w14:paraId="402AA6B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F4B26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CB300R</w:t>
            </w:r>
          </w:p>
        </w:tc>
        <w:tc>
          <w:tcPr>
            <w:tcW w:w="1741" w:type="pct"/>
            <w:shd w:val="clear" w:color="auto" w:fill="auto"/>
            <w:noWrap/>
            <w:vAlign w:val="center"/>
          </w:tcPr>
          <w:p w14:paraId="411103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CBF300NA</w:t>
            </w:r>
          </w:p>
        </w:tc>
        <w:tc>
          <w:tcPr>
            <w:tcW w:w="682" w:type="pct"/>
            <w:shd w:val="clear" w:color="auto" w:fill="auto"/>
            <w:noWrap/>
            <w:vAlign w:val="center"/>
          </w:tcPr>
          <w:p w14:paraId="44B28BF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2018-20</w:t>
            </w:r>
          </w:p>
        </w:tc>
        <w:tc>
          <w:tcPr>
            <w:tcW w:w="683" w:type="pct"/>
            <w:shd w:val="clear" w:color="auto" w:fill="auto"/>
            <w:noWrap/>
            <w:vAlign w:val="center"/>
          </w:tcPr>
          <w:p w14:paraId="10AF6C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286</w:t>
            </w:r>
          </w:p>
        </w:tc>
      </w:tr>
      <w:tr w:rsidR="0056575E" w:rsidRPr="0056575E" w14:paraId="0C074975" w14:textId="77777777" w:rsidTr="007737E2">
        <w:trPr>
          <w:trHeight w:val="20"/>
        </w:trPr>
        <w:tc>
          <w:tcPr>
            <w:tcW w:w="909" w:type="pct"/>
            <w:shd w:val="clear" w:color="auto" w:fill="auto"/>
            <w:noWrap/>
            <w:vAlign w:val="center"/>
            <w:hideMark/>
          </w:tcPr>
          <w:p w14:paraId="1F67636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C5C91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CB350</w:t>
            </w:r>
          </w:p>
        </w:tc>
        <w:tc>
          <w:tcPr>
            <w:tcW w:w="1741" w:type="pct"/>
            <w:shd w:val="clear" w:color="auto" w:fill="auto"/>
            <w:noWrap/>
            <w:vAlign w:val="center"/>
            <w:hideMark/>
          </w:tcPr>
          <w:p w14:paraId="664A83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CB350</w:t>
            </w:r>
          </w:p>
        </w:tc>
        <w:tc>
          <w:tcPr>
            <w:tcW w:w="682" w:type="pct"/>
            <w:shd w:val="clear" w:color="auto" w:fill="auto"/>
            <w:noWrap/>
            <w:vAlign w:val="center"/>
            <w:hideMark/>
          </w:tcPr>
          <w:p w14:paraId="53948B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1969</w:t>
            </w:r>
          </w:p>
        </w:tc>
        <w:tc>
          <w:tcPr>
            <w:tcW w:w="683" w:type="pct"/>
            <w:shd w:val="clear" w:color="auto" w:fill="auto"/>
            <w:noWrap/>
            <w:vAlign w:val="center"/>
            <w:hideMark/>
          </w:tcPr>
          <w:p w14:paraId="04BAC4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348</w:t>
            </w:r>
          </w:p>
        </w:tc>
      </w:tr>
      <w:tr w:rsidR="0056575E" w:rsidRPr="0056575E" w14:paraId="2785DA98" w14:textId="77777777" w:rsidTr="007737E2">
        <w:trPr>
          <w:trHeight w:val="20"/>
        </w:trPr>
        <w:tc>
          <w:tcPr>
            <w:tcW w:w="909" w:type="pct"/>
            <w:shd w:val="clear" w:color="auto" w:fill="auto"/>
            <w:noWrap/>
            <w:vAlign w:val="center"/>
            <w:hideMark/>
          </w:tcPr>
          <w:p w14:paraId="0E99B33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97C46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CB350F</w:t>
            </w:r>
          </w:p>
        </w:tc>
        <w:tc>
          <w:tcPr>
            <w:tcW w:w="1741" w:type="pct"/>
            <w:shd w:val="clear" w:color="auto" w:fill="auto"/>
            <w:noWrap/>
            <w:vAlign w:val="center"/>
            <w:hideMark/>
          </w:tcPr>
          <w:p w14:paraId="6FAF45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CB350F</w:t>
            </w:r>
          </w:p>
        </w:tc>
        <w:tc>
          <w:tcPr>
            <w:tcW w:w="682" w:type="pct"/>
            <w:shd w:val="clear" w:color="auto" w:fill="auto"/>
            <w:noWrap/>
            <w:vAlign w:val="center"/>
            <w:hideMark/>
          </w:tcPr>
          <w:p w14:paraId="31F973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1973</w:t>
            </w:r>
          </w:p>
        </w:tc>
        <w:tc>
          <w:tcPr>
            <w:tcW w:w="683" w:type="pct"/>
            <w:shd w:val="clear" w:color="auto" w:fill="auto"/>
            <w:noWrap/>
            <w:vAlign w:val="center"/>
            <w:hideMark/>
          </w:tcPr>
          <w:p w14:paraId="49C50C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325</w:t>
            </w:r>
          </w:p>
        </w:tc>
      </w:tr>
      <w:tr w:rsidR="0056575E" w:rsidRPr="0056575E" w14:paraId="5A3C3640" w14:textId="77777777" w:rsidTr="007737E2">
        <w:trPr>
          <w:trHeight w:val="20"/>
        </w:trPr>
        <w:tc>
          <w:tcPr>
            <w:tcW w:w="909" w:type="pct"/>
            <w:shd w:val="clear" w:color="auto" w:fill="auto"/>
            <w:noWrap/>
            <w:vAlign w:val="center"/>
            <w:hideMark/>
          </w:tcPr>
          <w:p w14:paraId="551FB45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C562D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CB360</w:t>
            </w:r>
          </w:p>
        </w:tc>
        <w:tc>
          <w:tcPr>
            <w:tcW w:w="1741" w:type="pct"/>
            <w:shd w:val="clear" w:color="auto" w:fill="auto"/>
            <w:noWrap/>
            <w:vAlign w:val="center"/>
            <w:hideMark/>
          </w:tcPr>
          <w:p w14:paraId="510EBF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CB360</w:t>
            </w:r>
          </w:p>
        </w:tc>
        <w:tc>
          <w:tcPr>
            <w:tcW w:w="682" w:type="pct"/>
            <w:shd w:val="clear" w:color="auto" w:fill="auto"/>
            <w:noWrap/>
            <w:vAlign w:val="center"/>
            <w:hideMark/>
          </w:tcPr>
          <w:p w14:paraId="3DD49F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1973-75</w:t>
            </w:r>
          </w:p>
        </w:tc>
        <w:tc>
          <w:tcPr>
            <w:tcW w:w="683" w:type="pct"/>
            <w:shd w:val="clear" w:color="auto" w:fill="auto"/>
            <w:noWrap/>
            <w:vAlign w:val="center"/>
            <w:hideMark/>
          </w:tcPr>
          <w:p w14:paraId="2101B9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360</w:t>
            </w:r>
          </w:p>
        </w:tc>
      </w:tr>
      <w:tr w:rsidR="0056575E" w:rsidRPr="0056575E" w14:paraId="2C20C571" w14:textId="77777777" w:rsidTr="007737E2">
        <w:trPr>
          <w:trHeight w:val="20"/>
        </w:trPr>
        <w:tc>
          <w:tcPr>
            <w:tcW w:w="909" w:type="pct"/>
            <w:shd w:val="clear" w:color="auto" w:fill="auto"/>
            <w:noWrap/>
            <w:vAlign w:val="center"/>
            <w:hideMark/>
          </w:tcPr>
          <w:p w14:paraId="52FA156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F132C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w:t>
            </w:r>
          </w:p>
        </w:tc>
        <w:tc>
          <w:tcPr>
            <w:tcW w:w="1741" w:type="pct"/>
            <w:shd w:val="clear" w:color="auto" w:fill="auto"/>
            <w:noWrap/>
            <w:vAlign w:val="center"/>
            <w:hideMark/>
          </w:tcPr>
          <w:p w14:paraId="7D921F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w:t>
            </w:r>
          </w:p>
        </w:tc>
        <w:tc>
          <w:tcPr>
            <w:tcW w:w="682" w:type="pct"/>
            <w:shd w:val="clear" w:color="auto" w:fill="auto"/>
            <w:noWrap/>
            <w:vAlign w:val="center"/>
            <w:hideMark/>
          </w:tcPr>
          <w:p w14:paraId="69D8D0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1981 -2013</w:t>
            </w:r>
          </w:p>
        </w:tc>
        <w:tc>
          <w:tcPr>
            <w:tcW w:w="683" w:type="pct"/>
            <w:shd w:val="clear" w:color="auto" w:fill="auto"/>
            <w:noWrap/>
            <w:vAlign w:val="center"/>
            <w:hideMark/>
          </w:tcPr>
          <w:p w14:paraId="3DB38C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395</w:t>
            </w:r>
          </w:p>
        </w:tc>
      </w:tr>
      <w:tr w:rsidR="0056575E" w:rsidRPr="0056575E" w14:paraId="414D6055" w14:textId="77777777" w:rsidTr="007737E2">
        <w:trPr>
          <w:trHeight w:val="20"/>
        </w:trPr>
        <w:tc>
          <w:tcPr>
            <w:tcW w:w="909" w:type="pct"/>
            <w:shd w:val="clear" w:color="auto" w:fill="auto"/>
            <w:noWrap/>
            <w:vAlign w:val="center"/>
            <w:hideMark/>
          </w:tcPr>
          <w:p w14:paraId="00433E7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EC040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 ABS</w:t>
            </w:r>
          </w:p>
        </w:tc>
        <w:tc>
          <w:tcPr>
            <w:tcW w:w="1741" w:type="pct"/>
            <w:shd w:val="clear" w:color="auto" w:fill="auto"/>
            <w:noWrap/>
            <w:vAlign w:val="center"/>
            <w:hideMark/>
          </w:tcPr>
          <w:p w14:paraId="208410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 ABS</w:t>
            </w:r>
          </w:p>
        </w:tc>
        <w:tc>
          <w:tcPr>
            <w:tcW w:w="682" w:type="pct"/>
            <w:shd w:val="clear" w:color="auto" w:fill="auto"/>
            <w:noWrap/>
            <w:vAlign w:val="center"/>
            <w:hideMark/>
          </w:tcPr>
          <w:p w14:paraId="058981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2008 - 2013</w:t>
            </w:r>
          </w:p>
        </w:tc>
        <w:tc>
          <w:tcPr>
            <w:tcW w:w="683" w:type="pct"/>
            <w:shd w:val="clear" w:color="auto" w:fill="auto"/>
            <w:noWrap/>
            <w:vAlign w:val="center"/>
            <w:hideMark/>
          </w:tcPr>
          <w:p w14:paraId="072F6B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2CB3145E" w14:textId="77777777" w:rsidTr="007737E2">
        <w:trPr>
          <w:trHeight w:val="20"/>
        </w:trPr>
        <w:tc>
          <w:tcPr>
            <w:tcW w:w="909" w:type="pct"/>
            <w:shd w:val="clear" w:color="auto" w:fill="auto"/>
            <w:noWrap/>
            <w:vAlign w:val="center"/>
            <w:hideMark/>
          </w:tcPr>
          <w:p w14:paraId="50757DE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66C36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CB400F</w:t>
            </w:r>
          </w:p>
        </w:tc>
        <w:tc>
          <w:tcPr>
            <w:tcW w:w="1741" w:type="pct"/>
            <w:shd w:val="clear" w:color="auto" w:fill="auto"/>
            <w:noWrap/>
            <w:vAlign w:val="center"/>
            <w:hideMark/>
          </w:tcPr>
          <w:p w14:paraId="406450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CB400F</w:t>
            </w:r>
          </w:p>
        </w:tc>
        <w:tc>
          <w:tcPr>
            <w:tcW w:w="682" w:type="pct"/>
            <w:shd w:val="clear" w:color="auto" w:fill="auto"/>
            <w:noWrap/>
            <w:vAlign w:val="center"/>
            <w:hideMark/>
          </w:tcPr>
          <w:p w14:paraId="637E60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1975-77</w:t>
            </w:r>
          </w:p>
        </w:tc>
        <w:tc>
          <w:tcPr>
            <w:tcW w:w="683" w:type="pct"/>
            <w:shd w:val="clear" w:color="auto" w:fill="auto"/>
            <w:noWrap/>
            <w:vAlign w:val="center"/>
            <w:hideMark/>
          </w:tcPr>
          <w:p w14:paraId="024F06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408</w:t>
            </w:r>
          </w:p>
        </w:tc>
      </w:tr>
      <w:tr w:rsidR="0056575E" w:rsidRPr="0056575E" w14:paraId="260E38E4" w14:textId="77777777" w:rsidTr="007737E2">
        <w:trPr>
          <w:trHeight w:val="20"/>
        </w:trPr>
        <w:tc>
          <w:tcPr>
            <w:tcW w:w="909" w:type="pct"/>
            <w:shd w:val="clear" w:color="auto" w:fill="auto"/>
            <w:noWrap/>
            <w:vAlign w:val="center"/>
            <w:hideMark/>
          </w:tcPr>
          <w:p w14:paraId="6D212F0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D16A21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CB400N</w:t>
            </w:r>
          </w:p>
        </w:tc>
        <w:tc>
          <w:tcPr>
            <w:tcW w:w="1741" w:type="pct"/>
            <w:shd w:val="clear" w:color="auto" w:fill="auto"/>
            <w:noWrap/>
            <w:vAlign w:val="center"/>
            <w:hideMark/>
          </w:tcPr>
          <w:p w14:paraId="585653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CB400N</w:t>
            </w:r>
          </w:p>
        </w:tc>
        <w:tc>
          <w:tcPr>
            <w:tcW w:w="682" w:type="pct"/>
            <w:shd w:val="clear" w:color="auto" w:fill="auto"/>
            <w:noWrap/>
            <w:vAlign w:val="center"/>
            <w:hideMark/>
          </w:tcPr>
          <w:p w14:paraId="02BF16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w:t>
            </w:r>
          </w:p>
        </w:tc>
        <w:tc>
          <w:tcPr>
            <w:tcW w:w="683" w:type="pct"/>
            <w:shd w:val="clear" w:color="auto" w:fill="auto"/>
            <w:noWrap/>
            <w:vAlign w:val="center"/>
            <w:hideMark/>
          </w:tcPr>
          <w:p w14:paraId="77CD9D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395</w:t>
            </w:r>
          </w:p>
        </w:tc>
      </w:tr>
      <w:tr w:rsidR="0056575E" w:rsidRPr="0056575E" w14:paraId="6D25DF98" w14:textId="77777777" w:rsidTr="007737E2">
        <w:trPr>
          <w:trHeight w:val="20"/>
        </w:trPr>
        <w:tc>
          <w:tcPr>
            <w:tcW w:w="909" w:type="pct"/>
            <w:shd w:val="clear" w:color="auto" w:fill="auto"/>
            <w:noWrap/>
            <w:vAlign w:val="center"/>
            <w:hideMark/>
          </w:tcPr>
          <w:p w14:paraId="0AA94C7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E7F9B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CB400T</w:t>
            </w:r>
          </w:p>
        </w:tc>
        <w:tc>
          <w:tcPr>
            <w:tcW w:w="1741" w:type="pct"/>
            <w:shd w:val="clear" w:color="auto" w:fill="auto"/>
            <w:noWrap/>
            <w:vAlign w:val="center"/>
            <w:hideMark/>
          </w:tcPr>
          <w:p w14:paraId="2D6435C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CB400T</w:t>
            </w:r>
          </w:p>
        </w:tc>
        <w:tc>
          <w:tcPr>
            <w:tcW w:w="682" w:type="pct"/>
            <w:shd w:val="clear" w:color="auto" w:fill="auto"/>
            <w:noWrap/>
            <w:vAlign w:val="center"/>
            <w:hideMark/>
          </w:tcPr>
          <w:p w14:paraId="786EF7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1977</w:t>
            </w:r>
          </w:p>
        </w:tc>
        <w:tc>
          <w:tcPr>
            <w:tcW w:w="683" w:type="pct"/>
            <w:shd w:val="clear" w:color="auto" w:fill="auto"/>
            <w:noWrap/>
            <w:vAlign w:val="center"/>
            <w:hideMark/>
          </w:tcPr>
          <w:p w14:paraId="540C0B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408</w:t>
            </w:r>
          </w:p>
        </w:tc>
      </w:tr>
      <w:tr w:rsidR="0056575E" w:rsidRPr="0056575E" w14:paraId="44550B6E" w14:textId="77777777" w:rsidTr="007737E2">
        <w:trPr>
          <w:trHeight w:val="20"/>
        </w:trPr>
        <w:tc>
          <w:tcPr>
            <w:tcW w:w="909" w:type="pct"/>
            <w:shd w:val="clear" w:color="auto" w:fill="auto"/>
            <w:noWrap/>
            <w:vAlign w:val="center"/>
            <w:hideMark/>
          </w:tcPr>
          <w:p w14:paraId="60FFC37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EFA0F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CB450</w:t>
            </w:r>
          </w:p>
        </w:tc>
        <w:tc>
          <w:tcPr>
            <w:tcW w:w="1741" w:type="pct"/>
            <w:shd w:val="clear" w:color="auto" w:fill="auto"/>
            <w:noWrap/>
            <w:vAlign w:val="center"/>
            <w:hideMark/>
          </w:tcPr>
          <w:p w14:paraId="6A217F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CB450</w:t>
            </w:r>
          </w:p>
        </w:tc>
        <w:tc>
          <w:tcPr>
            <w:tcW w:w="682" w:type="pct"/>
            <w:shd w:val="clear" w:color="auto" w:fill="auto"/>
            <w:noWrap/>
            <w:vAlign w:val="center"/>
            <w:hideMark/>
          </w:tcPr>
          <w:p w14:paraId="222840A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1967-75</w:t>
            </w:r>
          </w:p>
        </w:tc>
        <w:tc>
          <w:tcPr>
            <w:tcW w:w="683" w:type="pct"/>
            <w:shd w:val="clear" w:color="auto" w:fill="auto"/>
            <w:noWrap/>
            <w:vAlign w:val="center"/>
            <w:hideMark/>
          </w:tcPr>
          <w:p w14:paraId="7D4467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137FED44" w14:textId="77777777" w:rsidTr="007737E2">
        <w:trPr>
          <w:trHeight w:val="20"/>
        </w:trPr>
        <w:tc>
          <w:tcPr>
            <w:tcW w:w="909" w:type="pct"/>
            <w:shd w:val="clear" w:color="auto" w:fill="auto"/>
            <w:noWrap/>
            <w:vAlign w:val="center"/>
            <w:hideMark/>
          </w:tcPr>
          <w:p w14:paraId="0DA4445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1DDAA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 FOUR</w:t>
            </w:r>
          </w:p>
        </w:tc>
        <w:tc>
          <w:tcPr>
            <w:tcW w:w="1741" w:type="pct"/>
            <w:shd w:val="clear" w:color="auto" w:fill="auto"/>
            <w:noWrap/>
            <w:vAlign w:val="center"/>
            <w:hideMark/>
          </w:tcPr>
          <w:p w14:paraId="5FE67A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CB500-FOUR K,K1,K2</w:t>
            </w:r>
          </w:p>
        </w:tc>
        <w:tc>
          <w:tcPr>
            <w:tcW w:w="682" w:type="pct"/>
            <w:shd w:val="clear" w:color="auto" w:fill="auto"/>
            <w:noWrap/>
            <w:vAlign w:val="center"/>
            <w:hideMark/>
          </w:tcPr>
          <w:p w14:paraId="28051F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1971-73</w:t>
            </w:r>
          </w:p>
        </w:tc>
        <w:tc>
          <w:tcPr>
            <w:tcW w:w="683" w:type="pct"/>
            <w:shd w:val="clear" w:color="auto" w:fill="auto"/>
            <w:noWrap/>
            <w:vAlign w:val="center"/>
            <w:hideMark/>
          </w:tcPr>
          <w:p w14:paraId="6785CF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53B78021" w14:textId="77777777" w:rsidTr="007737E2">
        <w:trPr>
          <w:trHeight w:val="20"/>
        </w:trPr>
        <w:tc>
          <w:tcPr>
            <w:tcW w:w="909" w:type="pct"/>
            <w:shd w:val="clear" w:color="auto" w:fill="auto"/>
            <w:noWrap/>
            <w:vAlign w:val="center"/>
            <w:hideMark/>
          </w:tcPr>
          <w:p w14:paraId="2DBE0E7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F3EA1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 TWIN</w:t>
            </w:r>
          </w:p>
        </w:tc>
        <w:tc>
          <w:tcPr>
            <w:tcW w:w="1741" w:type="pct"/>
            <w:shd w:val="clear" w:color="auto" w:fill="auto"/>
            <w:noWrap/>
            <w:vAlign w:val="center"/>
            <w:hideMark/>
          </w:tcPr>
          <w:p w14:paraId="50C6D8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CB500T</w:t>
            </w:r>
          </w:p>
        </w:tc>
        <w:tc>
          <w:tcPr>
            <w:tcW w:w="682" w:type="pct"/>
            <w:shd w:val="clear" w:color="auto" w:fill="auto"/>
            <w:noWrap/>
            <w:vAlign w:val="center"/>
            <w:hideMark/>
          </w:tcPr>
          <w:p w14:paraId="77757C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1974-78</w:t>
            </w:r>
          </w:p>
        </w:tc>
        <w:tc>
          <w:tcPr>
            <w:tcW w:w="683" w:type="pct"/>
            <w:shd w:val="clear" w:color="auto" w:fill="auto"/>
            <w:noWrap/>
            <w:vAlign w:val="center"/>
            <w:hideMark/>
          </w:tcPr>
          <w:p w14:paraId="712FD9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3E61D881" w14:textId="77777777" w:rsidTr="007737E2">
        <w:trPr>
          <w:trHeight w:val="20"/>
        </w:trPr>
        <w:tc>
          <w:tcPr>
            <w:tcW w:w="909" w:type="pct"/>
            <w:shd w:val="clear" w:color="auto" w:fill="auto"/>
            <w:noWrap/>
            <w:vAlign w:val="center"/>
            <w:hideMark/>
          </w:tcPr>
          <w:p w14:paraId="41BB453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85BE1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CB500F</w:t>
            </w:r>
          </w:p>
        </w:tc>
        <w:tc>
          <w:tcPr>
            <w:tcW w:w="1741" w:type="pct"/>
            <w:shd w:val="clear" w:color="auto" w:fill="auto"/>
            <w:noWrap/>
            <w:vAlign w:val="center"/>
            <w:hideMark/>
          </w:tcPr>
          <w:p w14:paraId="07D633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CB500FA/F</w:t>
            </w:r>
          </w:p>
        </w:tc>
        <w:tc>
          <w:tcPr>
            <w:tcW w:w="682" w:type="pct"/>
            <w:shd w:val="clear" w:color="auto" w:fill="auto"/>
            <w:noWrap/>
            <w:vAlign w:val="center"/>
            <w:hideMark/>
          </w:tcPr>
          <w:p w14:paraId="3F93C4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2012-19</w:t>
            </w:r>
          </w:p>
        </w:tc>
        <w:tc>
          <w:tcPr>
            <w:tcW w:w="683" w:type="pct"/>
            <w:shd w:val="clear" w:color="auto" w:fill="auto"/>
            <w:noWrap/>
            <w:vAlign w:val="center"/>
            <w:hideMark/>
          </w:tcPr>
          <w:p w14:paraId="22F57A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471</w:t>
            </w:r>
          </w:p>
        </w:tc>
      </w:tr>
      <w:tr w:rsidR="0056575E" w:rsidRPr="0056575E" w14:paraId="76B410E3" w14:textId="77777777" w:rsidTr="007737E2">
        <w:trPr>
          <w:trHeight w:val="20"/>
        </w:trPr>
        <w:tc>
          <w:tcPr>
            <w:tcW w:w="909" w:type="pct"/>
            <w:shd w:val="clear" w:color="auto" w:fill="auto"/>
            <w:noWrap/>
            <w:vAlign w:val="center"/>
            <w:hideMark/>
          </w:tcPr>
          <w:p w14:paraId="4ABBA25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5060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CB500X</w:t>
            </w:r>
          </w:p>
        </w:tc>
        <w:tc>
          <w:tcPr>
            <w:tcW w:w="1741" w:type="pct"/>
            <w:shd w:val="clear" w:color="auto" w:fill="auto"/>
            <w:noWrap/>
            <w:vAlign w:val="center"/>
            <w:hideMark/>
          </w:tcPr>
          <w:p w14:paraId="759556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CB500XA</w:t>
            </w:r>
          </w:p>
        </w:tc>
        <w:tc>
          <w:tcPr>
            <w:tcW w:w="682" w:type="pct"/>
            <w:shd w:val="clear" w:color="auto" w:fill="auto"/>
            <w:noWrap/>
            <w:vAlign w:val="center"/>
            <w:hideMark/>
          </w:tcPr>
          <w:p w14:paraId="7D25F1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2013-17</w:t>
            </w:r>
          </w:p>
        </w:tc>
        <w:tc>
          <w:tcPr>
            <w:tcW w:w="683" w:type="pct"/>
            <w:shd w:val="clear" w:color="auto" w:fill="auto"/>
            <w:noWrap/>
            <w:vAlign w:val="center"/>
            <w:hideMark/>
          </w:tcPr>
          <w:p w14:paraId="33A908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471</w:t>
            </w:r>
          </w:p>
        </w:tc>
      </w:tr>
      <w:tr w:rsidR="0056575E" w:rsidRPr="0056575E" w14:paraId="384533E8" w14:textId="77777777" w:rsidTr="007737E2">
        <w:trPr>
          <w:trHeight w:val="20"/>
        </w:trPr>
        <w:tc>
          <w:tcPr>
            <w:tcW w:w="909" w:type="pct"/>
            <w:shd w:val="clear" w:color="auto" w:fill="auto"/>
            <w:noWrap/>
            <w:vAlign w:val="center"/>
            <w:hideMark/>
          </w:tcPr>
          <w:p w14:paraId="74F8BA8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51843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CB550</w:t>
            </w:r>
          </w:p>
        </w:tc>
        <w:tc>
          <w:tcPr>
            <w:tcW w:w="1741" w:type="pct"/>
            <w:shd w:val="clear" w:color="auto" w:fill="auto"/>
            <w:noWrap/>
            <w:vAlign w:val="center"/>
            <w:hideMark/>
          </w:tcPr>
          <w:p w14:paraId="0ED22A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CB550</w:t>
            </w:r>
          </w:p>
        </w:tc>
        <w:tc>
          <w:tcPr>
            <w:tcW w:w="682" w:type="pct"/>
            <w:shd w:val="clear" w:color="auto" w:fill="auto"/>
            <w:noWrap/>
            <w:vAlign w:val="center"/>
            <w:hideMark/>
          </w:tcPr>
          <w:p w14:paraId="2FA657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1974-78</w:t>
            </w:r>
          </w:p>
        </w:tc>
        <w:tc>
          <w:tcPr>
            <w:tcW w:w="683" w:type="pct"/>
            <w:shd w:val="clear" w:color="auto" w:fill="auto"/>
            <w:noWrap/>
            <w:vAlign w:val="center"/>
            <w:hideMark/>
          </w:tcPr>
          <w:p w14:paraId="1B8429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544</w:t>
            </w:r>
          </w:p>
        </w:tc>
      </w:tr>
      <w:tr w:rsidR="0056575E" w:rsidRPr="0056575E" w14:paraId="2B08F3D4" w14:textId="77777777" w:rsidTr="007737E2">
        <w:trPr>
          <w:trHeight w:val="20"/>
        </w:trPr>
        <w:tc>
          <w:tcPr>
            <w:tcW w:w="909" w:type="pct"/>
            <w:shd w:val="clear" w:color="auto" w:fill="auto"/>
            <w:noWrap/>
            <w:vAlign w:val="center"/>
            <w:hideMark/>
          </w:tcPr>
          <w:p w14:paraId="51E5243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EAB69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CB650</w:t>
            </w:r>
          </w:p>
        </w:tc>
        <w:tc>
          <w:tcPr>
            <w:tcW w:w="1741" w:type="pct"/>
            <w:shd w:val="clear" w:color="auto" w:fill="auto"/>
            <w:noWrap/>
            <w:vAlign w:val="center"/>
            <w:hideMark/>
          </w:tcPr>
          <w:p w14:paraId="70FA9E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CB650</w:t>
            </w:r>
          </w:p>
        </w:tc>
        <w:tc>
          <w:tcPr>
            <w:tcW w:w="682" w:type="pct"/>
            <w:shd w:val="clear" w:color="auto" w:fill="auto"/>
            <w:noWrap/>
            <w:vAlign w:val="center"/>
            <w:hideMark/>
          </w:tcPr>
          <w:p w14:paraId="59A06A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A2CFD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650043D6" w14:textId="77777777" w:rsidTr="007737E2">
        <w:trPr>
          <w:trHeight w:val="20"/>
        </w:trPr>
        <w:tc>
          <w:tcPr>
            <w:tcW w:w="909" w:type="pct"/>
            <w:shd w:val="clear" w:color="auto" w:fill="auto"/>
            <w:noWrap/>
            <w:vAlign w:val="center"/>
            <w:hideMark/>
          </w:tcPr>
          <w:p w14:paraId="117ED69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9FA6E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CB650F</w:t>
            </w:r>
          </w:p>
        </w:tc>
        <w:tc>
          <w:tcPr>
            <w:tcW w:w="1741" w:type="pct"/>
            <w:shd w:val="clear" w:color="auto" w:fill="auto"/>
            <w:noWrap/>
            <w:vAlign w:val="center"/>
            <w:hideMark/>
          </w:tcPr>
          <w:p w14:paraId="277253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CB650FA-LTD-16ym</w:t>
            </w:r>
          </w:p>
        </w:tc>
        <w:tc>
          <w:tcPr>
            <w:tcW w:w="682" w:type="pct"/>
            <w:shd w:val="clear" w:color="auto" w:fill="auto"/>
            <w:noWrap/>
            <w:vAlign w:val="center"/>
            <w:hideMark/>
          </w:tcPr>
          <w:p w14:paraId="67EBE7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2015-2017</w:t>
            </w:r>
          </w:p>
        </w:tc>
        <w:tc>
          <w:tcPr>
            <w:tcW w:w="683" w:type="pct"/>
            <w:shd w:val="clear" w:color="auto" w:fill="auto"/>
            <w:noWrap/>
            <w:vAlign w:val="center"/>
            <w:hideMark/>
          </w:tcPr>
          <w:p w14:paraId="601D743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1739D048" w14:textId="77777777" w:rsidTr="007737E2">
        <w:trPr>
          <w:trHeight w:val="20"/>
        </w:trPr>
        <w:tc>
          <w:tcPr>
            <w:tcW w:w="909" w:type="pct"/>
            <w:shd w:val="clear" w:color="auto" w:fill="auto"/>
            <w:noWrap/>
            <w:vAlign w:val="center"/>
            <w:hideMark/>
          </w:tcPr>
          <w:p w14:paraId="56374B1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249D1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CBR300R</w:t>
            </w:r>
          </w:p>
        </w:tc>
        <w:tc>
          <w:tcPr>
            <w:tcW w:w="1741" w:type="pct"/>
            <w:shd w:val="clear" w:color="auto" w:fill="auto"/>
            <w:noWrap/>
            <w:vAlign w:val="center"/>
            <w:hideMark/>
          </w:tcPr>
          <w:p w14:paraId="04E5FC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CBR300R</w:t>
            </w:r>
          </w:p>
        </w:tc>
        <w:tc>
          <w:tcPr>
            <w:tcW w:w="682" w:type="pct"/>
            <w:shd w:val="clear" w:color="auto" w:fill="auto"/>
            <w:noWrap/>
            <w:vAlign w:val="center"/>
            <w:hideMark/>
          </w:tcPr>
          <w:p w14:paraId="0610A7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2014-15</w:t>
            </w:r>
          </w:p>
        </w:tc>
        <w:tc>
          <w:tcPr>
            <w:tcW w:w="683" w:type="pct"/>
            <w:shd w:val="clear" w:color="auto" w:fill="auto"/>
            <w:noWrap/>
            <w:vAlign w:val="center"/>
            <w:hideMark/>
          </w:tcPr>
          <w:p w14:paraId="47FB85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286</w:t>
            </w:r>
          </w:p>
        </w:tc>
      </w:tr>
      <w:tr w:rsidR="0056575E" w:rsidRPr="0056575E" w14:paraId="1F83E80F" w14:textId="77777777" w:rsidTr="007737E2">
        <w:trPr>
          <w:trHeight w:val="20"/>
        </w:trPr>
        <w:tc>
          <w:tcPr>
            <w:tcW w:w="909" w:type="pct"/>
            <w:shd w:val="clear" w:color="auto" w:fill="auto"/>
            <w:noWrap/>
            <w:vAlign w:val="center"/>
            <w:hideMark/>
          </w:tcPr>
          <w:p w14:paraId="1FF82A6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E7F9F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CBR300R</w:t>
            </w:r>
          </w:p>
        </w:tc>
        <w:tc>
          <w:tcPr>
            <w:tcW w:w="1741" w:type="pct"/>
            <w:shd w:val="clear" w:color="auto" w:fill="auto"/>
            <w:noWrap/>
            <w:vAlign w:val="center"/>
            <w:hideMark/>
          </w:tcPr>
          <w:p w14:paraId="5124B1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CBR300RA</w:t>
            </w:r>
          </w:p>
        </w:tc>
        <w:tc>
          <w:tcPr>
            <w:tcW w:w="682" w:type="pct"/>
            <w:shd w:val="clear" w:color="auto" w:fill="auto"/>
            <w:noWrap/>
            <w:vAlign w:val="center"/>
            <w:hideMark/>
          </w:tcPr>
          <w:p w14:paraId="07AA5D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2014-15</w:t>
            </w:r>
          </w:p>
        </w:tc>
        <w:tc>
          <w:tcPr>
            <w:tcW w:w="683" w:type="pct"/>
            <w:shd w:val="clear" w:color="auto" w:fill="auto"/>
            <w:noWrap/>
            <w:vAlign w:val="center"/>
            <w:hideMark/>
          </w:tcPr>
          <w:p w14:paraId="2DD6AB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286</w:t>
            </w:r>
          </w:p>
        </w:tc>
      </w:tr>
      <w:tr w:rsidR="0056575E" w:rsidRPr="0056575E" w14:paraId="597BAB98" w14:textId="77777777" w:rsidTr="007737E2">
        <w:trPr>
          <w:trHeight w:val="20"/>
        </w:trPr>
        <w:tc>
          <w:tcPr>
            <w:tcW w:w="909" w:type="pct"/>
            <w:shd w:val="clear" w:color="auto" w:fill="auto"/>
            <w:noWrap/>
            <w:vAlign w:val="center"/>
            <w:hideMark/>
          </w:tcPr>
          <w:p w14:paraId="226A386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001AC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CBR500R</w:t>
            </w:r>
          </w:p>
        </w:tc>
        <w:tc>
          <w:tcPr>
            <w:tcW w:w="1741" w:type="pct"/>
            <w:shd w:val="clear" w:color="auto" w:fill="auto"/>
            <w:noWrap/>
            <w:vAlign w:val="center"/>
            <w:hideMark/>
          </w:tcPr>
          <w:p w14:paraId="3B36B9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CBR500RA</w:t>
            </w:r>
          </w:p>
        </w:tc>
        <w:tc>
          <w:tcPr>
            <w:tcW w:w="682" w:type="pct"/>
            <w:shd w:val="clear" w:color="auto" w:fill="auto"/>
            <w:noWrap/>
            <w:vAlign w:val="center"/>
            <w:hideMark/>
          </w:tcPr>
          <w:p w14:paraId="3D7DE3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2012-19</w:t>
            </w:r>
          </w:p>
        </w:tc>
        <w:tc>
          <w:tcPr>
            <w:tcW w:w="683" w:type="pct"/>
            <w:shd w:val="clear" w:color="auto" w:fill="auto"/>
            <w:noWrap/>
            <w:vAlign w:val="center"/>
            <w:hideMark/>
          </w:tcPr>
          <w:p w14:paraId="21872A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471</w:t>
            </w:r>
          </w:p>
        </w:tc>
      </w:tr>
      <w:tr w:rsidR="0056575E" w:rsidRPr="0056575E" w14:paraId="4F7B7239" w14:textId="77777777" w:rsidTr="007737E2">
        <w:trPr>
          <w:trHeight w:val="20"/>
        </w:trPr>
        <w:tc>
          <w:tcPr>
            <w:tcW w:w="909" w:type="pct"/>
            <w:shd w:val="clear" w:color="auto" w:fill="auto"/>
            <w:noWrap/>
            <w:vAlign w:val="center"/>
            <w:hideMark/>
          </w:tcPr>
          <w:p w14:paraId="7872D42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8412E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CBR650F</w:t>
            </w:r>
          </w:p>
        </w:tc>
        <w:tc>
          <w:tcPr>
            <w:tcW w:w="1741" w:type="pct"/>
            <w:shd w:val="clear" w:color="auto" w:fill="auto"/>
            <w:noWrap/>
            <w:vAlign w:val="center"/>
            <w:hideMark/>
          </w:tcPr>
          <w:p w14:paraId="27A046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CBR650FA-LTD-16ym</w:t>
            </w:r>
          </w:p>
        </w:tc>
        <w:tc>
          <w:tcPr>
            <w:tcW w:w="682" w:type="pct"/>
            <w:shd w:val="clear" w:color="auto" w:fill="auto"/>
            <w:noWrap/>
            <w:vAlign w:val="center"/>
            <w:hideMark/>
          </w:tcPr>
          <w:p w14:paraId="4ABD69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2015-2016</w:t>
            </w:r>
          </w:p>
        </w:tc>
        <w:tc>
          <w:tcPr>
            <w:tcW w:w="683" w:type="pct"/>
            <w:shd w:val="clear" w:color="auto" w:fill="auto"/>
            <w:noWrap/>
            <w:vAlign w:val="center"/>
            <w:hideMark/>
          </w:tcPr>
          <w:p w14:paraId="5F976E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446A7C7F" w14:textId="77777777" w:rsidTr="007737E2">
        <w:trPr>
          <w:trHeight w:val="20"/>
        </w:trPr>
        <w:tc>
          <w:tcPr>
            <w:tcW w:w="909" w:type="pct"/>
            <w:shd w:val="clear" w:color="auto" w:fill="auto"/>
            <w:noWrap/>
            <w:vAlign w:val="center"/>
          </w:tcPr>
          <w:p w14:paraId="4DD9D1D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8541C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CBR650R</w:t>
            </w:r>
          </w:p>
        </w:tc>
        <w:tc>
          <w:tcPr>
            <w:tcW w:w="1741" w:type="pct"/>
            <w:shd w:val="clear" w:color="auto" w:fill="auto"/>
            <w:noWrap/>
            <w:vAlign w:val="center"/>
          </w:tcPr>
          <w:p w14:paraId="0DE347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CBR650R</w:t>
            </w:r>
          </w:p>
        </w:tc>
        <w:tc>
          <w:tcPr>
            <w:tcW w:w="682" w:type="pct"/>
            <w:shd w:val="clear" w:color="auto" w:fill="auto"/>
            <w:noWrap/>
            <w:vAlign w:val="center"/>
          </w:tcPr>
          <w:p w14:paraId="634D6D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2C6547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28CE4B8C" w14:textId="77777777" w:rsidTr="007737E2">
        <w:trPr>
          <w:trHeight w:val="20"/>
        </w:trPr>
        <w:tc>
          <w:tcPr>
            <w:tcW w:w="909" w:type="pct"/>
            <w:shd w:val="clear" w:color="auto" w:fill="auto"/>
            <w:noWrap/>
            <w:vAlign w:val="center"/>
            <w:hideMark/>
          </w:tcPr>
          <w:p w14:paraId="4436FAB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C3D0B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CBX550</w:t>
            </w:r>
          </w:p>
        </w:tc>
        <w:tc>
          <w:tcPr>
            <w:tcW w:w="1741" w:type="pct"/>
            <w:shd w:val="clear" w:color="auto" w:fill="auto"/>
            <w:noWrap/>
            <w:vAlign w:val="center"/>
            <w:hideMark/>
          </w:tcPr>
          <w:p w14:paraId="1CEF49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CBX550F</w:t>
            </w:r>
          </w:p>
        </w:tc>
        <w:tc>
          <w:tcPr>
            <w:tcW w:w="682" w:type="pct"/>
            <w:shd w:val="clear" w:color="auto" w:fill="auto"/>
            <w:noWrap/>
            <w:vAlign w:val="center"/>
            <w:hideMark/>
          </w:tcPr>
          <w:p w14:paraId="22E673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1982-85</w:t>
            </w:r>
          </w:p>
        </w:tc>
        <w:tc>
          <w:tcPr>
            <w:tcW w:w="683" w:type="pct"/>
            <w:shd w:val="clear" w:color="auto" w:fill="auto"/>
            <w:noWrap/>
            <w:vAlign w:val="center"/>
            <w:hideMark/>
          </w:tcPr>
          <w:p w14:paraId="7DFB32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572</w:t>
            </w:r>
          </w:p>
        </w:tc>
      </w:tr>
      <w:tr w:rsidR="0056575E" w:rsidRPr="0056575E" w14:paraId="3F2BA66B" w14:textId="77777777" w:rsidTr="007737E2">
        <w:trPr>
          <w:trHeight w:val="20"/>
        </w:trPr>
        <w:tc>
          <w:tcPr>
            <w:tcW w:w="909" w:type="pct"/>
            <w:shd w:val="clear" w:color="auto" w:fill="auto"/>
            <w:noWrap/>
            <w:vAlign w:val="center"/>
            <w:hideMark/>
          </w:tcPr>
          <w:p w14:paraId="0D34FFE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54AAD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CJ360</w:t>
            </w:r>
          </w:p>
        </w:tc>
        <w:tc>
          <w:tcPr>
            <w:tcW w:w="1741" w:type="pct"/>
            <w:shd w:val="clear" w:color="auto" w:fill="auto"/>
            <w:noWrap/>
            <w:vAlign w:val="center"/>
            <w:hideMark/>
          </w:tcPr>
          <w:p w14:paraId="5CFBF8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CJ360</w:t>
            </w:r>
          </w:p>
        </w:tc>
        <w:tc>
          <w:tcPr>
            <w:tcW w:w="682" w:type="pct"/>
            <w:shd w:val="clear" w:color="auto" w:fill="auto"/>
            <w:noWrap/>
            <w:vAlign w:val="center"/>
            <w:hideMark/>
          </w:tcPr>
          <w:p w14:paraId="4970C0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w:t>
            </w:r>
          </w:p>
        </w:tc>
        <w:tc>
          <w:tcPr>
            <w:tcW w:w="683" w:type="pct"/>
            <w:shd w:val="clear" w:color="auto" w:fill="auto"/>
            <w:noWrap/>
            <w:vAlign w:val="center"/>
            <w:hideMark/>
          </w:tcPr>
          <w:p w14:paraId="05984F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356</w:t>
            </w:r>
          </w:p>
        </w:tc>
      </w:tr>
      <w:tr w:rsidR="0056575E" w:rsidRPr="0056575E" w14:paraId="35A3333A" w14:textId="77777777" w:rsidTr="007737E2">
        <w:trPr>
          <w:trHeight w:val="20"/>
        </w:trPr>
        <w:tc>
          <w:tcPr>
            <w:tcW w:w="909" w:type="pct"/>
            <w:shd w:val="clear" w:color="auto" w:fill="auto"/>
            <w:noWrap/>
            <w:vAlign w:val="center"/>
            <w:hideMark/>
          </w:tcPr>
          <w:p w14:paraId="089C3BF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CB4B4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CL450</w:t>
            </w:r>
          </w:p>
        </w:tc>
        <w:tc>
          <w:tcPr>
            <w:tcW w:w="1741" w:type="pct"/>
            <w:shd w:val="clear" w:color="auto" w:fill="auto"/>
            <w:noWrap/>
            <w:vAlign w:val="center"/>
            <w:hideMark/>
          </w:tcPr>
          <w:p w14:paraId="6B7935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CL450</w:t>
            </w:r>
          </w:p>
        </w:tc>
        <w:tc>
          <w:tcPr>
            <w:tcW w:w="682" w:type="pct"/>
            <w:shd w:val="clear" w:color="auto" w:fill="auto"/>
            <w:noWrap/>
            <w:vAlign w:val="center"/>
            <w:hideMark/>
          </w:tcPr>
          <w:p w14:paraId="24015D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1965-77</w:t>
            </w:r>
          </w:p>
        </w:tc>
        <w:tc>
          <w:tcPr>
            <w:tcW w:w="683" w:type="pct"/>
            <w:shd w:val="clear" w:color="auto" w:fill="auto"/>
            <w:noWrap/>
            <w:vAlign w:val="center"/>
            <w:hideMark/>
          </w:tcPr>
          <w:p w14:paraId="63725E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444</w:t>
            </w:r>
          </w:p>
        </w:tc>
      </w:tr>
      <w:tr w:rsidR="0056575E" w:rsidRPr="0056575E" w14:paraId="426BB7F7" w14:textId="77777777" w:rsidTr="007737E2">
        <w:trPr>
          <w:trHeight w:val="20"/>
        </w:trPr>
        <w:tc>
          <w:tcPr>
            <w:tcW w:w="909" w:type="pct"/>
            <w:shd w:val="clear" w:color="auto" w:fill="auto"/>
            <w:noWrap/>
            <w:vAlign w:val="center"/>
          </w:tcPr>
          <w:p w14:paraId="50F0FB4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7E4D0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CMX500</w:t>
            </w:r>
          </w:p>
        </w:tc>
        <w:tc>
          <w:tcPr>
            <w:tcW w:w="1741" w:type="pct"/>
            <w:shd w:val="clear" w:color="auto" w:fill="auto"/>
            <w:noWrap/>
            <w:vAlign w:val="center"/>
          </w:tcPr>
          <w:p w14:paraId="301AB6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CMX500</w:t>
            </w:r>
          </w:p>
        </w:tc>
        <w:tc>
          <w:tcPr>
            <w:tcW w:w="682" w:type="pct"/>
            <w:shd w:val="clear" w:color="auto" w:fill="auto"/>
            <w:noWrap/>
            <w:vAlign w:val="center"/>
          </w:tcPr>
          <w:p w14:paraId="0BE4FF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2017-on</w:t>
            </w:r>
          </w:p>
        </w:tc>
        <w:tc>
          <w:tcPr>
            <w:tcW w:w="683" w:type="pct"/>
            <w:shd w:val="clear" w:color="auto" w:fill="auto"/>
            <w:noWrap/>
            <w:vAlign w:val="center"/>
          </w:tcPr>
          <w:p w14:paraId="6B3A9B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471</w:t>
            </w:r>
          </w:p>
        </w:tc>
      </w:tr>
      <w:tr w:rsidR="0056575E" w:rsidRPr="0056575E" w14:paraId="4228B736" w14:textId="77777777" w:rsidTr="007737E2">
        <w:trPr>
          <w:trHeight w:val="20"/>
        </w:trPr>
        <w:tc>
          <w:tcPr>
            <w:tcW w:w="909" w:type="pct"/>
            <w:shd w:val="clear" w:color="auto" w:fill="auto"/>
            <w:noWrap/>
            <w:vAlign w:val="center"/>
            <w:hideMark/>
          </w:tcPr>
          <w:p w14:paraId="397D695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3F8D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CMX500A</w:t>
            </w:r>
          </w:p>
        </w:tc>
        <w:tc>
          <w:tcPr>
            <w:tcW w:w="1741" w:type="pct"/>
            <w:shd w:val="clear" w:color="auto" w:fill="auto"/>
            <w:noWrap/>
            <w:vAlign w:val="center"/>
            <w:hideMark/>
          </w:tcPr>
          <w:p w14:paraId="702D89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CMX500A</w:t>
            </w:r>
          </w:p>
        </w:tc>
        <w:tc>
          <w:tcPr>
            <w:tcW w:w="682" w:type="pct"/>
            <w:shd w:val="clear" w:color="auto" w:fill="auto"/>
            <w:noWrap/>
            <w:vAlign w:val="center"/>
            <w:hideMark/>
          </w:tcPr>
          <w:p w14:paraId="1DEE33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2016-20</w:t>
            </w:r>
          </w:p>
        </w:tc>
        <w:tc>
          <w:tcPr>
            <w:tcW w:w="683" w:type="pct"/>
            <w:shd w:val="clear" w:color="auto" w:fill="auto"/>
            <w:noWrap/>
            <w:vAlign w:val="center"/>
            <w:hideMark/>
          </w:tcPr>
          <w:p w14:paraId="5648CE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471</w:t>
            </w:r>
          </w:p>
        </w:tc>
      </w:tr>
      <w:tr w:rsidR="0056575E" w:rsidRPr="0056575E" w14:paraId="4A057D85" w14:textId="77777777" w:rsidTr="007737E2">
        <w:trPr>
          <w:trHeight w:val="20"/>
        </w:trPr>
        <w:tc>
          <w:tcPr>
            <w:tcW w:w="909" w:type="pct"/>
            <w:shd w:val="clear" w:color="auto" w:fill="auto"/>
            <w:noWrap/>
            <w:vAlign w:val="center"/>
            <w:hideMark/>
          </w:tcPr>
          <w:p w14:paraId="2F09711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844CE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CRF150</w:t>
            </w:r>
          </w:p>
        </w:tc>
        <w:tc>
          <w:tcPr>
            <w:tcW w:w="1741" w:type="pct"/>
            <w:shd w:val="clear" w:color="auto" w:fill="auto"/>
            <w:noWrap/>
            <w:vAlign w:val="center"/>
            <w:hideMark/>
          </w:tcPr>
          <w:p w14:paraId="22A5BA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150R/RB</w:t>
            </w:r>
          </w:p>
        </w:tc>
        <w:tc>
          <w:tcPr>
            <w:tcW w:w="682" w:type="pct"/>
            <w:shd w:val="clear" w:color="auto" w:fill="auto"/>
            <w:noWrap/>
            <w:vAlign w:val="center"/>
            <w:hideMark/>
          </w:tcPr>
          <w:p w14:paraId="4B022E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DBD16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149</w:t>
            </w:r>
          </w:p>
        </w:tc>
      </w:tr>
      <w:tr w:rsidR="0056575E" w:rsidRPr="0056575E" w14:paraId="6D201101" w14:textId="77777777" w:rsidTr="007737E2">
        <w:trPr>
          <w:trHeight w:val="20"/>
        </w:trPr>
        <w:tc>
          <w:tcPr>
            <w:tcW w:w="909" w:type="pct"/>
            <w:shd w:val="clear" w:color="auto" w:fill="auto"/>
            <w:noWrap/>
            <w:vAlign w:val="center"/>
          </w:tcPr>
          <w:p w14:paraId="4FAD393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37A0F3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CRF300</w:t>
            </w:r>
          </w:p>
        </w:tc>
        <w:tc>
          <w:tcPr>
            <w:tcW w:w="1741" w:type="pct"/>
            <w:shd w:val="clear" w:color="auto" w:fill="auto"/>
            <w:noWrap/>
            <w:vAlign w:val="center"/>
          </w:tcPr>
          <w:p w14:paraId="3CA759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CRF300 Rally</w:t>
            </w:r>
          </w:p>
        </w:tc>
        <w:tc>
          <w:tcPr>
            <w:tcW w:w="682" w:type="pct"/>
            <w:shd w:val="clear" w:color="auto" w:fill="auto"/>
            <w:noWrap/>
            <w:vAlign w:val="center"/>
          </w:tcPr>
          <w:p w14:paraId="7B2047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shd w:val="clear" w:color="auto" w:fill="auto"/>
            <w:noWrap/>
            <w:vAlign w:val="center"/>
          </w:tcPr>
          <w:p w14:paraId="205B64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286</w:t>
            </w:r>
          </w:p>
        </w:tc>
      </w:tr>
      <w:tr w:rsidR="0056575E" w:rsidRPr="0056575E" w14:paraId="1D271FBA" w14:textId="77777777" w:rsidTr="007737E2">
        <w:trPr>
          <w:trHeight w:val="20"/>
        </w:trPr>
        <w:tc>
          <w:tcPr>
            <w:tcW w:w="909" w:type="pct"/>
            <w:shd w:val="clear" w:color="auto" w:fill="auto"/>
            <w:noWrap/>
            <w:vAlign w:val="center"/>
          </w:tcPr>
          <w:p w14:paraId="023945B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6A33EB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CRF300</w:t>
            </w:r>
          </w:p>
        </w:tc>
        <w:tc>
          <w:tcPr>
            <w:tcW w:w="1741" w:type="pct"/>
            <w:shd w:val="clear" w:color="auto" w:fill="auto"/>
            <w:noWrap/>
            <w:vAlign w:val="center"/>
          </w:tcPr>
          <w:p w14:paraId="64DB70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CRF300L</w:t>
            </w:r>
          </w:p>
        </w:tc>
        <w:tc>
          <w:tcPr>
            <w:tcW w:w="682" w:type="pct"/>
            <w:shd w:val="clear" w:color="auto" w:fill="auto"/>
            <w:noWrap/>
            <w:vAlign w:val="center"/>
          </w:tcPr>
          <w:p w14:paraId="517F1A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shd w:val="clear" w:color="auto" w:fill="auto"/>
            <w:noWrap/>
            <w:vAlign w:val="center"/>
          </w:tcPr>
          <w:p w14:paraId="143054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286</w:t>
            </w:r>
          </w:p>
        </w:tc>
      </w:tr>
      <w:tr w:rsidR="0056575E" w:rsidRPr="0056575E" w14:paraId="305625D5" w14:textId="77777777" w:rsidTr="007737E2">
        <w:trPr>
          <w:trHeight w:val="20"/>
        </w:trPr>
        <w:tc>
          <w:tcPr>
            <w:tcW w:w="909" w:type="pct"/>
            <w:shd w:val="clear" w:color="auto" w:fill="auto"/>
            <w:noWrap/>
            <w:vAlign w:val="center"/>
            <w:hideMark/>
          </w:tcPr>
          <w:p w14:paraId="00F8D8E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5A597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CRF400R</w:t>
            </w:r>
          </w:p>
        </w:tc>
        <w:tc>
          <w:tcPr>
            <w:tcW w:w="1741" w:type="pct"/>
            <w:shd w:val="clear" w:color="auto" w:fill="auto"/>
            <w:noWrap/>
            <w:vAlign w:val="center"/>
            <w:hideMark/>
          </w:tcPr>
          <w:p w14:paraId="1CA330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CRF400R</w:t>
            </w:r>
          </w:p>
        </w:tc>
        <w:tc>
          <w:tcPr>
            <w:tcW w:w="682" w:type="pct"/>
            <w:shd w:val="clear" w:color="auto" w:fill="auto"/>
            <w:noWrap/>
            <w:vAlign w:val="center"/>
            <w:hideMark/>
          </w:tcPr>
          <w:p w14:paraId="3B7ABD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w:t>
            </w:r>
          </w:p>
        </w:tc>
        <w:tc>
          <w:tcPr>
            <w:tcW w:w="683" w:type="pct"/>
            <w:shd w:val="clear" w:color="auto" w:fill="auto"/>
            <w:noWrap/>
            <w:vAlign w:val="center"/>
            <w:hideMark/>
          </w:tcPr>
          <w:p w14:paraId="6EB1A6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4B1B131D" w14:textId="77777777" w:rsidTr="007737E2">
        <w:trPr>
          <w:trHeight w:val="20"/>
        </w:trPr>
        <w:tc>
          <w:tcPr>
            <w:tcW w:w="909" w:type="pct"/>
            <w:shd w:val="clear" w:color="auto" w:fill="auto"/>
            <w:noWrap/>
            <w:vAlign w:val="center"/>
          </w:tcPr>
          <w:p w14:paraId="73F6246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4DEB2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CRF450L</w:t>
            </w:r>
          </w:p>
        </w:tc>
        <w:tc>
          <w:tcPr>
            <w:tcW w:w="1741" w:type="pct"/>
            <w:shd w:val="clear" w:color="auto" w:fill="auto"/>
            <w:noWrap/>
            <w:vAlign w:val="center"/>
          </w:tcPr>
          <w:p w14:paraId="2E7E04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CRF450L</w:t>
            </w:r>
          </w:p>
        </w:tc>
        <w:tc>
          <w:tcPr>
            <w:tcW w:w="682" w:type="pct"/>
            <w:shd w:val="clear" w:color="auto" w:fill="auto"/>
            <w:noWrap/>
            <w:vAlign w:val="center"/>
          </w:tcPr>
          <w:p w14:paraId="338D7A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559EE0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51A637EF" w14:textId="77777777" w:rsidTr="007737E2">
        <w:trPr>
          <w:trHeight w:val="20"/>
        </w:trPr>
        <w:tc>
          <w:tcPr>
            <w:tcW w:w="909" w:type="pct"/>
            <w:shd w:val="clear" w:color="auto" w:fill="auto"/>
            <w:noWrap/>
            <w:vAlign w:val="center"/>
          </w:tcPr>
          <w:p w14:paraId="68B92EF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234B24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CRF450L</w:t>
            </w:r>
          </w:p>
        </w:tc>
        <w:tc>
          <w:tcPr>
            <w:tcW w:w="1741" w:type="pct"/>
            <w:shd w:val="clear" w:color="auto" w:fill="auto"/>
            <w:noWrap/>
            <w:vAlign w:val="center"/>
          </w:tcPr>
          <w:p w14:paraId="14BC79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CRF450L2019YM</w:t>
            </w:r>
          </w:p>
        </w:tc>
        <w:tc>
          <w:tcPr>
            <w:tcW w:w="682" w:type="pct"/>
            <w:shd w:val="clear" w:color="auto" w:fill="auto"/>
            <w:noWrap/>
            <w:vAlign w:val="center"/>
          </w:tcPr>
          <w:p w14:paraId="1D97F4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6999F05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B8B199A" w14:textId="77777777" w:rsidTr="007737E2">
        <w:trPr>
          <w:trHeight w:val="20"/>
        </w:trPr>
        <w:tc>
          <w:tcPr>
            <w:tcW w:w="909" w:type="pct"/>
            <w:shd w:val="clear" w:color="auto" w:fill="auto"/>
            <w:noWrap/>
            <w:vAlign w:val="center"/>
            <w:hideMark/>
          </w:tcPr>
          <w:p w14:paraId="70BCAF1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1966C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CRF450X</w:t>
            </w:r>
          </w:p>
        </w:tc>
        <w:tc>
          <w:tcPr>
            <w:tcW w:w="1741" w:type="pct"/>
            <w:shd w:val="clear" w:color="auto" w:fill="auto"/>
            <w:noWrap/>
            <w:vAlign w:val="center"/>
            <w:hideMark/>
          </w:tcPr>
          <w:p w14:paraId="52BF3F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CRF450X</w:t>
            </w:r>
          </w:p>
        </w:tc>
        <w:tc>
          <w:tcPr>
            <w:tcW w:w="682" w:type="pct"/>
            <w:shd w:val="clear" w:color="auto" w:fill="auto"/>
            <w:noWrap/>
            <w:vAlign w:val="center"/>
            <w:hideMark/>
          </w:tcPr>
          <w:p w14:paraId="0DF6C1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2005-09</w:t>
            </w:r>
          </w:p>
        </w:tc>
        <w:tc>
          <w:tcPr>
            <w:tcW w:w="683" w:type="pct"/>
            <w:shd w:val="clear" w:color="auto" w:fill="auto"/>
            <w:noWrap/>
            <w:vAlign w:val="center"/>
            <w:hideMark/>
          </w:tcPr>
          <w:p w14:paraId="4E68F4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1F148E6" w14:textId="77777777" w:rsidTr="007737E2">
        <w:trPr>
          <w:trHeight w:val="20"/>
        </w:trPr>
        <w:tc>
          <w:tcPr>
            <w:tcW w:w="909" w:type="pct"/>
            <w:shd w:val="clear" w:color="auto" w:fill="auto"/>
            <w:noWrap/>
            <w:vAlign w:val="center"/>
            <w:hideMark/>
          </w:tcPr>
          <w:p w14:paraId="1261E95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14056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CX500</w:t>
            </w:r>
          </w:p>
        </w:tc>
        <w:tc>
          <w:tcPr>
            <w:tcW w:w="1741" w:type="pct"/>
            <w:shd w:val="clear" w:color="auto" w:fill="auto"/>
            <w:noWrap/>
            <w:vAlign w:val="center"/>
            <w:hideMark/>
          </w:tcPr>
          <w:p w14:paraId="2C497E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CX500</w:t>
            </w:r>
          </w:p>
        </w:tc>
        <w:tc>
          <w:tcPr>
            <w:tcW w:w="682" w:type="pct"/>
            <w:shd w:val="clear" w:color="auto" w:fill="auto"/>
            <w:noWrap/>
            <w:vAlign w:val="center"/>
            <w:hideMark/>
          </w:tcPr>
          <w:p w14:paraId="1A94CC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1979</w:t>
            </w:r>
          </w:p>
        </w:tc>
        <w:tc>
          <w:tcPr>
            <w:tcW w:w="683" w:type="pct"/>
            <w:shd w:val="clear" w:color="auto" w:fill="auto"/>
            <w:noWrap/>
            <w:vAlign w:val="center"/>
            <w:hideMark/>
          </w:tcPr>
          <w:p w14:paraId="59796A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6B70FF6B" w14:textId="77777777" w:rsidTr="007737E2">
        <w:trPr>
          <w:trHeight w:val="20"/>
        </w:trPr>
        <w:tc>
          <w:tcPr>
            <w:tcW w:w="909" w:type="pct"/>
            <w:shd w:val="clear" w:color="auto" w:fill="auto"/>
            <w:noWrap/>
            <w:vAlign w:val="center"/>
            <w:hideMark/>
          </w:tcPr>
          <w:p w14:paraId="4086695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F84C5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CX500</w:t>
            </w:r>
          </w:p>
        </w:tc>
        <w:tc>
          <w:tcPr>
            <w:tcW w:w="1741" w:type="pct"/>
            <w:shd w:val="clear" w:color="auto" w:fill="auto"/>
            <w:noWrap/>
            <w:vAlign w:val="center"/>
            <w:hideMark/>
          </w:tcPr>
          <w:p w14:paraId="2387E9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CX500</w:t>
            </w:r>
          </w:p>
        </w:tc>
        <w:tc>
          <w:tcPr>
            <w:tcW w:w="682" w:type="pct"/>
            <w:shd w:val="clear" w:color="auto" w:fill="auto"/>
            <w:noWrap/>
            <w:vAlign w:val="center"/>
            <w:hideMark/>
          </w:tcPr>
          <w:p w14:paraId="301877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1977-82</w:t>
            </w:r>
          </w:p>
        </w:tc>
        <w:tc>
          <w:tcPr>
            <w:tcW w:w="683" w:type="pct"/>
            <w:shd w:val="clear" w:color="auto" w:fill="auto"/>
            <w:noWrap/>
            <w:vAlign w:val="center"/>
            <w:hideMark/>
          </w:tcPr>
          <w:p w14:paraId="35A3E4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495</w:t>
            </w:r>
          </w:p>
        </w:tc>
      </w:tr>
      <w:tr w:rsidR="0056575E" w:rsidRPr="0056575E" w14:paraId="03B5F9DB" w14:textId="77777777" w:rsidTr="007737E2">
        <w:trPr>
          <w:trHeight w:val="20"/>
        </w:trPr>
        <w:tc>
          <w:tcPr>
            <w:tcW w:w="909" w:type="pct"/>
            <w:shd w:val="clear" w:color="auto" w:fill="auto"/>
            <w:noWrap/>
            <w:vAlign w:val="center"/>
            <w:hideMark/>
          </w:tcPr>
          <w:p w14:paraId="6903A24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B74978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DEAUVILLE</w:t>
            </w:r>
          </w:p>
        </w:tc>
        <w:tc>
          <w:tcPr>
            <w:tcW w:w="1741" w:type="pct"/>
            <w:shd w:val="clear" w:color="auto" w:fill="auto"/>
            <w:noWrap/>
            <w:vAlign w:val="center"/>
            <w:hideMark/>
          </w:tcPr>
          <w:p w14:paraId="52E57F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NT650V</w:t>
            </w:r>
          </w:p>
        </w:tc>
        <w:tc>
          <w:tcPr>
            <w:tcW w:w="682" w:type="pct"/>
            <w:shd w:val="clear" w:color="auto" w:fill="auto"/>
            <w:noWrap/>
            <w:vAlign w:val="center"/>
            <w:hideMark/>
          </w:tcPr>
          <w:p w14:paraId="494A65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2002-06</w:t>
            </w:r>
          </w:p>
        </w:tc>
        <w:tc>
          <w:tcPr>
            <w:tcW w:w="683" w:type="pct"/>
            <w:shd w:val="clear" w:color="auto" w:fill="auto"/>
            <w:noWrap/>
            <w:vAlign w:val="center"/>
            <w:hideMark/>
          </w:tcPr>
          <w:p w14:paraId="462139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6D27DECF" w14:textId="77777777" w:rsidTr="007737E2">
        <w:trPr>
          <w:trHeight w:val="20"/>
        </w:trPr>
        <w:tc>
          <w:tcPr>
            <w:tcW w:w="909" w:type="pct"/>
            <w:shd w:val="clear" w:color="auto" w:fill="auto"/>
            <w:noWrap/>
            <w:vAlign w:val="center"/>
            <w:hideMark/>
          </w:tcPr>
          <w:p w14:paraId="773EF1D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4D1AB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FJS400A</w:t>
            </w:r>
          </w:p>
        </w:tc>
        <w:tc>
          <w:tcPr>
            <w:tcW w:w="1741" w:type="pct"/>
            <w:shd w:val="clear" w:color="auto" w:fill="auto"/>
            <w:noWrap/>
            <w:vAlign w:val="center"/>
            <w:hideMark/>
          </w:tcPr>
          <w:p w14:paraId="3A9B6C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SW-T400</w:t>
            </w:r>
          </w:p>
        </w:tc>
        <w:tc>
          <w:tcPr>
            <w:tcW w:w="682" w:type="pct"/>
            <w:shd w:val="clear" w:color="auto" w:fill="auto"/>
            <w:noWrap/>
            <w:vAlign w:val="center"/>
            <w:hideMark/>
          </w:tcPr>
          <w:p w14:paraId="77AEDF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w:t>
            </w:r>
          </w:p>
        </w:tc>
        <w:tc>
          <w:tcPr>
            <w:tcW w:w="683" w:type="pct"/>
            <w:shd w:val="clear" w:color="auto" w:fill="auto"/>
            <w:noWrap/>
            <w:vAlign w:val="center"/>
            <w:hideMark/>
          </w:tcPr>
          <w:p w14:paraId="0AC2C5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0AA06D71" w14:textId="77777777" w:rsidTr="007737E2">
        <w:trPr>
          <w:trHeight w:val="20"/>
        </w:trPr>
        <w:tc>
          <w:tcPr>
            <w:tcW w:w="909" w:type="pct"/>
            <w:shd w:val="clear" w:color="auto" w:fill="auto"/>
            <w:noWrap/>
            <w:vAlign w:val="center"/>
            <w:hideMark/>
          </w:tcPr>
          <w:p w14:paraId="2D9BA98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7C383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Fortza 300</w:t>
            </w:r>
          </w:p>
        </w:tc>
        <w:tc>
          <w:tcPr>
            <w:tcW w:w="1741" w:type="pct"/>
            <w:shd w:val="clear" w:color="auto" w:fill="auto"/>
            <w:noWrap/>
            <w:vAlign w:val="center"/>
            <w:hideMark/>
          </w:tcPr>
          <w:p w14:paraId="329794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NSS300 Forza</w:t>
            </w:r>
          </w:p>
        </w:tc>
        <w:tc>
          <w:tcPr>
            <w:tcW w:w="682" w:type="pct"/>
            <w:shd w:val="clear" w:color="auto" w:fill="auto"/>
            <w:noWrap/>
            <w:vAlign w:val="center"/>
            <w:hideMark/>
          </w:tcPr>
          <w:p w14:paraId="7C1E0B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7A546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279</w:t>
            </w:r>
          </w:p>
        </w:tc>
      </w:tr>
      <w:tr w:rsidR="0056575E" w:rsidRPr="0056575E" w14:paraId="5E5E4F77" w14:textId="77777777" w:rsidTr="007737E2">
        <w:trPr>
          <w:trHeight w:val="20"/>
        </w:trPr>
        <w:tc>
          <w:tcPr>
            <w:tcW w:w="909" w:type="pct"/>
            <w:shd w:val="clear" w:color="auto" w:fill="auto"/>
            <w:noWrap/>
            <w:vAlign w:val="center"/>
            <w:hideMark/>
          </w:tcPr>
          <w:p w14:paraId="4793374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5BBA3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FT500</w:t>
            </w:r>
          </w:p>
        </w:tc>
        <w:tc>
          <w:tcPr>
            <w:tcW w:w="1741" w:type="pct"/>
            <w:shd w:val="clear" w:color="auto" w:fill="auto"/>
            <w:noWrap/>
            <w:vAlign w:val="center"/>
            <w:hideMark/>
          </w:tcPr>
          <w:p w14:paraId="3A6C61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FT500</w:t>
            </w:r>
          </w:p>
        </w:tc>
        <w:tc>
          <w:tcPr>
            <w:tcW w:w="682" w:type="pct"/>
            <w:shd w:val="clear" w:color="auto" w:fill="auto"/>
            <w:noWrap/>
            <w:vAlign w:val="center"/>
            <w:hideMark/>
          </w:tcPr>
          <w:p w14:paraId="6AD601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w:t>
            </w:r>
          </w:p>
        </w:tc>
        <w:tc>
          <w:tcPr>
            <w:tcW w:w="683" w:type="pct"/>
            <w:shd w:val="clear" w:color="auto" w:fill="auto"/>
            <w:noWrap/>
            <w:vAlign w:val="center"/>
            <w:hideMark/>
          </w:tcPr>
          <w:p w14:paraId="2F0B44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08272817" w14:textId="77777777" w:rsidTr="007737E2">
        <w:trPr>
          <w:trHeight w:val="20"/>
        </w:trPr>
        <w:tc>
          <w:tcPr>
            <w:tcW w:w="909" w:type="pct"/>
            <w:shd w:val="clear" w:color="auto" w:fill="auto"/>
            <w:noWrap/>
            <w:vAlign w:val="center"/>
            <w:hideMark/>
          </w:tcPr>
          <w:p w14:paraId="631B7F5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0F20B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FTS600D</w:t>
            </w:r>
          </w:p>
        </w:tc>
        <w:tc>
          <w:tcPr>
            <w:tcW w:w="1741" w:type="pct"/>
            <w:shd w:val="clear" w:color="auto" w:fill="auto"/>
            <w:noWrap/>
            <w:vAlign w:val="center"/>
            <w:hideMark/>
          </w:tcPr>
          <w:p w14:paraId="50B592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SILVERWING</w:t>
            </w:r>
          </w:p>
        </w:tc>
        <w:tc>
          <w:tcPr>
            <w:tcW w:w="682" w:type="pct"/>
            <w:shd w:val="clear" w:color="auto" w:fill="auto"/>
            <w:noWrap/>
            <w:vAlign w:val="center"/>
            <w:hideMark/>
          </w:tcPr>
          <w:p w14:paraId="60B8B5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290D8E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582</w:t>
            </w:r>
          </w:p>
        </w:tc>
      </w:tr>
      <w:tr w:rsidR="0056575E" w:rsidRPr="0056575E" w14:paraId="340FFCC9" w14:textId="77777777" w:rsidTr="007737E2">
        <w:trPr>
          <w:trHeight w:val="20"/>
        </w:trPr>
        <w:tc>
          <w:tcPr>
            <w:tcW w:w="909" w:type="pct"/>
            <w:shd w:val="clear" w:color="auto" w:fill="auto"/>
            <w:noWrap/>
            <w:vAlign w:val="center"/>
            <w:hideMark/>
          </w:tcPr>
          <w:p w14:paraId="6139B86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E63E3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GB400</w:t>
            </w:r>
          </w:p>
        </w:tc>
        <w:tc>
          <w:tcPr>
            <w:tcW w:w="1741" w:type="pct"/>
            <w:shd w:val="clear" w:color="auto" w:fill="auto"/>
            <w:noWrap/>
            <w:vAlign w:val="center"/>
            <w:hideMark/>
          </w:tcPr>
          <w:p w14:paraId="59279C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GB400</w:t>
            </w:r>
          </w:p>
        </w:tc>
        <w:tc>
          <w:tcPr>
            <w:tcW w:w="682" w:type="pct"/>
            <w:shd w:val="clear" w:color="auto" w:fill="auto"/>
            <w:noWrap/>
            <w:vAlign w:val="center"/>
            <w:hideMark/>
          </w:tcPr>
          <w:p w14:paraId="5FB335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9184B5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51D8A60" w14:textId="77777777" w:rsidTr="007737E2">
        <w:trPr>
          <w:trHeight w:val="20"/>
        </w:trPr>
        <w:tc>
          <w:tcPr>
            <w:tcW w:w="909" w:type="pct"/>
            <w:shd w:val="clear" w:color="auto" w:fill="auto"/>
            <w:noWrap/>
            <w:vAlign w:val="center"/>
            <w:hideMark/>
          </w:tcPr>
          <w:p w14:paraId="6461884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CB6F7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GB500</w:t>
            </w:r>
          </w:p>
        </w:tc>
        <w:tc>
          <w:tcPr>
            <w:tcW w:w="1741" w:type="pct"/>
            <w:shd w:val="clear" w:color="auto" w:fill="auto"/>
            <w:noWrap/>
            <w:vAlign w:val="center"/>
            <w:hideMark/>
          </w:tcPr>
          <w:p w14:paraId="624750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GB507</w:t>
            </w:r>
          </w:p>
        </w:tc>
        <w:tc>
          <w:tcPr>
            <w:tcW w:w="682" w:type="pct"/>
            <w:shd w:val="clear" w:color="auto" w:fill="auto"/>
            <w:noWrap/>
            <w:vAlign w:val="center"/>
            <w:hideMark/>
          </w:tcPr>
          <w:p w14:paraId="64EB1D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1987-91</w:t>
            </w:r>
          </w:p>
        </w:tc>
        <w:tc>
          <w:tcPr>
            <w:tcW w:w="683" w:type="pct"/>
            <w:shd w:val="clear" w:color="auto" w:fill="auto"/>
            <w:noWrap/>
            <w:vAlign w:val="center"/>
            <w:hideMark/>
          </w:tcPr>
          <w:p w14:paraId="2ACCFD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5EE9B7BE" w14:textId="77777777" w:rsidTr="007737E2">
        <w:trPr>
          <w:trHeight w:val="20"/>
        </w:trPr>
        <w:tc>
          <w:tcPr>
            <w:tcW w:w="909" w:type="pct"/>
            <w:shd w:val="clear" w:color="auto" w:fill="auto"/>
            <w:noWrap/>
            <w:vAlign w:val="center"/>
            <w:hideMark/>
          </w:tcPr>
          <w:p w14:paraId="295248D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4C109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GL400</w:t>
            </w:r>
          </w:p>
        </w:tc>
        <w:tc>
          <w:tcPr>
            <w:tcW w:w="1741" w:type="pct"/>
            <w:shd w:val="clear" w:color="auto" w:fill="auto"/>
            <w:noWrap/>
            <w:vAlign w:val="center"/>
            <w:hideMark/>
          </w:tcPr>
          <w:p w14:paraId="0CA63D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GL400</w:t>
            </w:r>
          </w:p>
        </w:tc>
        <w:tc>
          <w:tcPr>
            <w:tcW w:w="682" w:type="pct"/>
            <w:shd w:val="clear" w:color="auto" w:fill="auto"/>
            <w:noWrap/>
            <w:vAlign w:val="center"/>
            <w:hideMark/>
          </w:tcPr>
          <w:p w14:paraId="609191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w:t>
            </w:r>
          </w:p>
        </w:tc>
        <w:tc>
          <w:tcPr>
            <w:tcW w:w="683" w:type="pct"/>
            <w:shd w:val="clear" w:color="auto" w:fill="auto"/>
            <w:noWrap/>
            <w:vAlign w:val="center"/>
            <w:hideMark/>
          </w:tcPr>
          <w:p w14:paraId="4B999B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396</w:t>
            </w:r>
          </w:p>
        </w:tc>
      </w:tr>
      <w:tr w:rsidR="0056575E" w:rsidRPr="0056575E" w14:paraId="4802E828" w14:textId="77777777" w:rsidTr="007737E2">
        <w:trPr>
          <w:trHeight w:val="20"/>
        </w:trPr>
        <w:tc>
          <w:tcPr>
            <w:tcW w:w="909" w:type="pct"/>
            <w:shd w:val="clear" w:color="auto" w:fill="auto"/>
            <w:noWrap/>
            <w:vAlign w:val="center"/>
            <w:hideMark/>
          </w:tcPr>
          <w:p w14:paraId="473ACB0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58B2D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NF02</w:t>
            </w:r>
          </w:p>
        </w:tc>
        <w:tc>
          <w:tcPr>
            <w:tcW w:w="1741" w:type="pct"/>
            <w:shd w:val="clear" w:color="auto" w:fill="auto"/>
            <w:noWrap/>
            <w:vAlign w:val="center"/>
            <w:hideMark/>
          </w:tcPr>
          <w:p w14:paraId="376BA0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SH300</w:t>
            </w:r>
          </w:p>
        </w:tc>
        <w:tc>
          <w:tcPr>
            <w:tcW w:w="682" w:type="pct"/>
            <w:shd w:val="clear" w:color="auto" w:fill="auto"/>
            <w:noWrap/>
            <w:vAlign w:val="center"/>
            <w:hideMark/>
          </w:tcPr>
          <w:p w14:paraId="36FB01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w:t>
            </w:r>
          </w:p>
        </w:tc>
        <w:tc>
          <w:tcPr>
            <w:tcW w:w="683" w:type="pct"/>
            <w:shd w:val="clear" w:color="auto" w:fill="auto"/>
            <w:noWrap/>
            <w:vAlign w:val="center"/>
            <w:hideMark/>
          </w:tcPr>
          <w:p w14:paraId="566A53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279</w:t>
            </w:r>
          </w:p>
        </w:tc>
      </w:tr>
      <w:tr w:rsidR="0056575E" w:rsidRPr="0056575E" w14:paraId="642A993C" w14:textId="77777777" w:rsidTr="007737E2">
        <w:trPr>
          <w:trHeight w:val="20"/>
        </w:trPr>
        <w:tc>
          <w:tcPr>
            <w:tcW w:w="909" w:type="pct"/>
            <w:shd w:val="clear" w:color="auto" w:fill="auto"/>
            <w:noWrap/>
            <w:vAlign w:val="center"/>
            <w:hideMark/>
          </w:tcPr>
          <w:p w14:paraId="32912CF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67698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NSS300</w:t>
            </w:r>
          </w:p>
        </w:tc>
        <w:tc>
          <w:tcPr>
            <w:tcW w:w="1741" w:type="pct"/>
            <w:shd w:val="clear" w:color="auto" w:fill="auto"/>
            <w:noWrap/>
            <w:vAlign w:val="center"/>
            <w:hideMark/>
          </w:tcPr>
          <w:p w14:paraId="0EC398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NSS300</w:t>
            </w:r>
          </w:p>
        </w:tc>
        <w:tc>
          <w:tcPr>
            <w:tcW w:w="682" w:type="pct"/>
            <w:shd w:val="clear" w:color="auto" w:fill="auto"/>
            <w:noWrap/>
            <w:vAlign w:val="center"/>
            <w:hideMark/>
          </w:tcPr>
          <w:p w14:paraId="00AEB7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w:t>
            </w:r>
          </w:p>
        </w:tc>
        <w:tc>
          <w:tcPr>
            <w:tcW w:w="683" w:type="pct"/>
            <w:shd w:val="clear" w:color="auto" w:fill="auto"/>
            <w:noWrap/>
            <w:vAlign w:val="center"/>
            <w:hideMark/>
          </w:tcPr>
          <w:p w14:paraId="49C34B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279</w:t>
            </w:r>
          </w:p>
        </w:tc>
      </w:tr>
      <w:tr w:rsidR="0056575E" w:rsidRPr="0056575E" w14:paraId="1468F812" w14:textId="77777777" w:rsidTr="007737E2">
        <w:trPr>
          <w:trHeight w:val="20"/>
        </w:trPr>
        <w:tc>
          <w:tcPr>
            <w:tcW w:w="909" w:type="pct"/>
            <w:shd w:val="clear" w:color="auto" w:fill="auto"/>
            <w:noWrap/>
            <w:vAlign w:val="center"/>
          </w:tcPr>
          <w:p w14:paraId="514586E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73566D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NSS350</w:t>
            </w:r>
          </w:p>
        </w:tc>
        <w:tc>
          <w:tcPr>
            <w:tcW w:w="1741" w:type="pct"/>
            <w:shd w:val="clear" w:color="auto" w:fill="auto"/>
            <w:noWrap/>
            <w:vAlign w:val="center"/>
          </w:tcPr>
          <w:p w14:paraId="55B35F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NSS350 Forza</w:t>
            </w:r>
          </w:p>
        </w:tc>
        <w:tc>
          <w:tcPr>
            <w:tcW w:w="682" w:type="pct"/>
            <w:shd w:val="clear" w:color="auto" w:fill="auto"/>
            <w:noWrap/>
            <w:vAlign w:val="center"/>
          </w:tcPr>
          <w:p w14:paraId="5D62A9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shd w:val="clear" w:color="auto" w:fill="auto"/>
            <w:noWrap/>
            <w:vAlign w:val="center"/>
          </w:tcPr>
          <w:p w14:paraId="2D1EDF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330</w:t>
            </w:r>
          </w:p>
        </w:tc>
      </w:tr>
      <w:tr w:rsidR="0056575E" w:rsidRPr="0056575E" w14:paraId="5DE9AE45" w14:textId="77777777" w:rsidTr="007737E2">
        <w:trPr>
          <w:trHeight w:val="20"/>
        </w:trPr>
        <w:tc>
          <w:tcPr>
            <w:tcW w:w="909" w:type="pct"/>
            <w:shd w:val="clear" w:color="auto" w:fill="auto"/>
            <w:noWrap/>
            <w:vAlign w:val="center"/>
            <w:hideMark/>
          </w:tcPr>
          <w:p w14:paraId="1A018A6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8267B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NT400</w:t>
            </w:r>
          </w:p>
        </w:tc>
        <w:tc>
          <w:tcPr>
            <w:tcW w:w="1741" w:type="pct"/>
            <w:shd w:val="clear" w:color="auto" w:fill="auto"/>
            <w:noWrap/>
            <w:vAlign w:val="center"/>
            <w:hideMark/>
          </w:tcPr>
          <w:p w14:paraId="0767B1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NT400</w:t>
            </w:r>
          </w:p>
        </w:tc>
        <w:tc>
          <w:tcPr>
            <w:tcW w:w="682" w:type="pct"/>
            <w:shd w:val="clear" w:color="auto" w:fill="auto"/>
            <w:noWrap/>
            <w:vAlign w:val="center"/>
            <w:hideMark/>
          </w:tcPr>
          <w:p w14:paraId="302383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1989-92</w:t>
            </w:r>
          </w:p>
        </w:tc>
        <w:tc>
          <w:tcPr>
            <w:tcW w:w="683" w:type="pct"/>
            <w:shd w:val="clear" w:color="auto" w:fill="auto"/>
            <w:noWrap/>
            <w:vAlign w:val="center"/>
            <w:hideMark/>
          </w:tcPr>
          <w:p w14:paraId="5D6A9B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57C2BF47" w14:textId="77777777" w:rsidTr="007737E2">
        <w:trPr>
          <w:trHeight w:val="20"/>
        </w:trPr>
        <w:tc>
          <w:tcPr>
            <w:tcW w:w="909" w:type="pct"/>
            <w:shd w:val="clear" w:color="auto" w:fill="auto"/>
            <w:noWrap/>
            <w:vAlign w:val="center"/>
            <w:hideMark/>
          </w:tcPr>
          <w:p w14:paraId="68CF701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90D34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NT650V</w:t>
            </w:r>
          </w:p>
        </w:tc>
        <w:tc>
          <w:tcPr>
            <w:tcW w:w="1741" w:type="pct"/>
            <w:shd w:val="clear" w:color="auto" w:fill="auto"/>
            <w:noWrap/>
            <w:vAlign w:val="center"/>
            <w:hideMark/>
          </w:tcPr>
          <w:p w14:paraId="0A9281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DEAUVILLE</w:t>
            </w:r>
          </w:p>
        </w:tc>
        <w:tc>
          <w:tcPr>
            <w:tcW w:w="682" w:type="pct"/>
            <w:shd w:val="clear" w:color="auto" w:fill="auto"/>
            <w:noWrap/>
            <w:vAlign w:val="center"/>
            <w:hideMark/>
          </w:tcPr>
          <w:p w14:paraId="318207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2003-06</w:t>
            </w:r>
          </w:p>
        </w:tc>
        <w:tc>
          <w:tcPr>
            <w:tcW w:w="683" w:type="pct"/>
            <w:shd w:val="clear" w:color="auto" w:fill="auto"/>
            <w:noWrap/>
            <w:vAlign w:val="center"/>
            <w:hideMark/>
          </w:tcPr>
          <w:p w14:paraId="645624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2F6E3CE8" w14:textId="77777777" w:rsidTr="007737E2">
        <w:trPr>
          <w:trHeight w:val="20"/>
        </w:trPr>
        <w:tc>
          <w:tcPr>
            <w:tcW w:w="909" w:type="pct"/>
            <w:shd w:val="clear" w:color="auto" w:fill="auto"/>
            <w:noWrap/>
            <w:vAlign w:val="center"/>
            <w:hideMark/>
          </w:tcPr>
          <w:p w14:paraId="6530E7E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03D4B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NTV650</w:t>
            </w:r>
          </w:p>
        </w:tc>
        <w:tc>
          <w:tcPr>
            <w:tcW w:w="1741" w:type="pct"/>
            <w:shd w:val="clear" w:color="auto" w:fill="auto"/>
            <w:noWrap/>
            <w:vAlign w:val="center"/>
            <w:hideMark/>
          </w:tcPr>
          <w:p w14:paraId="6A98A5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REVERE</w:t>
            </w:r>
          </w:p>
        </w:tc>
        <w:tc>
          <w:tcPr>
            <w:tcW w:w="682" w:type="pct"/>
            <w:shd w:val="clear" w:color="auto" w:fill="auto"/>
            <w:noWrap/>
            <w:vAlign w:val="center"/>
            <w:hideMark/>
          </w:tcPr>
          <w:p w14:paraId="7D1092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1989-92</w:t>
            </w:r>
          </w:p>
        </w:tc>
        <w:tc>
          <w:tcPr>
            <w:tcW w:w="683" w:type="pct"/>
            <w:shd w:val="clear" w:color="auto" w:fill="auto"/>
            <w:noWrap/>
            <w:vAlign w:val="center"/>
            <w:hideMark/>
          </w:tcPr>
          <w:p w14:paraId="7FCE7B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5571ED56" w14:textId="77777777" w:rsidTr="007737E2">
        <w:trPr>
          <w:trHeight w:val="20"/>
        </w:trPr>
        <w:tc>
          <w:tcPr>
            <w:tcW w:w="909" w:type="pct"/>
            <w:shd w:val="clear" w:color="auto" w:fill="auto"/>
            <w:noWrap/>
            <w:vAlign w:val="center"/>
            <w:hideMark/>
          </w:tcPr>
          <w:p w14:paraId="3323672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037FE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NX650</w:t>
            </w:r>
          </w:p>
        </w:tc>
        <w:tc>
          <w:tcPr>
            <w:tcW w:w="1741" w:type="pct"/>
            <w:shd w:val="clear" w:color="auto" w:fill="auto"/>
            <w:noWrap/>
            <w:vAlign w:val="center"/>
            <w:hideMark/>
          </w:tcPr>
          <w:p w14:paraId="2F1C36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DOMINATOR</w:t>
            </w:r>
          </w:p>
        </w:tc>
        <w:tc>
          <w:tcPr>
            <w:tcW w:w="682" w:type="pct"/>
            <w:shd w:val="clear" w:color="auto" w:fill="auto"/>
            <w:noWrap/>
            <w:vAlign w:val="center"/>
            <w:hideMark/>
          </w:tcPr>
          <w:p w14:paraId="6866FE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1988-00</w:t>
            </w:r>
          </w:p>
        </w:tc>
        <w:tc>
          <w:tcPr>
            <w:tcW w:w="683" w:type="pct"/>
            <w:shd w:val="clear" w:color="auto" w:fill="auto"/>
            <w:noWrap/>
            <w:vAlign w:val="center"/>
            <w:hideMark/>
          </w:tcPr>
          <w:p w14:paraId="5231A4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0723B7F1" w14:textId="77777777" w:rsidTr="007737E2">
        <w:trPr>
          <w:trHeight w:val="20"/>
        </w:trPr>
        <w:tc>
          <w:tcPr>
            <w:tcW w:w="909" w:type="pct"/>
            <w:shd w:val="clear" w:color="auto" w:fill="auto"/>
            <w:noWrap/>
            <w:vAlign w:val="center"/>
            <w:hideMark/>
          </w:tcPr>
          <w:p w14:paraId="0EAADF4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C45456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OBI RVF400 VFR400</w:t>
            </w:r>
          </w:p>
        </w:tc>
        <w:tc>
          <w:tcPr>
            <w:tcW w:w="1741" w:type="pct"/>
            <w:shd w:val="clear" w:color="auto" w:fill="auto"/>
            <w:noWrap/>
            <w:vAlign w:val="center"/>
            <w:hideMark/>
          </w:tcPr>
          <w:p w14:paraId="188404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OBI RVF400 Otobai import model only</w:t>
            </w:r>
          </w:p>
        </w:tc>
        <w:tc>
          <w:tcPr>
            <w:tcW w:w="682" w:type="pct"/>
            <w:shd w:val="clear" w:color="auto" w:fill="auto"/>
            <w:noWrap/>
            <w:vAlign w:val="center"/>
            <w:hideMark/>
          </w:tcPr>
          <w:p w14:paraId="1BBD5A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4A5703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2A8F205D" w14:textId="77777777" w:rsidTr="007737E2">
        <w:trPr>
          <w:trHeight w:val="20"/>
        </w:trPr>
        <w:tc>
          <w:tcPr>
            <w:tcW w:w="909" w:type="pct"/>
            <w:shd w:val="clear" w:color="auto" w:fill="auto"/>
            <w:noWrap/>
            <w:vAlign w:val="center"/>
            <w:hideMark/>
          </w:tcPr>
          <w:p w14:paraId="0054534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E0C4D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PCX150</w:t>
            </w:r>
          </w:p>
        </w:tc>
        <w:tc>
          <w:tcPr>
            <w:tcW w:w="1741" w:type="pct"/>
            <w:shd w:val="clear" w:color="auto" w:fill="auto"/>
            <w:noWrap/>
            <w:vAlign w:val="center"/>
            <w:hideMark/>
          </w:tcPr>
          <w:p w14:paraId="790C88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PCX150</w:t>
            </w:r>
          </w:p>
        </w:tc>
        <w:tc>
          <w:tcPr>
            <w:tcW w:w="682" w:type="pct"/>
            <w:shd w:val="clear" w:color="auto" w:fill="auto"/>
            <w:noWrap/>
            <w:vAlign w:val="center"/>
            <w:hideMark/>
          </w:tcPr>
          <w:p w14:paraId="70E7A1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153</w:t>
            </w:r>
          </w:p>
        </w:tc>
        <w:tc>
          <w:tcPr>
            <w:tcW w:w="683" w:type="pct"/>
            <w:shd w:val="clear" w:color="auto" w:fill="auto"/>
            <w:noWrap/>
            <w:vAlign w:val="center"/>
            <w:hideMark/>
          </w:tcPr>
          <w:p w14:paraId="0136B374" w14:textId="77777777" w:rsidR="0056575E" w:rsidRPr="0056575E" w:rsidRDefault="0056575E" w:rsidP="0056575E">
            <w:pPr>
              <w:spacing w:before="20" w:after="20"/>
              <w:jc w:val="center"/>
              <w:rPr>
                <w:rFonts w:eastAsia="Times New Roman"/>
                <w:sz w:val="18"/>
                <w:szCs w:val="18"/>
              </w:rPr>
            </w:pPr>
          </w:p>
        </w:tc>
      </w:tr>
      <w:tr w:rsidR="0056575E" w:rsidRPr="0056575E" w14:paraId="264806A4" w14:textId="77777777" w:rsidTr="007737E2">
        <w:trPr>
          <w:trHeight w:val="20"/>
        </w:trPr>
        <w:tc>
          <w:tcPr>
            <w:tcW w:w="909" w:type="pct"/>
            <w:shd w:val="clear" w:color="auto" w:fill="auto"/>
            <w:noWrap/>
            <w:vAlign w:val="center"/>
            <w:hideMark/>
          </w:tcPr>
          <w:p w14:paraId="4FD9649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1F564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REVERE</w:t>
            </w:r>
          </w:p>
        </w:tc>
        <w:tc>
          <w:tcPr>
            <w:tcW w:w="1741" w:type="pct"/>
            <w:shd w:val="clear" w:color="auto" w:fill="auto"/>
            <w:noWrap/>
            <w:vAlign w:val="center"/>
            <w:hideMark/>
          </w:tcPr>
          <w:p w14:paraId="1E2F21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REVERE</w:t>
            </w:r>
          </w:p>
        </w:tc>
        <w:tc>
          <w:tcPr>
            <w:tcW w:w="682" w:type="pct"/>
            <w:shd w:val="clear" w:color="auto" w:fill="auto"/>
            <w:noWrap/>
            <w:vAlign w:val="center"/>
            <w:hideMark/>
          </w:tcPr>
          <w:p w14:paraId="11123C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1990</w:t>
            </w:r>
          </w:p>
        </w:tc>
        <w:tc>
          <w:tcPr>
            <w:tcW w:w="683" w:type="pct"/>
            <w:shd w:val="clear" w:color="auto" w:fill="auto"/>
            <w:noWrap/>
            <w:vAlign w:val="center"/>
            <w:hideMark/>
          </w:tcPr>
          <w:p w14:paraId="039FD8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4C9EB3E6" w14:textId="77777777" w:rsidTr="007737E2">
        <w:trPr>
          <w:trHeight w:val="20"/>
        </w:trPr>
        <w:tc>
          <w:tcPr>
            <w:tcW w:w="909" w:type="pct"/>
            <w:shd w:val="clear" w:color="auto" w:fill="auto"/>
            <w:noWrap/>
            <w:vAlign w:val="center"/>
            <w:hideMark/>
          </w:tcPr>
          <w:p w14:paraId="3433985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A684E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SL350</w:t>
            </w:r>
          </w:p>
        </w:tc>
        <w:tc>
          <w:tcPr>
            <w:tcW w:w="1741" w:type="pct"/>
            <w:shd w:val="clear" w:color="auto" w:fill="auto"/>
            <w:noWrap/>
            <w:vAlign w:val="center"/>
            <w:hideMark/>
          </w:tcPr>
          <w:p w14:paraId="4EA59D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SL350</w:t>
            </w:r>
          </w:p>
        </w:tc>
        <w:tc>
          <w:tcPr>
            <w:tcW w:w="682" w:type="pct"/>
            <w:shd w:val="clear" w:color="auto" w:fill="auto"/>
            <w:noWrap/>
            <w:vAlign w:val="center"/>
            <w:hideMark/>
          </w:tcPr>
          <w:p w14:paraId="429304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w:t>
            </w:r>
          </w:p>
        </w:tc>
        <w:tc>
          <w:tcPr>
            <w:tcW w:w="683" w:type="pct"/>
            <w:shd w:val="clear" w:color="auto" w:fill="auto"/>
            <w:noWrap/>
            <w:vAlign w:val="center"/>
            <w:hideMark/>
          </w:tcPr>
          <w:p w14:paraId="1D1BBF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348</w:t>
            </w:r>
          </w:p>
        </w:tc>
      </w:tr>
      <w:tr w:rsidR="0056575E" w:rsidRPr="0056575E" w14:paraId="7BF89502" w14:textId="77777777" w:rsidTr="007737E2">
        <w:trPr>
          <w:trHeight w:val="20"/>
        </w:trPr>
        <w:tc>
          <w:tcPr>
            <w:tcW w:w="909" w:type="pct"/>
            <w:shd w:val="clear" w:color="auto" w:fill="auto"/>
            <w:noWrap/>
            <w:vAlign w:val="center"/>
            <w:hideMark/>
          </w:tcPr>
          <w:p w14:paraId="7F685F5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1F40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Steed</w:t>
            </w:r>
          </w:p>
        </w:tc>
        <w:tc>
          <w:tcPr>
            <w:tcW w:w="1741" w:type="pct"/>
            <w:shd w:val="clear" w:color="auto" w:fill="auto"/>
            <w:noWrap/>
            <w:vAlign w:val="center"/>
            <w:hideMark/>
          </w:tcPr>
          <w:p w14:paraId="63F3FD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steed</w:t>
            </w:r>
          </w:p>
        </w:tc>
        <w:tc>
          <w:tcPr>
            <w:tcW w:w="682" w:type="pct"/>
            <w:shd w:val="clear" w:color="auto" w:fill="auto"/>
            <w:noWrap/>
            <w:vAlign w:val="center"/>
            <w:hideMark/>
          </w:tcPr>
          <w:p w14:paraId="2240E0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w:t>
            </w:r>
          </w:p>
        </w:tc>
        <w:tc>
          <w:tcPr>
            <w:tcW w:w="683" w:type="pct"/>
            <w:shd w:val="clear" w:color="auto" w:fill="auto"/>
            <w:noWrap/>
            <w:vAlign w:val="center"/>
            <w:hideMark/>
          </w:tcPr>
          <w:p w14:paraId="2DE9C3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A5A0B15" w14:textId="77777777" w:rsidTr="007737E2">
        <w:trPr>
          <w:trHeight w:val="20"/>
        </w:trPr>
        <w:tc>
          <w:tcPr>
            <w:tcW w:w="909" w:type="pct"/>
            <w:shd w:val="clear" w:color="auto" w:fill="auto"/>
            <w:noWrap/>
            <w:vAlign w:val="center"/>
            <w:hideMark/>
          </w:tcPr>
          <w:p w14:paraId="0A795FD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5EAD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VT400</w:t>
            </w:r>
          </w:p>
        </w:tc>
        <w:tc>
          <w:tcPr>
            <w:tcW w:w="1741" w:type="pct"/>
            <w:shd w:val="clear" w:color="auto" w:fill="auto"/>
            <w:noWrap/>
            <w:vAlign w:val="center"/>
            <w:hideMark/>
          </w:tcPr>
          <w:p w14:paraId="6433AF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 400</w:t>
            </w:r>
          </w:p>
        </w:tc>
        <w:tc>
          <w:tcPr>
            <w:tcW w:w="682" w:type="pct"/>
            <w:shd w:val="clear" w:color="auto" w:fill="auto"/>
            <w:noWrap/>
            <w:vAlign w:val="center"/>
            <w:hideMark/>
          </w:tcPr>
          <w:p w14:paraId="2DD3D5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32A5B6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5806CD93" w14:textId="77777777" w:rsidTr="007737E2">
        <w:trPr>
          <w:trHeight w:val="20"/>
        </w:trPr>
        <w:tc>
          <w:tcPr>
            <w:tcW w:w="909" w:type="pct"/>
            <w:shd w:val="clear" w:color="auto" w:fill="auto"/>
            <w:noWrap/>
            <w:vAlign w:val="center"/>
            <w:hideMark/>
          </w:tcPr>
          <w:p w14:paraId="0B67EAC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CA615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VT400C</w:t>
            </w:r>
          </w:p>
        </w:tc>
        <w:tc>
          <w:tcPr>
            <w:tcW w:w="1741" w:type="pct"/>
            <w:shd w:val="clear" w:color="auto" w:fill="auto"/>
            <w:noWrap/>
            <w:vAlign w:val="center"/>
            <w:hideMark/>
          </w:tcPr>
          <w:p w14:paraId="7A8B27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SHADOW</w:t>
            </w:r>
          </w:p>
        </w:tc>
        <w:tc>
          <w:tcPr>
            <w:tcW w:w="682" w:type="pct"/>
            <w:shd w:val="clear" w:color="auto" w:fill="auto"/>
            <w:noWrap/>
            <w:vAlign w:val="center"/>
            <w:hideMark/>
          </w:tcPr>
          <w:p w14:paraId="47848E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w:t>
            </w:r>
          </w:p>
        </w:tc>
        <w:tc>
          <w:tcPr>
            <w:tcW w:w="683" w:type="pct"/>
            <w:shd w:val="clear" w:color="auto" w:fill="auto"/>
            <w:noWrap/>
            <w:vAlign w:val="center"/>
            <w:hideMark/>
          </w:tcPr>
          <w:p w14:paraId="436014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005D6541" w14:textId="77777777" w:rsidTr="007737E2">
        <w:trPr>
          <w:trHeight w:val="20"/>
        </w:trPr>
        <w:tc>
          <w:tcPr>
            <w:tcW w:w="909" w:type="pct"/>
            <w:shd w:val="clear" w:color="auto" w:fill="auto"/>
            <w:noWrap/>
            <w:vAlign w:val="center"/>
            <w:hideMark/>
          </w:tcPr>
          <w:p w14:paraId="1809633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B30BE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VT500</w:t>
            </w:r>
          </w:p>
        </w:tc>
        <w:tc>
          <w:tcPr>
            <w:tcW w:w="1741" w:type="pct"/>
            <w:shd w:val="clear" w:color="auto" w:fill="auto"/>
            <w:noWrap/>
            <w:vAlign w:val="center"/>
            <w:hideMark/>
          </w:tcPr>
          <w:p w14:paraId="580FD0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VT500</w:t>
            </w:r>
          </w:p>
        </w:tc>
        <w:tc>
          <w:tcPr>
            <w:tcW w:w="682" w:type="pct"/>
            <w:shd w:val="clear" w:color="auto" w:fill="auto"/>
            <w:noWrap/>
            <w:vAlign w:val="center"/>
            <w:hideMark/>
          </w:tcPr>
          <w:p w14:paraId="71BC07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1983-87</w:t>
            </w:r>
          </w:p>
        </w:tc>
        <w:tc>
          <w:tcPr>
            <w:tcW w:w="683" w:type="pct"/>
            <w:shd w:val="clear" w:color="auto" w:fill="auto"/>
            <w:noWrap/>
            <w:vAlign w:val="center"/>
            <w:hideMark/>
          </w:tcPr>
          <w:p w14:paraId="556AE1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491</w:t>
            </w:r>
          </w:p>
        </w:tc>
      </w:tr>
      <w:tr w:rsidR="0056575E" w:rsidRPr="0056575E" w14:paraId="7EEB23E3" w14:textId="77777777" w:rsidTr="007737E2">
        <w:trPr>
          <w:trHeight w:val="20"/>
        </w:trPr>
        <w:tc>
          <w:tcPr>
            <w:tcW w:w="909" w:type="pct"/>
            <w:shd w:val="clear" w:color="auto" w:fill="auto"/>
            <w:noWrap/>
            <w:vAlign w:val="center"/>
            <w:hideMark/>
          </w:tcPr>
          <w:p w14:paraId="1A022AB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02D2F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VT600C</w:t>
            </w:r>
          </w:p>
        </w:tc>
        <w:tc>
          <w:tcPr>
            <w:tcW w:w="1741" w:type="pct"/>
            <w:shd w:val="clear" w:color="auto" w:fill="auto"/>
            <w:noWrap/>
            <w:vAlign w:val="center"/>
            <w:hideMark/>
          </w:tcPr>
          <w:p w14:paraId="4076EB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VT600C</w:t>
            </w:r>
          </w:p>
        </w:tc>
        <w:tc>
          <w:tcPr>
            <w:tcW w:w="682" w:type="pct"/>
            <w:shd w:val="clear" w:color="auto" w:fill="auto"/>
            <w:noWrap/>
            <w:vAlign w:val="center"/>
            <w:hideMark/>
          </w:tcPr>
          <w:p w14:paraId="2D3E14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1993-00</w:t>
            </w:r>
          </w:p>
        </w:tc>
        <w:tc>
          <w:tcPr>
            <w:tcW w:w="683" w:type="pct"/>
            <w:shd w:val="clear" w:color="auto" w:fill="auto"/>
            <w:noWrap/>
            <w:vAlign w:val="center"/>
            <w:hideMark/>
          </w:tcPr>
          <w:p w14:paraId="41A8AC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2650C624" w14:textId="77777777" w:rsidTr="007737E2">
        <w:trPr>
          <w:trHeight w:val="20"/>
        </w:trPr>
        <w:tc>
          <w:tcPr>
            <w:tcW w:w="909" w:type="pct"/>
            <w:shd w:val="clear" w:color="auto" w:fill="auto"/>
            <w:noWrap/>
            <w:vAlign w:val="center"/>
            <w:hideMark/>
          </w:tcPr>
          <w:p w14:paraId="1DCCC35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36D93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VT600C</w:t>
            </w:r>
          </w:p>
        </w:tc>
        <w:tc>
          <w:tcPr>
            <w:tcW w:w="1741" w:type="pct"/>
            <w:shd w:val="clear" w:color="auto" w:fill="auto"/>
            <w:noWrap/>
            <w:vAlign w:val="center"/>
            <w:hideMark/>
          </w:tcPr>
          <w:p w14:paraId="2DC735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SHADOW VLX</w:t>
            </w:r>
          </w:p>
        </w:tc>
        <w:tc>
          <w:tcPr>
            <w:tcW w:w="682" w:type="pct"/>
            <w:shd w:val="clear" w:color="auto" w:fill="auto"/>
            <w:noWrap/>
            <w:vAlign w:val="center"/>
            <w:hideMark/>
          </w:tcPr>
          <w:p w14:paraId="4E69DC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1988-2008</w:t>
            </w:r>
          </w:p>
        </w:tc>
        <w:tc>
          <w:tcPr>
            <w:tcW w:w="683" w:type="pct"/>
            <w:shd w:val="clear" w:color="auto" w:fill="auto"/>
            <w:noWrap/>
            <w:vAlign w:val="center"/>
            <w:hideMark/>
          </w:tcPr>
          <w:p w14:paraId="4E3D72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7AA6336E" w14:textId="77777777" w:rsidTr="007737E2">
        <w:trPr>
          <w:trHeight w:val="20"/>
        </w:trPr>
        <w:tc>
          <w:tcPr>
            <w:tcW w:w="909" w:type="pct"/>
            <w:shd w:val="clear" w:color="auto" w:fill="auto"/>
            <w:noWrap/>
            <w:vAlign w:val="center"/>
            <w:hideMark/>
          </w:tcPr>
          <w:p w14:paraId="03CE1E9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78FD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XBR500</w:t>
            </w:r>
          </w:p>
        </w:tc>
        <w:tc>
          <w:tcPr>
            <w:tcW w:w="1741" w:type="pct"/>
            <w:shd w:val="clear" w:color="auto" w:fill="auto"/>
            <w:noWrap/>
            <w:vAlign w:val="center"/>
            <w:hideMark/>
          </w:tcPr>
          <w:p w14:paraId="5DAB4F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XBR500</w:t>
            </w:r>
          </w:p>
        </w:tc>
        <w:tc>
          <w:tcPr>
            <w:tcW w:w="682" w:type="pct"/>
            <w:shd w:val="clear" w:color="auto" w:fill="auto"/>
            <w:noWrap/>
            <w:vAlign w:val="center"/>
            <w:hideMark/>
          </w:tcPr>
          <w:p w14:paraId="100CDD7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1986-89</w:t>
            </w:r>
          </w:p>
        </w:tc>
        <w:tc>
          <w:tcPr>
            <w:tcW w:w="683" w:type="pct"/>
            <w:shd w:val="clear" w:color="auto" w:fill="auto"/>
            <w:noWrap/>
            <w:vAlign w:val="center"/>
            <w:hideMark/>
          </w:tcPr>
          <w:p w14:paraId="5898D8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18265576" w14:textId="77777777" w:rsidTr="007737E2">
        <w:trPr>
          <w:trHeight w:val="20"/>
        </w:trPr>
        <w:tc>
          <w:tcPr>
            <w:tcW w:w="909" w:type="pct"/>
            <w:shd w:val="clear" w:color="auto" w:fill="auto"/>
            <w:noWrap/>
            <w:vAlign w:val="center"/>
            <w:hideMark/>
          </w:tcPr>
          <w:p w14:paraId="550FFDB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1845D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XBR500SH</w:t>
            </w:r>
          </w:p>
        </w:tc>
        <w:tc>
          <w:tcPr>
            <w:tcW w:w="1741" w:type="pct"/>
            <w:shd w:val="clear" w:color="auto" w:fill="auto"/>
            <w:noWrap/>
            <w:vAlign w:val="center"/>
            <w:hideMark/>
          </w:tcPr>
          <w:p w14:paraId="2E0498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XBR500</w:t>
            </w:r>
          </w:p>
        </w:tc>
        <w:tc>
          <w:tcPr>
            <w:tcW w:w="682" w:type="pct"/>
            <w:shd w:val="clear" w:color="auto" w:fill="auto"/>
            <w:noWrap/>
            <w:vAlign w:val="center"/>
            <w:hideMark/>
          </w:tcPr>
          <w:p w14:paraId="015E10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1986-89</w:t>
            </w:r>
          </w:p>
        </w:tc>
        <w:tc>
          <w:tcPr>
            <w:tcW w:w="683" w:type="pct"/>
            <w:shd w:val="clear" w:color="auto" w:fill="auto"/>
            <w:noWrap/>
            <w:vAlign w:val="center"/>
            <w:hideMark/>
          </w:tcPr>
          <w:p w14:paraId="10A800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26939659" w14:textId="77777777" w:rsidTr="007737E2">
        <w:trPr>
          <w:trHeight w:val="20"/>
        </w:trPr>
        <w:tc>
          <w:tcPr>
            <w:tcW w:w="909" w:type="pct"/>
            <w:shd w:val="clear" w:color="auto" w:fill="auto"/>
            <w:noWrap/>
            <w:vAlign w:val="center"/>
            <w:hideMark/>
          </w:tcPr>
          <w:p w14:paraId="11A93D6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4A4D2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XL350</w:t>
            </w:r>
          </w:p>
        </w:tc>
        <w:tc>
          <w:tcPr>
            <w:tcW w:w="1741" w:type="pct"/>
            <w:shd w:val="clear" w:color="auto" w:fill="auto"/>
            <w:noWrap/>
            <w:vAlign w:val="center"/>
            <w:hideMark/>
          </w:tcPr>
          <w:p w14:paraId="623C82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XL350</w:t>
            </w:r>
          </w:p>
        </w:tc>
        <w:tc>
          <w:tcPr>
            <w:tcW w:w="682" w:type="pct"/>
            <w:shd w:val="clear" w:color="auto" w:fill="auto"/>
            <w:noWrap/>
            <w:vAlign w:val="center"/>
            <w:hideMark/>
          </w:tcPr>
          <w:p w14:paraId="466D64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1984-87</w:t>
            </w:r>
          </w:p>
        </w:tc>
        <w:tc>
          <w:tcPr>
            <w:tcW w:w="683" w:type="pct"/>
            <w:shd w:val="clear" w:color="auto" w:fill="auto"/>
            <w:noWrap/>
            <w:vAlign w:val="center"/>
            <w:hideMark/>
          </w:tcPr>
          <w:p w14:paraId="6DA9CF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339</w:t>
            </w:r>
          </w:p>
        </w:tc>
      </w:tr>
      <w:tr w:rsidR="0056575E" w:rsidRPr="0056575E" w14:paraId="7151799A" w14:textId="77777777" w:rsidTr="007737E2">
        <w:trPr>
          <w:trHeight w:val="20"/>
        </w:trPr>
        <w:tc>
          <w:tcPr>
            <w:tcW w:w="909" w:type="pct"/>
            <w:shd w:val="clear" w:color="auto" w:fill="auto"/>
            <w:noWrap/>
            <w:vAlign w:val="center"/>
            <w:hideMark/>
          </w:tcPr>
          <w:p w14:paraId="06FBA49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EE5B0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XL500</w:t>
            </w:r>
          </w:p>
        </w:tc>
        <w:tc>
          <w:tcPr>
            <w:tcW w:w="1741" w:type="pct"/>
            <w:shd w:val="clear" w:color="auto" w:fill="auto"/>
            <w:noWrap/>
            <w:vAlign w:val="center"/>
            <w:hideMark/>
          </w:tcPr>
          <w:p w14:paraId="4CA5D7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XL500</w:t>
            </w:r>
          </w:p>
        </w:tc>
        <w:tc>
          <w:tcPr>
            <w:tcW w:w="682" w:type="pct"/>
            <w:shd w:val="clear" w:color="auto" w:fill="auto"/>
            <w:noWrap/>
            <w:vAlign w:val="center"/>
            <w:hideMark/>
          </w:tcPr>
          <w:p w14:paraId="1145E8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1979-84</w:t>
            </w:r>
          </w:p>
        </w:tc>
        <w:tc>
          <w:tcPr>
            <w:tcW w:w="683" w:type="pct"/>
            <w:shd w:val="clear" w:color="auto" w:fill="auto"/>
            <w:noWrap/>
            <w:vAlign w:val="center"/>
            <w:hideMark/>
          </w:tcPr>
          <w:p w14:paraId="41F865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4E536FA3" w14:textId="77777777" w:rsidTr="007737E2">
        <w:trPr>
          <w:trHeight w:val="20"/>
        </w:trPr>
        <w:tc>
          <w:tcPr>
            <w:tcW w:w="909" w:type="pct"/>
            <w:shd w:val="clear" w:color="auto" w:fill="auto"/>
            <w:noWrap/>
            <w:vAlign w:val="center"/>
            <w:hideMark/>
          </w:tcPr>
          <w:p w14:paraId="5DB306F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81F6C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XL600R</w:t>
            </w:r>
          </w:p>
        </w:tc>
        <w:tc>
          <w:tcPr>
            <w:tcW w:w="1741" w:type="pct"/>
            <w:shd w:val="clear" w:color="auto" w:fill="auto"/>
            <w:noWrap/>
            <w:vAlign w:val="center"/>
            <w:hideMark/>
          </w:tcPr>
          <w:p w14:paraId="288D8A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XL600R</w:t>
            </w:r>
          </w:p>
        </w:tc>
        <w:tc>
          <w:tcPr>
            <w:tcW w:w="682" w:type="pct"/>
            <w:shd w:val="clear" w:color="auto" w:fill="auto"/>
            <w:noWrap/>
            <w:vAlign w:val="center"/>
            <w:hideMark/>
          </w:tcPr>
          <w:p w14:paraId="590BD73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1984-87</w:t>
            </w:r>
          </w:p>
        </w:tc>
        <w:tc>
          <w:tcPr>
            <w:tcW w:w="683" w:type="pct"/>
            <w:shd w:val="clear" w:color="auto" w:fill="auto"/>
            <w:noWrap/>
            <w:vAlign w:val="center"/>
            <w:hideMark/>
          </w:tcPr>
          <w:p w14:paraId="364D4B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589</w:t>
            </w:r>
          </w:p>
        </w:tc>
      </w:tr>
      <w:tr w:rsidR="0056575E" w:rsidRPr="0056575E" w14:paraId="707C23DB" w14:textId="77777777" w:rsidTr="007737E2">
        <w:trPr>
          <w:trHeight w:val="20"/>
        </w:trPr>
        <w:tc>
          <w:tcPr>
            <w:tcW w:w="909" w:type="pct"/>
            <w:shd w:val="clear" w:color="auto" w:fill="auto"/>
            <w:noWrap/>
            <w:vAlign w:val="center"/>
            <w:hideMark/>
          </w:tcPr>
          <w:p w14:paraId="71EE8E4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7D591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XL600RMG</w:t>
            </w:r>
          </w:p>
        </w:tc>
        <w:tc>
          <w:tcPr>
            <w:tcW w:w="1741" w:type="pct"/>
            <w:shd w:val="clear" w:color="auto" w:fill="auto"/>
            <w:noWrap/>
            <w:vAlign w:val="center"/>
            <w:hideMark/>
          </w:tcPr>
          <w:p w14:paraId="072AE71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XL600RMG</w:t>
            </w:r>
          </w:p>
        </w:tc>
        <w:tc>
          <w:tcPr>
            <w:tcW w:w="682" w:type="pct"/>
            <w:shd w:val="clear" w:color="auto" w:fill="auto"/>
            <w:noWrap/>
            <w:vAlign w:val="center"/>
            <w:hideMark/>
          </w:tcPr>
          <w:p w14:paraId="13F0DD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1986-88</w:t>
            </w:r>
          </w:p>
        </w:tc>
        <w:tc>
          <w:tcPr>
            <w:tcW w:w="683" w:type="pct"/>
            <w:shd w:val="clear" w:color="auto" w:fill="auto"/>
            <w:noWrap/>
            <w:vAlign w:val="center"/>
            <w:hideMark/>
          </w:tcPr>
          <w:p w14:paraId="1A7E0B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591</w:t>
            </w:r>
          </w:p>
        </w:tc>
      </w:tr>
      <w:tr w:rsidR="0056575E" w:rsidRPr="0056575E" w14:paraId="2B1BC68F" w14:textId="77777777" w:rsidTr="007737E2">
        <w:trPr>
          <w:trHeight w:val="20"/>
        </w:trPr>
        <w:tc>
          <w:tcPr>
            <w:tcW w:w="909" w:type="pct"/>
            <w:shd w:val="clear" w:color="auto" w:fill="auto"/>
            <w:noWrap/>
            <w:vAlign w:val="center"/>
            <w:hideMark/>
          </w:tcPr>
          <w:p w14:paraId="657872B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8D658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XL600VH</w:t>
            </w:r>
          </w:p>
        </w:tc>
        <w:tc>
          <w:tcPr>
            <w:tcW w:w="1741" w:type="pct"/>
            <w:shd w:val="clear" w:color="auto" w:fill="auto"/>
            <w:noWrap/>
            <w:vAlign w:val="center"/>
            <w:hideMark/>
          </w:tcPr>
          <w:p w14:paraId="321228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TRANSALP</w:t>
            </w:r>
          </w:p>
        </w:tc>
        <w:tc>
          <w:tcPr>
            <w:tcW w:w="682" w:type="pct"/>
            <w:shd w:val="clear" w:color="auto" w:fill="auto"/>
            <w:noWrap/>
            <w:vAlign w:val="center"/>
            <w:hideMark/>
          </w:tcPr>
          <w:p w14:paraId="7DBB8D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1987-89</w:t>
            </w:r>
          </w:p>
        </w:tc>
        <w:tc>
          <w:tcPr>
            <w:tcW w:w="683" w:type="pct"/>
            <w:shd w:val="clear" w:color="auto" w:fill="auto"/>
            <w:noWrap/>
            <w:vAlign w:val="center"/>
            <w:hideMark/>
          </w:tcPr>
          <w:p w14:paraId="1F3764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583</w:t>
            </w:r>
          </w:p>
        </w:tc>
      </w:tr>
      <w:tr w:rsidR="0056575E" w:rsidRPr="0056575E" w14:paraId="5401B671" w14:textId="77777777" w:rsidTr="007737E2">
        <w:trPr>
          <w:trHeight w:val="20"/>
        </w:trPr>
        <w:tc>
          <w:tcPr>
            <w:tcW w:w="909" w:type="pct"/>
            <w:shd w:val="clear" w:color="auto" w:fill="auto"/>
            <w:noWrap/>
            <w:vAlign w:val="center"/>
            <w:hideMark/>
          </w:tcPr>
          <w:p w14:paraId="639D288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F288EF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XL650</w:t>
            </w:r>
          </w:p>
        </w:tc>
        <w:tc>
          <w:tcPr>
            <w:tcW w:w="1741" w:type="pct"/>
            <w:shd w:val="clear" w:color="auto" w:fill="auto"/>
            <w:noWrap/>
            <w:vAlign w:val="center"/>
            <w:hideMark/>
          </w:tcPr>
          <w:p w14:paraId="7200B3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TRANSALP</w:t>
            </w:r>
          </w:p>
        </w:tc>
        <w:tc>
          <w:tcPr>
            <w:tcW w:w="682" w:type="pct"/>
            <w:shd w:val="clear" w:color="auto" w:fill="auto"/>
            <w:noWrap/>
            <w:vAlign w:val="center"/>
            <w:hideMark/>
          </w:tcPr>
          <w:p w14:paraId="1FFFA4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w:t>
            </w:r>
          </w:p>
        </w:tc>
        <w:tc>
          <w:tcPr>
            <w:tcW w:w="683" w:type="pct"/>
            <w:shd w:val="clear" w:color="auto" w:fill="auto"/>
            <w:noWrap/>
            <w:vAlign w:val="center"/>
            <w:hideMark/>
          </w:tcPr>
          <w:p w14:paraId="2D5C96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35272B50" w14:textId="77777777" w:rsidTr="007737E2">
        <w:trPr>
          <w:trHeight w:val="20"/>
        </w:trPr>
        <w:tc>
          <w:tcPr>
            <w:tcW w:w="909" w:type="pct"/>
            <w:shd w:val="clear" w:color="auto" w:fill="auto"/>
            <w:noWrap/>
            <w:vAlign w:val="center"/>
            <w:hideMark/>
          </w:tcPr>
          <w:p w14:paraId="60C0F78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5E4AD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XL650V</w:t>
            </w:r>
          </w:p>
        </w:tc>
        <w:tc>
          <w:tcPr>
            <w:tcW w:w="1741" w:type="pct"/>
            <w:shd w:val="clear" w:color="auto" w:fill="auto"/>
            <w:noWrap/>
            <w:vAlign w:val="center"/>
            <w:hideMark/>
          </w:tcPr>
          <w:p w14:paraId="10EBFD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TRANSALP</w:t>
            </w:r>
          </w:p>
        </w:tc>
        <w:tc>
          <w:tcPr>
            <w:tcW w:w="682" w:type="pct"/>
            <w:shd w:val="clear" w:color="auto" w:fill="auto"/>
            <w:noWrap/>
            <w:vAlign w:val="center"/>
            <w:hideMark/>
          </w:tcPr>
          <w:p w14:paraId="486D6B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2002-08</w:t>
            </w:r>
          </w:p>
        </w:tc>
        <w:tc>
          <w:tcPr>
            <w:tcW w:w="683" w:type="pct"/>
            <w:shd w:val="clear" w:color="auto" w:fill="auto"/>
            <w:noWrap/>
            <w:vAlign w:val="center"/>
            <w:hideMark/>
          </w:tcPr>
          <w:p w14:paraId="28B14E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28BCE2BD" w14:textId="77777777" w:rsidTr="007737E2">
        <w:trPr>
          <w:trHeight w:val="20"/>
        </w:trPr>
        <w:tc>
          <w:tcPr>
            <w:tcW w:w="909" w:type="pct"/>
            <w:shd w:val="clear" w:color="auto" w:fill="auto"/>
            <w:noWrap/>
            <w:vAlign w:val="center"/>
            <w:hideMark/>
          </w:tcPr>
          <w:p w14:paraId="3AB576C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E9B6F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XR250</w:t>
            </w:r>
          </w:p>
        </w:tc>
        <w:tc>
          <w:tcPr>
            <w:tcW w:w="1741" w:type="pct"/>
            <w:shd w:val="clear" w:color="auto" w:fill="auto"/>
            <w:noWrap/>
            <w:vAlign w:val="center"/>
            <w:hideMark/>
          </w:tcPr>
          <w:p w14:paraId="0BFFA0F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XR250R</w:t>
            </w:r>
          </w:p>
        </w:tc>
        <w:tc>
          <w:tcPr>
            <w:tcW w:w="682" w:type="pct"/>
            <w:shd w:val="clear" w:color="auto" w:fill="auto"/>
            <w:noWrap/>
            <w:vAlign w:val="center"/>
            <w:hideMark/>
          </w:tcPr>
          <w:p w14:paraId="68CDC3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38D399B7" w14:textId="77777777" w:rsidR="0056575E" w:rsidRPr="0056575E" w:rsidRDefault="0056575E" w:rsidP="0056575E">
            <w:pPr>
              <w:spacing w:before="20" w:after="20"/>
              <w:jc w:val="center"/>
              <w:rPr>
                <w:rFonts w:eastAsia="Times New Roman"/>
                <w:sz w:val="18"/>
                <w:szCs w:val="18"/>
              </w:rPr>
            </w:pPr>
          </w:p>
        </w:tc>
      </w:tr>
      <w:tr w:rsidR="0056575E" w:rsidRPr="0056575E" w14:paraId="7B17628B" w14:textId="77777777" w:rsidTr="007737E2">
        <w:trPr>
          <w:trHeight w:val="20"/>
        </w:trPr>
        <w:tc>
          <w:tcPr>
            <w:tcW w:w="909" w:type="pct"/>
            <w:shd w:val="clear" w:color="auto" w:fill="auto"/>
            <w:noWrap/>
            <w:vAlign w:val="center"/>
            <w:hideMark/>
          </w:tcPr>
          <w:p w14:paraId="71533DA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1713D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XR350</w:t>
            </w:r>
          </w:p>
        </w:tc>
        <w:tc>
          <w:tcPr>
            <w:tcW w:w="1741" w:type="pct"/>
            <w:shd w:val="clear" w:color="auto" w:fill="auto"/>
            <w:noWrap/>
            <w:vAlign w:val="center"/>
            <w:hideMark/>
          </w:tcPr>
          <w:p w14:paraId="104E98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XR350</w:t>
            </w:r>
          </w:p>
        </w:tc>
        <w:tc>
          <w:tcPr>
            <w:tcW w:w="682" w:type="pct"/>
            <w:shd w:val="clear" w:color="auto" w:fill="auto"/>
            <w:noWrap/>
            <w:vAlign w:val="center"/>
            <w:hideMark/>
          </w:tcPr>
          <w:p w14:paraId="3234A4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1983</w:t>
            </w:r>
          </w:p>
        </w:tc>
        <w:tc>
          <w:tcPr>
            <w:tcW w:w="683" w:type="pct"/>
            <w:shd w:val="clear" w:color="auto" w:fill="auto"/>
            <w:noWrap/>
            <w:vAlign w:val="center"/>
            <w:hideMark/>
          </w:tcPr>
          <w:p w14:paraId="288B17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339</w:t>
            </w:r>
          </w:p>
        </w:tc>
      </w:tr>
      <w:tr w:rsidR="0056575E" w:rsidRPr="0056575E" w14:paraId="7464338F" w14:textId="77777777" w:rsidTr="007737E2">
        <w:trPr>
          <w:trHeight w:val="20"/>
        </w:trPr>
        <w:tc>
          <w:tcPr>
            <w:tcW w:w="909" w:type="pct"/>
            <w:shd w:val="clear" w:color="auto" w:fill="auto"/>
            <w:noWrap/>
            <w:vAlign w:val="center"/>
            <w:hideMark/>
          </w:tcPr>
          <w:p w14:paraId="4B2C588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F4CC1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XR350R</w:t>
            </w:r>
          </w:p>
        </w:tc>
        <w:tc>
          <w:tcPr>
            <w:tcW w:w="1741" w:type="pct"/>
            <w:shd w:val="clear" w:color="auto" w:fill="auto"/>
            <w:noWrap/>
            <w:vAlign w:val="center"/>
            <w:hideMark/>
          </w:tcPr>
          <w:p w14:paraId="3E970E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XR350R</w:t>
            </w:r>
          </w:p>
        </w:tc>
        <w:tc>
          <w:tcPr>
            <w:tcW w:w="682" w:type="pct"/>
            <w:shd w:val="clear" w:color="auto" w:fill="auto"/>
            <w:noWrap/>
            <w:vAlign w:val="center"/>
            <w:hideMark/>
          </w:tcPr>
          <w:p w14:paraId="4419EB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1983-84</w:t>
            </w:r>
          </w:p>
        </w:tc>
        <w:tc>
          <w:tcPr>
            <w:tcW w:w="683" w:type="pct"/>
            <w:shd w:val="clear" w:color="auto" w:fill="auto"/>
            <w:noWrap/>
            <w:vAlign w:val="center"/>
            <w:hideMark/>
          </w:tcPr>
          <w:p w14:paraId="315DBE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339</w:t>
            </w:r>
          </w:p>
        </w:tc>
      </w:tr>
      <w:tr w:rsidR="0056575E" w:rsidRPr="0056575E" w14:paraId="00F2DED9" w14:textId="77777777" w:rsidTr="007737E2">
        <w:trPr>
          <w:trHeight w:val="20"/>
        </w:trPr>
        <w:tc>
          <w:tcPr>
            <w:tcW w:w="909" w:type="pct"/>
            <w:shd w:val="clear" w:color="auto" w:fill="auto"/>
            <w:noWrap/>
            <w:vAlign w:val="center"/>
            <w:hideMark/>
          </w:tcPr>
          <w:p w14:paraId="431AFD5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D74FC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XR350R</w:t>
            </w:r>
          </w:p>
        </w:tc>
        <w:tc>
          <w:tcPr>
            <w:tcW w:w="1741" w:type="pct"/>
            <w:shd w:val="clear" w:color="auto" w:fill="auto"/>
            <w:noWrap/>
            <w:vAlign w:val="center"/>
            <w:hideMark/>
          </w:tcPr>
          <w:p w14:paraId="0C10E9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XR350R</w:t>
            </w:r>
          </w:p>
        </w:tc>
        <w:tc>
          <w:tcPr>
            <w:tcW w:w="682" w:type="pct"/>
            <w:shd w:val="clear" w:color="auto" w:fill="auto"/>
            <w:noWrap/>
            <w:vAlign w:val="center"/>
            <w:hideMark/>
          </w:tcPr>
          <w:p w14:paraId="7FDDA3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1985-86</w:t>
            </w:r>
          </w:p>
        </w:tc>
        <w:tc>
          <w:tcPr>
            <w:tcW w:w="683" w:type="pct"/>
            <w:shd w:val="clear" w:color="auto" w:fill="auto"/>
            <w:noWrap/>
            <w:vAlign w:val="center"/>
            <w:hideMark/>
          </w:tcPr>
          <w:p w14:paraId="74DA97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353</w:t>
            </w:r>
          </w:p>
        </w:tc>
      </w:tr>
      <w:tr w:rsidR="0056575E" w:rsidRPr="0056575E" w14:paraId="0D662CDE" w14:textId="77777777" w:rsidTr="007737E2">
        <w:trPr>
          <w:trHeight w:val="20"/>
        </w:trPr>
        <w:tc>
          <w:tcPr>
            <w:tcW w:w="909" w:type="pct"/>
            <w:shd w:val="clear" w:color="auto" w:fill="auto"/>
            <w:noWrap/>
            <w:vAlign w:val="center"/>
            <w:hideMark/>
          </w:tcPr>
          <w:p w14:paraId="005BDA1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ECB55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XR400</w:t>
            </w:r>
          </w:p>
        </w:tc>
        <w:tc>
          <w:tcPr>
            <w:tcW w:w="1741" w:type="pct"/>
            <w:shd w:val="clear" w:color="auto" w:fill="auto"/>
            <w:noWrap/>
            <w:vAlign w:val="center"/>
            <w:hideMark/>
          </w:tcPr>
          <w:p w14:paraId="39A04D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XR400</w:t>
            </w:r>
          </w:p>
        </w:tc>
        <w:tc>
          <w:tcPr>
            <w:tcW w:w="682" w:type="pct"/>
            <w:shd w:val="clear" w:color="auto" w:fill="auto"/>
            <w:noWrap/>
            <w:vAlign w:val="center"/>
            <w:hideMark/>
          </w:tcPr>
          <w:p w14:paraId="55CAE7D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1996-08</w:t>
            </w:r>
          </w:p>
        </w:tc>
        <w:tc>
          <w:tcPr>
            <w:tcW w:w="683" w:type="pct"/>
            <w:shd w:val="clear" w:color="auto" w:fill="auto"/>
            <w:noWrap/>
            <w:vAlign w:val="center"/>
            <w:hideMark/>
          </w:tcPr>
          <w:p w14:paraId="642C2A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0FAF2E43" w14:textId="77777777" w:rsidTr="007737E2">
        <w:trPr>
          <w:trHeight w:val="20"/>
        </w:trPr>
        <w:tc>
          <w:tcPr>
            <w:tcW w:w="909" w:type="pct"/>
            <w:shd w:val="clear" w:color="auto" w:fill="auto"/>
            <w:noWrap/>
            <w:vAlign w:val="center"/>
            <w:hideMark/>
          </w:tcPr>
          <w:p w14:paraId="23D3EA0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3C532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XR400 MOTARD</w:t>
            </w:r>
          </w:p>
        </w:tc>
        <w:tc>
          <w:tcPr>
            <w:tcW w:w="1741" w:type="pct"/>
            <w:shd w:val="clear" w:color="auto" w:fill="auto"/>
            <w:noWrap/>
            <w:vAlign w:val="center"/>
            <w:hideMark/>
          </w:tcPr>
          <w:p w14:paraId="0F3902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XR400M</w:t>
            </w:r>
          </w:p>
        </w:tc>
        <w:tc>
          <w:tcPr>
            <w:tcW w:w="682" w:type="pct"/>
            <w:shd w:val="clear" w:color="auto" w:fill="auto"/>
            <w:noWrap/>
            <w:vAlign w:val="center"/>
            <w:hideMark/>
          </w:tcPr>
          <w:p w14:paraId="192BB4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1996-08</w:t>
            </w:r>
          </w:p>
        </w:tc>
        <w:tc>
          <w:tcPr>
            <w:tcW w:w="683" w:type="pct"/>
            <w:shd w:val="clear" w:color="auto" w:fill="auto"/>
            <w:noWrap/>
            <w:vAlign w:val="center"/>
            <w:hideMark/>
          </w:tcPr>
          <w:p w14:paraId="3CC5EA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2E61DA25" w14:textId="77777777" w:rsidTr="007737E2">
        <w:trPr>
          <w:trHeight w:val="20"/>
        </w:trPr>
        <w:tc>
          <w:tcPr>
            <w:tcW w:w="909" w:type="pct"/>
            <w:shd w:val="clear" w:color="auto" w:fill="auto"/>
            <w:noWrap/>
            <w:vAlign w:val="center"/>
            <w:hideMark/>
          </w:tcPr>
          <w:p w14:paraId="4E8E8A8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D64E3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XR400R</w:t>
            </w:r>
          </w:p>
        </w:tc>
        <w:tc>
          <w:tcPr>
            <w:tcW w:w="1741" w:type="pct"/>
            <w:shd w:val="clear" w:color="auto" w:fill="auto"/>
            <w:noWrap/>
            <w:vAlign w:val="center"/>
            <w:hideMark/>
          </w:tcPr>
          <w:p w14:paraId="32751D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XR400R</w:t>
            </w:r>
          </w:p>
        </w:tc>
        <w:tc>
          <w:tcPr>
            <w:tcW w:w="682" w:type="pct"/>
            <w:shd w:val="clear" w:color="auto" w:fill="auto"/>
            <w:noWrap/>
            <w:vAlign w:val="center"/>
            <w:hideMark/>
          </w:tcPr>
          <w:p w14:paraId="5206B41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1996-08</w:t>
            </w:r>
          </w:p>
        </w:tc>
        <w:tc>
          <w:tcPr>
            <w:tcW w:w="683" w:type="pct"/>
            <w:shd w:val="clear" w:color="auto" w:fill="auto"/>
            <w:noWrap/>
            <w:vAlign w:val="center"/>
            <w:hideMark/>
          </w:tcPr>
          <w:p w14:paraId="6638DC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2E939CBB" w14:textId="77777777" w:rsidTr="007737E2">
        <w:trPr>
          <w:trHeight w:val="20"/>
        </w:trPr>
        <w:tc>
          <w:tcPr>
            <w:tcW w:w="909" w:type="pct"/>
            <w:shd w:val="clear" w:color="auto" w:fill="auto"/>
            <w:noWrap/>
            <w:vAlign w:val="center"/>
            <w:hideMark/>
          </w:tcPr>
          <w:p w14:paraId="7AFA967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A6AD8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XR500R</w:t>
            </w:r>
          </w:p>
        </w:tc>
        <w:tc>
          <w:tcPr>
            <w:tcW w:w="1741" w:type="pct"/>
            <w:shd w:val="clear" w:color="auto" w:fill="auto"/>
            <w:noWrap/>
            <w:vAlign w:val="center"/>
            <w:hideMark/>
          </w:tcPr>
          <w:p w14:paraId="6FF6EF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XR500R</w:t>
            </w:r>
          </w:p>
        </w:tc>
        <w:tc>
          <w:tcPr>
            <w:tcW w:w="682" w:type="pct"/>
            <w:shd w:val="clear" w:color="auto" w:fill="auto"/>
            <w:noWrap/>
            <w:vAlign w:val="center"/>
            <w:hideMark/>
          </w:tcPr>
          <w:p w14:paraId="6F55DD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1983-84</w:t>
            </w:r>
          </w:p>
        </w:tc>
        <w:tc>
          <w:tcPr>
            <w:tcW w:w="683" w:type="pct"/>
            <w:shd w:val="clear" w:color="auto" w:fill="auto"/>
            <w:noWrap/>
            <w:vAlign w:val="center"/>
            <w:hideMark/>
          </w:tcPr>
          <w:p w14:paraId="4C27D1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0BF323B7" w14:textId="77777777" w:rsidTr="007737E2">
        <w:trPr>
          <w:trHeight w:val="20"/>
        </w:trPr>
        <w:tc>
          <w:tcPr>
            <w:tcW w:w="909" w:type="pct"/>
            <w:shd w:val="clear" w:color="auto" w:fill="auto"/>
            <w:noWrap/>
            <w:vAlign w:val="center"/>
            <w:hideMark/>
          </w:tcPr>
          <w:p w14:paraId="6FF07DE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81B34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XR600R</w:t>
            </w:r>
          </w:p>
        </w:tc>
        <w:tc>
          <w:tcPr>
            <w:tcW w:w="1741" w:type="pct"/>
            <w:shd w:val="clear" w:color="auto" w:fill="auto"/>
            <w:noWrap/>
            <w:vAlign w:val="center"/>
            <w:hideMark/>
          </w:tcPr>
          <w:p w14:paraId="46BAF3A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XR600R</w:t>
            </w:r>
          </w:p>
        </w:tc>
        <w:tc>
          <w:tcPr>
            <w:tcW w:w="682" w:type="pct"/>
            <w:shd w:val="clear" w:color="auto" w:fill="auto"/>
            <w:noWrap/>
            <w:vAlign w:val="center"/>
            <w:hideMark/>
          </w:tcPr>
          <w:p w14:paraId="0D2190E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1985-00</w:t>
            </w:r>
          </w:p>
        </w:tc>
        <w:tc>
          <w:tcPr>
            <w:tcW w:w="683" w:type="pct"/>
            <w:shd w:val="clear" w:color="auto" w:fill="auto"/>
            <w:noWrap/>
            <w:vAlign w:val="center"/>
            <w:hideMark/>
          </w:tcPr>
          <w:p w14:paraId="5BC0BB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591</w:t>
            </w:r>
          </w:p>
        </w:tc>
      </w:tr>
      <w:tr w:rsidR="0056575E" w:rsidRPr="0056575E" w14:paraId="32A907B3" w14:textId="77777777" w:rsidTr="007737E2">
        <w:trPr>
          <w:trHeight w:val="20"/>
        </w:trPr>
        <w:tc>
          <w:tcPr>
            <w:tcW w:w="909" w:type="pct"/>
            <w:shd w:val="clear" w:color="auto" w:fill="auto"/>
            <w:noWrap/>
            <w:vAlign w:val="center"/>
            <w:hideMark/>
          </w:tcPr>
          <w:p w14:paraId="09ADD99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80E2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XR650L</w:t>
            </w:r>
          </w:p>
        </w:tc>
        <w:tc>
          <w:tcPr>
            <w:tcW w:w="1741" w:type="pct"/>
            <w:shd w:val="clear" w:color="auto" w:fill="auto"/>
            <w:noWrap/>
            <w:vAlign w:val="center"/>
            <w:hideMark/>
          </w:tcPr>
          <w:p w14:paraId="0470AE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XR650L/ XR650R</w:t>
            </w:r>
          </w:p>
        </w:tc>
        <w:tc>
          <w:tcPr>
            <w:tcW w:w="682" w:type="pct"/>
            <w:shd w:val="clear" w:color="auto" w:fill="auto"/>
            <w:noWrap/>
            <w:vAlign w:val="center"/>
            <w:hideMark/>
          </w:tcPr>
          <w:p w14:paraId="71DFCD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2001-06</w:t>
            </w:r>
          </w:p>
        </w:tc>
        <w:tc>
          <w:tcPr>
            <w:tcW w:w="683" w:type="pct"/>
            <w:shd w:val="clear" w:color="auto" w:fill="auto"/>
            <w:noWrap/>
            <w:vAlign w:val="center"/>
            <w:hideMark/>
          </w:tcPr>
          <w:p w14:paraId="31DAD1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2BF1020C" w14:textId="77777777" w:rsidTr="007737E2">
        <w:trPr>
          <w:trHeight w:val="20"/>
        </w:trPr>
        <w:tc>
          <w:tcPr>
            <w:tcW w:w="909" w:type="pct"/>
            <w:shd w:val="clear" w:color="auto" w:fill="auto"/>
            <w:noWrap/>
            <w:vAlign w:val="center"/>
            <w:hideMark/>
          </w:tcPr>
          <w:p w14:paraId="19991B5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1B9E2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XR650R</w:t>
            </w:r>
          </w:p>
        </w:tc>
        <w:tc>
          <w:tcPr>
            <w:tcW w:w="1741" w:type="pct"/>
            <w:shd w:val="clear" w:color="auto" w:fill="auto"/>
            <w:noWrap/>
            <w:vAlign w:val="center"/>
            <w:hideMark/>
          </w:tcPr>
          <w:p w14:paraId="7336B7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XR650R Kss and Mss (only)</w:t>
            </w:r>
          </w:p>
        </w:tc>
        <w:tc>
          <w:tcPr>
            <w:tcW w:w="682" w:type="pct"/>
            <w:shd w:val="clear" w:color="auto" w:fill="auto"/>
            <w:noWrap/>
            <w:vAlign w:val="center"/>
            <w:hideMark/>
          </w:tcPr>
          <w:p w14:paraId="153765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2004-05</w:t>
            </w:r>
          </w:p>
        </w:tc>
        <w:tc>
          <w:tcPr>
            <w:tcW w:w="683" w:type="pct"/>
            <w:shd w:val="clear" w:color="auto" w:fill="auto"/>
            <w:noWrap/>
            <w:vAlign w:val="center"/>
            <w:hideMark/>
          </w:tcPr>
          <w:p w14:paraId="0944B5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5FF1E77B" w14:textId="77777777" w:rsidTr="007737E2">
        <w:trPr>
          <w:trHeight w:val="20"/>
        </w:trPr>
        <w:tc>
          <w:tcPr>
            <w:tcW w:w="909" w:type="pct"/>
            <w:tcBorders>
              <w:bottom w:val="single" w:sz="4" w:space="0" w:color="auto"/>
            </w:tcBorders>
            <w:shd w:val="clear" w:color="auto" w:fill="auto"/>
            <w:noWrap/>
            <w:vAlign w:val="center"/>
            <w:hideMark/>
          </w:tcPr>
          <w:p w14:paraId="57E84BF7"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05B7391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XR650R</w:t>
            </w:r>
          </w:p>
        </w:tc>
        <w:tc>
          <w:tcPr>
            <w:tcW w:w="1741" w:type="pct"/>
            <w:tcBorders>
              <w:bottom w:val="single" w:sz="4" w:space="0" w:color="auto"/>
            </w:tcBorders>
            <w:shd w:val="clear" w:color="auto" w:fill="auto"/>
            <w:noWrap/>
            <w:vAlign w:val="center"/>
            <w:hideMark/>
          </w:tcPr>
          <w:p w14:paraId="61170D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XR650R (Australian version only)</w:t>
            </w:r>
          </w:p>
        </w:tc>
        <w:tc>
          <w:tcPr>
            <w:tcW w:w="682" w:type="pct"/>
            <w:tcBorders>
              <w:bottom w:val="single" w:sz="4" w:space="0" w:color="auto"/>
            </w:tcBorders>
            <w:shd w:val="clear" w:color="auto" w:fill="auto"/>
            <w:noWrap/>
            <w:vAlign w:val="center"/>
            <w:hideMark/>
          </w:tcPr>
          <w:p w14:paraId="4C6B5D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1999-2001</w:t>
            </w:r>
          </w:p>
        </w:tc>
        <w:tc>
          <w:tcPr>
            <w:tcW w:w="683" w:type="pct"/>
            <w:tcBorders>
              <w:bottom w:val="single" w:sz="4" w:space="0" w:color="auto"/>
            </w:tcBorders>
            <w:shd w:val="clear" w:color="auto" w:fill="auto"/>
            <w:noWrap/>
            <w:vAlign w:val="center"/>
            <w:hideMark/>
          </w:tcPr>
          <w:p w14:paraId="4DFC37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0F81010" w14:textId="77777777" w:rsidTr="007737E2">
        <w:trPr>
          <w:trHeight w:val="20"/>
        </w:trPr>
        <w:tc>
          <w:tcPr>
            <w:tcW w:w="909" w:type="pct"/>
            <w:tcBorders>
              <w:top w:val="single" w:sz="4" w:space="0" w:color="auto"/>
            </w:tcBorders>
            <w:shd w:val="clear" w:color="auto" w:fill="auto"/>
            <w:noWrap/>
            <w:vAlign w:val="center"/>
            <w:hideMark/>
          </w:tcPr>
          <w:p w14:paraId="5E4A3385"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HUNTER</w:t>
            </w:r>
          </w:p>
        </w:tc>
        <w:tc>
          <w:tcPr>
            <w:tcW w:w="985" w:type="pct"/>
            <w:tcBorders>
              <w:top w:val="single" w:sz="4" w:space="0" w:color="auto"/>
            </w:tcBorders>
            <w:shd w:val="clear" w:color="auto" w:fill="auto"/>
            <w:noWrap/>
            <w:vAlign w:val="center"/>
            <w:hideMark/>
          </w:tcPr>
          <w:p w14:paraId="5FA76D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DD350E-2</w:t>
            </w:r>
          </w:p>
        </w:tc>
        <w:tc>
          <w:tcPr>
            <w:tcW w:w="1741" w:type="pct"/>
            <w:tcBorders>
              <w:top w:val="single" w:sz="4" w:space="0" w:color="auto"/>
            </w:tcBorders>
            <w:shd w:val="clear" w:color="auto" w:fill="auto"/>
            <w:noWrap/>
            <w:vAlign w:val="center"/>
            <w:hideMark/>
          </w:tcPr>
          <w:p w14:paraId="351AEF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BOBBER</w:t>
            </w:r>
          </w:p>
        </w:tc>
        <w:tc>
          <w:tcPr>
            <w:tcW w:w="682" w:type="pct"/>
            <w:tcBorders>
              <w:top w:val="single" w:sz="4" w:space="0" w:color="auto"/>
            </w:tcBorders>
            <w:shd w:val="clear" w:color="auto" w:fill="auto"/>
            <w:noWrap/>
            <w:vAlign w:val="center"/>
            <w:hideMark/>
          </w:tcPr>
          <w:p w14:paraId="6552ED3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2011-13</w:t>
            </w:r>
          </w:p>
        </w:tc>
        <w:tc>
          <w:tcPr>
            <w:tcW w:w="683" w:type="pct"/>
            <w:tcBorders>
              <w:top w:val="single" w:sz="4" w:space="0" w:color="auto"/>
            </w:tcBorders>
            <w:shd w:val="clear" w:color="auto" w:fill="auto"/>
            <w:noWrap/>
            <w:vAlign w:val="center"/>
            <w:hideMark/>
          </w:tcPr>
          <w:p w14:paraId="396349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w:t>
            </w:r>
          </w:p>
        </w:tc>
      </w:tr>
      <w:tr w:rsidR="0056575E" w:rsidRPr="0056575E" w14:paraId="36009789" w14:textId="77777777" w:rsidTr="007737E2">
        <w:trPr>
          <w:trHeight w:val="20"/>
        </w:trPr>
        <w:tc>
          <w:tcPr>
            <w:tcW w:w="909" w:type="pct"/>
            <w:shd w:val="clear" w:color="auto" w:fill="auto"/>
            <w:noWrap/>
            <w:vAlign w:val="center"/>
            <w:hideMark/>
          </w:tcPr>
          <w:p w14:paraId="378CF055"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34ECC1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DD350E-6C</w:t>
            </w:r>
          </w:p>
        </w:tc>
        <w:tc>
          <w:tcPr>
            <w:tcW w:w="1741" w:type="pct"/>
            <w:shd w:val="clear" w:color="auto" w:fill="auto"/>
            <w:noWrap/>
            <w:vAlign w:val="center"/>
            <w:hideMark/>
          </w:tcPr>
          <w:p w14:paraId="79C43B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DAYTONA</w:t>
            </w:r>
          </w:p>
        </w:tc>
        <w:tc>
          <w:tcPr>
            <w:tcW w:w="682" w:type="pct"/>
            <w:shd w:val="clear" w:color="auto" w:fill="auto"/>
            <w:noWrap/>
            <w:vAlign w:val="center"/>
            <w:hideMark/>
          </w:tcPr>
          <w:p w14:paraId="78330D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2010-13</w:t>
            </w:r>
          </w:p>
        </w:tc>
        <w:tc>
          <w:tcPr>
            <w:tcW w:w="683" w:type="pct"/>
            <w:shd w:val="clear" w:color="auto" w:fill="auto"/>
            <w:noWrap/>
            <w:vAlign w:val="center"/>
            <w:hideMark/>
          </w:tcPr>
          <w:p w14:paraId="598A9E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w:t>
            </w:r>
          </w:p>
        </w:tc>
      </w:tr>
      <w:tr w:rsidR="0056575E" w:rsidRPr="0056575E" w14:paraId="0997DEE0" w14:textId="77777777" w:rsidTr="007737E2">
        <w:trPr>
          <w:trHeight w:val="20"/>
        </w:trPr>
        <w:tc>
          <w:tcPr>
            <w:tcW w:w="909" w:type="pct"/>
            <w:tcBorders>
              <w:bottom w:val="single" w:sz="4" w:space="0" w:color="auto"/>
            </w:tcBorders>
            <w:shd w:val="clear" w:color="auto" w:fill="auto"/>
            <w:noWrap/>
            <w:vAlign w:val="center"/>
            <w:hideMark/>
          </w:tcPr>
          <w:p w14:paraId="4FC232A4"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681DAF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DD350E-6C</w:t>
            </w:r>
          </w:p>
        </w:tc>
        <w:tc>
          <w:tcPr>
            <w:tcW w:w="1741" w:type="pct"/>
            <w:tcBorders>
              <w:bottom w:val="single" w:sz="4" w:space="0" w:color="auto"/>
            </w:tcBorders>
            <w:shd w:val="clear" w:color="auto" w:fill="auto"/>
            <w:noWrap/>
            <w:vAlign w:val="center"/>
            <w:hideMark/>
          </w:tcPr>
          <w:p w14:paraId="55E44B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SPYDER</w:t>
            </w:r>
          </w:p>
        </w:tc>
        <w:tc>
          <w:tcPr>
            <w:tcW w:w="682" w:type="pct"/>
            <w:tcBorders>
              <w:bottom w:val="single" w:sz="4" w:space="0" w:color="auto"/>
            </w:tcBorders>
            <w:shd w:val="clear" w:color="auto" w:fill="auto"/>
            <w:noWrap/>
            <w:vAlign w:val="center"/>
            <w:hideMark/>
          </w:tcPr>
          <w:p w14:paraId="32409F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2010-13</w:t>
            </w:r>
          </w:p>
        </w:tc>
        <w:tc>
          <w:tcPr>
            <w:tcW w:w="683" w:type="pct"/>
            <w:tcBorders>
              <w:bottom w:val="single" w:sz="4" w:space="0" w:color="auto"/>
            </w:tcBorders>
            <w:shd w:val="clear" w:color="auto" w:fill="auto"/>
            <w:noWrap/>
            <w:vAlign w:val="center"/>
            <w:hideMark/>
          </w:tcPr>
          <w:p w14:paraId="743AA9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w:t>
            </w:r>
          </w:p>
        </w:tc>
      </w:tr>
      <w:tr w:rsidR="0056575E" w:rsidRPr="0056575E" w14:paraId="23052D9C" w14:textId="77777777" w:rsidTr="007737E2">
        <w:trPr>
          <w:trHeight w:val="20"/>
        </w:trPr>
        <w:tc>
          <w:tcPr>
            <w:tcW w:w="909" w:type="pct"/>
            <w:tcBorders>
              <w:top w:val="single" w:sz="4" w:space="0" w:color="auto"/>
            </w:tcBorders>
            <w:shd w:val="clear" w:color="auto" w:fill="auto"/>
            <w:noWrap/>
            <w:vAlign w:val="center"/>
          </w:tcPr>
          <w:p w14:paraId="224DDF04"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HUSABERG</w:t>
            </w:r>
          </w:p>
        </w:tc>
        <w:tc>
          <w:tcPr>
            <w:tcW w:w="985" w:type="pct"/>
            <w:tcBorders>
              <w:top w:val="single" w:sz="4" w:space="0" w:color="auto"/>
            </w:tcBorders>
            <w:shd w:val="clear" w:color="auto" w:fill="auto"/>
            <w:noWrap/>
            <w:vAlign w:val="center"/>
          </w:tcPr>
          <w:p w14:paraId="207153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FE01</w:t>
            </w:r>
          </w:p>
        </w:tc>
        <w:tc>
          <w:tcPr>
            <w:tcW w:w="1741" w:type="pct"/>
            <w:tcBorders>
              <w:top w:val="single" w:sz="4" w:space="0" w:color="auto"/>
            </w:tcBorders>
            <w:shd w:val="clear" w:color="auto" w:fill="auto"/>
            <w:noWrap/>
            <w:vAlign w:val="center"/>
          </w:tcPr>
          <w:p w14:paraId="369589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FE450 MY05 (Ab)</w:t>
            </w:r>
          </w:p>
        </w:tc>
        <w:tc>
          <w:tcPr>
            <w:tcW w:w="682" w:type="pct"/>
            <w:tcBorders>
              <w:top w:val="single" w:sz="4" w:space="0" w:color="auto"/>
            </w:tcBorders>
            <w:shd w:val="clear" w:color="auto" w:fill="auto"/>
            <w:noWrap/>
            <w:vAlign w:val="center"/>
          </w:tcPr>
          <w:p w14:paraId="21C1A1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w:t>
            </w:r>
          </w:p>
        </w:tc>
        <w:tc>
          <w:tcPr>
            <w:tcW w:w="683" w:type="pct"/>
            <w:tcBorders>
              <w:top w:val="single" w:sz="4" w:space="0" w:color="auto"/>
            </w:tcBorders>
            <w:shd w:val="clear" w:color="auto" w:fill="auto"/>
            <w:noWrap/>
            <w:vAlign w:val="center"/>
          </w:tcPr>
          <w:p w14:paraId="1C69D4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3552A2BB" w14:textId="77777777" w:rsidTr="007737E2">
        <w:trPr>
          <w:trHeight w:val="20"/>
        </w:trPr>
        <w:tc>
          <w:tcPr>
            <w:tcW w:w="909" w:type="pct"/>
            <w:shd w:val="clear" w:color="auto" w:fill="auto"/>
            <w:noWrap/>
            <w:vAlign w:val="center"/>
          </w:tcPr>
          <w:p w14:paraId="18B37F2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920FD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FE01</w:t>
            </w:r>
          </w:p>
        </w:tc>
        <w:tc>
          <w:tcPr>
            <w:tcW w:w="1741" w:type="pct"/>
            <w:shd w:val="clear" w:color="auto" w:fill="auto"/>
            <w:noWrap/>
            <w:vAlign w:val="center"/>
          </w:tcPr>
          <w:p w14:paraId="41A793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FS650 MY05 (Db)</w:t>
            </w:r>
          </w:p>
        </w:tc>
        <w:tc>
          <w:tcPr>
            <w:tcW w:w="682" w:type="pct"/>
            <w:shd w:val="clear" w:color="auto" w:fill="auto"/>
            <w:noWrap/>
            <w:vAlign w:val="center"/>
          </w:tcPr>
          <w:p w14:paraId="54D13E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w:t>
            </w:r>
          </w:p>
        </w:tc>
        <w:tc>
          <w:tcPr>
            <w:tcW w:w="683" w:type="pct"/>
            <w:shd w:val="clear" w:color="auto" w:fill="auto"/>
            <w:noWrap/>
            <w:vAlign w:val="center"/>
          </w:tcPr>
          <w:p w14:paraId="7A449D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628</w:t>
            </w:r>
          </w:p>
        </w:tc>
      </w:tr>
      <w:tr w:rsidR="0056575E" w:rsidRPr="0056575E" w14:paraId="54A1CDE0" w14:textId="77777777" w:rsidTr="007737E2">
        <w:trPr>
          <w:trHeight w:val="20"/>
        </w:trPr>
        <w:tc>
          <w:tcPr>
            <w:tcW w:w="909" w:type="pct"/>
            <w:shd w:val="clear" w:color="auto" w:fill="auto"/>
            <w:noWrap/>
            <w:vAlign w:val="center"/>
            <w:hideMark/>
          </w:tcPr>
          <w:p w14:paraId="3E39B62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70EB8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FE350</w:t>
            </w:r>
          </w:p>
        </w:tc>
        <w:tc>
          <w:tcPr>
            <w:tcW w:w="1741" w:type="pct"/>
            <w:shd w:val="clear" w:color="auto" w:fill="auto"/>
            <w:noWrap/>
            <w:vAlign w:val="center"/>
            <w:hideMark/>
          </w:tcPr>
          <w:p w14:paraId="1AD4BC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6E5382B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4CB41A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4C357FE5" w14:textId="77777777" w:rsidTr="007737E2">
        <w:trPr>
          <w:trHeight w:val="20"/>
        </w:trPr>
        <w:tc>
          <w:tcPr>
            <w:tcW w:w="909" w:type="pct"/>
            <w:shd w:val="clear" w:color="auto" w:fill="auto"/>
            <w:noWrap/>
            <w:vAlign w:val="center"/>
            <w:hideMark/>
          </w:tcPr>
          <w:p w14:paraId="5E63E50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95682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FE400</w:t>
            </w:r>
          </w:p>
        </w:tc>
        <w:tc>
          <w:tcPr>
            <w:tcW w:w="1741" w:type="pct"/>
            <w:shd w:val="clear" w:color="auto" w:fill="auto"/>
            <w:noWrap/>
            <w:vAlign w:val="center"/>
            <w:hideMark/>
          </w:tcPr>
          <w:p w14:paraId="46CEE3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0A081A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3FD01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2DC0F5B3" w14:textId="77777777" w:rsidTr="007737E2">
        <w:trPr>
          <w:trHeight w:val="20"/>
        </w:trPr>
        <w:tc>
          <w:tcPr>
            <w:tcW w:w="909" w:type="pct"/>
            <w:shd w:val="clear" w:color="auto" w:fill="auto"/>
            <w:noWrap/>
            <w:vAlign w:val="center"/>
            <w:hideMark/>
          </w:tcPr>
          <w:p w14:paraId="3B78436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FBE2C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FE450</w:t>
            </w:r>
          </w:p>
        </w:tc>
        <w:tc>
          <w:tcPr>
            <w:tcW w:w="1741" w:type="pct"/>
            <w:shd w:val="clear" w:color="auto" w:fill="auto"/>
            <w:noWrap/>
            <w:vAlign w:val="center"/>
            <w:hideMark/>
          </w:tcPr>
          <w:p w14:paraId="0DCEFC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8C084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2008-14</w:t>
            </w:r>
          </w:p>
        </w:tc>
        <w:tc>
          <w:tcPr>
            <w:tcW w:w="683" w:type="pct"/>
            <w:shd w:val="clear" w:color="auto" w:fill="auto"/>
            <w:noWrap/>
            <w:vAlign w:val="center"/>
            <w:hideMark/>
          </w:tcPr>
          <w:p w14:paraId="6CB9C4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6F719774" w14:textId="77777777" w:rsidTr="007737E2">
        <w:trPr>
          <w:trHeight w:val="20"/>
        </w:trPr>
        <w:tc>
          <w:tcPr>
            <w:tcW w:w="909" w:type="pct"/>
            <w:shd w:val="clear" w:color="auto" w:fill="auto"/>
            <w:noWrap/>
            <w:vAlign w:val="center"/>
            <w:hideMark/>
          </w:tcPr>
          <w:p w14:paraId="5E9E911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43120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FE501</w:t>
            </w:r>
          </w:p>
        </w:tc>
        <w:tc>
          <w:tcPr>
            <w:tcW w:w="1741" w:type="pct"/>
            <w:shd w:val="clear" w:color="auto" w:fill="auto"/>
            <w:noWrap/>
            <w:vAlign w:val="center"/>
            <w:hideMark/>
          </w:tcPr>
          <w:p w14:paraId="6BCB20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6A9DC3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2012-14</w:t>
            </w:r>
          </w:p>
        </w:tc>
        <w:tc>
          <w:tcPr>
            <w:tcW w:w="683" w:type="pct"/>
            <w:shd w:val="clear" w:color="auto" w:fill="auto"/>
            <w:noWrap/>
            <w:vAlign w:val="center"/>
            <w:hideMark/>
          </w:tcPr>
          <w:p w14:paraId="415185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0CA92612" w14:textId="77777777" w:rsidTr="007737E2">
        <w:trPr>
          <w:trHeight w:val="20"/>
        </w:trPr>
        <w:tc>
          <w:tcPr>
            <w:tcW w:w="909" w:type="pct"/>
            <w:shd w:val="clear" w:color="auto" w:fill="auto"/>
            <w:noWrap/>
            <w:vAlign w:val="center"/>
            <w:hideMark/>
          </w:tcPr>
          <w:p w14:paraId="73CC279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A1890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FE501E</w:t>
            </w:r>
          </w:p>
        </w:tc>
        <w:tc>
          <w:tcPr>
            <w:tcW w:w="1741" w:type="pct"/>
            <w:shd w:val="clear" w:color="auto" w:fill="auto"/>
            <w:noWrap/>
            <w:vAlign w:val="center"/>
            <w:hideMark/>
          </w:tcPr>
          <w:p w14:paraId="1B619A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0A759D5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1997-12</w:t>
            </w:r>
          </w:p>
        </w:tc>
        <w:tc>
          <w:tcPr>
            <w:tcW w:w="683" w:type="pct"/>
            <w:shd w:val="clear" w:color="auto" w:fill="auto"/>
            <w:noWrap/>
            <w:vAlign w:val="center"/>
            <w:hideMark/>
          </w:tcPr>
          <w:p w14:paraId="5D226C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501</w:t>
            </w:r>
          </w:p>
        </w:tc>
      </w:tr>
      <w:tr w:rsidR="0056575E" w:rsidRPr="0056575E" w14:paraId="0855267F" w14:textId="77777777" w:rsidTr="007737E2">
        <w:trPr>
          <w:trHeight w:val="20"/>
        </w:trPr>
        <w:tc>
          <w:tcPr>
            <w:tcW w:w="909" w:type="pct"/>
            <w:shd w:val="clear" w:color="auto" w:fill="auto"/>
            <w:noWrap/>
            <w:vAlign w:val="center"/>
            <w:hideMark/>
          </w:tcPr>
          <w:p w14:paraId="5026438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6F954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FE570</w:t>
            </w:r>
          </w:p>
        </w:tc>
        <w:tc>
          <w:tcPr>
            <w:tcW w:w="1741" w:type="pct"/>
            <w:shd w:val="clear" w:color="auto" w:fill="auto"/>
            <w:noWrap/>
            <w:vAlign w:val="center"/>
            <w:hideMark/>
          </w:tcPr>
          <w:p w14:paraId="0625F7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99039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2008-10</w:t>
            </w:r>
          </w:p>
        </w:tc>
        <w:tc>
          <w:tcPr>
            <w:tcW w:w="683" w:type="pct"/>
            <w:shd w:val="clear" w:color="auto" w:fill="auto"/>
            <w:noWrap/>
            <w:vAlign w:val="center"/>
            <w:hideMark/>
          </w:tcPr>
          <w:p w14:paraId="2D0087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565</w:t>
            </w:r>
          </w:p>
        </w:tc>
      </w:tr>
      <w:tr w:rsidR="0056575E" w:rsidRPr="0056575E" w14:paraId="57B664E9" w14:textId="77777777" w:rsidTr="007737E2">
        <w:trPr>
          <w:trHeight w:val="20"/>
        </w:trPr>
        <w:tc>
          <w:tcPr>
            <w:tcW w:w="909" w:type="pct"/>
            <w:shd w:val="clear" w:color="auto" w:fill="auto"/>
            <w:noWrap/>
            <w:vAlign w:val="center"/>
            <w:hideMark/>
          </w:tcPr>
          <w:p w14:paraId="45B27C5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5954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FE600E</w:t>
            </w:r>
          </w:p>
        </w:tc>
        <w:tc>
          <w:tcPr>
            <w:tcW w:w="1741" w:type="pct"/>
            <w:shd w:val="clear" w:color="auto" w:fill="auto"/>
            <w:noWrap/>
            <w:vAlign w:val="center"/>
            <w:hideMark/>
          </w:tcPr>
          <w:p w14:paraId="5D0F4B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2ED01FC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1997-00</w:t>
            </w:r>
          </w:p>
        </w:tc>
        <w:tc>
          <w:tcPr>
            <w:tcW w:w="683" w:type="pct"/>
            <w:shd w:val="clear" w:color="auto" w:fill="auto"/>
            <w:noWrap/>
            <w:vAlign w:val="center"/>
            <w:hideMark/>
          </w:tcPr>
          <w:p w14:paraId="015FEA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595</w:t>
            </w:r>
          </w:p>
        </w:tc>
      </w:tr>
      <w:tr w:rsidR="0056575E" w:rsidRPr="0056575E" w14:paraId="28048C16" w14:textId="77777777" w:rsidTr="007737E2">
        <w:trPr>
          <w:trHeight w:val="20"/>
        </w:trPr>
        <w:tc>
          <w:tcPr>
            <w:tcW w:w="909" w:type="pct"/>
            <w:shd w:val="clear" w:color="auto" w:fill="auto"/>
            <w:noWrap/>
            <w:vAlign w:val="center"/>
            <w:hideMark/>
          </w:tcPr>
          <w:p w14:paraId="0B4A2D3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7B6665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FE650E</w:t>
            </w:r>
          </w:p>
        </w:tc>
        <w:tc>
          <w:tcPr>
            <w:tcW w:w="1741" w:type="pct"/>
            <w:shd w:val="clear" w:color="auto" w:fill="auto"/>
            <w:noWrap/>
            <w:vAlign w:val="center"/>
            <w:hideMark/>
          </w:tcPr>
          <w:p w14:paraId="6B81B2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699CA7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2004-08</w:t>
            </w:r>
          </w:p>
        </w:tc>
        <w:tc>
          <w:tcPr>
            <w:tcW w:w="683" w:type="pct"/>
            <w:shd w:val="clear" w:color="auto" w:fill="auto"/>
            <w:noWrap/>
            <w:vAlign w:val="center"/>
            <w:hideMark/>
          </w:tcPr>
          <w:p w14:paraId="39D128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628</w:t>
            </w:r>
          </w:p>
        </w:tc>
      </w:tr>
      <w:tr w:rsidR="0056575E" w:rsidRPr="0056575E" w14:paraId="6D3F99F0" w14:textId="77777777" w:rsidTr="007737E2">
        <w:trPr>
          <w:trHeight w:val="20"/>
        </w:trPr>
        <w:tc>
          <w:tcPr>
            <w:tcW w:w="909" w:type="pct"/>
            <w:shd w:val="clear" w:color="auto" w:fill="auto"/>
            <w:noWrap/>
            <w:vAlign w:val="center"/>
            <w:hideMark/>
          </w:tcPr>
          <w:p w14:paraId="517EE79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C8807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FE650E</w:t>
            </w:r>
          </w:p>
        </w:tc>
        <w:tc>
          <w:tcPr>
            <w:tcW w:w="1741" w:type="pct"/>
            <w:shd w:val="clear" w:color="auto" w:fill="auto"/>
            <w:noWrap/>
            <w:vAlign w:val="center"/>
            <w:hideMark/>
          </w:tcPr>
          <w:p w14:paraId="598D78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235005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2000-04</w:t>
            </w:r>
          </w:p>
        </w:tc>
        <w:tc>
          <w:tcPr>
            <w:tcW w:w="683" w:type="pct"/>
            <w:shd w:val="clear" w:color="auto" w:fill="auto"/>
            <w:noWrap/>
            <w:vAlign w:val="center"/>
            <w:hideMark/>
          </w:tcPr>
          <w:p w14:paraId="4FFB0D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77ACA054" w14:textId="77777777" w:rsidTr="007737E2">
        <w:trPr>
          <w:trHeight w:val="20"/>
        </w:trPr>
        <w:tc>
          <w:tcPr>
            <w:tcW w:w="909" w:type="pct"/>
            <w:shd w:val="clear" w:color="auto" w:fill="auto"/>
            <w:noWrap/>
            <w:vAlign w:val="center"/>
            <w:hideMark/>
          </w:tcPr>
          <w:p w14:paraId="3C018FF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2FDA3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FS450</w:t>
            </w:r>
          </w:p>
        </w:tc>
        <w:tc>
          <w:tcPr>
            <w:tcW w:w="1741" w:type="pct"/>
            <w:shd w:val="clear" w:color="auto" w:fill="auto"/>
            <w:noWrap/>
            <w:vAlign w:val="center"/>
            <w:hideMark/>
          </w:tcPr>
          <w:p w14:paraId="778456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2AE48D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2008-10</w:t>
            </w:r>
          </w:p>
        </w:tc>
        <w:tc>
          <w:tcPr>
            <w:tcW w:w="683" w:type="pct"/>
            <w:shd w:val="clear" w:color="auto" w:fill="auto"/>
            <w:noWrap/>
            <w:vAlign w:val="center"/>
            <w:hideMark/>
          </w:tcPr>
          <w:p w14:paraId="1D08DA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08506656" w14:textId="77777777" w:rsidTr="007737E2">
        <w:trPr>
          <w:trHeight w:val="20"/>
        </w:trPr>
        <w:tc>
          <w:tcPr>
            <w:tcW w:w="909" w:type="pct"/>
            <w:shd w:val="clear" w:color="auto" w:fill="auto"/>
            <w:noWrap/>
            <w:vAlign w:val="center"/>
            <w:hideMark/>
          </w:tcPr>
          <w:p w14:paraId="348FB23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7B50A5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FS450E</w:t>
            </w:r>
          </w:p>
        </w:tc>
        <w:tc>
          <w:tcPr>
            <w:tcW w:w="1741" w:type="pct"/>
            <w:shd w:val="clear" w:color="auto" w:fill="auto"/>
            <w:noWrap/>
            <w:vAlign w:val="center"/>
            <w:hideMark/>
          </w:tcPr>
          <w:p w14:paraId="475AE9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05C72A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w:t>
            </w:r>
          </w:p>
        </w:tc>
        <w:tc>
          <w:tcPr>
            <w:tcW w:w="683" w:type="pct"/>
            <w:shd w:val="clear" w:color="auto" w:fill="auto"/>
            <w:noWrap/>
            <w:vAlign w:val="center"/>
            <w:hideMark/>
          </w:tcPr>
          <w:p w14:paraId="44C658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0699ADEB" w14:textId="77777777" w:rsidTr="007737E2">
        <w:trPr>
          <w:trHeight w:val="20"/>
        </w:trPr>
        <w:tc>
          <w:tcPr>
            <w:tcW w:w="909" w:type="pct"/>
            <w:shd w:val="clear" w:color="auto" w:fill="auto"/>
            <w:noWrap/>
            <w:vAlign w:val="center"/>
            <w:hideMark/>
          </w:tcPr>
          <w:p w14:paraId="0F7299D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A852B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FS570</w:t>
            </w:r>
          </w:p>
        </w:tc>
        <w:tc>
          <w:tcPr>
            <w:tcW w:w="1741" w:type="pct"/>
            <w:shd w:val="clear" w:color="auto" w:fill="auto"/>
            <w:noWrap/>
            <w:vAlign w:val="center"/>
            <w:hideMark/>
          </w:tcPr>
          <w:p w14:paraId="21D9BF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3988C5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2009-10</w:t>
            </w:r>
          </w:p>
        </w:tc>
        <w:tc>
          <w:tcPr>
            <w:tcW w:w="683" w:type="pct"/>
            <w:shd w:val="clear" w:color="auto" w:fill="auto"/>
            <w:noWrap/>
            <w:vAlign w:val="center"/>
            <w:hideMark/>
          </w:tcPr>
          <w:p w14:paraId="4F18D4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565</w:t>
            </w:r>
          </w:p>
        </w:tc>
      </w:tr>
      <w:tr w:rsidR="0056575E" w:rsidRPr="0056575E" w14:paraId="516B7AF1" w14:textId="77777777" w:rsidTr="007737E2">
        <w:trPr>
          <w:trHeight w:val="20"/>
        </w:trPr>
        <w:tc>
          <w:tcPr>
            <w:tcW w:w="909" w:type="pct"/>
            <w:shd w:val="clear" w:color="auto" w:fill="auto"/>
            <w:noWrap/>
            <w:vAlign w:val="center"/>
            <w:hideMark/>
          </w:tcPr>
          <w:p w14:paraId="50B1C7D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F4B86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FS650C/E</w:t>
            </w:r>
          </w:p>
        </w:tc>
        <w:tc>
          <w:tcPr>
            <w:tcW w:w="1741" w:type="pct"/>
            <w:shd w:val="clear" w:color="auto" w:fill="auto"/>
            <w:noWrap/>
            <w:vAlign w:val="center"/>
            <w:hideMark/>
          </w:tcPr>
          <w:p w14:paraId="1F7973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114F31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2004-08</w:t>
            </w:r>
          </w:p>
        </w:tc>
        <w:tc>
          <w:tcPr>
            <w:tcW w:w="683" w:type="pct"/>
            <w:shd w:val="clear" w:color="auto" w:fill="auto"/>
            <w:noWrap/>
            <w:vAlign w:val="center"/>
            <w:hideMark/>
          </w:tcPr>
          <w:p w14:paraId="262E18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628</w:t>
            </w:r>
          </w:p>
        </w:tc>
      </w:tr>
      <w:tr w:rsidR="0056575E" w:rsidRPr="0056575E" w14:paraId="1B38C288" w14:textId="77777777" w:rsidTr="007737E2">
        <w:trPr>
          <w:trHeight w:val="20"/>
        </w:trPr>
        <w:tc>
          <w:tcPr>
            <w:tcW w:w="909" w:type="pct"/>
            <w:shd w:val="clear" w:color="auto" w:fill="auto"/>
            <w:noWrap/>
            <w:vAlign w:val="center"/>
            <w:hideMark/>
          </w:tcPr>
          <w:p w14:paraId="235840A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BB402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FS650E</w:t>
            </w:r>
          </w:p>
        </w:tc>
        <w:tc>
          <w:tcPr>
            <w:tcW w:w="1741" w:type="pct"/>
            <w:shd w:val="clear" w:color="auto" w:fill="auto"/>
            <w:noWrap/>
            <w:vAlign w:val="center"/>
            <w:hideMark/>
          </w:tcPr>
          <w:p w14:paraId="13C29B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2BC822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2002-04</w:t>
            </w:r>
          </w:p>
        </w:tc>
        <w:tc>
          <w:tcPr>
            <w:tcW w:w="683" w:type="pct"/>
            <w:shd w:val="clear" w:color="auto" w:fill="auto"/>
            <w:noWrap/>
            <w:vAlign w:val="center"/>
            <w:hideMark/>
          </w:tcPr>
          <w:p w14:paraId="37ED07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15AA80F7" w14:textId="77777777" w:rsidTr="007737E2">
        <w:trPr>
          <w:trHeight w:val="20"/>
        </w:trPr>
        <w:tc>
          <w:tcPr>
            <w:tcW w:w="909" w:type="pct"/>
            <w:shd w:val="clear" w:color="auto" w:fill="auto"/>
            <w:noWrap/>
            <w:vAlign w:val="center"/>
            <w:hideMark/>
          </w:tcPr>
          <w:p w14:paraId="6B8BA0F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6AA06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TE300</w:t>
            </w:r>
          </w:p>
        </w:tc>
        <w:tc>
          <w:tcPr>
            <w:tcW w:w="1741" w:type="pct"/>
            <w:shd w:val="clear" w:color="auto" w:fill="auto"/>
            <w:noWrap/>
            <w:vAlign w:val="center"/>
            <w:hideMark/>
          </w:tcPr>
          <w:p w14:paraId="23CC46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 Series</w:t>
            </w:r>
          </w:p>
        </w:tc>
        <w:tc>
          <w:tcPr>
            <w:tcW w:w="682" w:type="pct"/>
            <w:shd w:val="clear" w:color="auto" w:fill="auto"/>
            <w:noWrap/>
            <w:vAlign w:val="center"/>
            <w:hideMark/>
          </w:tcPr>
          <w:p w14:paraId="6EA7F6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2010-14</w:t>
            </w:r>
          </w:p>
        </w:tc>
        <w:tc>
          <w:tcPr>
            <w:tcW w:w="683" w:type="pct"/>
            <w:shd w:val="clear" w:color="auto" w:fill="auto"/>
            <w:noWrap/>
            <w:vAlign w:val="center"/>
            <w:hideMark/>
          </w:tcPr>
          <w:p w14:paraId="3CB20D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1DFD7A1C" w14:textId="77777777" w:rsidTr="007737E2">
        <w:trPr>
          <w:trHeight w:val="20"/>
        </w:trPr>
        <w:tc>
          <w:tcPr>
            <w:tcW w:w="909" w:type="pct"/>
            <w:tcBorders>
              <w:top w:val="single" w:sz="4" w:space="0" w:color="auto"/>
            </w:tcBorders>
            <w:shd w:val="clear" w:color="auto" w:fill="auto"/>
            <w:noWrap/>
            <w:vAlign w:val="center"/>
            <w:hideMark/>
          </w:tcPr>
          <w:p w14:paraId="492238C8"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HUSQVARNA</w:t>
            </w:r>
          </w:p>
        </w:tc>
        <w:tc>
          <w:tcPr>
            <w:tcW w:w="985" w:type="pct"/>
            <w:tcBorders>
              <w:top w:val="single" w:sz="4" w:space="0" w:color="auto"/>
            </w:tcBorders>
            <w:shd w:val="clear" w:color="auto" w:fill="auto"/>
            <w:noWrap/>
            <w:vAlign w:val="center"/>
            <w:hideMark/>
          </w:tcPr>
          <w:p w14:paraId="40E91B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300WR</w:t>
            </w:r>
          </w:p>
        </w:tc>
        <w:tc>
          <w:tcPr>
            <w:tcW w:w="1741" w:type="pct"/>
            <w:tcBorders>
              <w:top w:val="single" w:sz="4" w:space="0" w:color="auto"/>
            </w:tcBorders>
            <w:shd w:val="clear" w:color="auto" w:fill="auto"/>
            <w:noWrap/>
            <w:vAlign w:val="center"/>
            <w:hideMark/>
          </w:tcPr>
          <w:p w14:paraId="49C5B6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WR300</w:t>
            </w:r>
          </w:p>
        </w:tc>
        <w:tc>
          <w:tcPr>
            <w:tcW w:w="682" w:type="pct"/>
            <w:tcBorders>
              <w:top w:val="single" w:sz="4" w:space="0" w:color="auto"/>
            </w:tcBorders>
            <w:shd w:val="clear" w:color="auto" w:fill="auto"/>
            <w:noWrap/>
            <w:vAlign w:val="center"/>
            <w:hideMark/>
          </w:tcPr>
          <w:p w14:paraId="40EB4B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2008-12</w:t>
            </w:r>
          </w:p>
        </w:tc>
        <w:tc>
          <w:tcPr>
            <w:tcW w:w="683" w:type="pct"/>
            <w:tcBorders>
              <w:top w:val="single" w:sz="4" w:space="0" w:color="auto"/>
            </w:tcBorders>
            <w:shd w:val="clear" w:color="auto" w:fill="auto"/>
            <w:noWrap/>
            <w:vAlign w:val="center"/>
            <w:hideMark/>
          </w:tcPr>
          <w:p w14:paraId="1DCB5E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298</w:t>
            </w:r>
          </w:p>
        </w:tc>
      </w:tr>
      <w:tr w:rsidR="0056575E" w:rsidRPr="0056575E" w14:paraId="171958AD" w14:textId="77777777" w:rsidTr="007737E2">
        <w:trPr>
          <w:trHeight w:val="20"/>
        </w:trPr>
        <w:tc>
          <w:tcPr>
            <w:tcW w:w="909" w:type="pct"/>
            <w:shd w:val="clear" w:color="auto" w:fill="auto"/>
            <w:noWrap/>
            <w:vAlign w:val="center"/>
            <w:hideMark/>
          </w:tcPr>
          <w:p w14:paraId="20423FA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8913F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310TE</w:t>
            </w:r>
          </w:p>
        </w:tc>
        <w:tc>
          <w:tcPr>
            <w:tcW w:w="1741" w:type="pct"/>
            <w:shd w:val="clear" w:color="auto" w:fill="auto"/>
            <w:noWrap/>
            <w:vAlign w:val="center"/>
            <w:hideMark/>
          </w:tcPr>
          <w:p w14:paraId="67300E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TE310 A3</w:t>
            </w:r>
          </w:p>
        </w:tc>
        <w:tc>
          <w:tcPr>
            <w:tcW w:w="682" w:type="pct"/>
            <w:shd w:val="clear" w:color="auto" w:fill="auto"/>
            <w:noWrap/>
            <w:vAlign w:val="center"/>
            <w:hideMark/>
          </w:tcPr>
          <w:p w14:paraId="39A987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2009-13</w:t>
            </w:r>
          </w:p>
        </w:tc>
        <w:tc>
          <w:tcPr>
            <w:tcW w:w="683" w:type="pct"/>
            <w:shd w:val="clear" w:color="auto" w:fill="auto"/>
            <w:noWrap/>
            <w:vAlign w:val="center"/>
            <w:hideMark/>
          </w:tcPr>
          <w:p w14:paraId="37C18B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303</w:t>
            </w:r>
          </w:p>
        </w:tc>
      </w:tr>
      <w:tr w:rsidR="0056575E" w:rsidRPr="0056575E" w14:paraId="15BB8D4B" w14:textId="77777777" w:rsidTr="007737E2">
        <w:trPr>
          <w:trHeight w:val="20"/>
        </w:trPr>
        <w:tc>
          <w:tcPr>
            <w:tcW w:w="909" w:type="pct"/>
            <w:shd w:val="clear" w:color="auto" w:fill="auto"/>
            <w:noWrap/>
            <w:vAlign w:val="center"/>
            <w:hideMark/>
          </w:tcPr>
          <w:p w14:paraId="426BA7F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7183E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310TE</w:t>
            </w:r>
          </w:p>
        </w:tc>
        <w:tc>
          <w:tcPr>
            <w:tcW w:w="1741" w:type="pct"/>
            <w:shd w:val="clear" w:color="auto" w:fill="auto"/>
            <w:noWrap/>
            <w:vAlign w:val="center"/>
            <w:hideMark/>
          </w:tcPr>
          <w:p w14:paraId="382DE0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TE310 A2</w:t>
            </w:r>
          </w:p>
        </w:tc>
        <w:tc>
          <w:tcPr>
            <w:tcW w:w="682" w:type="pct"/>
            <w:shd w:val="clear" w:color="auto" w:fill="auto"/>
            <w:noWrap/>
            <w:vAlign w:val="center"/>
            <w:hideMark/>
          </w:tcPr>
          <w:p w14:paraId="52FE87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2008-10</w:t>
            </w:r>
          </w:p>
        </w:tc>
        <w:tc>
          <w:tcPr>
            <w:tcW w:w="683" w:type="pct"/>
            <w:shd w:val="clear" w:color="auto" w:fill="auto"/>
            <w:noWrap/>
            <w:vAlign w:val="center"/>
            <w:hideMark/>
          </w:tcPr>
          <w:p w14:paraId="09A4E3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298</w:t>
            </w:r>
          </w:p>
        </w:tc>
      </w:tr>
      <w:tr w:rsidR="0056575E" w:rsidRPr="0056575E" w14:paraId="286A73A8" w14:textId="77777777" w:rsidTr="007737E2">
        <w:trPr>
          <w:trHeight w:val="20"/>
        </w:trPr>
        <w:tc>
          <w:tcPr>
            <w:tcW w:w="909" w:type="pct"/>
            <w:shd w:val="clear" w:color="auto" w:fill="auto"/>
            <w:noWrap/>
            <w:vAlign w:val="center"/>
            <w:hideMark/>
          </w:tcPr>
          <w:p w14:paraId="572838A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D1176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350TE</w:t>
            </w:r>
          </w:p>
        </w:tc>
        <w:tc>
          <w:tcPr>
            <w:tcW w:w="1741" w:type="pct"/>
            <w:shd w:val="clear" w:color="auto" w:fill="auto"/>
            <w:noWrap/>
            <w:vAlign w:val="center"/>
            <w:hideMark/>
          </w:tcPr>
          <w:p w14:paraId="61EE34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TE350</w:t>
            </w:r>
          </w:p>
        </w:tc>
        <w:tc>
          <w:tcPr>
            <w:tcW w:w="682" w:type="pct"/>
            <w:shd w:val="clear" w:color="auto" w:fill="auto"/>
            <w:noWrap/>
            <w:vAlign w:val="center"/>
            <w:hideMark/>
          </w:tcPr>
          <w:p w14:paraId="0A5BEC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1995</w:t>
            </w:r>
          </w:p>
        </w:tc>
        <w:tc>
          <w:tcPr>
            <w:tcW w:w="683" w:type="pct"/>
            <w:shd w:val="clear" w:color="auto" w:fill="auto"/>
            <w:noWrap/>
            <w:vAlign w:val="center"/>
            <w:hideMark/>
          </w:tcPr>
          <w:p w14:paraId="038F38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79A6DC18" w14:textId="77777777" w:rsidTr="007737E2">
        <w:trPr>
          <w:trHeight w:val="20"/>
        </w:trPr>
        <w:tc>
          <w:tcPr>
            <w:tcW w:w="909" w:type="pct"/>
            <w:shd w:val="clear" w:color="auto" w:fill="auto"/>
            <w:noWrap/>
            <w:vAlign w:val="center"/>
            <w:hideMark/>
          </w:tcPr>
          <w:p w14:paraId="16E3CA0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BCB1C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400SM</w:t>
            </w:r>
          </w:p>
        </w:tc>
        <w:tc>
          <w:tcPr>
            <w:tcW w:w="1741" w:type="pct"/>
            <w:shd w:val="clear" w:color="auto" w:fill="auto"/>
            <w:noWrap/>
            <w:vAlign w:val="center"/>
            <w:hideMark/>
          </w:tcPr>
          <w:p w14:paraId="7A08BB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3C0F7E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2002-04</w:t>
            </w:r>
          </w:p>
        </w:tc>
        <w:tc>
          <w:tcPr>
            <w:tcW w:w="683" w:type="pct"/>
            <w:shd w:val="clear" w:color="auto" w:fill="auto"/>
            <w:noWrap/>
            <w:vAlign w:val="center"/>
            <w:hideMark/>
          </w:tcPr>
          <w:p w14:paraId="397933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4A6BC2B1" w14:textId="77777777" w:rsidTr="007737E2">
        <w:trPr>
          <w:trHeight w:val="20"/>
        </w:trPr>
        <w:tc>
          <w:tcPr>
            <w:tcW w:w="909" w:type="pct"/>
            <w:shd w:val="clear" w:color="auto" w:fill="auto"/>
            <w:noWrap/>
            <w:vAlign w:val="center"/>
            <w:hideMark/>
          </w:tcPr>
          <w:p w14:paraId="1156750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CD4BE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400TE</w:t>
            </w:r>
          </w:p>
        </w:tc>
        <w:tc>
          <w:tcPr>
            <w:tcW w:w="1741" w:type="pct"/>
            <w:shd w:val="clear" w:color="auto" w:fill="auto"/>
            <w:noWrap/>
            <w:vAlign w:val="center"/>
            <w:hideMark/>
          </w:tcPr>
          <w:p w14:paraId="48AC55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164E33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2000-01</w:t>
            </w:r>
          </w:p>
        </w:tc>
        <w:tc>
          <w:tcPr>
            <w:tcW w:w="683" w:type="pct"/>
            <w:shd w:val="clear" w:color="auto" w:fill="auto"/>
            <w:noWrap/>
            <w:vAlign w:val="center"/>
            <w:hideMark/>
          </w:tcPr>
          <w:p w14:paraId="510BBD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3859CF35" w14:textId="77777777" w:rsidTr="007737E2">
        <w:trPr>
          <w:trHeight w:val="20"/>
        </w:trPr>
        <w:tc>
          <w:tcPr>
            <w:tcW w:w="909" w:type="pct"/>
            <w:shd w:val="clear" w:color="auto" w:fill="auto"/>
            <w:noWrap/>
            <w:vAlign w:val="center"/>
            <w:hideMark/>
          </w:tcPr>
          <w:p w14:paraId="2318E57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D2775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410TE</w:t>
            </w:r>
          </w:p>
        </w:tc>
        <w:tc>
          <w:tcPr>
            <w:tcW w:w="1741" w:type="pct"/>
            <w:shd w:val="clear" w:color="auto" w:fill="auto"/>
            <w:noWrap/>
            <w:vAlign w:val="center"/>
            <w:hideMark/>
          </w:tcPr>
          <w:p w14:paraId="3DC8DC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DC4EC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1998-00</w:t>
            </w:r>
          </w:p>
        </w:tc>
        <w:tc>
          <w:tcPr>
            <w:tcW w:w="683" w:type="pct"/>
            <w:shd w:val="clear" w:color="auto" w:fill="auto"/>
            <w:noWrap/>
            <w:vAlign w:val="center"/>
            <w:hideMark/>
          </w:tcPr>
          <w:p w14:paraId="66C1EA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2BCB99BF" w14:textId="77777777" w:rsidTr="007737E2">
        <w:trPr>
          <w:trHeight w:val="20"/>
        </w:trPr>
        <w:tc>
          <w:tcPr>
            <w:tcW w:w="909" w:type="pct"/>
            <w:shd w:val="clear" w:color="auto" w:fill="auto"/>
            <w:noWrap/>
            <w:vAlign w:val="center"/>
            <w:hideMark/>
          </w:tcPr>
          <w:p w14:paraId="686EED1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28A2D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410TE</w:t>
            </w:r>
          </w:p>
        </w:tc>
        <w:tc>
          <w:tcPr>
            <w:tcW w:w="1741" w:type="pct"/>
            <w:shd w:val="clear" w:color="auto" w:fill="auto"/>
            <w:noWrap/>
            <w:vAlign w:val="center"/>
            <w:hideMark/>
          </w:tcPr>
          <w:p w14:paraId="0A09E0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7F7D4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1994-97</w:t>
            </w:r>
          </w:p>
        </w:tc>
        <w:tc>
          <w:tcPr>
            <w:tcW w:w="683" w:type="pct"/>
            <w:shd w:val="clear" w:color="auto" w:fill="auto"/>
            <w:noWrap/>
            <w:vAlign w:val="center"/>
            <w:hideMark/>
          </w:tcPr>
          <w:p w14:paraId="398E86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415</w:t>
            </w:r>
          </w:p>
        </w:tc>
      </w:tr>
      <w:tr w:rsidR="0056575E" w:rsidRPr="0056575E" w14:paraId="53410569" w14:textId="77777777" w:rsidTr="007737E2">
        <w:trPr>
          <w:trHeight w:val="20"/>
        </w:trPr>
        <w:tc>
          <w:tcPr>
            <w:tcW w:w="909" w:type="pct"/>
            <w:shd w:val="clear" w:color="auto" w:fill="auto"/>
            <w:noWrap/>
            <w:vAlign w:val="center"/>
            <w:hideMark/>
          </w:tcPr>
          <w:p w14:paraId="3CD610C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B4E545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450SM/R/RR</w:t>
            </w:r>
          </w:p>
        </w:tc>
        <w:tc>
          <w:tcPr>
            <w:tcW w:w="1741" w:type="pct"/>
            <w:shd w:val="clear" w:color="auto" w:fill="auto"/>
            <w:noWrap/>
            <w:vAlign w:val="center"/>
            <w:hideMark/>
          </w:tcPr>
          <w:p w14:paraId="07069A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236979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shd w:val="clear" w:color="auto" w:fill="auto"/>
            <w:noWrap/>
            <w:vAlign w:val="center"/>
            <w:hideMark/>
          </w:tcPr>
          <w:p w14:paraId="206EBC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2C90BAB" w14:textId="77777777" w:rsidTr="007737E2">
        <w:trPr>
          <w:trHeight w:val="20"/>
        </w:trPr>
        <w:tc>
          <w:tcPr>
            <w:tcW w:w="909" w:type="pct"/>
            <w:shd w:val="clear" w:color="auto" w:fill="auto"/>
            <w:noWrap/>
            <w:vAlign w:val="center"/>
            <w:hideMark/>
          </w:tcPr>
          <w:p w14:paraId="0079615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B990C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450TC</w:t>
            </w:r>
          </w:p>
        </w:tc>
        <w:tc>
          <w:tcPr>
            <w:tcW w:w="1741" w:type="pct"/>
            <w:shd w:val="clear" w:color="auto" w:fill="auto"/>
            <w:noWrap/>
            <w:vAlign w:val="center"/>
            <w:hideMark/>
          </w:tcPr>
          <w:p w14:paraId="49916E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MOTOCROSS</w:t>
            </w:r>
          </w:p>
        </w:tc>
        <w:tc>
          <w:tcPr>
            <w:tcW w:w="682" w:type="pct"/>
            <w:shd w:val="clear" w:color="auto" w:fill="auto"/>
            <w:noWrap/>
            <w:vAlign w:val="center"/>
            <w:hideMark/>
          </w:tcPr>
          <w:p w14:paraId="6B59AAC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2001-08</w:t>
            </w:r>
          </w:p>
        </w:tc>
        <w:tc>
          <w:tcPr>
            <w:tcW w:w="683" w:type="pct"/>
            <w:shd w:val="clear" w:color="auto" w:fill="auto"/>
            <w:noWrap/>
            <w:vAlign w:val="center"/>
            <w:hideMark/>
          </w:tcPr>
          <w:p w14:paraId="69F979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56242E33" w14:textId="77777777" w:rsidTr="007737E2">
        <w:trPr>
          <w:trHeight w:val="20"/>
        </w:trPr>
        <w:tc>
          <w:tcPr>
            <w:tcW w:w="909" w:type="pct"/>
            <w:shd w:val="clear" w:color="auto" w:fill="auto"/>
            <w:noWrap/>
            <w:vAlign w:val="center"/>
            <w:hideMark/>
          </w:tcPr>
          <w:p w14:paraId="15D15A2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7CDC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450TE</w:t>
            </w:r>
          </w:p>
        </w:tc>
        <w:tc>
          <w:tcPr>
            <w:tcW w:w="1741" w:type="pct"/>
            <w:shd w:val="clear" w:color="auto" w:fill="auto"/>
            <w:noWrap/>
            <w:vAlign w:val="center"/>
            <w:hideMark/>
          </w:tcPr>
          <w:p w14:paraId="201822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90205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2001-07</w:t>
            </w:r>
          </w:p>
        </w:tc>
        <w:tc>
          <w:tcPr>
            <w:tcW w:w="683" w:type="pct"/>
            <w:shd w:val="clear" w:color="auto" w:fill="auto"/>
            <w:noWrap/>
            <w:vAlign w:val="center"/>
            <w:hideMark/>
          </w:tcPr>
          <w:p w14:paraId="3D8944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27FE383" w14:textId="77777777" w:rsidTr="007737E2">
        <w:trPr>
          <w:trHeight w:val="20"/>
        </w:trPr>
        <w:tc>
          <w:tcPr>
            <w:tcW w:w="909" w:type="pct"/>
            <w:shd w:val="clear" w:color="auto" w:fill="auto"/>
            <w:noWrap/>
            <w:vAlign w:val="center"/>
            <w:hideMark/>
          </w:tcPr>
          <w:p w14:paraId="450D38C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74864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450TE-IE</w:t>
            </w:r>
          </w:p>
        </w:tc>
        <w:tc>
          <w:tcPr>
            <w:tcW w:w="1741" w:type="pct"/>
            <w:shd w:val="clear" w:color="auto" w:fill="auto"/>
            <w:noWrap/>
            <w:vAlign w:val="center"/>
            <w:hideMark/>
          </w:tcPr>
          <w:p w14:paraId="1F3878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4692D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61FF84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666CFCA7" w14:textId="77777777" w:rsidTr="007737E2">
        <w:trPr>
          <w:trHeight w:val="20"/>
        </w:trPr>
        <w:tc>
          <w:tcPr>
            <w:tcW w:w="909" w:type="pct"/>
            <w:shd w:val="clear" w:color="auto" w:fill="auto"/>
            <w:noWrap/>
            <w:vAlign w:val="center"/>
            <w:hideMark/>
          </w:tcPr>
          <w:p w14:paraId="1F47CE8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0CB55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450TXC</w:t>
            </w:r>
          </w:p>
        </w:tc>
        <w:tc>
          <w:tcPr>
            <w:tcW w:w="1741" w:type="pct"/>
            <w:shd w:val="clear" w:color="auto" w:fill="auto"/>
            <w:noWrap/>
            <w:vAlign w:val="center"/>
            <w:hideMark/>
          </w:tcPr>
          <w:p w14:paraId="339EF9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TRAIL</w:t>
            </w:r>
          </w:p>
        </w:tc>
        <w:tc>
          <w:tcPr>
            <w:tcW w:w="682" w:type="pct"/>
            <w:shd w:val="clear" w:color="auto" w:fill="auto"/>
            <w:noWrap/>
            <w:vAlign w:val="center"/>
            <w:hideMark/>
          </w:tcPr>
          <w:p w14:paraId="74DAD6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0A6882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03A55CB3" w14:textId="77777777" w:rsidTr="007737E2">
        <w:trPr>
          <w:trHeight w:val="20"/>
        </w:trPr>
        <w:tc>
          <w:tcPr>
            <w:tcW w:w="909" w:type="pct"/>
            <w:shd w:val="clear" w:color="auto" w:fill="auto"/>
            <w:noWrap/>
            <w:vAlign w:val="center"/>
            <w:hideMark/>
          </w:tcPr>
          <w:p w14:paraId="7E258B0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15274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510SM</w:t>
            </w:r>
          </w:p>
        </w:tc>
        <w:tc>
          <w:tcPr>
            <w:tcW w:w="1741" w:type="pct"/>
            <w:shd w:val="clear" w:color="auto" w:fill="auto"/>
            <w:noWrap/>
            <w:vAlign w:val="center"/>
            <w:hideMark/>
          </w:tcPr>
          <w:p w14:paraId="534312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4F2A4C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2006-10</w:t>
            </w:r>
          </w:p>
        </w:tc>
        <w:tc>
          <w:tcPr>
            <w:tcW w:w="683" w:type="pct"/>
            <w:shd w:val="clear" w:color="auto" w:fill="auto"/>
            <w:noWrap/>
            <w:vAlign w:val="center"/>
            <w:hideMark/>
          </w:tcPr>
          <w:p w14:paraId="24C70F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501</w:t>
            </w:r>
          </w:p>
        </w:tc>
      </w:tr>
      <w:tr w:rsidR="0056575E" w:rsidRPr="0056575E" w14:paraId="1155862F" w14:textId="77777777" w:rsidTr="007737E2">
        <w:trPr>
          <w:trHeight w:val="20"/>
        </w:trPr>
        <w:tc>
          <w:tcPr>
            <w:tcW w:w="909" w:type="pct"/>
            <w:shd w:val="clear" w:color="auto" w:fill="auto"/>
            <w:noWrap/>
            <w:vAlign w:val="center"/>
            <w:hideMark/>
          </w:tcPr>
          <w:p w14:paraId="79E1E07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96C4F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510TC</w:t>
            </w:r>
          </w:p>
        </w:tc>
        <w:tc>
          <w:tcPr>
            <w:tcW w:w="1741" w:type="pct"/>
            <w:shd w:val="clear" w:color="auto" w:fill="auto"/>
            <w:noWrap/>
            <w:vAlign w:val="center"/>
            <w:hideMark/>
          </w:tcPr>
          <w:p w14:paraId="7B3A81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MOTOCROSS</w:t>
            </w:r>
          </w:p>
        </w:tc>
        <w:tc>
          <w:tcPr>
            <w:tcW w:w="682" w:type="pct"/>
            <w:shd w:val="clear" w:color="auto" w:fill="auto"/>
            <w:noWrap/>
            <w:vAlign w:val="center"/>
            <w:hideMark/>
          </w:tcPr>
          <w:p w14:paraId="0E8A1F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2004-07</w:t>
            </w:r>
          </w:p>
        </w:tc>
        <w:tc>
          <w:tcPr>
            <w:tcW w:w="683" w:type="pct"/>
            <w:shd w:val="clear" w:color="auto" w:fill="auto"/>
            <w:noWrap/>
            <w:vAlign w:val="center"/>
            <w:hideMark/>
          </w:tcPr>
          <w:p w14:paraId="63D8DA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501</w:t>
            </w:r>
          </w:p>
        </w:tc>
      </w:tr>
      <w:tr w:rsidR="0056575E" w:rsidRPr="0056575E" w14:paraId="7DF26201" w14:textId="77777777" w:rsidTr="007737E2">
        <w:trPr>
          <w:trHeight w:val="20"/>
        </w:trPr>
        <w:tc>
          <w:tcPr>
            <w:tcW w:w="909" w:type="pct"/>
            <w:shd w:val="clear" w:color="auto" w:fill="auto"/>
            <w:noWrap/>
            <w:vAlign w:val="center"/>
            <w:hideMark/>
          </w:tcPr>
          <w:p w14:paraId="190978F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7359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510TE</w:t>
            </w:r>
          </w:p>
        </w:tc>
        <w:tc>
          <w:tcPr>
            <w:tcW w:w="1741" w:type="pct"/>
            <w:shd w:val="clear" w:color="auto" w:fill="auto"/>
            <w:noWrap/>
            <w:vAlign w:val="center"/>
            <w:hideMark/>
          </w:tcPr>
          <w:p w14:paraId="333A8A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67DD84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1986-2008</w:t>
            </w:r>
          </w:p>
        </w:tc>
        <w:tc>
          <w:tcPr>
            <w:tcW w:w="683" w:type="pct"/>
            <w:shd w:val="clear" w:color="auto" w:fill="auto"/>
            <w:noWrap/>
            <w:vAlign w:val="center"/>
            <w:hideMark/>
          </w:tcPr>
          <w:p w14:paraId="381E50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20743CC4" w14:textId="77777777" w:rsidTr="007737E2">
        <w:trPr>
          <w:trHeight w:val="20"/>
        </w:trPr>
        <w:tc>
          <w:tcPr>
            <w:tcW w:w="909" w:type="pct"/>
            <w:shd w:val="clear" w:color="auto" w:fill="auto"/>
            <w:noWrap/>
            <w:vAlign w:val="center"/>
            <w:hideMark/>
          </w:tcPr>
          <w:p w14:paraId="56A6CBA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7DFB9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510TE-IE</w:t>
            </w:r>
          </w:p>
        </w:tc>
        <w:tc>
          <w:tcPr>
            <w:tcW w:w="1741" w:type="pct"/>
            <w:shd w:val="clear" w:color="auto" w:fill="auto"/>
            <w:noWrap/>
            <w:vAlign w:val="center"/>
            <w:hideMark/>
          </w:tcPr>
          <w:p w14:paraId="3CD3E3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TE510IE</w:t>
            </w:r>
          </w:p>
        </w:tc>
        <w:tc>
          <w:tcPr>
            <w:tcW w:w="682" w:type="pct"/>
            <w:shd w:val="clear" w:color="auto" w:fill="auto"/>
            <w:noWrap/>
            <w:vAlign w:val="center"/>
            <w:hideMark/>
          </w:tcPr>
          <w:p w14:paraId="27C80E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w:t>
            </w:r>
          </w:p>
        </w:tc>
        <w:tc>
          <w:tcPr>
            <w:tcW w:w="683" w:type="pct"/>
            <w:shd w:val="clear" w:color="auto" w:fill="auto"/>
            <w:noWrap/>
            <w:vAlign w:val="center"/>
            <w:hideMark/>
          </w:tcPr>
          <w:p w14:paraId="40DAAE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7BF3C2BB" w14:textId="77777777" w:rsidTr="007737E2">
        <w:trPr>
          <w:trHeight w:val="20"/>
        </w:trPr>
        <w:tc>
          <w:tcPr>
            <w:tcW w:w="909" w:type="pct"/>
            <w:shd w:val="clear" w:color="auto" w:fill="auto"/>
            <w:noWrap/>
            <w:vAlign w:val="center"/>
            <w:hideMark/>
          </w:tcPr>
          <w:p w14:paraId="264C002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CAF71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570TE</w:t>
            </w:r>
          </w:p>
        </w:tc>
        <w:tc>
          <w:tcPr>
            <w:tcW w:w="1741" w:type="pct"/>
            <w:shd w:val="clear" w:color="auto" w:fill="auto"/>
            <w:noWrap/>
            <w:vAlign w:val="center"/>
            <w:hideMark/>
          </w:tcPr>
          <w:p w14:paraId="0191BE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570TE(RP)</w:t>
            </w:r>
          </w:p>
        </w:tc>
        <w:tc>
          <w:tcPr>
            <w:tcW w:w="682" w:type="pct"/>
            <w:shd w:val="clear" w:color="auto" w:fill="auto"/>
            <w:noWrap/>
            <w:vAlign w:val="center"/>
            <w:hideMark/>
          </w:tcPr>
          <w:p w14:paraId="4F4A8F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w:t>
            </w:r>
          </w:p>
        </w:tc>
        <w:tc>
          <w:tcPr>
            <w:tcW w:w="683" w:type="pct"/>
            <w:shd w:val="clear" w:color="auto" w:fill="auto"/>
            <w:noWrap/>
            <w:vAlign w:val="center"/>
            <w:hideMark/>
          </w:tcPr>
          <w:p w14:paraId="7A752A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577</w:t>
            </w:r>
          </w:p>
        </w:tc>
      </w:tr>
      <w:tr w:rsidR="0056575E" w:rsidRPr="0056575E" w14:paraId="62BEFE21" w14:textId="77777777" w:rsidTr="007737E2">
        <w:trPr>
          <w:trHeight w:val="20"/>
        </w:trPr>
        <w:tc>
          <w:tcPr>
            <w:tcW w:w="909" w:type="pct"/>
            <w:shd w:val="clear" w:color="auto" w:fill="auto"/>
            <w:noWrap/>
            <w:vAlign w:val="center"/>
            <w:hideMark/>
          </w:tcPr>
          <w:p w14:paraId="518278A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5B1D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610SM</w:t>
            </w:r>
          </w:p>
        </w:tc>
        <w:tc>
          <w:tcPr>
            <w:tcW w:w="1741" w:type="pct"/>
            <w:shd w:val="clear" w:color="auto" w:fill="auto"/>
            <w:noWrap/>
            <w:vAlign w:val="center"/>
            <w:hideMark/>
          </w:tcPr>
          <w:p w14:paraId="638382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472529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2000-08</w:t>
            </w:r>
          </w:p>
        </w:tc>
        <w:tc>
          <w:tcPr>
            <w:tcW w:w="683" w:type="pct"/>
            <w:shd w:val="clear" w:color="auto" w:fill="auto"/>
            <w:noWrap/>
            <w:vAlign w:val="center"/>
            <w:hideMark/>
          </w:tcPr>
          <w:p w14:paraId="77C52F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577</w:t>
            </w:r>
          </w:p>
        </w:tc>
      </w:tr>
      <w:tr w:rsidR="0056575E" w:rsidRPr="0056575E" w14:paraId="023A99AD" w14:textId="77777777" w:rsidTr="007737E2">
        <w:trPr>
          <w:trHeight w:val="20"/>
        </w:trPr>
        <w:tc>
          <w:tcPr>
            <w:tcW w:w="909" w:type="pct"/>
            <w:shd w:val="clear" w:color="auto" w:fill="auto"/>
            <w:noWrap/>
            <w:vAlign w:val="center"/>
            <w:hideMark/>
          </w:tcPr>
          <w:p w14:paraId="54282F3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4A790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 SMR 449</w:t>
            </w:r>
          </w:p>
        </w:tc>
        <w:tc>
          <w:tcPr>
            <w:tcW w:w="1741" w:type="pct"/>
            <w:shd w:val="clear" w:color="auto" w:fill="auto"/>
            <w:noWrap/>
            <w:vAlign w:val="center"/>
            <w:hideMark/>
          </w:tcPr>
          <w:p w14:paraId="4B72357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A600AB</w:t>
            </w:r>
          </w:p>
        </w:tc>
        <w:tc>
          <w:tcPr>
            <w:tcW w:w="682" w:type="pct"/>
            <w:shd w:val="clear" w:color="auto" w:fill="auto"/>
            <w:noWrap/>
            <w:vAlign w:val="center"/>
            <w:hideMark/>
          </w:tcPr>
          <w:p w14:paraId="777A04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2010-12</w:t>
            </w:r>
          </w:p>
        </w:tc>
        <w:tc>
          <w:tcPr>
            <w:tcW w:w="683" w:type="pct"/>
            <w:shd w:val="clear" w:color="auto" w:fill="auto"/>
            <w:noWrap/>
            <w:vAlign w:val="center"/>
            <w:hideMark/>
          </w:tcPr>
          <w:p w14:paraId="1F00F1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21C255C4" w14:textId="77777777" w:rsidTr="007737E2">
        <w:trPr>
          <w:trHeight w:val="20"/>
        </w:trPr>
        <w:tc>
          <w:tcPr>
            <w:tcW w:w="909" w:type="pct"/>
            <w:shd w:val="clear" w:color="auto" w:fill="auto"/>
            <w:noWrap/>
            <w:vAlign w:val="center"/>
            <w:hideMark/>
          </w:tcPr>
          <w:p w14:paraId="1D26225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B0143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 SMR 511</w:t>
            </w:r>
          </w:p>
        </w:tc>
        <w:tc>
          <w:tcPr>
            <w:tcW w:w="1741" w:type="pct"/>
            <w:shd w:val="clear" w:color="auto" w:fill="auto"/>
            <w:noWrap/>
            <w:vAlign w:val="center"/>
            <w:hideMark/>
          </w:tcPr>
          <w:p w14:paraId="5A8922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A601AB</w:t>
            </w:r>
          </w:p>
        </w:tc>
        <w:tc>
          <w:tcPr>
            <w:tcW w:w="682" w:type="pct"/>
            <w:shd w:val="clear" w:color="auto" w:fill="auto"/>
            <w:noWrap/>
            <w:vAlign w:val="center"/>
            <w:hideMark/>
          </w:tcPr>
          <w:p w14:paraId="5A0553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2010-12</w:t>
            </w:r>
          </w:p>
        </w:tc>
        <w:tc>
          <w:tcPr>
            <w:tcW w:w="683" w:type="pct"/>
            <w:shd w:val="clear" w:color="auto" w:fill="auto"/>
            <w:noWrap/>
            <w:vAlign w:val="center"/>
            <w:hideMark/>
          </w:tcPr>
          <w:p w14:paraId="195660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478</w:t>
            </w:r>
          </w:p>
        </w:tc>
      </w:tr>
      <w:tr w:rsidR="0056575E" w:rsidRPr="0056575E" w14:paraId="07F41A1C" w14:textId="77777777" w:rsidTr="007737E2">
        <w:trPr>
          <w:trHeight w:val="20"/>
        </w:trPr>
        <w:tc>
          <w:tcPr>
            <w:tcW w:w="909" w:type="pct"/>
            <w:shd w:val="clear" w:color="auto" w:fill="auto"/>
            <w:noWrap/>
            <w:vAlign w:val="center"/>
            <w:hideMark/>
          </w:tcPr>
          <w:p w14:paraId="37610C8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12B80F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 SMR 511</w:t>
            </w:r>
          </w:p>
        </w:tc>
        <w:tc>
          <w:tcPr>
            <w:tcW w:w="1741" w:type="pct"/>
            <w:shd w:val="clear" w:color="auto" w:fill="auto"/>
            <w:noWrap/>
            <w:vAlign w:val="center"/>
            <w:hideMark/>
          </w:tcPr>
          <w:p w14:paraId="1CFEAA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A602AB</w:t>
            </w:r>
          </w:p>
        </w:tc>
        <w:tc>
          <w:tcPr>
            <w:tcW w:w="682" w:type="pct"/>
            <w:shd w:val="clear" w:color="auto" w:fill="auto"/>
            <w:noWrap/>
            <w:vAlign w:val="center"/>
            <w:hideMark/>
          </w:tcPr>
          <w:p w14:paraId="70D3F1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w:t>
            </w:r>
          </w:p>
        </w:tc>
        <w:tc>
          <w:tcPr>
            <w:tcW w:w="683" w:type="pct"/>
            <w:shd w:val="clear" w:color="auto" w:fill="auto"/>
            <w:noWrap/>
            <w:vAlign w:val="center"/>
            <w:hideMark/>
          </w:tcPr>
          <w:p w14:paraId="0DDD904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478</w:t>
            </w:r>
          </w:p>
        </w:tc>
      </w:tr>
      <w:tr w:rsidR="0056575E" w:rsidRPr="0056575E" w14:paraId="50C52ADB" w14:textId="77777777" w:rsidTr="007737E2">
        <w:trPr>
          <w:trHeight w:val="20"/>
        </w:trPr>
        <w:tc>
          <w:tcPr>
            <w:tcW w:w="909" w:type="pct"/>
            <w:shd w:val="clear" w:color="auto" w:fill="auto"/>
            <w:noWrap/>
            <w:vAlign w:val="center"/>
            <w:hideMark/>
          </w:tcPr>
          <w:p w14:paraId="3A9A476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BB189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 TE 449</w:t>
            </w:r>
          </w:p>
        </w:tc>
        <w:tc>
          <w:tcPr>
            <w:tcW w:w="1741" w:type="pct"/>
            <w:shd w:val="clear" w:color="auto" w:fill="auto"/>
            <w:noWrap/>
            <w:vAlign w:val="center"/>
            <w:hideMark/>
          </w:tcPr>
          <w:p w14:paraId="74E329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A600AATE449</w:t>
            </w:r>
          </w:p>
        </w:tc>
        <w:tc>
          <w:tcPr>
            <w:tcW w:w="682" w:type="pct"/>
            <w:shd w:val="clear" w:color="auto" w:fill="auto"/>
            <w:noWrap/>
            <w:vAlign w:val="center"/>
            <w:hideMark/>
          </w:tcPr>
          <w:p w14:paraId="49CCA5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2010-13</w:t>
            </w:r>
          </w:p>
        </w:tc>
        <w:tc>
          <w:tcPr>
            <w:tcW w:w="683" w:type="pct"/>
            <w:shd w:val="clear" w:color="auto" w:fill="auto"/>
            <w:noWrap/>
            <w:vAlign w:val="center"/>
            <w:hideMark/>
          </w:tcPr>
          <w:p w14:paraId="4B0318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6F81AF28" w14:textId="77777777" w:rsidTr="007737E2">
        <w:trPr>
          <w:trHeight w:val="20"/>
        </w:trPr>
        <w:tc>
          <w:tcPr>
            <w:tcW w:w="909" w:type="pct"/>
            <w:shd w:val="clear" w:color="auto" w:fill="auto"/>
            <w:noWrap/>
            <w:vAlign w:val="center"/>
            <w:hideMark/>
          </w:tcPr>
          <w:p w14:paraId="3709FFD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A853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 TE 511</w:t>
            </w:r>
          </w:p>
        </w:tc>
        <w:tc>
          <w:tcPr>
            <w:tcW w:w="1741" w:type="pct"/>
            <w:shd w:val="clear" w:color="auto" w:fill="auto"/>
            <w:noWrap/>
            <w:vAlign w:val="center"/>
            <w:hideMark/>
          </w:tcPr>
          <w:p w14:paraId="75A801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A601AATE511</w:t>
            </w:r>
          </w:p>
        </w:tc>
        <w:tc>
          <w:tcPr>
            <w:tcW w:w="682" w:type="pct"/>
            <w:shd w:val="clear" w:color="auto" w:fill="auto"/>
            <w:noWrap/>
            <w:vAlign w:val="center"/>
            <w:hideMark/>
          </w:tcPr>
          <w:p w14:paraId="493DA0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2010-13</w:t>
            </w:r>
          </w:p>
        </w:tc>
        <w:tc>
          <w:tcPr>
            <w:tcW w:w="683" w:type="pct"/>
            <w:shd w:val="clear" w:color="auto" w:fill="auto"/>
            <w:noWrap/>
            <w:vAlign w:val="center"/>
            <w:hideMark/>
          </w:tcPr>
          <w:p w14:paraId="5C421D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478</w:t>
            </w:r>
          </w:p>
        </w:tc>
      </w:tr>
      <w:tr w:rsidR="0056575E" w:rsidRPr="0056575E" w14:paraId="20482A5C" w14:textId="77777777" w:rsidTr="007737E2">
        <w:trPr>
          <w:trHeight w:val="20"/>
        </w:trPr>
        <w:tc>
          <w:tcPr>
            <w:tcW w:w="909" w:type="pct"/>
            <w:shd w:val="clear" w:color="auto" w:fill="auto"/>
            <w:noWrap/>
            <w:vAlign w:val="center"/>
            <w:hideMark/>
          </w:tcPr>
          <w:p w14:paraId="5D2990F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EABEC5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A8</w:t>
            </w:r>
          </w:p>
        </w:tc>
        <w:tc>
          <w:tcPr>
            <w:tcW w:w="1741" w:type="pct"/>
            <w:shd w:val="clear" w:color="auto" w:fill="auto"/>
            <w:noWrap/>
            <w:vAlign w:val="center"/>
            <w:hideMark/>
          </w:tcPr>
          <w:p w14:paraId="449682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0H11B 35kW</w:t>
            </w:r>
          </w:p>
        </w:tc>
        <w:tc>
          <w:tcPr>
            <w:tcW w:w="682" w:type="pct"/>
            <w:shd w:val="clear" w:color="auto" w:fill="auto"/>
            <w:noWrap/>
            <w:vAlign w:val="center"/>
            <w:hideMark/>
          </w:tcPr>
          <w:p w14:paraId="5D173C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w:t>
            </w:r>
          </w:p>
        </w:tc>
        <w:tc>
          <w:tcPr>
            <w:tcW w:w="683" w:type="pct"/>
            <w:shd w:val="clear" w:color="auto" w:fill="auto"/>
            <w:noWrap/>
            <w:vAlign w:val="center"/>
            <w:hideMark/>
          </w:tcPr>
          <w:p w14:paraId="5F6AD3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3675C35B" w14:textId="77777777" w:rsidTr="007737E2">
        <w:trPr>
          <w:trHeight w:val="20"/>
        </w:trPr>
        <w:tc>
          <w:tcPr>
            <w:tcW w:w="909" w:type="pct"/>
            <w:shd w:val="clear" w:color="auto" w:fill="auto"/>
            <w:noWrap/>
            <w:vAlign w:val="center"/>
            <w:hideMark/>
          </w:tcPr>
          <w:p w14:paraId="0B8DC4F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8CA24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AE430</w:t>
            </w:r>
          </w:p>
        </w:tc>
        <w:tc>
          <w:tcPr>
            <w:tcW w:w="1741" w:type="pct"/>
            <w:shd w:val="clear" w:color="auto" w:fill="auto"/>
            <w:noWrap/>
            <w:vAlign w:val="center"/>
            <w:hideMark/>
          </w:tcPr>
          <w:p w14:paraId="5DF0BE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7CD06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1986-88</w:t>
            </w:r>
          </w:p>
        </w:tc>
        <w:tc>
          <w:tcPr>
            <w:tcW w:w="683" w:type="pct"/>
            <w:shd w:val="clear" w:color="auto" w:fill="auto"/>
            <w:noWrap/>
            <w:vAlign w:val="center"/>
            <w:hideMark/>
          </w:tcPr>
          <w:p w14:paraId="0F7FD7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430</w:t>
            </w:r>
          </w:p>
        </w:tc>
      </w:tr>
      <w:tr w:rsidR="0056575E" w:rsidRPr="0056575E" w14:paraId="163B174B" w14:textId="77777777" w:rsidTr="007737E2">
        <w:trPr>
          <w:trHeight w:val="20"/>
        </w:trPr>
        <w:tc>
          <w:tcPr>
            <w:tcW w:w="909" w:type="pct"/>
            <w:shd w:val="clear" w:color="auto" w:fill="auto"/>
            <w:noWrap/>
            <w:vAlign w:val="center"/>
            <w:hideMark/>
          </w:tcPr>
          <w:p w14:paraId="5ED4593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36F87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w:t>
            </w:r>
          </w:p>
        </w:tc>
        <w:tc>
          <w:tcPr>
            <w:tcW w:w="1741" w:type="pct"/>
            <w:shd w:val="clear" w:color="auto" w:fill="auto"/>
            <w:noWrap/>
            <w:vAlign w:val="center"/>
            <w:hideMark/>
          </w:tcPr>
          <w:p w14:paraId="389C98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FE350</w:t>
            </w:r>
          </w:p>
        </w:tc>
        <w:tc>
          <w:tcPr>
            <w:tcW w:w="682" w:type="pct"/>
            <w:shd w:val="clear" w:color="auto" w:fill="auto"/>
            <w:noWrap/>
            <w:vAlign w:val="center"/>
            <w:hideMark/>
          </w:tcPr>
          <w:p w14:paraId="6A9ACD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2014-on</w:t>
            </w:r>
          </w:p>
        </w:tc>
        <w:tc>
          <w:tcPr>
            <w:tcW w:w="683" w:type="pct"/>
            <w:shd w:val="clear" w:color="auto" w:fill="auto"/>
            <w:noWrap/>
            <w:vAlign w:val="center"/>
            <w:hideMark/>
          </w:tcPr>
          <w:p w14:paraId="4FCA12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6FD8030F" w14:textId="77777777" w:rsidTr="007737E2">
        <w:trPr>
          <w:trHeight w:val="20"/>
        </w:trPr>
        <w:tc>
          <w:tcPr>
            <w:tcW w:w="909" w:type="pct"/>
            <w:shd w:val="clear" w:color="auto" w:fill="auto"/>
            <w:noWrap/>
            <w:vAlign w:val="center"/>
            <w:hideMark/>
          </w:tcPr>
          <w:p w14:paraId="73F964A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197FE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w:t>
            </w:r>
          </w:p>
        </w:tc>
        <w:tc>
          <w:tcPr>
            <w:tcW w:w="1741" w:type="pct"/>
            <w:shd w:val="clear" w:color="auto" w:fill="auto"/>
            <w:noWrap/>
            <w:vAlign w:val="center"/>
            <w:hideMark/>
          </w:tcPr>
          <w:p w14:paraId="7F1753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FE450</w:t>
            </w:r>
          </w:p>
        </w:tc>
        <w:tc>
          <w:tcPr>
            <w:tcW w:w="682" w:type="pct"/>
            <w:shd w:val="clear" w:color="auto" w:fill="auto"/>
            <w:noWrap/>
            <w:vAlign w:val="center"/>
            <w:hideMark/>
          </w:tcPr>
          <w:p w14:paraId="3CF671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 on</w:t>
            </w:r>
          </w:p>
        </w:tc>
        <w:tc>
          <w:tcPr>
            <w:tcW w:w="683" w:type="pct"/>
            <w:shd w:val="clear" w:color="auto" w:fill="auto"/>
            <w:noWrap/>
            <w:vAlign w:val="center"/>
            <w:hideMark/>
          </w:tcPr>
          <w:p w14:paraId="55711F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17D9F495" w14:textId="77777777" w:rsidTr="007737E2">
        <w:trPr>
          <w:trHeight w:val="20"/>
        </w:trPr>
        <w:tc>
          <w:tcPr>
            <w:tcW w:w="909" w:type="pct"/>
            <w:shd w:val="clear" w:color="auto" w:fill="auto"/>
            <w:noWrap/>
            <w:vAlign w:val="center"/>
            <w:hideMark/>
          </w:tcPr>
          <w:p w14:paraId="4CFA5BE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BA44D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w:t>
            </w:r>
          </w:p>
        </w:tc>
        <w:tc>
          <w:tcPr>
            <w:tcW w:w="1741" w:type="pct"/>
            <w:shd w:val="clear" w:color="auto" w:fill="auto"/>
            <w:noWrap/>
            <w:vAlign w:val="center"/>
            <w:hideMark/>
          </w:tcPr>
          <w:p w14:paraId="2938B53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FE450</w:t>
            </w:r>
          </w:p>
        </w:tc>
        <w:tc>
          <w:tcPr>
            <w:tcW w:w="682" w:type="pct"/>
            <w:shd w:val="clear" w:color="auto" w:fill="auto"/>
            <w:noWrap/>
            <w:vAlign w:val="center"/>
            <w:hideMark/>
          </w:tcPr>
          <w:p w14:paraId="7F8CBCF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553972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5ABDE403" w14:textId="77777777" w:rsidTr="007737E2">
        <w:trPr>
          <w:trHeight w:val="20"/>
        </w:trPr>
        <w:tc>
          <w:tcPr>
            <w:tcW w:w="909" w:type="pct"/>
            <w:shd w:val="clear" w:color="auto" w:fill="auto"/>
            <w:noWrap/>
            <w:vAlign w:val="center"/>
            <w:hideMark/>
          </w:tcPr>
          <w:p w14:paraId="1F88BC0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BA1AE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w:t>
            </w:r>
          </w:p>
        </w:tc>
        <w:tc>
          <w:tcPr>
            <w:tcW w:w="1741" w:type="pct"/>
            <w:shd w:val="clear" w:color="auto" w:fill="auto"/>
            <w:noWrap/>
            <w:vAlign w:val="center"/>
            <w:hideMark/>
          </w:tcPr>
          <w:p w14:paraId="64B64E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FE501</w:t>
            </w:r>
          </w:p>
        </w:tc>
        <w:tc>
          <w:tcPr>
            <w:tcW w:w="682" w:type="pct"/>
            <w:shd w:val="clear" w:color="auto" w:fill="auto"/>
            <w:noWrap/>
            <w:vAlign w:val="center"/>
            <w:hideMark/>
          </w:tcPr>
          <w:p w14:paraId="40F34A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 on</w:t>
            </w:r>
          </w:p>
        </w:tc>
        <w:tc>
          <w:tcPr>
            <w:tcW w:w="683" w:type="pct"/>
            <w:shd w:val="clear" w:color="auto" w:fill="auto"/>
            <w:noWrap/>
            <w:vAlign w:val="center"/>
            <w:hideMark/>
          </w:tcPr>
          <w:p w14:paraId="506C03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501</w:t>
            </w:r>
          </w:p>
        </w:tc>
      </w:tr>
      <w:tr w:rsidR="0056575E" w:rsidRPr="0056575E" w14:paraId="0A1C962B" w14:textId="77777777" w:rsidTr="007737E2">
        <w:trPr>
          <w:trHeight w:val="20"/>
        </w:trPr>
        <w:tc>
          <w:tcPr>
            <w:tcW w:w="909" w:type="pct"/>
            <w:shd w:val="clear" w:color="auto" w:fill="auto"/>
            <w:noWrap/>
            <w:vAlign w:val="center"/>
            <w:hideMark/>
          </w:tcPr>
          <w:p w14:paraId="41E11C3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40404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w:t>
            </w:r>
          </w:p>
        </w:tc>
        <w:tc>
          <w:tcPr>
            <w:tcW w:w="1741" w:type="pct"/>
            <w:shd w:val="clear" w:color="auto" w:fill="auto"/>
            <w:noWrap/>
            <w:vAlign w:val="center"/>
            <w:hideMark/>
          </w:tcPr>
          <w:p w14:paraId="59250E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FE501</w:t>
            </w:r>
          </w:p>
        </w:tc>
        <w:tc>
          <w:tcPr>
            <w:tcW w:w="682" w:type="pct"/>
            <w:shd w:val="clear" w:color="auto" w:fill="auto"/>
            <w:noWrap/>
            <w:vAlign w:val="center"/>
            <w:hideMark/>
          </w:tcPr>
          <w:p w14:paraId="7DAF13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4090B2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2E3FE8AB" w14:textId="77777777" w:rsidTr="007737E2">
        <w:trPr>
          <w:trHeight w:val="20"/>
        </w:trPr>
        <w:tc>
          <w:tcPr>
            <w:tcW w:w="909" w:type="pct"/>
            <w:shd w:val="clear" w:color="auto" w:fill="auto"/>
            <w:noWrap/>
            <w:vAlign w:val="center"/>
          </w:tcPr>
          <w:p w14:paraId="05B9B5E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08447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Pilen Series</w:t>
            </w:r>
          </w:p>
        </w:tc>
        <w:tc>
          <w:tcPr>
            <w:tcW w:w="1741" w:type="pct"/>
            <w:shd w:val="clear" w:color="auto" w:fill="auto"/>
            <w:noWrap/>
            <w:vAlign w:val="center"/>
          </w:tcPr>
          <w:p w14:paraId="2DAFE3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VP 401</w:t>
            </w:r>
          </w:p>
        </w:tc>
        <w:tc>
          <w:tcPr>
            <w:tcW w:w="682" w:type="pct"/>
            <w:shd w:val="clear" w:color="auto" w:fill="auto"/>
            <w:noWrap/>
            <w:vAlign w:val="center"/>
          </w:tcPr>
          <w:p w14:paraId="4FA695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2018-on</w:t>
            </w:r>
          </w:p>
        </w:tc>
        <w:tc>
          <w:tcPr>
            <w:tcW w:w="683" w:type="pct"/>
            <w:shd w:val="clear" w:color="auto" w:fill="auto"/>
            <w:noWrap/>
            <w:vAlign w:val="center"/>
          </w:tcPr>
          <w:p w14:paraId="44D4AE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373</w:t>
            </w:r>
          </w:p>
        </w:tc>
      </w:tr>
      <w:tr w:rsidR="0056575E" w:rsidRPr="0056575E" w14:paraId="6AD82B99" w14:textId="77777777" w:rsidTr="007737E2">
        <w:trPr>
          <w:trHeight w:val="20"/>
        </w:trPr>
        <w:tc>
          <w:tcPr>
            <w:tcW w:w="909" w:type="pct"/>
            <w:shd w:val="clear" w:color="auto" w:fill="auto"/>
            <w:noWrap/>
            <w:vAlign w:val="center"/>
          </w:tcPr>
          <w:p w14:paraId="64CDAC7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15DD1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Pilen Series</w:t>
            </w:r>
          </w:p>
        </w:tc>
        <w:tc>
          <w:tcPr>
            <w:tcW w:w="1741" w:type="pct"/>
            <w:shd w:val="clear" w:color="auto" w:fill="auto"/>
            <w:noWrap/>
            <w:vAlign w:val="center"/>
          </w:tcPr>
          <w:p w14:paraId="472DBE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 401</w:t>
            </w:r>
          </w:p>
        </w:tc>
        <w:tc>
          <w:tcPr>
            <w:tcW w:w="682" w:type="pct"/>
            <w:shd w:val="clear" w:color="auto" w:fill="auto"/>
            <w:noWrap/>
            <w:vAlign w:val="center"/>
          </w:tcPr>
          <w:p w14:paraId="40EE4B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2018-on</w:t>
            </w:r>
          </w:p>
        </w:tc>
        <w:tc>
          <w:tcPr>
            <w:tcW w:w="683" w:type="pct"/>
            <w:shd w:val="clear" w:color="auto" w:fill="auto"/>
            <w:noWrap/>
            <w:vAlign w:val="center"/>
          </w:tcPr>
          <w:p w14:paraId="10C82FA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373</w:t>
            </w:r>
          </w:p>
        </w:tc>
      </w:tr>
      <w:tr w:rsidR="0056575E" w:rsidRPr="0056575E" w14:paraId="0AD67F06" w14:textId="77777777" w:rsidTr="007737E2">
        <w:trPr>
          <w:trHeight w:val="20"/>
        </w:trPr>
        <w:tc>
          <w:tcPr>
            <w:tcW w:w="909" w:type="pct"/>
            <w:shd w:val="clear" w:color="auto" w:fill="auto"/>
            <w:noWrap/>
            <w:vAlign w:val="center"/>
            <w:hideMark/>
          </w:tcPr>
          <w:p w14:paraId="020D6CF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81923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SMR449</w:t>
            </w:r>
          </w:p>
        </w:tc>
        <w:tc>
          <w:tcPr>
            <w:tcW w:w="1741" w:type="pct"/>
            <w:shd w:val="clear" w:color="auto" w:fill="auto"/>
            <w:noWrap/>
            <w:vAlign w:val="center"/>
            <w:hideMark/>
          </w:tcPr>
          <w:p w14:paraId="577F6F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SMR449</w:t>
            </w:r>
          </w:p>
        </w:tc>
        <w:tc>
          <w:tcPr>
            <w:tcW w:w="682" w:type="pct"/>
            <w:shd w:val="clear" w:color="auto" w:fill="auto"/>
            <w:noWrap/>
            <w:vAlign w:val="center"/>
            <w:hideMark/>
          </w:tcPr>
          <w:p w14:paraId="4EF4C8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w:t>
            </w:r>
          </w:p>
        </w:tc>
        <w:tc>
          <w:tcPr>
            <w:tcW w:w="683" w:type="pct"/>
            <w:shd w:val="clear" w:color="auto" w:fill="auto"/>
            <w:noWrap/>
            <w:vAlign w:val="center"/>
            <w:hideMark/>
          </w:tcPr>
          <w:p w14:paraId="1FAEAA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449.6</w:t>
            </w:r>
          </w:p>
        </w:tc>
      </w:tr>
      <w:tr w:rsidR="0056575E" w:rsidRPr="0056575E" w14:paraId="47D08D82" w14:textId="77777777" w:rsidTr="007737E2">
        <w:trPr>
          <w:trHeight w:val="20"/>
        </w:trPr>
        <w:tc>
          <w:tcPr>
            <w:tcW w:w="909" w:type="pct"/>
            <w:shd w:val="clear" w:color="auto" w:fill="auto"/>
            <w:noWrap/>
            <w:vAlign w:val="center"/>
            <w:hideMark/>
          </w:tcPr>
          <w:p w14:paraId="61D3CA4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0473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SMR511</w:t>
            </w:r>
          </w:p>
        </w:tc>
        <w:tc>
          <w:tcPr>
            <w:tcW w:w="1741" w:type="pct"/>
            <w:shd w:val="clear" w:color="auto" w:fill="auto"/>
            <w:noWrap/>
            <w:vAlign w:val="center"/>
            <w:hideMark/>
          </w:tcPr>
          <w:p w14:paraId="66C2FC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SMR511</w:t>
            </w:r>
          </w:p>
        </w:tc>
        <w:tc>
          <w:tcPr>
            <w:tcW w:w="682" w:type="pct"/>
            <w:shd w:val="clear" w:color="auto" w:fill="auto"/>
            <w:noWrap/>
            <w:vAlign w:val="center"/>
            <w:hideMark/>
          </w:tcPr>
          <w:p w14:paraId="616C2FC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w:t>
            </w:r>
          </w:p>
        </w:tc>
        <w:tc>
          <w:tcPr>
            <w:tcW w:w="683" w:type="pct"/>
            <w:shd w:val="clear" w:color="auto" w:fill="auto"/>
            <w:noWrap/>
            <w:vAlign w:val="center"/>
            <w:hideMark/>
          </w:tcPr>
          <w:p w14:paraId="0E7209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447.5</w:t>
            </w:r>
          </w:p>
        </w:tc>
      </w:tr>
      <w:tr w:rsidR="0056575E" w:rsidRPr="0056575E" w14:paraId="40A05F60" w14:textId="77777777" w:rsidTr="007737E2">
        <w:trPr>
          <w:trHeight w:val="20"/>
        </w:trPr>
        <w:tc>
          <w:tcPr>
            <w:tcW w:w="909" w:type="pct"/>
            <w:shd w:val="clear" w:color="auto" w:fill="auto"/>
            <w:noWrap/>
            <w:vAlign w:val="center"/>
            <w:hideMark/>
          </w:tcPr>
          <w:p w14:paraId="26D190C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AB6F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SMS630</w:t>
            </w:r>
          </w:p>
        </w:tc>
        <w:tc>
          <w:tcPr>
            <w:tcW w:w="1741" w:type="pct"/>
            <w:shd w:val="clear" w:color="auto" w:fill="auto"/>
            <w:noWrap/>
            <w:vAlign w:val="center"/>
            <w:hideMark/>
          </w:tcPr>
          <w:p w14:paraId="5BD589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A401AB SMS630</w:t>
            </w:r>
          </w:p>
        </w:tc>
        <w:tc>
          <w:tcPr>
            <w:tcW w:w="682" w:type="pct"/>
            <w:shd w:val="clear" w:color="auto" w:fill="auto"/>
            <w:noWrap/>
            <w:vAlign w:val="center"/>
            <w:hideMark/>
          </w:tcPr>
          <w:p w14:paraId="2A00913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2010-on</w:t>
            </w:r>
          </w:p>
        </w:tc>
        <w:tc>
          <w:tcPr>
            <w:tcW w:w="683" w:type="pct"/>
            <w:shd w:val="clear" w:color="auto" w:fill="auto"/>
            <w:noWrap/>
            <w:vAlign w:val="center"/>
            <w:hideMark/>
          </w:tcPr>
          <w:p w14:paraId="72D06A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3E35840B" w14:textId="77777777" w:rsidTr="007737E2">
        <w:trPr>
          <w:trHeight w:val="20"/>
        </w:trPr>
        <w:tc>
          <w:tcPr>
            <w:tcW w:w="909" w:type="pct"/>
            <w:shd w:val="clear" w:color="auto" w:fill="auto"/>
            <w:noWrap/>
            <w:vAlign w:val="center"/>
            <w:hideMark/>
          </w:tcPr>
          <w:p w14:paraId="6377BD9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3B224C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w:t>
            </w:r>
          </w:p>
        </w:tc>
        <w:tc>
          <w:tcPr>
            <w:tcW w:w="1741" w:type="pct"/>
            <w:shd w:val="clear" w:color="auto" w:fill="auto"/>
            <w:noWrap/>
            <w:vAlign w:val="center"/>
            <w:hideMark/>
          </w:tcPr>
          <w:p w14:paraId="643999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TE300</w:t>
            </w:r>
          </w:p>
        </w:tc>
        <w:tc>
          <w:tcPr>
            <w:tcW w:w="682" w:type="pct"/>
            <w:shd w:val="clear" w:color="auto" w:fill="auto"/>
            <w:noWrap/>
            <w:vAlign w:val="center"/>
            <w:hideMark/>
          </w:tcPr>
          <w:p w14:paraId="10C72C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 on</w:t>
            </w:r>
          </w:p>
        </w:tc>
        <w:tc>
          <w:tcPr>
            <w:tcW w:w="683" w:type="pct"/>
            <w:shd w:val="clear" w:color="auto" w:fill="auto"/>
            <w:noWrap/>
            <w:vAlign w:val="center"/>
            <w:hideMark/>
          </w:tcPr>
          <w:p w14:paraId="4402E5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298</w:t>
            </w:r>
          </w:p>
        </w:tc>
      </w:tr>
      <w:tr w:rsidR="0056575E" w:rsidRPr="0056575E" w14:paraId="445132CF" w14:textId="77777777" w:rsidTr="007737E2">
        <w:trPr>
          <w:trHeight w:val="20"/>
        </w:trPr>
        <w:tc>
          <w:tcPr>
            <w:tcW w:w="909" w:type="pct"/>
            <w:shd w:val="clear" w:color="auto" w:fill="auto"/>
            <w:noWrap/>
            <w:vAlign w:val="center"/>
            <w:hideMark/>
          </w:tcPr>
          <w:p w14:paraId="26176CC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B576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w:t>
            </w:r>
          </w:p>
        </w:tc>
        <w:tc>
          <w:tcPr>
            <w:tcW w:w="1741" w:type="pct"/>
            <w:shd w:val="clear" w:color="auto" w:fill="auto"/>
            <w:noWrap/>
            <w:vAlign w:val="center"/>
            <w:hideMark/>
          </w:tcPr>
          <w:p w14:paraId="2B929C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TE300</w:t>
            </w:r>
          </w:p>
        </w:tc>
        <w:tc>
          <w:tcPr>
            <w:tcW w:w="682" w:type="pct"/>
            <w:shd w:val="clear" w:color="auto" w:fill="auto"/>
            <w:noWrap/>
            <w:vAlign w:val="center"/>
            <w:hideMark/>
          </w:tcPr>
          <w:p w14:paraId="327E3B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2FC8C5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1853ED76" w14:textId="77777777" w:rsidTr="007737E2">
        <w:trPr>
          <w:trHeight w:val="20"/>
        </w:trPr>
        <w:tc>
          <w:tcPr>
            <w:tcW w:w="909" w:type="pct"/>
            <w:shd w:val="clear" w:color="auto" w:fill="auto"/>
            <w:noWrap/>
            <w:vAlign w:val="center"/>
            <w:hideMark/>
          </w:tcPr>
          <w:p w14:paraId="7A16F9D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E7B10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TE449</w:t>
            </w:r>
          </w:p>
        </w:tc>
        <w:tc>
          <w:tcPr>
            <w:tcW w:w="1741" w:type="pct"/>
            <w:shd w:val="clear" w:color="auto" w:fill="auto"/>
            <w:noWrap/>
            <w:vAlign w:val="center"/>
            <w:hideMark/>
          </w:tcPr>
          <w:p w14:paraId="32370F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 2014</w:t>
            </w:r>
          </w:p>
        </w:tc>
        <w:tc>
          <w:tcPr>
            <w:tcW w:w="682" w:type="pct"/>
            <w:shd w:val="clear" w:color="auto" w:fill="auto"/>
            <w:noWrap/>
            <w:vAlign w:val="center"/>
            <w:hideMark/>
          </w:tcPr>
          <w:p w14:paraId="056D7F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w:t>
            </w:r>
          </w:p>
        </w:tc>
        <w:tc>
          <w:tcPr>
            <w:tcW w:w="683" w:type="pct"/>
            <w:shd w:val="clear" w:color="auto" w:fill="auto"/>
            <w:noWrap/>
            <w:vAlign w:val="center"/>
            <w:hideMark/>
          </w:tcPr>
          <w:p w14:paraId="54C157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449.6</w:t>
            </w:r>
          </w:p>
        </w:tc>
      </w:tr>
      <w:tr w:rsidR="0056575E" w:rsidRPr="0056575E" w14:paraId="2F07D0DE" w14:textId="77777777" w:rsidTr="007737E2">
        <w:trPr>
          <w:trHeight w:val="20"/>
        </w:trPr>
        <w:tc>
          <w:tcPr>
            <w:tcW w:w="909" w:type="pct"/>
            <w:shd w:val="clear" w:color="auto" w:fill="auto"/>
            <w:noWrap/>
            <w:vAlign w:val="center"/>
            <w:hideMark/>
          </w:tcPr>
          <w:p w14:paraId="66C9823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B9624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TE510 (A2)</w:t>
            </w:r>
          </w:p>
        </w:tc>
        <w:tc>
          <w:tcPr>
            <w:tcW w:w="1741" w:type="pct"/>
            <w:shd w:val="clear" w:color="auto" w:fill="auto"/>
            <w:noWrap/>
            <w:vAlign w:val="center"/>
            <w:hideMark/>
          </w:tcPr>
          <w:p w14:paraId="2A0C6A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 2013</w:t>
            </w:r>
          </w:p>
        </w:tc>
        <w:tc>
          <w:tcPr>
            <w:tcW w:w="682" w:type="pct"/>
            <w:shd w:val="clear" w:color="auto" w:fill="auto"/>
            <w:noWrap/>
            <w:vAlign w:val="center"/>
            <w:hideMark/>
          </w:tcPr>
          <w:p w14:paraId="396E36F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2006-2013</w:t>
            </w:r>
          </w:p>
        </w:tc>
        <w:tc>
          <w:tcPr>
            <w:tcW w:w="683" w:type="pct"/>
            <w:shd w:val="clear" w:color="auto" w:fill="auto"/>
            <w:noWrap/>
            <w:vAlign w:val="center"/>
            <w:hideMark/>
          </w:tcPr>
          <w:p w14:paraId="543FCF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477.5</w:t>
            </w:r>
          </w:p>
        </w:tc>
      </w:tr>
      <w:tr w:rsidR="0056575E" w:rsidRPr="0056575E" w14:paraId="69DBE842" w14:textId="77777777" w:rsidTr="007737E2">
        <w:trPr>
          <w:trHeight w:val="20"/>
        </w:trPr>
        <w:tc>
          <w:tcPr>
            <w:tcW w:w="909" w:type="pct"/>
            <w:shd w:val="clear" w:color="auto" w:fill="auto"/>
            <w:noWrap/>
            <w:vAlign w:val="center"/>
            <w:hideMark/>
          </w:tcPr>
          <w:p w14:paraId="59E4A20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32998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TE610</w:t>
            </w:r>
          </w:p>
        </w:tc>
        <w:tc>
          <w:tcPr>
            <w:tcW w:w="1741" w:type="pct"/>
            <w:shd w:val="clear" w:color="auto" w:fill="auto"/>
            <w:noWrap/>
            <w:vAlign w:val="center"/>
            <w:hideMark/>
          </w:tcPr>
          <w:p w14:paraId="5DCE2C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TE610(RP), dual sports</w:t>
            </w:r>
          </w:p>
        </w:tc>
        <w:tc>
          <w:tcPr>
            <w:tcW w:w="682" w:type="pct"/>
            <w:shd w:val="clear" w:color="auto" w:fill="auto"/>
            <w:noWrap/>
            <w:vAlign w:val="center"/>
            <w:hideMark/>
          </w:tcPr>
          <w:p w14:paraId="49814A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 on</w:t>
            </w:r>
          </w:p>
        </w:tc>
        <w:tc>
          <w:tcPr>
            <w:tcW w:w="683" w:type="pct"/>
            <w:shd w:val="clear" w:color="auto" w:fill="auto"/>
            <w:noWrap/>
            <w:vAlign w:val="center"/>
            <w:hideMark/>
          </w:tcPr>
          <w:p w14:paraId="000F66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577</w:t>
            </w:r>
          </w:p>
        </w:tc>
      </w:tr>
      <w:tr w:rsidR="0056575E" w:rsidRPr="0056575E" w14:paraId="4B3024A6" w14:textId="77777777" w:rsidTr="007737E2">
        <w:trPr>
          <w:trHeight w:val="20"/>
        </w:trPr>
        <w:tc>
          <w:tcPr>
            <w:tcW w:w="909" w:type="pct"/>
            <w:shd w:val="clear" w:color="auto" w:fill="auto"/>
            <w:noWrap/>
            <w:vAlign w:val="center"/>
            <w:hideMark/>
          </w:tcPr>
          <w:p w14:paraId="346A08D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E0FD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TE630</w:t>
            </w:r>
          </w:p>
        </w:tc>
        <w:tc>
          <w:tcPr>
            <w:tcW w:w="1741" w:type="pct"/>
            <w:shd w:val="clear" w:color="auto" w:fill="auto"/>
            <w:noWrap/>
            <w:vAlign w:val="center"/>
            <w:hideMark/>
          </w:tcPr>
          <w:p w14:paraId="6C591F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A401AA TE630</w:t>
            </w:r>
          </w:p>
        </w:tc>
        <w:tc>
          <w:tcPr>
            <w:tcW w:w="682" w:type="pct"/>
            <w:shd w:val="clear" w:color="auto" w:fill="auto"/>
            <w:noWrap/>
            <w:vAlign w:val="center"/>
            <w:hideMark/>
          </w:tcPr>
          <w:p w14:paraId="320970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2010-on</w:t>
            </w:r>
          </w:p>
        </w:tc>
        <w:tc>
          <w:tcPr>
            <w:tcW w:w="683" w:type="pct"/>
            <w:shd w:val="clear" w:color="auto" w:fill="auto"/>
            <w:noWrap/>
            <w:vAlign w:val="center"/>
            <w:hideMark/>
          </w:tcPr>
          <w:p w14:paraId="2F3CD1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1CE2EB83" w14:textId="77777777" w:rsidTr="007737E2">
        <w:trPr>
          <w:trHeight w:val="20"/>
        </w:trPr>
        <w:tc>
          <w:tcPr>
            <w:tcW w:w="909" w:type="pct"/>
            <w:shd w:val="clear" w:color="auto" w:fill="auto"/>
            <w:noWrap/>
            <w:vAlign w:val="center"/>
            <w:hideMark/>
          </w:tcPr>
          <w:p w14:paraId="10FAD49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1BA67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TR650</w:t>
            </w:r>
          </w:p>
        </w:tc>
        <w:tc>
          <w:tcPr>
            <w:tcW w:w="1741" w:type="pct"/>
            <w:shd w:val="clear" w:color="auto" w:fill="auto"/>
            <w:noWrap/>
            <w:vAlign w:val="center"/>
            <w:hideMark/>
          </w:tcPr>
          <w:p w14:paraId="67344B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TR650 Terra</w:t>
            </w:r>
          </w:p>
        </w:tc>
        <w:tc>
          <w:tcPr>
            <w:tcW w:w="682" w:type="pct"/>
            <w:shd w:val="clear" w:color="auto" w:fill="auto"/>
            <w:noWrap/>
            <w:vAlign w:val="center"/>
            <w:hideMark/>
          </w:tcPr>
          <w:p w14:paraId="5C421B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w:t>
            </w:r>
          </w:p>
        </w:tc>
        <w:tc>
          <w:tcPr>
            <w:tcW w:w="683" w:type="pct"/>
            <w:shd w:val="clear" w:color="auto" w:fill="auto"/>
            <w:noWrap/>
            <w:vAlign w:val="center"/>
            <w:hideMark/>
          </w:tcPr>
          <w:p w14:paraId="6F2FEE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7680815B" w14:textId="77777777" w:rsidTr="007737E2">
        <w:trPr>
          <w:trHeight w:val="20"/>
        </w:trPr>
        <w:tc>
          <w:tcPr>
            <w:tcW w:w="909" w:type="pct"/>
            <w:shd w:val="clear" w:color="auto" w:fill="auto"/>
            <w:noWrap/>
            <w:vAlign w:val="center"/>
          </w:tcPr>
          <w:p w14:paraId="4871C3A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F6BA6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TR650 Strada</w:t>
            </w:r>
          </w:p>
        </w:tc>
        <w:tc>
          <w:tcPr>
            <w:tcW w:w="1741" w:type="pct"/>
            <w:shd w:val="clear" w:color="auto" w:fill="auto"/>
            <w:noWrap/>
            <w:vAlign w:val="center"/>
          </w:tcPr>
          <w:p w14:paraId="6FF084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0H11F 35kW</w:t>
            </w:r>
          </w:p>
        </w:tc>
        <w:tc>
          <w:tcPr>
            <w:tcW w:w="682" w:type="pct"/>
            <w:shd w:val="clear" w:color="auto" w:fill="auto"/>
            <w:noWrap/>
            <w:vAlign w:val="center"/>
          </w:tcPr>
          <w:p w14:paraId="791732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2013-on</w:t>
            </w:r>
          </w:p>
        </w:tc>
        <w:tc>
          <w:tcPr>
            <w:tcW w:w="683" w:type="pct"/>
            <w:shd w:val="clear" w:color="auto" w:fill="auto"/>
            <w:noWrap/>
            <w:vAlign w:val="center"/>
          </w:tcPr>
          <w:p w14:paraId="09EA24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43348DB1" w14:textId="77777777" w:rsidTr="007737E2">
        <w:trPr>
          <w:trHeight w:val="20"/>
        </w:trPr>
        <w:tc>
          <w:tcPr>
            <w:tcW w:w="909" w:type="pct"/>
            <w:shd w:val="clear" w:color="auto" w:fill="auto"/>
            <w:noWrap/>
            <w:vAlign w:val="center"/>
          </w:tcPr>
          <w:p w14:paraId="3AEF6DE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E581B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TR650 Terra</w:t>
            </w:r>
          </w:p>
        </w:tc>
        <w:tc>
          <w:tcPr>
            <w:tcW w:w="1741" w:type="pct"/>
            <w:shd w:val="clear" w:color="auto" w:fill="auto"/>
            <w:noWrap/>
            <w:vAlign w:val="center"/>
          </w:tcPr>
          <w:p w14:paraId="653121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0H11B 35kW and 0H11D 35kW</w:t>
            </w:r>
          </w:p>
        </w:tc>
        <w:tc>
          <w:tcPr>
            <w:tcW w:w="682" w:type="pct"/>
            <w:shd w:val="clear" w:color="auto" w:fill="auto"/>
            <w:noWrap/>
            <w:vAlign w:val="center"/>
          </w:tcPr>
          <w:p w14:paraId="28CC27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2013-on</w:t>
            </w:r>
          </w:p>
        </w:tc>
        <w:tc>
          <w:tcPr>
            <w:tcW w:w="683" w:type="pct"/>
            <w:shd w:val="clear" w:color="auto" w:fill="auto"/>
            <w:noWrap/>
            <w:vAlign w:val="center"/>
          </w:tcPr>
          <w:p w14:paraId="3B017D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2189C551" w14:textId="77777777" w:rsidTr="007737E2">
        <w:trPr>
          <w:trHeight w:val="20"/>
        </w:trPr>
        <w:tc>
          <w:tcPr>
            <w:tcW w:w="909" w:type="pct"/>
            <w:shd w:val="clear" w:color="auto" w:fill="auto"/>
            <w:noWrap/>
            <w:vAlign w:val="center"/>
            <w:hideMark/>
          </w:tcPr>
          <w:p w14:paraId="522C9EC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4D362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WR260</w:t>
            </w:r>
          </w:p>
        </w:tc>
        <w:tc>
          <w:tcPr>
            <w:tcW w:w="1741" w:type="pct"/>
            <w:shd w:val="clear" w:color="auto" w:fill="auto"/>
            <w:noWrap/>
            <w:vAlign w:val="center"/>
            <w:hideMark/>
          </w:tcPr>
          <w:p w14:paraId="0C6563F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28B7D8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1990-91</w:t>
            </w:r>
          </w:p>
        </w:tc>
        <w:tc>
          <w:tcPr>
            <w:tcW w:w="683" w:type="pct"/>
            <w:shd w:val="clear" w:color="auto" w:fill="auto"/>
            <w:noWrap/>
            <w:vAlign w:val="center"/>
            <w:hideMark/>
          </w:tcPr>
          <w:p w14:paraId="2FF9E9C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260</w:t>
            </w:r>
          </w:p>
        </w:tc>
      </w:tr>
      <w:tr w:rsidR="0056575E" w:rsidRPr="0056575E" w14:paraId="6DACD438" w14:textId="77777777" w:rsidTr="007737E2">
        <w:trPr>
          <w:trHeight w:val="20"/>
        </w:trPr>
        <w:tc>
          <w:tcPr>
            <w:tcW w:w="909" w:type="pct"/>
            <w:shd w:val="clear" w:color="auto" w:fill="auto"/>
            <w:noWrap/>
            <w:vAlign w:val="center"/>
            <w:hideMark/>
          </w:tcPr>
          <w:p w14:paraId="3D63885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E7282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WR300</w:t>
            </w:r>
          </w:p>
        </w:tc>
        <w:tc>
          <w:tcPr>
            <w:tcW w:w="1741" w:type="pct"/>
            <w:shd w:val="clear" w:color="auto" w:fill="auto"/>
            <w:noWrap/>
            <w:vAlign w:val="center"/>
            <w:hideMark/>
          </w:tcPr>
          <w:p w14:paraId="7A08C6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DC362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2010-13</w:t>
            </w:r>
          </w:p>
        </w:tc>
        <w:tc>
          <w:tcPr>
            <w:tcW w:w="683" w:type="pct"/>
            <w:shd w:val="clear" w:color="auto" w:fill="auto"/>
            <w:noWrap/>
            <w:vAlign w:val="center"/>
            <w:hideMark/>
          </w:tcPr>
          <w:p w14:paraId="0BB65A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12AEAF31" w14:textId="77777777" w:rsidTr="007737E2">
        <w:trPr>
          <w:trHeight w:val="20"/>
        </w:trPr>
        <w:tc>
          <w:tcPr>
            <w:tcW w:w="909" w:type="pct"/>
            <w:shd w:val="clear" w:color="auto" w:fill="auto"/>
            <w:noWrap/>
            <w:vAlign w:val="center"/>
            <w:hideMark/>
          </w:tcPr>
          <w:p w14:paraId="1A564A9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B77C8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WR360</w:t>
            </w:r>
          </w:p>
        </w:tc>
        <w:tc>
          <w:tcPr>
            <w:tcW w:w="1741" w:type="pct"/>
            <w:shd w:val="clear" w:color="auto" w:fill="auto"/>
            <w:noWrap/>
            <w:vAlign w:val="center"/>
            <w:hideMark/>
          </w:tcPr>
          <w:p w14:paraId="3D4D6A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DF7BF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1991-03</w:t>
            </w:r>
          </w:p>
        </w:tc>
        <w:tc>
          <w:tcPr>
            <w:tcW w:w="683" w:type="pct"/>
            <w:shd w:val="clear" w:color="auto" w:fill="auto"/>
            <w:noWrap/>
            <w:vAlign w:val="center"/>
            <w:hideMark/>
          </w:tcPr>
          <w:p w14:paraId="047189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0846893B" w14:textId="77777777" w:rsidTr="007737E2">
        <w:trPr>
          <w:trHeight w:val="20"/>
        </w:trPr>
        <w:tc>
          <w:tcPr>
            <w:tcW w:w="909" w:type="pct"/>
            <w:shd w:val="clear" w:color="auto" w:fill="auto"/>
            <w:noWrap/>
            <w:vAlign w:val="center"/>
            <w:hideMark/>
          </w:tcPr>
          <w:p w14:paraId="5283A37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F2232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WR400</w:t>
            </w:r>
          </w:p>
        </w:tc>
        <w:tc>
          <w:tcPr>
            <w:tcW w:w="1741" w:type="pct"/>
            <w:shd w:val="clear" w:color="auto" w:fill="auto"/>
            <w:noWrap/>
            <w:vAlign w:val="center"/>
            <w:hideMark/>
          </w:tcPr>
          <w:p w14:paraId="7DF9C8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27D68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1984-88</w:t>
            </w:r>
          </w:p>
        </w:tc>
        <w:tc>
          <w:tcPr>
            <w:tcW w:w="683" w:type="pct"/>
            <w:shd w:val="clear" w:color="auto" w:fill="auto"/>
            <w:noWrap/>
            <w:vAlign w:val="center"/>
            <w:hideMark/>
          </w:tcPr>
          <w:p w14:paraId="503124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396</w:t>
            </w:r>
          </w:p>
        </w:tc>
      </w:tr>
      <w:tr w:rsidR="0056575E" w:rsidRPr="0056575E" w14:paraId="7922F45C" w14:textId="77777777" w:rsidTr="007737E2">
        <w:trPr>
          <w:trHeight w:val="20"/>
        </w:trPr>
        <w:tc>
          <w:tcPr>
            <w:tcW w:w="909" w:type="pct"/>
            <w:shd w:val="clear" w:color="auto" w:fill="auto"/>
            <w:noWrap/>
            <w:vAlign w:val="center"/>
            <w:hideMark/>
          </w:tcPr>
          <w:p w14:paraId="150B419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E068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WR430</w:t>
            </w:r>
          </w:p>
        </w:tc>
        <w:tc>
          <w:tcPr>
            <w:tcW w:w="1741" w:type="pct"/>
            <w:shd w:val="clear" w:color="auto" w:fill="auto"/>
            <w:noWrap/>
            <w:vAlign w:val="center"/>
            <w:hideMark/>
          </w:tcPr>
          <w:p w14:paraId="1B034E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68EEFC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1988</w:t>
            </w:r>
          </w:p>
        </w:tc>
        <w:tc>
          <w:tcPr>
            <w:tcW w:w="683" w:type="pct"/>
            <w:shd w:val="clear" w:color="auto" w:fill="auto"/>
            <w:noWrap/>
            <w:vAlign w:val="center"/>
            <w:hideMark/>
          </w:tcPr>
          <w:p w14:paraId="335C5B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430</w:t>
            </w:r>
          </w:p>
        </w:tc>
      </w:tr>
      <w:tr w:rsidR="0056575E" w:rsidRPr="0056575E" w14:paraId="79797B05" w14:textId="77777777" w:rsidTr="007737E2">
        <w:trPr>
          <w:trHeight w:val="20"/>
        </w:trPr>
        <w:tc>
          <w:tcPr>
            <w:tcW w:w="909" w:type="pct"/>
            <w:tcBorders>
              <w:top w:val="single" w:sz="4" w:space="0" w:color="auto"/>
            </w:tcBorders>
            <w:shd w:val="clear" w:color="auto" w:fill="auto"/>
            <w:noWrap/>
            <w:vAlign w:val="center"/>
            <w:hideMark/>
          </w:tcPr>
          <w:p w14:paraId="4D0568E7"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HYOSUNG</w:t>
            </w:r>
          </w:p>
        </w:tc>
        <w:tc>
          <w:tcPr>
            <w:tcW w:w="985" w:type="pct"/>
            <w:tcBorders>
              <w:top w:val="single" w:sz="4" w:space="0" w:color="auto"/>
            </w:tcBorders>
            <w:shd w:val="clear" w:color="auto" w:fill="auto"/>
            <w:noWrap/>
            <w:vAlign w:val="center"/>
            <w:hideMark/>
          </w:tcPr>
          <w:p w14:paraId="63964CF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GT650 EFI</w:t>
            </w:r>
          </w:p>
        </w:tc>
        <w:tc>
          <w:tcPr>
            <w:tcW w:w="1741" w:type="pct"/>
            <w:tcBorders>
              <w:top w:val="single" w:sz="4" w:space="0" w:color="auto"/>
            </w:tcBorders>
            <w:shd w:val="clear" w:color="auto" w:fill="auto"/>
            <w:noWrap/>
            <w:vAlign w:val="center"/>
            <w:hideMark/>
          </w:tcPr>
          <w:p w14:paraId="1812B0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GT650EFI Lams</w:t>
            </w:r>
          </w:p>
        </w:tc>
        <w:tc>
          <w:tcPr>
            <w:tcW w:w="682" w:type="pct"/>
            <w:tcBorders>
              <w:top w:val="single" w:sz="4" w:space="0" w:color="auto"/>
            </w:tcBorders>
            <w:shd w:val="clear" w:color="auto" w:fill="auto"/>
            <w:noWrap/>
            <w:vAlign w:val="center"/>
            <w:hideMark/>
          </w:tcPr>
          <w:p w14:paraId="2005A2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tcBorders>
              <w:top w:val="single" w:sz="4" w:space="0" w:color="auto"/>
            </w:tcBorders>
            <w:shd w:val="clear" w:color="auto" w:fill="auto"/>
            <w:noWrap/>
            <w:vAlign w:val="center"/>
            <w:hideMark/>
          </w:tcPr>
          <w:p w14:paraId="13492E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5D8A5718" w14:textId="77777777" w:rsidTr="007737E2">
        <w:trPr>
          <w:trHeight w:val="20"/>
        </w:trPr>
        <w:tc>
          <w:tcPr>
            <w:tcW w:w="909" w:type="pct"/>
            <w:shd w:val="clear" w:color="auto" w:fill="auto"/>
            <w:noWrap/>
            <w:vAlign w:val="center"/>
            <w:hideMark/>
          </w:tcPr>
          <w:p w14:paraId="4471732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F5AFD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GT650R EFI</w:t>
            </w:r>
          </w:p>
        </w:tc>
        <w:tc>
          <w:tcPr>
            <w:tcW w:w="1741" w:type="pct"/>
            <w:shd w:val="clear" w:color="auto" w:fill="auto"/>
            <w:noWrap/>
            <w:vAlign w:val="center"/>
            <w:hideMark/>
          </w:tcPr>
          <w:p w14:paraId="70BCE8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GT650R EFI Learner</w:t>
            </w:r>
          </w:p>
        </w:tc>
        <w:tc>
          <w:tcPr>
            <w:tcW w:w="682" w:type="pct"/>
            <w:shd w:val="clear" w:color="auto" w:fill="auto"/>
            <w:noWrap/>
            <w:vAlign w:val="center"/>
            <w:hideMark/>
          </w:tcPr>
          <w:p w14:paraId="1A315D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2E1DA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74B78575" w14:textId="77777777" w:rsidTr="007737E2">
        <w:trPr>
          <w:trHeight w:val="20"/>
        </w:trPr>
        <w:tc>
          <w:tcPr>
            <w:tcW w:w="909" w:type="pct"/>
            <w:tcBorders>
              <w:bottom w:val="single" w:sz="4" w:space="0" w:color="auto"/>
            </w:tcBorders>
            <w:shd w:val="clear" w:color="auto" w:fill="auto"/>
            <w:noWrap/>
            <w:vAlign w:val="center"/>
            <w:hideMark/>
          </w:tcPr>
          <w:p w14:paraId="1F3C27EF"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61D4CB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GV650C/S</w:t>
            </w:r>
          </w:p>
        </w:tc>
        <w:tc>
          <w:tcPr>
            <w:tcW w:w="1741" w:type="pct"/>
            <w:tcBorders>
              <w:bottom w:val="single" w:sz="4" w:space="0" w:color="auto"/>
            </w:tcBorders>
            <w:shd w:val="clear" w:color="auto" w:fill="auto"/>
            <w:noWrap/>
            <w:vAlign w:val="center"/>
            <w:hideMark/>
          </w:tcPr>
          <w:p w14:paraId="3B805EA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Lams model</w:t>
            </w:r>
          </w:p>
        </w:tc>
        <w:tc>
          <w:tcPr>
            <w:tcW w:w="682" w:type="pct"/>
            <w:tcBorders>
              <w:bottom w:val="single" w:sz="4" w:space="0" w:color="auto"/>
            </w:tcBorders>
            <w:shd w:val="clear" w:color="auto" w:fill="auto"/>
            <w:noWrap/>
            <w:vAlign w:val="center"/>
            <w:hideMark/>
          </w:tcPr>
          <w:p w14:paraId="46BC7EC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tcBorders>
              <w:bottom w:val="single" w:sz="4" w:space="0" w:color="auto"/>
            </w:tcBorders>
            <w:shd w:val="clear" w:color="auto" w:fill="auto"/>
            <w:noWrap/>
            <w:vAlign w:val="center"/>
            <w:hideMark/>
          </w:tcPr>
          <w:p w14:paraId="48580B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647</w:t>
            </w:r>
          </w:p>
        </w:tc>
      </w:tr>
      <w:tr w:rsidR="0056575E" w:rsidRPr="0056575E" w14:paraId="56081D11"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3F87C194"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INDIAN</w:t>
            </w:r>
          </w:p>
        </w:tc>
        <w:tc>
          <w:tcPr>
            <w:tcW w:w="985" w:type="pct"/>
            <w:tcBorders>
              <w:top w:val="single" w:sz="4" w:space="0" w:color="auto"/>
              <w:bottom w:val="single" w:sz="4" w:space="0" w:color="auto"/>
            </w:tcBorders>
            <w:shd w:val="clear" w:color="auto" w:fill="auto"/>
            <w:noWrap/>
            <w:vAlign w:val="center"/>
            <w:hideMark/>
          </w:tcPr>
          <w:p w14:paraId="561A30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VELO</w:t>
            </w:r>
          </w:p>
        </w:tc>
        <w:tc>
          <w:tcPr>
            <w:tcW w:w="1741" w:type="pct"/>
            <w:tcBorders>
              <w:top w:val="single" w:sz="4" w:space="0" w:color="auto"/>
              <w:bottom w:val="single" w:sz="4" w:space="0" w:color="auto"/>
            </w:tcBorders>
            <w:shd w:val="clear" w:color="auto" w:fill="auto"/>
            <w:noWrap/>
            <w:vAlign w:val="center"/>
            <w:hideMark/>
          </w:tcPr>
          <w:p w14:paraId="45B5CC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VELO</w:t>
            </w:r>
          </w:p>
        </w:tc>
        <w:tc>
          <w:tcPr>
            <w:tcW w:w="682" w:type="pct"/>
            <w:tcBorders>
              <w:top w:val="single" w:sz="4" w:space="0" w:color="auto"/>
              <w:bottom w:val="single" w:sz="4" w:space="0" w:color="auto"/>
            </w:tcBorders>
            <w:shd w:val="clear" w:color="auto" w:fill="auto"/>
            <w:noWrap/>
            <w:vAlign w:val="center"/>
            <w:hideMark/>
          </w:tcPr>
          <w:p w14:paraId="6A626C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1969</w:t>
            </w:r>
          </w:p>
        </w:tc>
        <w:tc>
          <w:tcPr>
            <w:tcW w:w="683" w:type="pct"/>
            <w:tcBorders>
              <w:top w:val="single" w:sz="4" w:space="0" w:color="auto"/>
              <w:bottom w:val="single" w:sz="4" w:space="0" w:color="auto"/>
            </w:tcBorders>
            <w:shd w:val="clear" w:color="auto" w:fill="auto"/>
            <w:noWrap/>
            <w:vAlign w:val="center"/>
            <w:hideMark/>
          </w:tcPr>
          <w:p w14:paraId="5CF249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1C06FA5C" w14:textId="77777777" w:rsidTr="007737E2">
        <w:trPr>
          <w:trHeight w:val="20"/>
        </w:trPr>
        <w:tc>
          <w:tcPr>
            <w:tcW w:w="909" w:type="pct"/>
            <w:tcBorders>
              <w:top w:val="single" w:sz="4" w:space="0" w:color="auto"/>
            </w:tcBorders>
            <w:shd w:val="clear" w:color="auto" w:fill="auto"/>
            <w:noWrap/>
            <w:vAlign w:val="center"/>
            <w:hideMark/>
          </w:tcPr>
          <w:p w14:paraId="104FEC1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JAWA</w:t>
            </w:r>
          </w:p>
        </w:tc>
        <w:tc>
          <w:tcPr>
            <w:tcW w:w="985" w:type="pct"/>
            <w:tcBorders>
              <w:top w:val="single" w:sz="4" w:space="0" w:color="auto"/>
            </w:tcBorders>
            <w:shd w:val="clear" w:color="auto" w:fill="auto"/>
            <w:noWrap/>
            <w:vAlign w:val="center"/>
            <w:hideMark/>
          </w:tcPr>
          <w:p w14:paraId="652123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c>
          <w:tcPr>
            <w:tcW w:w="1741" w:type="pct"/>
            <w:tcBorders>
              <w:top w:val="single" w:sz="4" w:space="0" w:color="auto"/>
            </w:tcBorders>
            <w:shd w:val="clear" w:color="auto" w:fill="auto"/>
            <w:noWrap/>
            <w:vAlign w:val="center"/>
            <w:hideMark/>
          </w:tcPr>
          <w:p w14:paraId="434F09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c>
          <w:tcPr>
            <w:tcW w:w="682" w:type="pct"/>
            <w:tcBorders>
              <w:top w:val="single" w:sz="4" w:space="0" w:color="auto"/>
            </w:tcBorders>
            <w:shd w:val="clear" w:color="auto" w:fill="auto"/>
            <w:noWrap/>
            <w:vAlign w:val="center"/>
            <w:hideMark/>
          </w:tcPr>
          <w:p w14:paraId="4A23CE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tcBorders>
              <w:top w:val="single" w:sz="4" w:space="0" w:color="auto"/>
            </w:tcBorders>
            <w:shd w:val="clear" w:color="auto" w:fill="auto"/>
            <w:noWrap/>
            <w:vAlign w:val="center"/>
            <w:hideMark/>
          </w:tcPr>
          <w:p w14:paraId="5AC03D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6DDC55EC" w14:textId="77777777" w:rsidTr="007737E2">
        <w:trPr>
          <w:trHeight w:val="20"/>
        </w:trPr>
        <w:tc>
          <w:tcPr>
            <w:tcW w:w="909" w:type="pct"/>
            <w:shd w:val="clear" w:color="auto" w:fill="auto"/>
            <w:noWrap/>
            <w:vAlign w:val="center"/>
            <w:hideMark/>
          </w:tcPr>
          <w:p w14:paraId="52BF599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1DDAC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634 ROAD</w:t>
            </w:r>
          </w:p>
        </w:tc>
        <w:tc>
          <w:tcPr>
            <w:tcW w:w="1741" w:type="pct"/>
            <w:shd w:val="clear" w:color="auto" w:fill="auto"/>
            <w:noWrap/>
            <w:vAlign w:val="center"/>
            <w:hideMark/>
          </w:tcPr>
          <w:p w14:paraId="003873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634 ROAD</w:t>
            </w:r>
          </w:p>
        </w:tc>
        <w:tc>
          <w:tcPr>
            <w:tcW w:w="682" w:type="pct"/>
            <w:shd w:val="clear" w:color="auto" w:fill="auto"/>
            <w:noWrap/>
            <w:vAlign w:val="center"/>
            <w:hideMark/>
          </w:tcPr>
          <w:p w14:paraId="10C043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1984-85</w:t>
            </w:r>
          </w:p>
        </w:tc>
        <w:tc>
          <w:tcPr>
            <w:tcW w:w="683" w:type="pct"/>
            <w:shd w:val="clear" w:color="auto" w:fill="auto"/>
            <w:noWrap/>
            <w:vAlign w:val="center"/>
            <w:hideMark/>
          </w:tcPr>
          <w:p w14:paraId="3ADA90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343</w:t>
            </w:r>
          </w:p>
        </w:tc>
      </w:tr>
      <w:tr w:rsidR="0056575E" w:rsidRPr="0056575E" w14:paraId="1C436EAD" w14:textId="77777777" w:rsidTr="007737E2">
        <w:trPr>
          <w:trHeight w:val="20"/>
        </w:trPr>
        <w:tc>
          <w:tcPr>
            <w:tcW w:w="909" w:type="pct"/>
            <w:tcBorders>
              <w:bottom w:val="single" w:sz="4" w:space="0" w:color="auto"/>
            </w:tcBorders>
            <w:shd w:val="clear" w:color="auto" w:fill="auto"/>
            <w:noWrap/>
            <w:vAlign w:val="center"/>
            <w:hideMark/>
          </w:tcPr>
          <w:p w14:paraId="38D92204"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7CFAC0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638 ROAD</w:t>
            </w:r>
          </w:p>
        </w:tc>
        <w:tc>
          <w:tcPr>
            <w:tcW w:w="1741" w:type="pct"/>
            <w:tcBorders>
              <w:bottom w:val="single" w:sz="4" w:space="0" w:color="auto"/>
            </w:tcBorders>
            <w:shd w:val="clear" w:color="auto" w:fill="auto"/>
            <w:noWrap/>
            <w:vAlign w:val="center"/>
            <w:hideMark/>
          </w:tcPr>
          <w:p w14:paraId="3AC55D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638 ROAD</w:t>
            </w:r>
          </w:p>
        </w:tc>
        <w:tc>
          <w:tcPr>
            <w:tcW w:w="682" w:type="pct"/>
            <w:tcBorders>
              <w:bottom w:val="single" w:sz="4" w:space="0" w:color="auto"/>
            </w:tcBorders>
            <w:shd w:val="clear" w:color="auto" w:fill="auto"/>
            <w:noWrap/>
            <w:vAlign w:val="center"/>
            <w:hideMark/>
          </w:tcPr>
          <w:p w14:paraId="409C71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1985-86</w:t>
            </w:r>
          </w:p>
        </w:tc>
        <w:tc>
          <w:tcPr>
            <w:tcW w:w="683" w:type="pct"/>
            <w:tcBorders>
              <w:bottom w:val="single" w:sz="4" w:space="0" w:color="auto"/>
            </w:tcBorders>
            <w:shd w:val="clear" w:color="auto" w:fill="auto"/>
            <w:noWrap/>
            <w:vAlign w:val="center"/>
            <w:hideMark/>
          </w:tcPr>
          <w:p w14:paraId="4CCAD4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343</w:t>
            </w:r>
          </w:p>
        </w:tc>
      </w:tr>
      <w:tr w:rsidR="0056575E" w:rsidRPr="0056575E" w14:paraId="469ED873"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61F9B4F8"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JONWAY</w:t>
            </w:r>
          </w:p>
        </w:tc>
        <w:tc>
          <w:tcPr>
            <w:tcW w:w="985" w:type="pct"/>
            <w:tcBorders>
              <w:top w:val="single" w:sz="4" w:space="0" w:color="auto"/>
              <w:bottom w:val="single" w:sz="4" w:space="0" w:color="auto"/>
            </w:tcBorders>
            <w:shd w:val="clear" w:color="auto" w:fill="auto"/>
            <w:noWrap/>
            <w:vAlign w:val="center"/>
            <w:hideMark/>
          </w:tcPr>
          <w:p w14:paraId="43A06AE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MALIBU</w:t>
            </w:r>
          </w:p>
        </w:tc>
        <w:tc>
          <w:tcPr>
            <w:tcW w:w="1741" w:type="pct"/>
            <w:tcBorders>
              <w:top w:val="single" w:sz="4" w:space="0" w:color="auto"/>
              <w:bottom w:val="single" w:sz="4" w:space="0" w:color="auto"/>
            </w:tcBorders>
            <w:shd w:val="clear" w:color="auto" w:fill="auto"/>
            <w:noWrap/>
            <w:vAlign w:val="center"/>
            <w:hideMark/>
          </w:tcPr>
          <w:p w14:paraId="7C3308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MALIBU 320</w:t>
            </w:r>
          </w:p>
        </w:tc>
        <w:tc>
          <w:tcPr>
            <w:tcW w:w="682" w:type="pct"/>
            <w:tcBorders>
              <w:top w:val="single" w:sz="4" w:space="0" w:color="auto"/>
              <w:bottom w:val="single" w:sz="4" w:space="0" w:color="auto"/>
            </w:tcBorders>
            <w:shd w:val="clear" w:color="auto" w:fill="auto"/>
            <w:noWrap/>
            <w:vAlign w:val="center"/>
            <w:hideMark/>
          </w:tcPr>
          <w:p w14:paraId="4CD326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w:t>
            </w:r>
          </w:p>
        </w:tc>
        <w:tc>
          <w:tcPr>
            <w:tcW w:w="683" w:type="pct"/>
            <w:tcBorders>
              <w:top w:val="single" w:sz="4" w:space="0" w:color="auto"/>
              <w:bottom w:val="single" w:sz="4" w:space="0" w:color="auto"/>
            </w:tcBorders>
            <w:shd w:val="clear" w:color="auto" w:fill="auto"/>
            <w:noWrap/>
            <w:vAlign w:val="center"/>
            <w:hideMark/>
          </w:tcPr>
          <w:p w14:paraId="5B6B83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w:t>
            </w:r>
          </w:p>
        </w:tc>
      </w:tr>
      <w:tr w:rsidR="0056575E" w:rsidRPr="0056575E" w14:paraId="56135E1B" w14:textId="77777777" w:rsidTr="007737E2">
        <w:trPr>
          <w:trHeight w:val="20"/>
        </w:trPr>
        <w:tc>
          <w:tcPr>
            <w:tcW w:w="909" w:type="pct"/>
            <w:tcBorders>
              <w:top w:val="single" w:sz="4" w:space="0" w:color="auto"/>
            </w:tcBorders>
            <w:shd w:val="clear" w:color="auto" w:fill="auto"/>
            <w:noWrap/>
            <w:vAlign w:val="center"/>
          </w:tcPr>
          <w:p w14:paraId="56E28F6A"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KAWASAKI</w:t>
            </w:r>
          </w:p>
        </w:tc>
        <w:tc>
          <w:tcPr>
            <w:tcW w:w="985" w:type="pct"/>
            <w:tcBorders>
              <w:top w:val="single" w:sz="4" w:space="0" w:color="auto"/>
            </w:tcBorders>
            <w:shd w:val="clear" w:color="auto" w:fill="auto"/>
            <w:noWrap/>
            <w:vAlign w:val="center"/>
          </w:tcPr>
          <w:p w14:paraId="4CA4B4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BR250E</w:t>
            </w:r>
          </w:p>
        </w:tc>
        <w:tc>
          <w:tcPr>
            <w:tcW w:w="1741" w:type="pct"/>
            <w:tcBorders>
              <w:top w:val="single" w:sz="4" w:space="0" w:color="auto"/>
            </w:tcBorders>
            <w:shd w:val="clear" w:color="auto" w:fill="auto"/>
            <w:noWrap/>
            <w:vAlign w:val="center"/>
          </w:tcPr>
          <w:p w14:paraId="65BF51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Z250SL/Z250SL ABS</w:t>
            </w:r>
          </w:p>
        </w:tc>
        <w:tc>
          <w:tcPr>
            <w:tcW w:w="682" w:type="pct"/>
            <w:tcBorders>
              <w:top w:val="single" w:sz="4" w:space="0" w:color="auto"/>
            </w:tcBorders>
            <w:shd w:val="clear" w:color="auto" w:fill="auto"/>
            <w:noWrap/>
            <w:vAlign w:val="center"/>
          </w:tcPr>
          <w:p w14:paraId="779EF48D" w14:textId="77777777" w:rsidR="0056575E" w:rsidRPr="0056575E" w:rsidRDefault="0056575E" w:rsidP="0056575E">
            <w:pPr>
              <w:spacing w:before="20" w:after="20"/>
              <w:jc w:val="center"/>
              <w:rPr>
                <w:rFonts w:eastAsia="Times New Roman"/>
                <w:sz w:val="18"/>
                <w:szCs w:val="18"/>
              </w:rPr>
            </w:pPr>
          </w:p>
        </w:tc>
        <w:tc>
          <w:tcPr>
            <w:tcW w:w="683" w:type="pct"/>
            <w:tcBorders>
              <w:top w:val="single" w:sz="4" w:space="0" w:color="auto"/>
            </w:tcBorders>
            <w:shd w:val="clear" w:color="auto" w:fill="auto"/>
            <w:noWrap/>
            <w:vAlign w:val="center"/>
          </w:tcPr>
          <w:p w14:paraId="2818AF8C" w14:textId="77777777" w:rsidR="0056575E" w:rsidRPr="0056575E" w:rsidRDefault="0056575E" w:rsidP="0056575E">
            <w:pPr>
              <w:spacing w:before="20" w:after="20"/>
              <w:jc w:val="center"/>
              <w:rPr>
                <w:rFonts w:eastAsia="Times New Roman"/>
                <w:sz w:val="18"/>
                <w:szCs w:val="18"/>
              </w:rPr>
            </w:pPr>
          </w:p>
        </w:tc>
      </w:tr>
      <w:tr w:rsidR="0056575E" w:rsidRPr="0056575E" w14:paraId="5198851B" w14:textId="77777777" w:rsidTr="007737E2">
        <w:trPr>
          <w:trHeight w:val="20"/>
        </w:trPr>
        <w:tc>
          <w:tcPr>
            <w:tcW w:w="909" w:type="pct"/>
            <w:shd w:val="clear" w:color="auto" w:fill="auto"/>
            <w:noWrap/>
            <w:vAlign w:val="center"/>
            <w:hideMark/>
          </w:tcPr>
          <w:p w14:paraId="400E204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8F82D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EN400</w:t>
            </w:r>
          </w:p>
        </w:tc>
        <w:tc>
          <w:tcPr>
            <w:tcW w:w="1741" w:type="pct"/>
            <w:shd w:val="clear" w:color="auto" w:fill="auto"/>
            <w:noWrap/>
            <w:vAlign w:val="center"/>
            <w:hideMark/>
          </w:tcPr>
          <w:p w14:paraId="63F300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Vulcan</w:t>
            </w:r>
          </w:p>
        </w:tc>
        <w:tc>
          <w:tcPr>
            <w:tcW w:w="682" w:type="pct"/>
            <w:shd w:val="clear" w:color="auto" w:fill="auto"/>
            <w:noWrap/>
            <w:vAlign w:val="center"/>
            <w:hideMark/>
          </w:tcPr>
          <w:p w14:paraId="7C594D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w:t>
            </w:r>
          </w:p>
        </w:tc>
        <w:tc>
          <w:tcPr>
            <w:tcW w:w="683" w:type="pct"/>
            <w:shd w:val="clear" w:color="auto" w:fill="auto"/>
            <w:noWrap/>
            <w:vAlign w:val="center"/>
            <w:hideMark/>
          </w:tcPr>
          <w:p w14:paraId="0902F5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613E0EE6" w14:textId="77777777" w:rsidTr="007737E2">
        <w:trPr>
          <w:trHeight w:val="20"/>
        </w:trPr>
        <w:tc>
          <w:tcPr>
            <w:tcW w:w="909" w:type="pct"/>
            <w:shd w:val="clear" w:color="auto" w:fill="auto"/>
            <w:noWrap/>
            <w:vAlign w:val="center"/>
            <w:hideMark/>
          </w:tcPr>
          <w:p w14:paraId="633735A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812F1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EN450</w:t>
            </w:r>
          </w:p>
        </w:tc>
        <w:tc>
          <w:tcPr>
            <w:tcW w:w="1741" w:type="pct"/>
            <w:shd w:val="clear" w:color="auto" w:fill="auto"/>
            <w:noWrap/>
            <w:vAlign w:val="center"/>
            <w:hideMark/>
          </w:tcPr>
          <w:p w14:paraId="69CDA2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450LTD</w:t>
            </w:r>
          </w:p>
        </w:tc>
        <w:tc>
          <w:tcPr>
            <w:tcW w:w="682" w:type="pct"/>
            <w:shd w:val="clear" w:color="auto" w:fill="auto"/>
            <w:noWrap/>
            <w:vAlign w:val="center"/>
            <w:hideMark/>
          </w:tcPr>
          <w:p w14:paraId="10E4EA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1985-87</w:t>
            </w:r>
          </w:p>
        </w:tc>
        <w:tc>
          <w:tcPr>
            <w:tcW w:w="683" w:type="pct"/>
            <w:shd w:val="clear" w:color="auto" w:fill="auto"/>
            <w:noWrap/>
            <w:vAlign w:val="center"/>
            <w:hideMark/>
          </w:tcPr>
          <w:p w14:paraId="38F9C6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454</w:t>
            </w:r>
          </w:p>
        </w:tc>
      </w:tr>
      <w:tr w:rsidR="0056575E" w:rsidRPr="0056575E" w14:paraId="68454A37" w14:textId="77777777" w:rsidTr="007737E2">
        <w:trPr>
          <w:trHeight w:val="20"/>
        </w:trPr>
        <w:tc>
          <w:tcPr>
            <w:tcW w:w="909" w:type="pct"/>
            <w:shd w:val="clear" w:color="auto" w:fill="auto"/>
            <w:noWrap/>
            <w:vAlign w:val="center"/>
            <w:hideMark/>
          </w:tcPr>
          <w:p w14:paraId="24CE7C7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0891B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EN500</w:t>
            </w:r>
          </w:p>
        </w:tc>
        <w:tc>
          <w:tcPr>
            <w:tcW w:w="1741" w:type="pct"/>
            <w:shd w:val="clear" w:color="auto" w:fill="auto"/>
            <w:noWrap/>
            <w:vAlign w:val="center"/>
            <w:hideMark/>
          </w:tcPr>
          <w:p w14:paraId="46DE87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Vulcan</w:t>
            </w:r>
          </w:p>
        </w:tc>
        <w:tc>
          <w:tcPr>
            <w:tcW w:w="682" w:type="pct"/>
            <w:shd w:val="clear" w:color="auto" w:fill="auto"/>
            <w:noWrap/>
            <w:vAlign w:val="center"/>
            <w:hideMark/>
          </w:tcPr>
          <w:p w14:paraId="61FF31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1990-02</w:t>
            </w:r>
          </w:p>
        </w:tc>
        <w:tc>
          <w:tcPr>
            <w:tcW w:w="683" w:type="pct"/>
            <w:shd w:val="clear" w:color="auto" w:fill="auto"/>
            <w:noWrap/>
            <w:vAlign w:val="center"/>
            <w:hideMark/>
          </w:tcPr>
          <w:p w14:paraId="161CC1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4DF4761A" w14:textId="77777777" w:rsidTr="007737E2">
        <w:trPr>
          <w:trHeight w:val="20"/>
        </w:trPr>
        <w:tc>
          <w:tcPr>
            <w:tcW w:w="909" w:type="pct"/>
            <w:shd w:val="clear" w:color="auto" w:fill="auto"/>
            <w:noWrap/>
            <w:vAlign w:val="center"/>
            <w:hideMark/>
          </w:tcPr>
          <w:p w14:paraId="453D1C8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47BA3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EN650B</w:t>
            </w:r>
          </w:p>
        </w:tc>
        <w:tc>
          <w:tcPr>
            <w:tcW w:w="1741" w:type="pct"/>
            <w:shd w:val="clear" w:color="auto" w:fill="auto"/>
            <w:noWrap/>
            <w:vAlign w:val="center"/>
            <w:hideMark/>
          </w:tcPr>
          <w:p w14:paraId="262C40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Vulcan S ABS/ABS L</w:t>
            </w:r>
          </w:p>
        </w:tc>
        <w:tc>
          <w:tcPr>
            <w:tcW w:w="682" w:type="pct"/>
            <w:shd w:val="clear" w:color="auto" w:fill="auto"/>
            <w:noWrap/>
            <w:vAlign w:val="center"/>
            <w:hideMark/>
          </w:tcPr>
          <w:p w14:paraId="0AA53A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2014-current</w:t>
            </w:r>
          </w:p>
        </w:tc>
        <w:tc>
          <w:tcPr>
            <w:tcW w:w="683" w:type="pct"/>
            <w:shd w:val="clear" w:color="auto" w:fill="auto"/>
            <w:noWrap/>
            <w:vAlign w:val="center"/>
            <w:hideMark/>
          </w:tcPr>
          <w:p w14:paraId="7FC544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555C7981" w14:textId="77777777" w:rsidTr="007737E2">
        <w:trPr>
          <w:trHeight w:val="20"/>
        </w:trPr>
        <w:tc>
          <w:tcPr>
            <w:tcW w:w="909" w:type="pct"/>
            <w:shd w:val="clear" w:color="auto" w:fill="auto"/>
            <w:noWrap/>
            <w:vAlign w:val="center"/>
            <w:hideMark/>
          </w:tcPr>
          <w:p w14:paraId="3663955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56518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EN650B</w:t>
            </w:r>
          </w:p>
        </w:tc>
        <w:tc>
          <w:tcPr>
            <w:tcW w:w="1741" w:type="pct"/>
            <w:shd w:val="clear" w:color="auto" w:fill="auto"/>
            <w:noWrap/>
            <w:vAlign w:val="center"/>
            <w:hideMark/>
          </w:tcPr>
          <w:p w14:paraId="327917C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EN650E ABS L 1&amp;2</w:t>
            </w:r>
          </w:p>
        </w:tc>
        <w:tc>
          <w:tcPr>
            <w:tcW w:w="682" w:type="pct"/>
            <w:shd w:val="clear" w:color="auto" w:fill="auto"/>
            <w:noWrap/>
            <w:vAlign w:val="center"/>
            <w:hideMark/>
          </w:tcPr>
          <w:p w14:paraId="6A92208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02F6E9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789E848D" w14:textId="77777777" w:rsidTr="007737E2">
        <w:trPr>
          <w:trHeight w:val="20"/>
        </w:trPr>
        <w:tc>
          <w:tcPr>
            <w:tcW w:w="909" w:type="pct"/>
            <w:shd w:val="clear" w:color="auto" w:fill="auto"/>
            <w:noWrap/>
            <w:vAlign w:val="center"/>
            <w:hideMark/>
          </w:tcPr>
          <w:p w14:paraId="57AE240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EA818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ER300B</w:t>
            </w:r>
          </w:p>
        </w:tc>
        <w:tc>
          <w:tcPr>
            <w:tcW w:w="1741" w:type="pct"/>
            <w:shd w:val="clear" w:color="auto" w:fill="auto"/>
            <w:noWrap/>
            <w:vAlign w:val="center"/>
            <w:hideMark/>
          </w:tcPr>
          <w:p w14:paraId="21C299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ER300B (Z300 ABS)</w:t>
            </w:r>
          </w:p>
        </w:tc>
        <w:tc>
          <w:tcPr>
            <w:tcW w:w="682" w:type="pct"/>
            <w:shd w:val="clear" w:color="auto" w:fill="auto"/>
            <w:noWrap/>
            <w:vAlign w:val="center"/>
            <w:hideMark/>
          </w:tcPr>
          <w:p w14:paraId="4176CB5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2015-on</w:t>
            </w:r>
          </w:p>
        </w:tc>
        <w:tc>
          <w:tcPr>
            <w:tcW w:w="683" w:type="pct"/>
            <w:shd w:val="clear" w:color="auto" w:fill="auto"/>
            <w:noWrap/>
            <w:vAlign w:val="center"/>
            <w:hideMark/>
          </w:tcPr>
          <w:p w14:paraId="05646C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296</w:t>
            </w:r>
          </w:p>
        </w:tc>
      </w:tr>
      <w:tr w:rsidR="0056575E" w:rsidRPr="0056575E" w14:paraId="3A8F6AB9" w14:textId="77777777" w:rsidTr="007737E2">
        <w:trPr>
          <w:trHeight w:val="20"/>
        </w:trPr>
        <w:tc>
          <w:tcPr>
            <w:tcW w:w="909" w:type="pct"/>
            <w:shd w:val="clear" w:color="auto" w:fill="auto"/>
            <w:noWrap/>
            <w:vAlign w:val="center"/>
            <w:hideMark/>
          </w:tcPr>
          <w:p w14:paraId="745001B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C5ECA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ER-5</w:t>
            </w:r>
          </w:p>
        </w:tc>
        <w:tc>
          <w:tcPr>
            <w:tcW w:w="1741" w:type="pct"/>
            <w:shd w:val="clear" w:color="auto" w:fill="auto"/>
            <w:noWrap/>
            <w:vAlign w:val="center"/>
            <w:hideMark/>
          </w:tcPr>
          <w:p w14:paraId="1B830F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ER500</w:t>
            </w:r>
          </w:p>
        </w:tc>
        <w:tc>
          <w:tcPr>
            <w:tcW w:w="682" w:type="pct"/>
            <w:shd w:val="clear" w:color="auto" w:fill="auto"/>
            <w:noWrap/>
            <w:vAlign w:val="center"/>
            <w:hideMark/>
          </w:tcPr>
          <w:p w14:paraId="0DEE49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1999-06</w:t>
            </w:r>
          </w:p>
        </w:tc>
        <w:tc>
          <w:tcPr>
            <w:tcW w:w="683" w:type="pct"/>
            <w:shd w:val="clear" w:color="auto" w:fill="auto"/>
            <w:noWrap/>
            <w:vAlign w:val="center"/>
            <w:hideMark/>
          </w:tcPr>
          <w:p w14:paraId="097DCF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3D9A1F08" w14:textId="77777777" w:rsidTr="007737E2">
        <w:trPr>
          <w:trHeight w:val="20"/>
        </w:trPr>
        <w:tc>
          <w:tcPr>
            <w:tcW w:w="909" w:type="pct"/>
            <w:shd w:val="clear" w:color="auto" w:fill="auto"/>
            <w:noWrap/>
            <w:vAlign w:val="center"/>
            <w:hideMark/>
          </w:tcPr>
          <w:p w14:paraId="2AFE1EA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1EA2E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ER-650C</w:t>
            </w:r>
          </w:p>
        </w:tc>
        <w:tc>
          <w:tcPr>
            <w:tcW w:w="1741" w:type="pct"/>
            <w:shd w:val="clear" w:color="auto" w:fill="auto"/>
            <w:noWrap/>
            <w:vAlign w:val="center"/>
            <w:hideMark/>
          </w:tcPr>
          <w:p w14:paraId="4005E1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ER-6nL</w:t>
            </w:r>
          </w:p>
        </w:tc>
        <w:tc>
          <w:tcPr>
            <w:tcW w:w="682" w:type="pct"/>
            <w:shd w:val="clear" w:color="auto" w:fill="auto"/>
            <w:noWrap/>
            <w:vAlign w:val="center"/>
            <w:hideMark/>
          </w:tcPr>
          <w:p w14:paraId="3CA11E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w:t>
            </w:r>
          </w:p>
        </w:tc>
        <w:tc>
          <w:tcPr>
            <w:tcW w:w="683" w:type="pct"/>
            <w:shd w:val="clear" w:color="auto" w:fill="auto"/>
            <w:noWrap/>
            <w:vAlign w:val="center"/>
            <w:hideMark/>
          </w:tcPr>
          <w:p w14:paraId="0C29E0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21F0907F" w14:textId="77777777" w:rsidTr="007737E2">
        <w:trPr>
          <w:trHeight w:val="20"/>
        </w:trPr>
        <w:tc>
          <w:tcPr>
            <w:tcW w:w="909" w:type="pct"/>
            <w:shd w:val="clear" w:color="auto" w:fill="auto"/>
            <w:noWrap/>
            <w:vAlign w:val="center"/>
            <w:hideMark/>
          </w:tcPr>
          <w:p w14:paraId="5CA53A6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9BDE8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ER-650C</w:t>
            </w:r>
          </w:p>
        </w:tc>
        <w:tc>
          <w:tcPr>
            <w:tcW w:w="1741" w:type="pct"/>
            <w:shd w:val="clear" w:color="auto" w:fill="auto"/>
            <w:noWrap/>
            <w:vAlign w:val="center"/>
            <w:hideMark/>
          </w:tcPr>
          <w:p w14:paraId="159D4A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ER-6nL ABS</w:t>
            </w:r>
          </w:p>
        </w:tc>
        <w:tc>
          <w:tcPr>
            <w:tcW w:w="682" w:type="pct"/>
            <w:shd w:val="clear" w:color="auto" w:fill="auto"/>
            <w:noWrap/>
            <w:vAlign w:val="center"/>
            <w:hideMark/>
          </w:tcPr>
          <w:p w14:paraId="4E2CB8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2009-11</w:t>
            </w:r>
          </w:p>
        </w:tc>
        <w:tc>
          <w:tcPr>
            <w:tcW w:w="683" w:type="pct"/>
            <w:shd w:val="clear" w:color="auto" w:fill="auto"/>
            <w:noWrap/>
            <w:vAlign w:val="center"/>
            <w:hideMark/>
          </w:tcPr>
          <w:p w14:paraId="24B07E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7D71CF88" w14:textId="77777777" w:rsidTr="007737E2">
        <w:trPr>
          <w:trHeight w:val="20"/>
        </w:trPr>
        <w:tc>
          <w:tcPr>
            <w:tcW w:w="909" w:type="pct"/>
            <w:shd w:val="clear" w:color="auto" w:fill="auto"/>
            <w:noWrap/>
            <w:vAlign w:val="center"/>
          </w:tcPr>
          <w:p w14:paraId="24E415E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D2825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ER650F</w:t>
            </w:r>
          </w:p>
        </w:tc>
        <w:tc>
          <w:tcPr>
            <w:tcW w:w="1741" w:type="pct"/>
            <w:shd w:val="clear" w:color="auto" w:fill="auto"/>
            <w:noWrap/>
            <w:vAlign w:val="center"/>
          </w:tcPr>
          <w:p w14:paraId="68463F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ER-6nl ABS learner model</w:t>
            </w:r>
          </w:p>
        </w:tc>
        <w:tc>
          <w:tcPr>
            <w:tcW w:w="682" w:type="pct"/>
            <w:shd w:val="clear" w:color="auto" w:fill="auto"/>
            <w:noWrap/>
            <w:vAlign w:val="center"/>
          </w:tcPr>
          <w:p w14:paraId="69F209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2012-2016</w:t>
            </w:r>
          </w:p>
        </w:tc>
        <w:tc>
          <w:tcPr>
            <w:tcW w:w="683" w:type="pct"/>
            <w:shd w:val="clear" w:color="auto" w:fill="auto"/>
            <w:noWrap/>
            <w:vAlign w:val="center"/>
          </w:tcPr>
          <w:p w14:paraId="056136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6191CB3E" w14:textId="77777777" w:rsidTr="007737E2">
        <w:trPr>
          <w:trHeight w:val="20"/>
        </w:trPr>
        <w:tc>
          <w:tcPr>
            <w:tcW w:w="909" w:type="pct"/>
            <w:shd w:val="clear" w:color="auto" w:fill="auto"/>
            <w:noWrap/>
            <w:vAlign w:val="center"/>
            <w:hideMark/>
          </w:tcPr>
          <w:p w14:paraId="12338FB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F1E1E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ER650H</w:t>
            </w:r>
          </w:p>
        </w:tc>
        <w:tc>
          <w:tcPr>
            <w:tcW w:w="1741" w:type="pct"/>
            <w:shd w:val="clear" w:color="auto" w:fill="auto"/>
            <w:noWrap/>
            <w:vAlign w:val="center"/>
            <w:hideMark/>
          </w:tcPr>
          <w:p w14:paraId="219444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ER650H LAMS (Z650L)</w:t>
            </w:r>
          </w:p>
        </w:tc>
        <w:tc>
          <w:tcPr>
            <w:tcW w:w="682" w:type="pct"/>
            <w:shd w:val="clear" w:color="auto" w:fill="auto"/>
            <w:noWrap/>
            <w:vAlign w:val="center"/>
            <w:hideMark/>
          </w:tcPr>
          <w:p w14:paraId="500979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167D57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7249EE49" w14:textId="77777777" w:rsidTr="007737E2">
        <w:trPr>
          <w:trHeight w:val="20"/>
        </w:trPr>
        <w:tc>
          <w:tcPr>
            <w:tcW w:w="909" w:type="pct"/>
            <w:shd w:val="clear" w:color="auto" w:fill="auto"/>
            <w:noWrap/>
            <w:vAlign w:val="center"/>
          </w:tcPr>
          <w:p w14:paraId="312F074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74361A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ER650H</w:t>
            </w:r>
          </w:p>
        </w:tc>
        <w:tc>
          <w:tcPr>
            <w:tcW w:w="1741" w:type="pct"/>
            <w:shd w:val="clear" w:color="auto" w:fill="auto"/>
            <w:noWrap/>
            <w:vAlign w:val="center"/>
          </w:tcPr>
          <w:p w14:paraId="5AA3DB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ER659K LAM (Z650L)</w:t>
            </w:r>
          </w:p>
        </w:tc>
        <w:tc>
          <w:tcPr>
            <w:tcW w:w="682" w:type="pct"/>
            <w:shd w:val="clear" w:color="auto" w:fill="auto"/>
            <w:noWrap/>
            <w:vAlign w:val="center"/>
          </w:tcPr>
          <w:p w14:paraId="5B2965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5E2952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F28ADC4" w14:textId="77777777" w:rsidTr="007737E2">
        <w:trPr>
          <w:trHeight w:val="20"/>
        </w:trPr>
        <w:tc>
          <w:tcPr>
            <w:tcW w:w="909" w:type="pct"/>
            <w:shd w:val="clear" w:color="auto" w:fill="auto"/>
            <w:noWrap/>
            <w:vAlign w:val="center"/>
          </w:tcPr>
          <w:p w14:paraId="1947565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60C715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ER650H</w:t>
            </w:r>
          </w:p>
        </w:tc>
        <w:tc>
          <w:tcPr>
            <w:tcW w:w="1741" w:type="pct"/>
            <w:shd w:val="clear" w:color="auto" w:fill="auto"/>
            <w:noWrap/>
            <w:vAlign w:val="center"/>
          </w:tcPr>
          <w:p w14:paraId="508533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ER650M LAMS (Z650RS)</w:t>
            </w:r>
          </w:p>
        </w:tc>
        <w:tc>
          <w:tcPr>
            <w:tcW w:w="682" w:type="pct"/>
            <w:shd w:val="clear" w:color="auto" w:fill="auto"/>
            <w:noWrap/>
            <w:vAlign w:val="center"/>
          </w:tcPr>
          <w:p w14:paraId="210528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2021-on</w:t>
            </w:r>
          </w:p>
        </w:tc>
        <w:tc>
          <w:tcPr>
            <w:tcW w:w="683" w:type="pct"/>
            <w:shd w:val="clear" w:color="auto" w:fill="auto"/>
            <w:noWrap/>
            <w:vAlign w:val="center"/>
          </w:tcPr>
          <w:p w14:paraId="5DFB5C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2E17869C" w14:textId="77777777" w:rsidTr="007737E2">
        <w:trPr>
          <w:trHeight w:val="20"/>
        </w:trPr>
        <w:tc>
          <w:tcPr>
            <w:tcW w:w="909" w:type="pct"/>
            <w:shd w:val="clear" w:color="auto" w:fill="auto"/>
            <w:noWrap/>
            <w:vAlign w:val="center"/>
          </w:tcPr>
          <w:p w14:paraId="269EFE7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C95C3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ER650H</w:t>
            </w:r>
          </w:p>
        </w:tc>
        <w:tc>
          <w:tcPr>
            <w:tcW w:w="1741" w:type="pct"/>
            <w:shd w:val="clear" w:color="auto" w:fill="auto"/>
            <w:noWrap/>
            <w:vAlign w:val="center"/>
          </w:tcPr>
          <w:p w14:paraId="5876E1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ER650S L</w:t>
            </w:r>
          </w:p>
        </w:tc>
        <w:tc>
          <w:tcPr>
            <w:tcW w:w="682" w:type="pct"/>
            <w:shd w:val="clear" w:color="auto" w:fill="auto"/>
            <w:noWrap/>
            <w:vAlign w:val="center"/>
          </w:tcPr>
          <w:p w14:paraId="63A468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2021-on</w:t>
            </w:r>
          </w:p>
        </w:tc>
        <w:tc>
          <w:tcPr>
            <w:tcW w:w="683" w:type="pct"/>
            <w:shd w:val="clear" w:color="auto" w:fill="auto"/>
            <w:noWrap/>
            <w:vAlign w:val="center"/>
          </w:tcPr>
          <w:p w14:paraId="3558E3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16F6822" w14:textId="77777777" w:rsidTr="007737E2">
        <w:trPr>
          <w:trHeight w:val="20"/>
        </w:trPr>
        <w:tc>
          <w:tcPr>
            <w:tcW w:w="909" w:type="pct"/>
            <w:shd w:val="clear" w:color="auto" w:fill="auto"/>
            <w:noWrap/>
            <w:vAlign w:val="center"/>
            <w:hideMark/>
          </w:tcPr>
          <w:p w14:paraId="5793D30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D12C0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EX300A (Ninja 300)</w:t>
            </w:r>
          </w:p>
        </w:tc>
        <w:tc>
          <w:tcPr>
            <w:tcW w:w="1741" w:type="pct"/>
            <w:shd w:val="clear" w:color="auto" w:fill="auto"/>
            <w:noWrap/>
            <w:vAlign w:val="center"/>
            <w:hideMark/>
          </w:tcPr>
          <w:p w14:paraId="336B1C1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EX300B Ninja/ special (A&amp;B)</w:t>
            </w:r>
          </w:p>
        </w:tc>
        <w:tc>
          <w:tcPr>
            <w:tcW w:w="682" w:type="pct"/>
            <w:shd w:val="clear" w:color="auto" w:fill="auto"/>
            <w:noWrap/>
            <w:vAlign w:val="center"/>
            <w:hideMark/>
          </w:tcPr>
          <w:p w14:paraId="2F2233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2012-16</w:t>
            </w:r>
          </w:p>
        </w:tc>
        <w:tc>
          <w:tcPr>
            <w:tcW w:w="683" w:type="pct"/>
            <w:shd w:val="clear" w:color="auto" w:fill="auto"/>
            <w:noWrap/>
            <w:vAlign w:val="center"/>
            <w:hideMark/>
          </w:tcPr>
          <w:p w14:paraId="4E3063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296</w:t>
            </w:r>
          </w:p>
        </w:tc>
      </w:tr>
      <w:tr w:rsidR="0056575E" w:rsidRPr="0056575E" w14:paraId="24450D3B" w14:textId="77777777" w:rsidTr="007737E2">
        <w:trPr>
          <w:trHeight w:val="20"/>
        </w:trPr>
        <w:tc>
          <w:tcPr>
            <w:tcW w:w="909" w:type="pct"/>
            <w:shd w:val="clear" w:color="auto" w:fill="auto"/>
            <w:noWrap/>
            <w:vAlign w:val="center"/>
          </w:tcPr>
          <w:p w14:paraId="19FAC0B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3BFD0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EX300B</w:t>
            </w:r>
          </w:p>
        </w:tc>
        <w:tc>
          <w:tcPr>
            <w:tcW w:w="1741" w:type="pct"/>
            <w:shd w:val="clear" w:color="auto" w:fill="auto"/>
            <w:noWrap/>
            <w:vAlign w:val="center"/>
          </w:tcPr>
          <w:p w14:paraId="30A3E6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EX300B</w:t>
            </w:r>
          </w:p>
        </w:tc>
        <w:tc>
          <w:tcPr>
            <w:tcW w:w="682" w:type="pct"/>
            <w:shd w:val="clear" w:color="auto" w:fill="auto"/>
            <w:noWrap/>
            <w:vAlign w:val="center"/>
          </w:tcPr>
          <w:p w14:paraId="1ADB68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2015-2018</w:t>
            </w:r>
          </w:p>
        </w:tc>
        <w:tc>
          <w:tcPr>
            <w:tcW w:w="683" w:type="pct"/>
            <w:shd w:val="clear" w:color="auto" w:fill="auto"/>
            <w:noWrap/>
            <w:vAlign w:val="center"/>
          </w:tcPr>
          <w:p w14:paraId="6E3938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296</w:t>
            </w:r>
          </w:p>
        </w:tc>
      </w:tr>
      <w:tr w:rsidR="0056575E" w:rsidRPr="0056575E" w14:paraId="04AAF505" w14:textId="77777777" w:rsidTr="007737E2">
        <w:trPr>
          <w:trHeight w:val="20"/>
        </w:trPr>
        <w:tc>
          <w:tcPr>
            <w:tcW w:w="909" w:type="pct"/>
            <w:shd w:val="clear" w:color="auto" w:fill="auto"/>
            <w:noWrap/>
            <w:vAlign w:val="center"/>
            <w:hideMark/>
          </w:tcPr>
          <w:p w14:paraId="0819548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ECD36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EX400</w:t>
            </w:r>
          </w:p>
        </w:tc>
        <w:tc>
          <w:tcPr>
            <w:tcW w:w="1741" w:type="pct"/>
            <w:shd w:val="clear" w:color="auto" w:fill="auto"/>
            <w:noWrap/>
            <w:vAlign w:val="center"/>
            <w:hideMark/>
          </w:tcPr>
          <w:p w14:paraId="31B4B7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GPX 400R</w:t>
            </w:r>
          </w:p>
        </w:tc>
        <w:tc>
          <w:tcPr>
            <w:tcW w:w="682" w:type="pct"/>
            <w:shd w:val="clear" w:color="auto" w:fill="auto"/>
            <w:noWrap/>
            <w:vAlign w:val="center"/>
            <w:hideMark/>
          </w:tcPr>
          <w:p w14:paraId="7CF224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1987-94</w:t>
            </w:r>
          </w:p>
        </w:tc>
        <w:tc>
          <w:tcPr>
            <w:tcW w:w="683" w:type="pct"/>
            <w:shd w:val="clear" w:color="auto" w:fill="auto"/>
            <w:noWrap/>
            <w:vAlign w:val="center"/>
            <w:hideMark/>
          </w:tcPr>
          <w:p w14:paraId="706242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508E6686" w14:textId="77777777" w:rsidTr="007737E2">
        <w:trPr>
          <w:trHeight w:val="20"/>
        </w:trPr>
        <w:tc>
          <w:tcPr>
            <w:tcW w:w="909" w:type="pct"/>
            <w:shd w:val="clear" w:color="auto" w:fill="auto"/>
            <w:noWrap/>
            <w:vAlign w:val="center"/>
          </w:tcPr>
          <w:p w14:paraId="2D867C3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B58E5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EX400G</w:t>
            </w:r>
          </w:p>
        </w:tc>
        <w:tc>
          <w:tcPr>
            <w:tcW w:w="1741" w:type="pct"/>
            <w:shd w:val="clear" w:color="auto" w:fill="auto"/>
            <w:noWrap/>
            <w:vAlign w:val="center"/>
          </w:tcPr>
          <w:p w14:paraId="3C5E13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400 &amp; EX400G</w:t>
            </w:r>
          </w:p>
        </w:tc>
        <w:tc>
          <w:tcPr>
            <w:tcW w:w="682" w:type="pct"/>
            <w:shd w:val="clear" w:color="auto" w:fill="auto"/>
            <w:noWrap/>
            <w:vAlign w:val="center"/>
          </w:tcPr>
          <w:p w14:paraId="00124E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2018 - on</w:t>
            </w:r>
          </w:p>
        </w:tc>
        <w:tc>
          <w:tcPr>
            <w:tcW w:w="683" w:type="pct"/>
            <w:shd w:val="clear" w:color="auto" w:fill="auto"/>
            <w:noWrap/>
            <w:vAlign w:val="center"/>
          </w:tcPr>
          <w:p w14:paraId="595C9A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04F47B2" w14:textId="77777777" w:rsidTr="007737E2">
        <w:trPr>
          <w:trHeight w:val="20"/>
        </w:trPr>
        <w:tc>
          <w:tcPr>
            <w:tcW w:w="909" w:type="pct"/>
            <w:shd w:val="clear" w:color="auto" w:fill="auto"/>
            <w:noWrap/>
            <w:vAlign w:val="center"/>
          </w:tcPr>
          <w:p w14:paraId="01FFF19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2E39E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EX400G</w:t>
            </w:r>
          </w:p>
        </w:tc>
        <w:tc>
          <w:tcPr>
            <w:tcW w:w="1741" w:type="pct"/>
            <w:shd w:val="clear" w:color="auto" w:fill="auto"/>
            <w:noWrap/>
            <w:vAlign w:val="center"/>
          </w:tcPr>
          <w:p w14:paraId="01529E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KAWASAKI</w:t>
            </w:r>
          </w:p>
        </w:tc>
        <w:tc>
          <w:tcPr>
            <w:tcW w:w="682" w:type="pct"/>
            <w:shd w:val="clear" w:color="auto" w:fill="auto"/>
            <w:noWrap/>
            <w:vAlign w:val="center"/>
          </w:tcPr>
          <w:p w14:paraId="598E6B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47C29E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2C5B6CD2" w14:textId="77777777" w:rsidTr="007737E2">
        <w:trPr>
          <w:trHeight w:val="20"/>
        </w:trPr>
        <w:tc>
          <w:tcPr>
            <w:tcW w:w="909" w:type="pct"/>
            <w:shd w:val="clear" w:color="auto" w:fill="auto"/>
            <w:noWrap/>
            <w:vAlign w:val="center"/>
          </w:tcPr>
          <w:p w14:paraId="4C7E252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E63E0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EX400G</w:t>
            </w:r>
          </w:p>
        </w:tc>
        <w:tc>
          <w:tcPr>
            <w:tcW w:w="1741" w:type="pct"/>
            <w:shd w:val="clear" w:color="auto" w:fill="auto"/>
            <w:noWrap/>
            <w:vAlign w:val="center"/>
          </w:tcPr>
          <w:p w14:paraId="7898E8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Z400 and ER400G</w:t>
            </w:r>
          </w:p>
        </w:tc>
        <w:tc>
          <w:tcPr>
            <w:tcW w:w="682" w:type="pct"/>
            <w:shd w:val="clear" w:color="auto" w:fill="auto"/>
            <w:noWrap/>
            <w:vAlign w:val="center"/>
          </w:tcPr>
          <w:p w14:paraId="1D2B23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w:t>
            </w:r>
          </w:p>
        </w:tc>
        <w:tc>
          <w:tcPr>
            <w:tcW w:w="683" w:type="pct"/>
            <w:shd w:val="clear" w:color="auto" w:fill="auto"/>
            <w:noWrap/>
            <w:vAlign w:val="center"/>
          </w:tcPr>
          <w:p w14:paraId="1AEDB5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48497C36" w14:textId="77777777" w:rsidTr="007737E2">
        <w:trPr>
          <w:trHeight w:val="20"/>
        </w:trPr>
        <w:tc>
          <w:tcPr>
            <w:tcW w:w="909" w:type="pct"/>
            <w:shd w:val="clear" w:color="auto" w:fill="auto"/>
            <w:noWrap/>
            <w:vAlign w:val="center"/>
          </w:tcPr>
          <w:p w14:paraId="4A6A726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70B3C9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EX650F</w:t>
            </w:r>
          </w:p>
        </w:tc>
        <w:tc>
          <w:tcPr>
            <w:tcW w:w="1741" w:type="pct"/>
            <w:shd w:val="clear" w:color="auto" w:fill="auto"/>
            <w:noWrap/>
            <w:vAlign w:val="center"/>
          </w:tcPr>
          <w:p w14:paraId="3C4676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650L (2012)</w:t>
            </w:r>
          </w:p>
        </w:tc>
        <w:tc>
          <w:tcPr>
            <w:tcW w:w="682" w:type="pct"/>
            <w:shd w:val="clear" w:color="auto" w:fill="auto"/>
            <w:noWrap/>
            <w:vAlign w:val="center"/>
          </w:tcPr>
          <w:p w14:paraId="7632DF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w:t>
            </w:r>
          </w:p>
        </w:tc>
        <w:tc>
          <w:tcPr>
            <w:tcW w:w="683" w:type="pct"/>
            <w:shd w:val="clear" w:color="auto" w:fill="auto"/>
            <w:noWrap/>
            <w:vAlign w:val="center"/>
          </w:tcPr>
          <w:p w14:paraId="18AD37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4FC81FD6" w14:textId="77777777" w:rsidTr="007737E2">
        <w:trPr>
          <w:trHeight w:val="20"/>
        </w:trPr>
        <w:tc>
          <w:tcPr>
            <w:tcW w:w="909" w:type="pct"/>
            <w:shd w:val="clear" w:color="auto" w:fill="auto"/>
            <w:noWrap/>
            <w:vAlign w:val="center"/>
          </w:tcPr>
          <w:p w14:paraId="462F104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68FC2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EX650K</w:t>
            </w:r>
          </w:p>
        </w:tc>
        <w:tc>
          <w:tcPr>
            <w:tcW w:w="1741" w:type="pct"/>
            <w:shd w:val="clear" w:color="auto" w:fill="auto"/>
            <w:noWrap/>
            <w:vAlign w:val="center"/>
          </w:tcPr>
          <w:p w14:paraId="242DC1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EX650S L</w:t>
            </w:r>
          </w:p>
        </w:tc>
        <w:tc>
          <w:tcPr>
            <w:tcW w:w="682" w:type="pct"/>
            <w:shd w:val="clear" w:color="auto" w:fill="auto"/>
            <w:noWrap/>
            <w:vAlign w:val="center"/>
          </w:tcPr>
          <w:p w14:paraId="0A5D39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2021-on</w:t>
            </w:r>
          </w:p>
        </w:tc>
        <w:tc>
          <w:tcPr>
            <w:tcW w:w="683" w:type="pct"/>
            <w:shd w:val="clear" w:color="auto" w:fill="auto"/>
            <w:noWrap/>
            <w:vAlign w:val="center"/>
          </w:tcPr>
          <w:p w14:paraId="357E77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17D54EE6" w14:textId="77777777" w:rsidTr="007737E2">
        <w:trPr>
          <w:trHeight w:val="20"/>
        </w:trPr>
        <w:tc>
          <w:tcPr>
            <w:tcW w:w="909" w:type="pct"/>
            <w:shd w:val="clear" w:color="auto" w:fill="auto"/>
            <w:noWrap/>
            <w:vAlign w:val="center"/>
            <w:hideMark/>
          </w:tcPr>
          <w:p w14:paraId="4B7A3F7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BE09E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EX650K (LAMS)</w:t>
            </w:r>
          </w:p>
        </w:tc>
        <w:tc>
          <w:tcPr>
            <w:tcW w:w="1741" w:type="pct"/>
            <w:shd w:val="clear" w:color="auto" w:fill="auto"/>
            <w:noWrap/>
            <w:vAlign w:val="center"/>
            <w:hideMark/>
          </w:tcPr>
          <w:p w14:paraId="633532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 L</w:t>
            </w:r>
          </w:p>
        </w:tc>
        <w:tc>
          <w:tcPr>
            <w:tcW w:w="682" w:type="pct"/>
            <w:shd w:val="clear" w:color="auto" w:fill="auto"/>
            <w:noWrap/>
            <w:vAlign w:val="center"/>
            <w:hideMark/>
          </w:tcPr>
          <w:p w14:paraId="0AD60A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2016-current</w:t>
            </w:r>
          </w:p>
        </w:tc>
        <w:tc>
          <w:tcPr>
            <w:tcW w:w="683" w:type="pct"/>
            <w:shd w:val="clear" w:color="auto" w:fill="auto"/>
            <w:noWrap/>
            <w:vAlign w:val="center"/>
            <w:hideMark/>
          </w:tcPr>
          <w:p w14:paraId="504F93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A52567A" w14:textId="77777777" w:rsidTr="007737E2">
        <w:trPr>
          <w:trHeight w:val="20"/>
        </w:trPr>
        <w:tc>
          <w:tcPr>
            <w:tcW w:w="909" w:type="pct"/>
            <w:shd w:val="clear" w:color="auto" w:fill="auto"/>
            <w:noWrap/>
            <w:vAlign w:val="center"/>
            <w:hideMark/>
          </w:tcPr>
          <w:p w14:paraId="6D40878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F9CF65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GPZ550</w:t>
            </w:r>
          </w:p>
        </w:tc>
        <w:tc>
          <w:tcPr>
            <w:tcW w:w="1741" w:type="pct"/>
            <w:shd w:val="clear" w:color="auto" w:fill="auto"/>
            <w:noWrap/>
            <w:vAlign w:val="center"/>
            <w:hideMark/>
          </w:tcPr>
          <w:p w14:paraId="23A2C0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GPZ550</w:t>
            </w:r>
          </w:p>
        </w:tc>
        <w:tc>
          <w:tcPr>
            <w:tcW w:w="682" w:type="pct"/>
            <w:shd w:val="clear" w:color="auto" w:fill="auto"/>
            <w:noWrap/>
            <w:vAlign w:val="center"/>
            <w:hideMark/>
          </w:tcPr>
          <w:p w14:paraId="35C822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1981-90</w:t>
            </w:r>
          </w:p>
        </w:tc>
        <w:tc>
          <w:tcPr>
            <w:tcW w:w="683" w:type="pct"/>
            <w:shd w:val="clear" w:color="auto" w:fill="auto"/>
            <w:noWrap/>
            <w:vAlign w:val="center"/>
            <w:hideMark/>
          </w:tcPr>
          <w:p w14:paraId="59D779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2608C096" w14:textId="77777777" w:rsidTr="007737E2">
        <w:trPr>
          <w:trHeight w:val="20"/>
        </w:trPr>
        <w:tc>
          <w:tcPr>
            <w:tcW w:w="909" w:type="pct"/>
            <w:shd w:val="clear" w:color="auto" w:fill="auto"/>
            <w:noWrap/>
            <w:vAlign w:val="center"/>
            <w:hideMark/>
          </w:tcPr>
          <w:p w14:paraId="03CC46D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EC642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GT550</w:t>
            </w:r>
          </w:p>
        </w:tc>
        <w:tc>
          <w:tcPr>
            <w:tcW w:w="1741" w:type="pct"/>
            <w:shd w:val="clear" w:color="auto" w:fill="auto"/>
            <w:noWrap/>
            <w:vAlign w:val="center"/>
            <w:hideMark/>
          </w:tcPr>
          <w:p w14:paraId="26E983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Z550</w:t>
            </w:r>
          </w:p>
        </w:tc>
        <w:tc>
          <w:tcPr>
            <w:tcW w:w="682" w:type="pct"/>
            <w:shd w:val="clear" w:color="auto" w:fill="auto"/>
            <w:noWrap/>
            <w:vAlign w:val="center"/>
            <w:hideMark/>
          </w:tcPr>
          <w:p w14:paraId="67543F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1984-88</w:t>
            </w:r>
          </w:p>
        </w:tc>
        <w:tc>
          <w:tcPr>
            <w:tcW w:w="683" w:type="pct"/>
            <w:shd w:val="clear" w:color="auto" w:fill="auto"/>
            <w:noWrap/>
            <w:vAlign w:val="center"/>
            <w:hideMark/>
          </w:tcPr>
          <w:p w14:paraId="2622F4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071D571E" w14:textId="77777777" w:rsidTr="007737E2">
        <w:trPr>
          <w:trHeight w:val="20"/>
        </w:trPr>
        <w:tc>
          <w:tcPr>
            <w:tcW w:w="909" w:type="pct"/>
            <w:shd w:val="clear" w:color="auto" w:fill="auto"/>
            <w:noWrap/>
            <w:vAlign w:val="center"/>
            <w:hideMark/>
          </w:tcPr>
          <w:p w14:paraId="38D1080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62E67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KL600</w:t>
            </w:r>
          </w:p>
        </w:tc>
        <w:tc>
          <w:tcPr>
            <w:tcW w:w="1741" w:type="pct"/>
            <w:shd w:val="clear" w:color="auto" w:fill="auto"/>
            <w:noWrap/>
            <w:vAlign w:val="center"/>
            <w:hideMark/>
          </w:tcPr>
          <w:p w14:paraId="7D4F6E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KLR600</w:t>
            </w:r>
          </w:p>
        </w:tc>
        <w:tc>
          <w:tcPr>
            <w:tcW w:w="682" w:type="pct"/>
            <w:shd w:val="clear" w:color="auto" w:fill="auto"/>
            <w:noWrap/>
            <w:vAlign w:val="center"/>
            <w:hideMark/>
          </w:tcPr>
          <w:p w14:paraId="6B50A8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1984-87</w:t>
            </w:r>
          </w:p>
        </w:tc>
        <w:tc>
          <w:tcPr>
            <w:tcW w:w="683" w:type="pct"/>
            <w:shd w:val="clear" w:color="auto" w:fill="auto"/>
            <w:noWrap/>
            <w:vAlign w:val="center"/>
            <w:hideMark/>
          </w:tcPr>
          <w:p w14:paraId="104A22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564</w:t>
            </w:r>
          </w:p>
        </w:tc>
      </w:tr>
      <w:tr w:rsidR="0056575E" w:rsidRPr="0056575E" w14:paraId="272D6AC3" w14:textId="77777777" w:rsidTr="007737E2">
        <w:trPr>
          <w:trHeight w:val="20"/>
        </w:trPr>
        <w:tc>
          <w:tcPr>
            <w:tcW w:w="909" w:type="pct"/>
            <w:shd w:val="clear" w:color="auto" w:fill="auto"/>
            <w:noWrap/>
            <w:vAlign w:val="center"/>
            <w:hideMark/>
          </w:tcPr>
          <w:p w14:paraId="0BA3DB1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818B5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KL650</w:t>
            </w:r>
          </w:p>
        </w:tc>
        <w:tc>
          <w:tcPr>
            <w:tcW w:w="1741" w:type="pct"/>
            <w:shd w:val="clear" w:color="auto" w:fill="auto"/>
            <w:noWrap/>
            <w:vAlign w:val="center"/>
            <w:hideMark/>
          </w:tcPr>
          <w:p w14:paraId="57065F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KLR650</w:t>
            </w:r>
          </w:p>
        </w:tc>
        <w:tc>
          <w:tcPr>
            <w:tcW w:w="682" w:type="pct"/>
            <w:shd w:val="clear" w:color="auto" w:fill="auto"/>
            <w:noWrap/>
            <w:vAlign w:val="center"/>
            <w:hideMark/>
          </w:tcPr>
          <w:p w14:paraId="2A8093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1987-99</w:t>
            </w:r>
          </w:p>
        </w:tc>
        <w:tc>
          <w:tcPr>
            <w:tcW w:w="683" w:type="pct"/>
            <w:shd w:val="clear" w:color="auto" w:fill="auto"/>
            <w:noWrap/>
            <w:vAlign w:val="center"/>
            <w:hideMark/>
          </w:tcPr>
          <w:p w14:paraId="21AA8E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651</w:t>
            </w:r>
          </w:p>
        </w:tc>
      </w:tr>
      <w:tr w:rsidR="0056575E" w:rsidRPr="0056575E" w14:paraId="08B2834A" w14:textId="77777777" w:rsidTr="007737E2">
        <w:trPr>
          <w:trHeight w:val="20"/>
        </w:trPr>
        <w:tc>
          <w:tcPr>
            <w:tcW w:w="909" w:type="pct"/>
            <w:shd w:val="clear" w:color="auto" w:fill="auto"/>
            <w:noWrap/>
            <w:vAlign w:val="center"/>
            <w:hideMark/>
          </w:tcPr>
          <w:p w14:paraId="146572E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2F543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KL650E</w:t>
            </w:r>
          </w:p>
        </w:tc>
        <w:tc>
          <w:tcPr>
            <w:tcW w:w="1741" w:type="pct"/>
            <w:shd w:val="clear" w:color="auto" w:fill="auto"/>
            <w:noWrap/>
            <w:vAlign w:val="center"/>
            <w:hideMark/>
          </w:tcPr>
          <w:p w14:paraId="662032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KLR650</w:t>
            </w:r>
          </w:p>
        </w:tc>
        <w:tc>
          <w:tcPr>
            <w:tcW w:w="682" w:type="pct"/>
            <w:shd w:val="clear" w:color="auto" w:fill="auto"/>
            <w:noWrap/>
            <w:vAlign w:val="center"/>
            <w:hideMark/>
          </w:tcPr>
          <w:p w14:paraId="7C49C7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2013-2016</w:t>
            </w:r>
          </w:p>
        </w:tc>
        <w:tc>
          <w:tcPr>
            <w:tcW w:w="683" w:type="pct"/>
            <w:shd w:val="clear" w:color="auto" w:fill="auto"/>
            <w:noWrap/>
            <w:vAlign w:val="center"/>
            <w:hideMark/>
          </w:tcPr>
          <w:p w14:paraId="357947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651</w:t>
            </w:r>
          </w:p>
        </w:tc>
      </w:tr>
      <w:tr w:rsidR="0056575E" w:rsidRPr="0056575E" w14:paraId="3D8C5890" w14:textId="77777777" w:rsidTr="007737E2">
        <w:trPr>
          <w:trHeight w:val="20"/>
        </w:trPr>
        <w:tc>
          <w:tcPr>
            <w:tcW w:w="909" w:type="pct"/>
            <w:shd w:val="clear" w:color="auto" w:fill="auto"/>
            <w:noWrap/>
            <w:vAlign w:val="center"/>
            <w:hideMark/>
          </w:tcPr>
          <w:p w14:paraId="4363679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7896D5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KLE300C</w:t>
            </w:r>
          </w:p>
        </w:tc>
        <w:tc>
          <w:tcPr>
            <w:tcW w:w="1741" w:type="pct"/>
            <w:shd w:val="clear" w:color="auto" w:fill="auto"/>
            <w:noWrap/>
            <w:vAlign w:val="center"/>
            <w:hideMark/>
          </w:tcPr>
          <w:p w14:paraId="4E353F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KLE300C VERSYS-X 300</w:t>
            </w:r>
          </w:p>
        </w:tc>
        <w:tc>
          <w:tcPr>
            <w:tcW w:w="682" w:type="pct"/>
            <w:shd w:val="clear" w:color="auto" w:fill="auto"/>
            <w:noWrap/>
            <w:vAlign w:val="center"/>
            <w:hideMark/>
          </w:tcPr>
          <w:p w14:paraId="6BC003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tc>
        <w:tc>
          <w:tcPr>
            <w:tcW w:w="683" w:type="pct"/>
            <w:shd w:val="clear" w:color="auto" w:fill="auto"/>
            <w:noWrap/>
            <w:vAlign w:val="center"/>
            <w:hideMark/>
          </w:tcPr>
          <w:p w14:paraId="4048A2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295</w:t>
            </w:r>
          </w:p>
        </w:tc>
      </w:tr>
      <w:tr w:rsidR="0056575E" w:rsidRPr="0056575E" w14:paraId="52F39770" w14:textId="77777777" w:rsidTr="007737E2">
        <w:trPr>
          <w:trHeight w:val="20"/>
        </w:trPr>
        <w:tc>
          <w:tcPr>
            <w:tcW w:w="909" w:type="pct"/>
            <w:shd w:val="clear" w:color="auto" w:fill="auto"/>
            <w:noWrap/>
            <w:vAlign w:val="center"/>
            <w:hideMark/>
          </w:tcPr>
          <w:p w14:paraId="4C2E56C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8C472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KLE500</w:t>
            </w:r>
          </w:p>
        </w:tc>
        <w:tc>
          <w:tcPr>
            <w:tcW w:w="1741" w:type="pct"/>
            <w:shd w:val="clear" w:color="auto" w:fill="auto"/>
            <w:noWrap/>
            <w:vAlign w:val="center"/>
            <w:hideMark/>
          </w:tcPr>
          <w:p w14:paraId="1363C0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DUAL SPORTS</w:t>
            </w:r>
          </w:p>
        </w:tc>
        <w:tc>
          <w:tcPr>
            <w:tcW w:w="682" w:type="pct"/>
            <w:shd w:val="clear" w:color="auto" w:fill="auto"/>
            <w:noWrap/>
            <w:vAlign w:val="center"/>
            <w:hideMark/>
          </w:tcPr>
          <w:p w14:paraId="74EC78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1992-08</w:t>
            </w:r>
          </w:p>
        </w:tc>
        <w:tc>
          <w:tcPr>
            <w:tcW w:w="683" w:type="pct"/>
            <w:shd w:val="clear" w:color="auto" w:fill="auto"/>
            <w:noWrap/>
            <w:vAlign w:val="center"/>
            <w:hideMark/>
          </w:tcPr>
          <w:p w14:paraId="2EE2EE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373C2E68" w14:textId="77777777" w:rsidTr="007737E2">
        <w:trPr>
          <w:trHeight w:val="20"/>
        </w:trPr>
        <w:tc>
          <w:tcPr>
            <w:tcW w:w="909" w:type="pct"/>
            <w:shd w:val="clear" w:color="auto" w:fill="auto"/>
            <w:noWrap/>
            <w:vAlign w:val="center"/>
            <w:hideMark/>
          </w:tcPr>
          <w:p w14:paraId="66059221" w14:textId="77777777" w:rsidR="0056575E" w:rsidRPr="0056575E" w:rsidRDefault="0056575E" w:rsidP="0056575E">
            <w:pPr>
              <w:spacing w:before="20" w:after="20"/>
              <w:jc w:val="center"/>
              <w:rPr>
                <w:rFonts w:eastAsia="Times New Roman"/>
                <w:sz w:val="18"/>
                <w:szCs w:val="18"/>
              </w:rPr>
            </w:pPr>
          </w:p>
        </w:tc>
        <w:tc>
          <w:tcPr>
            <w:tcW w:w="985" w:type="pct"/>
            <w:shd w:val="clear" w:color="000000" w:fill="FFFFFF"/>
            <w:noWrap/>
            <w:vAlign w:val="center"/>
            <w:hideMark/>
          </w:tcPr>
          <w:p w14:paraId="7EC3F2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KLE500</w:t>
            </w:r>
          </w:p>
        </w:tc>
        <w:tc>
          <w:tcPr>
            <w:tcW w:w="1741" w:type="pct"/>
            <w:shd w:val="clear" w:color="000000" w:fill="FFFFFF"/>
            <w:noWrap/>
            <w:vAlign w:val="center"/>
            <w:hideMark/>
          </w:tcPr>
          <w:p w14:paraId="3E2D86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KLE500</w:t>
            </w:r>
          </w:p>
        </w:tc>
        <w:tc>
          <w:tcPr>
            <w:tcW w:w="682" w:type="pct"/>
            <w:shd w:val="clear" w:color="000000" w:fill="FFFFFF"/>
            <w:noWrap/>
            <w:vAlign w:val="center"/>
            <w:hideMark/>
          </w:tcPr>
          <w:p w14:paraId="73994E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1992-2008</w:t>
            </w:r>
          </w:p>
        </w:tc>
        <w:tc>
          <w:tcPr>
            <w:tcW w:w="683" w:type="pct"/>
            <w:shd w:val="clear" w:color="000000" w:fill="FFFFFF"/>
            <w:noWrap/>
            <w:vAlign w:val="center"/>
            <w:hideMark/>
          </w:tcPr>
          <w:p w14:paraId="5B7875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18C92793" w14:textId="77777777" w:rsidTr="007737E2">
        <w:trPr>
          <w:trHeight w:val="20"/>
        </w:trPr>
        <w:tc>
          <w:tcPr>
            <w:tcW w:w="909" w:type="pct"/>
            <w:shd w:val="clear" w:color="auto" w:fill="auto"/>
            <w:noWrap/>
            <w:vAlign w:val="center"/>
            <w:hideMark/>
          </w:tcPr>
          <w:p w14:paraId="1ACD24A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B03B8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KLE650F</w:t>
            </w:r>
          </w:p>
        </w:tc>
        <w:tc>
          <w:tcPr>
            <w:tcW w:w="1741" w:type="pct"/>
            <w:shd w:val="clear" w:color="auto" w:fill="auto"/>
            <w:noWrap/>
            <w:vAlign w:val="center"/>
            <w:hideMark/>
          </w:tcPr>
          <w:p w14:paraId="68BB19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Versys 650L ABS</w:t>
            </w:r>
          </w:p>
        </w:tc>
        <w:tc>
          <w:tcPr>
            <w:tcW w:w="682" w:type="pct"/>
            <w:shd w:val="clear" w:color="auto" w:fill="auto"/>
            <w:noWrap/>
            <w:vAlign w:val="center"/>
            <w:hideMark/>
          </w:tcPr>
          <w:p w14:paraId="6CC01D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2014-current</w:t>
            </w:r>
          </w:p>
        </w:tc>
        <w:tc>
          <w:tcPr>
            <w:tcW w:w="683" w:type="pct"/>
            <w:shd w:val="clear" w:color="auto" w:fill="auto"/>
            <w:noWrap/>
            <w:vAlign w:val="center"/>
            <w:hideMark/>
          </w:tcPr>
          <w:p w14:paraId="21280E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B558FB9" w14:textId="77777777" w:rsidTr="007737E2">
        <w:trPr>
          <w:trHeight w:val="20"/>
        </w:trPr>
        <w:tc>
          <w:tcPr>
            <w:tcW w:w="909" w:type="pct"/>
            <w:shd w:val="clear" w:color="auto" w:fill="auto"/>
            <w:noWrap/>
            <w:vAlign w:val="center"/>
            <w:hideMark/>
          </w:tcPr>
          <w:p w14:paraId="77FFE28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EA160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KLE650F</w:t>
            </w:r>
          </w:p>
        </w:tc>
        <w:tc>
          <w:tcPr>
            <w:tcW w:w="1741" w:type="pct"/>
            <w:shd w:val="clear" w:color="auto" w:fill="auto"/>
            <w:noWrap/>
            <w:vAlign w:val="center"/>
            <w:hideMark/>
          </w:tcPr>
          <w:p w14:paraId="7FF58A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KLE650F ABS L &amp; ABS L MY17</w:t>
            </w:r>
          </w:p>
        </w:tc>
        <w:tc>
          <w:tcPr>
            <w:tcW w:w="682" w:type="pct"/>
            <w:shd w:val="clear" w:color="auto" w:fill="auto"/>
            <w:noWrap/>
            <w:vAlign w:val="center"/>
            <w:hideMark/>
          </w:tcPr>
          <w:p w14:paraId="09D047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2016-current</w:t>
            </w:r>
          </w:p>
        </w:tc>
        <w:tc>
          <w:tcPr>
            <w:tcW w:w="683" w:type="pct"/>
            <w:shd w:val="clear" w:color="auto" w:fill="auto"/>
            <w:noWrap/>
            <w:vAlign w:val="center"/>
            <w:hideMark/>
          </w:tcPr>
          <w:p w14:paraId="165D10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2483F112" w14:textId="77777777" w:rsidTr="007737E2">
        <w:trPr>
          <w:trHeight w:val="20"/>
        </w:trPr>
        <w:tc>
          <w:tcPr>
            <w:tcW w:w="909" w:type="pct"/>
            <w:shd w:val="clear" w:color="auto" w:fill="auto"/>
            <w:noWrap/>
            <w:vAlign w:val="center"/>
          </w:tcPr>
          <w:p w14:paraId="6C775BA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A0355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KLE650F</w:t>
            </w:r>
          </w:p>
        </w:tc>
        <w:tc>
          <w:tcPr>
            <w:tcW w:w="1741" w:type="pct"/>
            <w:shd w:val="clear" w:color="auto" w:fill="auto"/>
            <w:noWrap/>
            <w:vAlign w:val="center"/>
          </w:tcPr>
          <w:p w14:paraId="2CE98A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KLE650H L</w:t>
            </w:r>
          </w:p>
        </w:tc>
        <w:tc>
          <w:tcPr>
            <w:tcW w:w="682" w:type="pct"/>
            <w:shd w:val="clear" w:color="auto" w:fill="auto"/>
            <w:noWrap/>
            <w:vAlign w:val="center"/>
          </w:tcPr>
          <w:p w14:paraId="1666E7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2021-current</w:t>
            </w:r>
          </w:p>
        </w:tc>
        <w:tc>
          <w:tcPr>
            <w:tcW w:w="683" w:type="pct"/>
            <w:shd w:val="clear" w:color="auto" w:fill="auto"/>
            <w:noWrap/>
            <w:vAlign w:val="center"/>
          </w:tcPr>
          <w:p w14:paraId="04BB67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4464ADEB" w14:textId="77777777" w:rsidTr="007737E2">
        <w:trPr>
          <w:trHeight w:val="20"/>
        </w:trPr>
        <w:tc>
          <w:tcPr>
            <w:tcW w:w="909" w:type="pct"/>
            <w:shd w:val="clear" w:color="auto" w:fill="auto"/>
            <w:noWrap/>
            <w:vAlign w:val="center"/>
            <w:hideMark/>
          </w:tcPr>
          <w:p w14:paraId="74C407F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F738D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KLR600</w:t>
            </w:r>
          </w:p>
        </w:tc>
        <w:tc>
          <w:tcPr>
            <w:tcW w:w="1741" w:type="pct"/>
            <w:shd w:val="clear" w:color="auto" w:fill="auto"/>
            <w:noWrap/>
            <w:vAlign w:val="center"/>
            <w:hideMark/>
          </w:tcPr>
          <w:p w14:paraId="2F1820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KL600</w:t>
            </w:r>
          </w:p>
        </w:tc>
        <w:tc>
          <w:tcPr>
            <w:tcW w:w="682" w:type="pct"/>
            <w:shd w:val="clear" w:color="auto" w:fill="auto"/>
            <w:noWrap/>
            <w:vAlign w:val="center"/>
            <w:hideMark/>
          </w:tcPr>
          <w:p w14:paraId="4BA593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1984-87</w:t>
            </w:r>
          </w:p>
        </w:tc>
        <w:tc>
          <w:tcPr>
            <w:tcW w:w="683" w:type="pct"/>
            <w:shd w:val="clear" w:color="auto" w:fill="auto"/>
            <w:noWrap/>
            <w:vAlign w:val="center"/>
            <w:hideMark/>
          </w:tcPr>
          <w:p w14:paraId="2A0CB4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564</w:t>
            </w:r>
          </w:p>
        </w:tc>
      </w:tr>
      <w:tr w:rsidR="0056575E" w:rsidRPr="0056575E" w14:paraId="167C88CB" w14:textId="77777777" w:rsidTr="007737E2">
        <w:trPr>
          <w:trHeight w:val="20"/>
        </w:trPr>
        <w:tc>
          <w:tcPr>
            <w:tcW w:w="909" w:type="pct"/>
            <w:shd w:val="clear" w:color="auto" w:fill="auto"/>
            <w:noWrap/>
            <w:vAlign w:val="center"/>
            <w:hideMark/>
          </w:tcPr>
          <w:p w14:paraId="6570DD9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5F301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KLR650E</w:t>
            </w:r>
          </w:p>
        </w:tc>
        <w:tc>
          <w:tcPr>
            <w:tcW w:w="1741" w:type="pct"/>
            <w:shd w:val="clear" w:color="auto" w:fill="auto"/>
            <w:noWrap/>
            <w:vAlign w:val="center"/>
            <w:hideMark/>
          </w:tcPr>
          <w:p w14:paraId="467AD1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KL650E</w:t>
            </w:r>
          </w:p>
        </w:tc>
        <w:tc>
          <w:tcPr>
            <w:tcW w:w="682" w:type="pct"/>
            <w:shd w:val="clear" w:color="auto" w:fill="auto"/>
            <w:noWrap/>
            <w:vAlign w:val="center"/>
            <w:hideMark/>
          </w:tcPr>
          <w:p w14:paraId="70C95C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1987-2012</w:t>
            </w:r>
          </w:p>
        </w:tc>
        <w:tc>
          <w:tcPr>
            <w:tcW w:w="683" w:type="pct"/>
            <w:shd w:val="clear" w:color="auto" w:fill="auto"/>
            <w:noWrap/>
            <w:vAlign w:val="center"/>
            <w:hideMark/>
          </w:tcPr>
          <w:p w14:paraId="77F1E8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651</w:t>
            </w:r>
          </w:p>
        </w:tc>
      </w:tr>
      <w:tr w:rsidR="0056575E" w:rsidRPr="0056575E" w14:paraId="19743EAE" w14:textId="77777777" w:rsidTr="007737E2">
        <w:trPr>
          <w:trHeight w:val="20"/>
        </w:trPr>
        <w:tc>
          <w:tcPr>
            <w:tcW w:w="909" w:type="pct"/>
            <w:shd w:val="clear" w:color="auto" w:fill="auto"/>
            <w:noWrap/>
            <w:vAlign w:val="center"/>
            <w:hideMark/>
          </w:tcPr>
          <w:p w14:paraId="42988D8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179DC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KLX150</w:t>
            </w:r>
          </w:p>
        </w:tc>
        <w:tc>
          <w:tcPr>
            <w:tcW w:w="1741" w:type="pct"/>
            <w:shd w:val="clear" w:color="auto" w:fill="auto"/>
            <w:noWrap/>
            <w:vAlign w:val="center"/>
            <w:hideMark/>
          </w:tcPr>
          <w:p w14:paraId="6B0D8C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KLX150E/KLX150 L</w:t>
            </w:r>
          </w:p>
        </w:tc>
        <w:tc>
          <w:tcPr>
            <w:tcW w:w="682" w:type="pct"/>
            <w:shd w:val="clear" w:color="auto" w:fill="auto"/>
            <w:noWrap/>
            <w:vAlign w:val="center"/>
            <w:hideMark/>
          </w:tcPr>
          <w:p w14:paraId="01D1B8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65AC2E2C" w14:textId="77777777" w:rsidR="0056575E" w:rsidRPr="0056575E" w:rsidRDefault="0056575E" w:rsidP="0056575E">
            <w:pPr>
              <w:spacing w:before="20" w:after="20"/>
              <w:jc w:val="center"/>
              <w:rPr>
                <w:rFonts w:eastAsia="Times New Roman"/>
                <w:sz w:val="18"/>
                <w:szCs w:val="18"/>
              </w:rPr>
            </w:pPr>
          </w:p>
        </w:tc>
      </w:tr>
      <w:tr w:rsidR="0056575E" w:rsidRPr="0056575E" w14:paraId="5383671C" w14:textId="77777777" w:rsidTr="007737E2">
        <w:trPr>
          <w:trHeight w:val="20"/>
        </w:trPr>
        <w:tc>
          <w:tcPr>
            <w:tcW w:w="909" w:type="pct"/>
            <w:shd w:val="clear" w:color="auto" w:fill="auto"/>
            <w:noWrap/>
            <w:vAlign w:val="center"/>
          </w:tcPr>
          <w:p w14:paraId="1B956AE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E3239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KLX250S</w:t>
            </w:r>
          </w:p>
        </w:tc>
        <w:tc>
          <w:tcPr>
            <w:tcW w:w="1741" w:type="pct"/>
            <w:shd w:val="clear" w:color="auto" w:fill="auto"/>
            <w:noWrap/>
            <w:vAlign w:val="center"/>
          </w:tcPr>
          <w:p w14:paraId="77D464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KLX250S</w:t>
            </w:r>
          </w:p>
        </w:tc>
        <w:tc>
          <w:tcPr>
            <w:tcW w:w="682" w:type="pct"/>
            <w:shd w:val="clear" w:color="auto" w:fill="auto"/>
            <w:noWrap/>
            <w:vAlign w:val="center"/>
          </w:tcPr>
          <w:p w14:paraId="2A337CC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tcPr>
          <w:p w14:paraId="1445C4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249</w:t>
            </w:r>
          </w:p>
        </w:tc>
      </w:tr>
      <w:tr w:rsidR="0056575E" w:rsidRPr="0056575E" w14:paraId="2A306892" w14:textId="77777777" w:rsidTr="007737E2">
        <w:trPr>
          <w:trHeight w:val="20"/>
        </w:trPr>
        <w:tc>
          <w:tcPr>
            <w:tcW w:w="909" w:type="pct"/>
            <w:shd w:val="clear" w:color="auto" w:fill="auto"/>
            <w:noWrap/>
            <w:vAlign w:val="center"/>
            <w:hideMark/>
          </w:tcPr>
          <w:p w14:paraId="73176D9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4D350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KLX300R</w:t>
            </w:r>
          </w:p>
        </w:tc>
        <w:tc>
          <w:tcPr>
            <w:tcW w:w="1741" w:type="pct"/>
            <w:shd w:val="clear" w:color="auto" w:fill="auto"/>
            <w:noWrap/>
            <w:vAlign w:val="center"/>
            <w:hideMark/>
          </w:tcPr>
          <w:p w14:paraId="19B317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KLX300R</w:t>
            </w:r>
          </w:p>
        </w:tc>
        <w:tc>
          <w:tcPr>
            <w:tcW w:w="682" w:type="pct"/>
            <w:shd w:val="clear" w:color="auto" w:fill="auto"/>
            <w:noWrap/>
            <w:vAlign w:val="center"/>
            <w:hideMark/>
          </w:tcPr>
          <w:p w14:paraId="06866D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1996-04</w:t>
            </w:r>
          </w:p>
        </w:tc>
        <w:tc>
          <w:tcPr>
            <w:tcW w:w="683" w:type="pct"/>
            <w:shd w:val="clear" w:color="auto" w:fill="auto"/>
            <w:noWrap/>
            <w:vAlign w:val="center"/>
            <w:hideMark/>
          </w:tcPr>
          <w:p w14:paraId="6E14AC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292</w:t>
            </w:r>
          </w:p>
        </w:tc>
      </w:tr>
      <w:tr w:rsidR="0056575E" w:rsidRPr="0056575E" w14:paraId="254C89CF" w14:textId="77777777" w:rsidTr="007737E2">
        <w:trPr>
          <w:trHeight w:val="20"/>
        </w:trPr>
        <w:tc>
          <w:tcPr>
            <w:tcW w:w="909" w:type="pct"/>
            <w:shd w:val="clear" w:color="auto" w:fill="auto"/>
            <w:noWrap/>
            <w:vAlign w:val="center"/>
            <w:hideMark/>
          </w:tcPr>
          <w:p w14:paraId="1E28841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35FC1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KLX400</w:t>
            </w:r>
          </w:p>
        </w:tc>
        <w:tc>
          <w:tcPr>
            <w:tcW w:w="1741" w:type="pct"/>
            <w:shd w:val="clear" w:color="auto" w:fill="auto"/>
            <w:noWrap/>
            <w:vAlign w:val="center"/>
            <w:hideMark/>
          </w:tcPr>
          <w:p w14:paraId="5B890A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KLX400</w:t>
            </w:r>
          </w:p>
        </w:tc>
        <w:tc>
          <w:tcPr>
            <w:tcW w:w="682" w:type="pct"/>
            <w:shd w:val="clear" w:color="auto" w:fill="auto"/>
            <w:noWrap/>
            <w:vAlign w:val="center"/>
            <w:hideMark/>
          </w:tcPr>
          <w:p w14:paraId="336F95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w:t>
            </w:r>
          </w:p>
        </w:tc>
        <w:tc>
          <w:tcPr>
            <w:tcW w:w="683" w:type="pct"/>
            <w:shd w:val="clear" w:color="auto" w:fill="auto"/>
            <w:noWrap/>
            <w:vAlign w:val="center"/>
            <w:hideMark/>
          </w:tcPr>
          <w:p w14:paraId="5ABD25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376FDFD7" w14:textId="77777777" w:rsidTr="007737E2">
        <w:trPr>
          <w:trHeight w:val="20"/>
        </w:trPr>
        <w:tc>
          <w:tcPr>
            <w:tcW w:w="909" w:type="pct"/>
            <w:shd w:val="clear" w:color="auto" w:fill="auto"/>
            <w:noWrap/>
            <w:vAlign w:val="center"/>
            <w:hideMark/>
          </w:tcPr>
          <w:p w14:paraId="044FA2B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E2127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KLX450R</w:t>
            </w:r>
          </w:p>
        </w:tc>
        <w:tc>
          <w:tcPr>
            <w:tcW w:w="1741" w:type="pct"/>
            <w:shd w:val="clear" w:color="auto" w:fill="auto"/>
            <w:noWrap/>
            <w:vAlign w:val="center"/>
            <w:hideMark/>
          </w:tcPr>
          <w:p w14:paraId="58FA48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KLX450R</w:t>
            </w:r>
          </w:p>
        </w:tc>
        <w:tc>
          <w:tcPr>
            <w:tcW w:w="682" w:type="pct"/>
            <w:shd w:val="clear" w:color="auto" w:fill="auto"/>
            <w:noWrap/>
            <w:vAlign w:val="center"/>
            <w:hideMark/>
          </w:tcPr>
          <w:p w14:paraId="14C39C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2007-16</w:t>
            </w:r>
          </w:p>
        </w:tc>
        <w:tc>
          <w:tcPr>
            <w:tcW w:w="683" w:type="pct"/>
            <w:shd w:val="clear" w:color="auto" w:fill="auto"/>
            <w:noWrap/>
            <w:vAlign w:val="center"/>
            <w:hideMark/>
          </w:tcPr>
          <w:p w14:paraId="2F4CFC1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9A654E2" w14:textId="77777777" w:rsidTr="007737E2">
        <w:trPr>
          <w:trHeight w:val="20"/>
        </w:trPr>
        <w:tc>
          <w:tcPr>
            <w:tcW w:w="909" w:type="pct"/>
            <w:shd w:val="clear" w:color="auto" w:fill="auto"/>
            <w:noWrap/>
            <w:vAlign w:val="center"/>
            <w:hideMark/>
          </w:tcPr>
          <w:p w14:paraId="59EAFAA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69E66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KLX650</w:t>
            </w:r>
          </w:p>
        </w:tc>
        <w:tc>
          <w:tcPr>
            <w:tcW w:w="1741" w:type="pct"/>
            <w:shd w:val="clear" w:color="auto" w:fill="auto"/>
            <w:noWrap/>
            <w:vAlign w:val="center"/>
            <w:hideMark/>
          </w:tcPr>
          <w:p w14:paraId="25E1794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KLX650</w:t>
            </w:r>
          </w:p>
        </w:tc>
        <w:tc>
          <w:tcPr>
            <w:tcW w:w="682" w:type="pct"/>
            <w:shd w:val="clear" w:color="auto" w:fill="auto"/>
            <w:noWrap/>
            <w:vAlign w:val="center"/>
            <w:hideMark/>
          </w:tcPr>
          <w:p w14:paraId="55F5BD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1989-95</w:t>
            </w:r>
          </w:p>
        </w:tc>
        <w:tc>
          <w:tcPr>
            <w:tcW w:w="683" w:type="pct"/>
            <w:shd w:val="clear" w:color="auto" w:fill="auto"/>
            <w:noWrap/>
            <w:vAlign w:val="center"/>
            <w:hideMark/>
          </w:tcPr>
          <w:p w14:paraId="4F667B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651</w:t>
            </w:r>
          </w:p>
        </w:tc>
      </w:tr>
      <w:tr w:rsidR="0056575E" w:rsidRPr="0056575E" w14:paraId="6B79D92B" w14:textId="77777777" w:rsidTr="007737E2">
        <w:trPr>
          <w:trHeight w:val="20"/>
        </w:trPr>
        <w:tc>
          <w:tcPr>
            <w:tcW w:w="909" w:type="pct"/>
            <w:shd w:val="clear" w:color="auto" w:fill="auto"/>
            <w:noWrap/>
            <w:vAlign w:val="center"/>
            <w:hideMark/>
          </w:tcPr>
          <w:p w14:paraId="6D133DA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6317B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KLX650R</w:t>
            </w:r>
          </w:p>
        </w:tc>
        <w:tc>
          <w:tcPr>
            <w:tcW w:w="1741" w:type="pct"/>
            <w:shd w:val="clear" w:color="auto" w:fill="auto"/>
            <w:noWrap/>
            <w:vAlign w:val="center"/>
            <w:hideMark/>
          </w:tcPr>
          <w:p w14:paraId="03520D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DE2C3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1993-04</w:t>
            </w:r>
          </w:p>
        </w:tc>
        <w:tc>
          <w:tcPr>
            <w:tcW w:w="683" w:type="pct"/>
            <w:shd w:val="clear" w:color="auto" w:fill="auto"/>
            <w:noWrap/>
            <w:vAlign w:val="center"/>
            <w:hideMark/>
          </w:tcPr>
          <w:p w14:paraId="7F7FF8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651</w:t>
            </w:r>
          </w:p>
        </w:tc>
      </w:tr>
      <w:tr w:rsidR="0056575E" w:rsidRPr="0056575E" w14:paraId="1535B4CD" w14:textId="77777777" w:rsidTr="007737E2">
        <w:trPr>
          <w:trHeight w:val="20"/>
        </w:trPr>
        <w:tc>
          <w:tcPr>
            <w:tcW w:w="909" w:type="pct"/>
            <w:shd w:val="clear" w:color="auto" w:fill="auto"/>
            <w:noWrap/>
            <w:vAlign w:val="center"/>
            <w:hideMark/>
          </w:tcPr>
          <w:p w14:paraId="3C8D461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2C61F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KZ400</w:t>
            </w:r>
          </w:p>
        </w:tc>
        <w:tc>
          <w:tcPr>
            <w:tcW w:w="1741" w:type="pct"/>
            <w:shd w:val="clear" w:color="auto" w:fill="auto"/>
            <w:noWrap/>
            <w:vAlign w:val="center"/>
            <w:hideMark/>
          </w:tcPr>
          <w:p w14:paraId="55BAAC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KZ400</w:t>
            </w:r>
          </w:p>
        </w:tc>
        <w:tc>
          <w:tcPr>
            <w:tcW w:w="682" w:type="pct"/>
            <w:shd w:val="clear" w:color="auto" w:fill="auto"/>
            <w:noWrap/>
            <w:vAlign w:val="center"/>
            <w:hideMark/>
          </w:tcPr>
          <w:p w14:paraId="7578BD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1974-84</w:t>
            </w:r>
          </w:p>
        </w:tc>
        <w:tc>
          <w:tcPr>
            <w:tcW w:w="683" w:type="pct"/>
            <w:shd w:val="clear" w:color="auto" w:fill="auto"/>
            <w:noWrap/>
            <w:vAlign w:val="center"/>
            <w:hideMark/>
          </w:tcPr>
          <w:p w14:paraId="340DEC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3525B4FD" w14:textId="77777777" w:rsidTr="007737E2">
        <w:trPr>
          <w:trHeight w:val="20"/>
        </w:trPr>
        <w:tc>
          <w:tcPr>
            <w:tcW w:w="909" w:type="pct"/>
            <w:shd w:val="clear" w:color="auto" w:fill="auto"/>
            <w:noWrap/>
            <w:vAlign w:val="center"/>
            <w:hideMark/>
          </w:tcPr>
          <w:p w14:paraId="4865E3F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7E6EC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KZ440</w:t>
            </w:r>
          </w:p>
        </w:tc>
        <w:tc>
          <w:tcPr>
            <w:tcW w:w="1741" w:type="pct"/>
            <w:shd w:val="clear" w:color="auto" w:fill="auto"/>
            <w:noWrap/>
            <w:vAlign w:val="center"/>
            <w:hideMark/>
          </w:tcPr>
          <w:p w14:paraId="4108AA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KZ440</w:t>
            </w:r>
          </w:p>
        </w:tc>
        <w:tc>
          <w:tcPr>
            <w:tcW w:w="682" w:type="pct"/>
            <w:shd w:val="clear" w:color="auto" w:fill="auto"/>
            <w:noWrap/>
            <w:vAlign w:val="center"/>
            <w:hideMark/>
          </w:tcPr>
          <w:p w14:paraId="0480C9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w:t>
            </w:r>
          </w:p>
        </w:tc>
        <w:tc>
          <w:tcPr>
            <w:tcW w:w="683" w:type="pct"/>
            <w:shd w:val="clear" w:color="auto" w:fill="auto"/>
            <w:noWrap/>
            <w:vAlign w:val="center"/>
            <w:hideMark/>
          </w:tcPr>
          <w:p w14:paraId="5BBE78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443</w:t>
            </w:r>
          </w:p>
        </w:tc>
      </w:tr>
      <w:tr w:rsidR="0056575E" w:rsidRPr="0056575E" w14:paraId="2A1F469E" w14:textId="77777777" w:rsidTr="007737E2">
        <w:trPr>
          <w:trHeight w:val="20"/>
        </w:trPr>
        <w:tc>
          <w:tcPr>
            <w:tcW w:w="909" w:type="pct"/>
            <w:shd w:val="clear" w:color="auto" w:fill="auto"/>
            <w:noWrap/>
            <w:vAlign w:val="center"/>
            <w:hideMark/>
          </w:tcPr>
          <w:p w14:paraId="029D303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34F93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KZ500</w:t>
            </w:r>
          </w:p>
        </w:tc>
        <w:tc>
          <w:tcPr>
            <w:tcW w:w="1741" w:type="pct"/>
            <w:shd w:val="clear" w:color="auto" w:fill="auto"/>
            <w:noWrap/>
            <w:vAlign w:val="center"/>
            <w:hideMark/>
          </w:tcPr>
          <w:p w14:paraId="7EE640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KZ500</w:t>
            </w:r>
          </w:p>
        </w:tc>
        <w:tc>
          <w:tcPr>
            <w:tcW w:w="682" w:type="pct"/>
            <w:shd w:val="clear" w:color="auto" w:fill="auto"/>
            <w:noWrap/>
            <w:vAlign w:val="center"/>
            <w:hideMark/>
          </w:tcPr>
          <w:p w14:paraId="623C80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1979</w:t>
            </w:r>
          </w:p>
        </w:tc>
        <w:tc>
          <w:tcPr>
            <w:tcW w:w="683" w:type="pct"/>
            <w:shd w:val="clear" w:color="auto" w:fill="auto"/>
            <w:noWrap/>
            <w:vAlign w:val="center"/>
            <w:hideMark/>
          </w:tcPr>
          <w:p w14:paraId="46118B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497</w:t>
            </w:r>
          </w:p>
        </w:tc>
      </w:tr>
      <w:tr w:rsidR="0056575E" w:rsidRPr="0056575E" w14:paraId="105D8AF7" w14:textId="77777777" w:rsidTr="007737E2">
        <w:trPr>
          <w:trHeight w:val="20"/>
        </w:trPr>
        <w:tc>
          <w:tcPr>
            <w:tcW w:w="909" w:type="pct"/>
            <w:shd w:val="clear" w:color="auto" w:fill="auto"/>
            <w:noWrap/>
            <w:vAlign w:val="center"/>
            <w:hideMark/>
          </w:tcPr>
          <w:p w14:paraId="0CE4E9B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4E64A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KZ550</w:t>
            </w:r>
          </w:p>
        </w:tc>
        <w:tc>
          <w:tcPr>
            <w:tcW w:w="1741" w:type="pct"/>
            <w:shd w:val="clear" w:color="auto" w:fill="auto"/>
            <w:noWrap/>
            <w:vAlign w:val="center"/>
            <w:hideMark/>
          </w:tcPr>
          <w:p w14:paraId="51CE6F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KZ550</w:t>
            </w:r>
          </w:p>
        </w:tc>
        <w:tc>
          <w:tcPr>
            <w:tcW w:w="682" w:type="pct"/>
            <w:shd w:val="clear" w:color="auto" w:fill="auto"/>
            <w:noWrap/>
            <w:vAlign w:val="center"/>
            <w:hideMark/>
          </w:tcPr>
          <w:p w14:paraId="779C6E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w:t>
            </w:r>
          </w:p>
        </w:tc>
        <w:tc>
          <w:tcPr>
            <w:tcW w:w="683" w:type="pct"/>
            <w:shd w:val="clear" w:color="auto" w:fill="auto"/>
            <w:noWrap/>
            <w:vAlign w:val="center"/>
            <w:hideMark/>
          </w:tcPr>
          <w:p w14:paraId="474A81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547</w:t>
            </w:r>
          </w:p>
        </w:tc>
      </w:tr>
      <w:tr w:rsidR="0056575E" w:rsidRPr="0056575E" w14:paraId="7EF3A1BD" w14:textId="77777777" w:rsidTr="007737E2">
        <w:trPr>
          <w:trHeight w:val="20"/>
        </w:trPr>
        <w:tc>
          <w:tcPr>
            <w:tcW w:w="909" w:type="pct"/>
            <w:shd w:val="clear" w:color="auto" w:fill="auto"/>
            <w:noWrap/>
            <w:vAlign w:val="center"/>
            <w:hideMark/>
          </w:tcPr>
          <w:p w14:paraId="6FA8D34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ABE82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LE650D</w:t>
            </w:r>
          </w:p>
        </w:tc>
        <w:tc>
          <w:tcPr>
            <w:tcW w:w="1741" w:type="pct"/>
            <w:shd w:val="clear" w:color="auto" w:fill="auto"/>
            <w:noWrap/>
            <w:vAlign w:val="center"/>
            <w:hideMark/>
          </w:tcPr>
          <w:p w14:paraId="39938B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Versys 650L ABS</w:t>
            </w:r>
          </w:p>
        </w:tc>
        <w:tc>
          <w:tcPr>
            <w:tcW w:w="682" w:type="pct"/>
            <w:shd w:val="clear" w:color="auto" w:fill="auto"/>
            <w:noWrap/>
            <w:vAlign w:val="center"/>
            <w:hideMark/>
          </w:tcPr>
          <w:p w14:paraId="6C5001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w:t>
            </w:r>
          </w:p>
        </w:tc>
        <w:tc>
          <w:tcPr>
            <w:tcW w:w="683" w:type="pct"/>
            <w:shd w:val="clear" w:color="auto" w:fill="auto"/>
            <w:noWrap/>
            <w:vAlign w:val="center"/>
            <w:hideMark/>
          </w:tcPr>
          <w:p w14:paraId="5455E9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8D88B94" w14:textId="77777777" w:rsidTr="007737E2">
        <w:trPr>
          <w:trHeight w:val="20"/>
        </w:trPr>
        <w:tc>
          <w:tcPr>
            <w:tcW w:w="909" w:type="pct"/>
            <w:shd w:val="clear" w:color="auto" w:fill="auto"/>
            <w:noWrap/>
            <w:vAlign w:val="center"/>
            <w:hideMark/>
          </w:tcPr>
          <w:p w14:paraId="6390B97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227A9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LE650D</w:t>
            </w:r>
          </w:p>
        </w:tc>
        <w:tc>
          <w:tcPr>
            <w:tcW w:w="1741" w:type="pct"/>
            <w:shd w:val="clear" w:color="auto" w:fill="auto"/>
            <w:noWrap/>
            <w:vAlign w:val="center"/>
            <w:hideMark/>
          </w:tcPr>
          <w:p w14:paraId="06A33D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Versys 650L ABS</w:t>
            </w:r>
          </w:p>
        </w:tc>
        <w:tc>
          <w:tcPr>
            <w:tcW w:w="682" w:type="pct"/>
            <w:shd w:val="clear" w:color="auto" w:fill="auto"/>
            <w:noWrap/>
            <w:vAlign w:val="center"/>
            <w:hideMark/>
          </w:tcPr>
          <w:p w14:paraId="3F6B46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2011-14</w:t>
            </w:r>
          </w:p>
        </w:tc>
        <w:tc>
          <w:tcPr>
            <w:tcW w:w="683" w:type="pct"/>
            <w:shd w:val="clear" w:color="auto" w:fill="auto"/>
            <w:noWrap/>
            <w:vAlign w:val="center"/>
            <w:hideMark/>
          </w:tcPr>
          <w:p w14:paraId="117461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4B9BB94" w14:textId="77777777" w:rsidTr="007737E2">
        <w:trPr>
          <w:trHeight w:val="20"/>
        </w:trPr>
        <w:tc>
          <w:tcPr>
            <w:tcW w:w="909" w:type="pct"/>
            <w:shd w:val="clear" w:color="auto" w:fill="auto"/>
            <w:noWrap/>
            <w:vAlign w:val="center"/>
            <w:hideMark/>
          </w:tcPr>
          <w:p w14:paraId="666F76A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D2775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LTD440</w:t>
            </w:r>
          </w:p>
        </w:tc>
        <w:tc>
          <w:tcPr>
            <w:tcW w:w="1741" w:type="pct"/>
            <w:shd w:val="clear" w:color="auto" w:fill="auto"/>
            <w:noWrap/>
            <w:vAlign w:val="center"/>
            <w:hideMark/>
          </w:tcPr>
          <w:p w14:paraId="4DD490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LTD440</w:t>
            </w:r>
          </w:p>
        </w:tc>
        <w:tc>
          <w:tcPr>
            <w:tcW w:w="682" w:type="pct"/>
            <w:shd w:val="clear" w:color="auto" w:fill="auto"/>
            <w:noWrap/>
            <w:vAlign w:val="center"/>
            <w:hideMark/>
          </w:tcPr>
          <w:p w14:paraId="6EC639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1982</w:t>
            </w:r>
          </w:p>
        </w:tc>
        <w:tc>
          <w:tcPr>
            <w:tcW w:w="683" w:type="pct"/>
            <w:shd w:val="clear" w:color="auto" w:fill="auto"/>
            <w:noWrap/>
            <w:vAlign w:val="center"/>
            <w:hideMark/>
          </w:tcPr>
          <w:p w14:paraId="45965E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443</w:t>
            </w:r>
          </w:p>
        </w:tc>
      </w:tr>
      <w:tr w:rsidR="0056575E" w:rsidRPr="0056575E" w14:paraId="27C2B07C" w14:textId="77777777" w:rsidTr="007737E2">
        <w:trPr>
          <w:trHeight w:val="20"/>
        </w:trPr>
        <w:tc>
          <w:tcPr>
            <w:tcW w:w="909" w:type="pct"/>
            <w:shd w:val="clear" w:color="auto" w:fill="auto"/>
            <w:noWrap/>
            <w:vAlign w:val="center"/>
            <w:hideMark/>
          </w:tcPr>
          <w:p w14:paraId="545DFC3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4A200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LX400</w:t>
            </w:r>
          </w:p>
        </w:tc>
        <w:tc>
          <w:tcPr>
            <w:tcW w:w="1741" w:type="pct"/>
            <w:shd w:val="clear" w:color="auto" w:fill="auto"/>
            <w:noWrap/>
            <w:vAlign w:val="center"/>
            <w:hideMark/>
          </w:tcPr>
          <w:p w14:paraId="45F1A1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LX400 Eliminator</w:t>
            </w:r>
          </w:p>
        </w:tc>
        <w:tc>
          <w:tcPr>
            <w:tcW w:w="682" w:type="pct"/>
            <w:shd w:val="clear" w:color="auto" w:fill="auto"/>
            <w:noWrap/>
            <w:vAlign w:val="center"/>
            <w:hideMark/>
          </w:tcPr>
          <w:p w14:paraId="61C8A3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1989</w:t>
            </w:r>
          </w:p>
        </w:tc>
        <w:tc>
          <w:tcPr>
            <w:tcW w:w="683" w:type="pct"/>
            <w:shd w:val="clear" w:color="auto" w:fill="auto"/>
            <w:noWrap/>
            <w:vAlign w:val="center"/>
            <w:hideMark/>
          </w:tcPr>
          <w:p w14:paraId="694218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3CEF2BC0" w14:textId="77777777" w:rsidTr="007737E2">
        <w:trPr>
          <w:trHeight w:val="20"/>
        </w:trPr>
        <w:tc>
          <w:tcPr>
            <w:tcW w:w="909" w:type="pct"/>
            <w:shd w:val="clear" w:color="auto" w:fill="auto"/>
            <w:noWrap/>
            <w:vAlign w:val="center"/>
            <w:hideMark/>
          </w:tcPr>
          <w:p w14:paraId="72F958F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D6E6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w:t>
            </w:r>
          </w:p>
        </w:tc>
        <w:tc>
          <w:tcPr>
            <w:tcW w:w="1741" w:type="pct"/>
            <w:shd w:val="clear" w:color="auto" w:fill="auto"/>
            <w:noWrap/>
            <w:vAlign w:val="center"/>
            <w:hideMark/>
          </w:tcPr>
          <w:p w14:paraId="694FF6D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650RL ABS</w:t>
            </w:r>
          </w:p>
        </w:tc>
        <w:tc>
          <w:tcPr>
            <w:tcW w:w="682" w:type="pct"/>
            <w:shd w:val="clear" w:color="auto" w:fill="auto"/>
            <w:noWrap/>
            <w:vAlign w:val="center"/>
            <w:hideMark/>
          </w:tcPr>
          <w:p w14:paraId="3BBC8D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2009-11</w:t>
            </w:r>
          </w:p>
        </w:tc>
        <w:tc>
          <w:tcPr>
            <w:tcW w:w="683" w:type="pct"/>
            <w:shd w:val="clear" w:color="auto" w:fill="auto"/>
            <w:noWrap/>
            <w:vAlign w:val="center"/>
            <w:hideMark/>
          </w:tcPr>
          <w:p w14:paraId="4B9C0E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70F42791" w14:textId="77777777" w:rsidTr="007737E2">
        <w:trPr>
          <w:trHeight w:val="20"/>
        </w:trPr>
        <w:tc>
          <w:tcPr>
            <w:tcW w:w="909" w:type="pct"/>
            <w:shd w:val="clear" w:color="auto" w:fill="auto"/>
            <w:noWrap/>
            <w:vAlign w:val="center"/>
            <w:hideMark/>
          </w:tcPr>
          <w:p w14:paraId="3E6E479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7BCE9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w:t>
            </w:r>
          </w:p>
        </w:tc>
        <w:tc>
          <w:tcPr>
            <w:tcW w:w="1741" w:type="pct"/>
            <w:shd w:val="clear" w:color="auto" w:fill="auto"/>
            <w:noWrap/>
            <w:vAlign w:val="center"/>
            <w:hideMark/>
          </w:tcPr>
          <w:p w14:paraId="1543CF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650L ABS</w:t>
            </w:r>
          </w:p>
        </w:tc>
        <w:tc>
          <w:tcPr>
            <w:tcW w:w="682" w:type="pct"/>
            <w:shd w:val="clear" w:color="auto" w:fill="auto"/>
            <w:noWrap/>
            <w:vAlign w:val="center"/>
            <w:hideMark/>
          </w:tcPr>
          <w:p w14:paraId="657504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2011-16</w:t>
            </w:r>
          </w:p>
        </w:tc>
        <w:tc>
          <w:tcPr>
            <w:tcW w:w="683" w:type="pct"/>
            <w:shd w:val="clear" w:color="auto" w:fill="auto"/>
            <w:noWrap/>
            <w:vAlign w:val="center"/>
            <w:hideMark/>
          </w:tcPr>
          <w:p w14:paraId="55491D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DA0999F" w14:textId="77777777" w:rsidTr="007737E2">
        <w:trPr>
          <w:trHeight w:val="20"/>
        </w:trPr>
        <w:tc>
          <w:tcPr>
            <w:tcW w:w="909" w:type="pct"/>
            <w:shd w:val="clear" w:color="auto" w:fill="auto"/>
            <w:noWrap/>
            <w:vAlign w:val="center"/>
            <w:hideMark/>
          </w:tcPr>
          <w:p w14:paraId="619EE78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824F7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 L model</w:t>
            </w:r>
          </w:p>
        </w:tc>
        <w:tc>
          <w:tcPr>
            <w:tcW w:w="1741" w:type="pct"/>
            <w:shd w:val="clear" w:color="auto" w:fill="auto"/>
            <w:noWrap/>
            <w:vAlign w:val="center"/>
            <w:hideMark/>
          </w:tcPr>
          <w:p w14:paraId="2D3D21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Ninja 650RL</w:t>
            </w:r>
          </w:p>
        </w:tc>
        <w:tc>
          <w:tcPr>
            <w:tcW w:w="682" w:type="pct"/>
            <w:shd w:val="clear" w:color="auto" w:fill="auto"/>
            <w:noWrap/>
            <w:vAlign w:val="center"/>
            <w:hideMark/>
          </w:tcPr>
          <w:p w14:paraId="1D27CF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w:t>
            </w:r>
          </w:p>
        </w:tc>
        <w:tc>
          <w:tcPr>
            <w:tcW w:w="683" w:type="pct"/>
            <w:shd w:val="clear" w:color="auto" w:fill="auto"/>
            <w:noWrap/>
            <w:vAlign w:val="center"/>
            <w:hideMark/>
          </w:tcPr>
          <w:p w14:paraId="1B4A54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16D665BB" w14:textId="77777777" w:rsidTr="007737E2">
        <w:trPr>
          <w:trHeight w:val="20"/>
        </w:trPr>
        <w:tc>
          <w:tcPr>
            <w:tcW w:w="909" w:type="pct"/>
            <w:shd w:val="clear" w:color="auto" w:fill="auto"/>
            <w:noWrap/>
            <w:vAlign w:val="center"/>
            <w:hideMark/>
          </w:tcPr>
          <w:p w14:paraId="6532118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CD7145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S2</w:t>
            </w:r>
          </w:p>
        </w:tc>
        <w:tc>
          <w:tcPr>
            <w:tcW w:w="1741" w:type="pct"/>
            <w:shd w:val="clear" w:color="auto" w:fill="auto"/>
            <w:noWrap/>
            <w:vAlign w:val="center"/>
            <w:hideMark/>
          </w:tcPr>
          <w:p w14:paraId="72339B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S2</w:t>
            </w:r>
          </w:p>
        </w:tc>
        <w:tc>
          <w:tcPr>
            <w:tcW w:w="682" w:type="pct"/>
            <w:shd w:val="clear" w:color="auto" w:fill="auto"/>
            <w:noWrap/>
            <w:vAlign w:val="center"/>
            <w:hideMark/>
          </w:tcPr>
          <w:p w14:paraId="40DDA3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w:t>
            </w:r>
          </w:p>
        </w:tc>
        <w:tc>
          <w:tcPr>
            <w:tcW w:w="683" w:type="pct"/>
            <w:shd w:val="clear" w:color="auto" w:fill="auto"/>
            <w:noWrap/>
            <w:vAlign w:val="center"/>
            <w:hideMark/>
          </w:tcPr>
          <w:p w14:paraId="11E199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11C31FB9" w14:textId="77777777" w:rsidTr="007737E2">
        <w:trPr>
          <w:trHeight w:val="20"/>
        </w:trPr>
        <w:tc>
          <w:tcPr>
            <w:tcW w:w="909" w:type="pct"/>
            <w:shd w:val="clear" w:color="auto" w:fill="auto"/>
            <w:noWrap/>
            <w:vAlign w:val="center"/>
            <w:hideMark/>
          </w:tcPr>
          <w:p w14:paraId="3A096E0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6CE09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S3</w:t>
            </w:r>
          </w:p>
        </w:tc>
        <w:tc>
          <w:tcPr>
            <w:tcW w:w="1741" w:type="pct"/>
            <w:shd w:val="clear" w:color="auto" w:fill="auto"/>
            <w:noWrap/>
            <w:vAlign w:val="center"/>
            <w:hideMark/>
          </w:tcPr>
          <w:p w14:paraId="795379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S3</w:t>
            </w:r>
          </w:p>
        </w:tc>
        <w:tc>
          <w:tcPr>
            <w:tcW w:w="682" w:type="pct"/>
            <w:shd w:val="clear" w:color="auto" w:fill="auto"/>
            <w:noWrap/>
            <w:vAlign w:val="center"/>
            <w:hideMark/>
          </w:tcPr>
          <w:p w14:paraId="125861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shd w:val="clear" w:color="auto" w:fill="auto"/>
            <w:noWrap/>
            <w:vAlign w:val="center"/>
            <w:hideMark/>
          </w:tcPr>
          <w:p w14:paraId="639CCF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3BA3AEC2" w14:textId="77777777" w:rsidTr="007737E2">
        <w:trPr>
          <w:trHeight w:val="20"/>
        </w:trPr>
        <w:tc>
          <w:tcPr>
            <w:tcW w:w="909" w:type="pct"/>
            <w:shd w:val="clear" w:color="auto" w:fill="auto"/>
            <w:noWrap/>
            <w:vAlign w:val="center"/>
            <w:hideMark/>
          </w:tcPr>
          <w:p w14:paraId="05A4C3E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CFCBB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W400</w:t>
            </w:r>
          </w:p>
        </w:tc>
        <w:tc>
          <w:tcPr>
            <w:tcW w:w="1741" w:type="pct"/>
            <w:shd w:val="clear" w:color="auto" w:fill="auto"/>
            <w:noWrap/>
            <w:vAlign w:val="center"/>
            <w:hideMark/>
          </w:tcPr>
          <w:p w14:paraId="26AB5E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EJ400AE</w:t>
            </w:r>
          </w:p>
        </w:tc>
        <w:tc>
          <w:tcPr>
            <w:tcW w:w="682" w:type="pct"/>
            <w:shd w:val="clear" w:color="auto" w:fill="auto"/>
            <w:noWrap/>
            <w:vAlign w:val="center"/>
            <w:hideMark/>
          </w:tcPr>
          <w:p w14:paraId="175EF8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2006-09</w:t>
            </w:r>
          </w:p>
        </w:tc>
        <w:tc>
          <w:tcPr>
            <w:tcW w:w="683" w:type="pct"/>
            <w:shd w:val="clear" w:color="auto" w:fill="auto"/>
            <w:noWrap/>
            <w:vAlign w:val="center"/>
            <w:hideMark/>
          </w:tcPr>
          <w:p w14:paraId="317A4B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1B4884F" w14:textId="77777777" w:rsidTr="007737E2">
        <w:trPr>
          <w:trHeight w:val="20"/>
        </w:trPr>
        <w:tc>
          <w:tcPr>
            <w:tcW w:w="909" w:type="pct"/>
            <w:shd w:val="clear" w:color="auto" w:fill="auto"/>
            <w:noWrap/>
            <w:vAlign w:val="center"/>
            <w:hideMark/>
          </w:tcPr>
          <w:p w14:paraId="11740A0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BB1F9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Z400B2</w:t>
            </w:r>
          </w:p>
        </w:tc>
        <w:tc>
          <w:tcPr>
            <w:tcW w:w="1741" w:type="pct"/>
            <w:shd w:val="clear" w:color="auto" w:fill="auto"/>
            <w:noWrap/>
            <w:vAlign w:val="center"/>
            <w:hideMark/>
          </w:tcPr>
          <w:p w14:paraId="65AA46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KZ400B2</w:t>
            </w:r>
          </w:p>
        </w:tc>
        <w:tc>
          <w:tcPr>
            <w:tcW w:w="682" w:type="pct"/>
            <w:shd w:val="clear" w:color="auto" w:fill="auto"/>
            <w:noWrap/>
            <w:vAlign w:val="center"/>
            <w:hideMark/>
          </w:tcPr>
          <w:p w14:paraId="506EAD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1979</w:t>
            </w:r>
          </w:p>
        </w:tc>
        <w:tc>
          <w:tcPr>
            <w:tcW w:w="683" w:type="pct"/>
            <w:shd w:val="clear" w:color="auto" w:fill="auto"/>
            <w:noWrap/>
            <w:vAlign w:val="center"/>
            <w:hideMark/>
          </w:tcPr>
          <w:p w14:paraId="410256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7B90D142" w14:textId="77777777" w:rsidTr="007737E2">
        <w:trPr>
          <w:trHeight w:val="20"/>
        </w:trPr>
        <w:tc>
          <w:tcPr>
            <w:tcW w:w="909" w:type="pct"/>
            <w:shd w:val="clear" w:color="auto" w:fill="auto"/>
            <w:noWrap/>
            <w:vAlign w:val="center"/>
            <w:hideMark/>
          </w:tcPr>
          <w:p w14:paraId="55DE001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0B721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Z400D</w:t>
            </w:r>
          </w:p>
        </w:tc>
        <w:tc>
          <w:tcPr>
            <w:tcW w:w="1741" w:type="pct"/>
            <w:shd w:val="clear" w:color="auto" w:fill="auto"/>
            <w:noWrap/>
            <w:vAlign w:val="center"/>
            <w:hideMark/>
          </w:tcPr>
          <w:p w14:paraId="4C9EDA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KZ400D</w:t>
            </w:r>
          </w:p>
        </w:tc>
        <w:tc>
          <w:tcPr>
            <w:tcW w:w="682" w:type="pct"/>
            <w:shd w:val="clear" w:color="auto" w:fill="auto"/>
            <w:noWrap/>
            <w:vAlign w:val="center"/>
            <w:hideMark/>
          </w:tcPr>
          <w:p w14:paraId="053F64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1975</w:t>
            </w:r>
          </w:p>
        </w:tc>
        <w:tc>
          <w:tcPr>
            <w:tcW w:w="683" w:type="pct"/>
            <w:shd w:val="clear" w:color="auto" w:fill="auto"/>
            <w:noWrap/>
            <w:vAlign w:val="center"/>
            <w:hideMark/>
          </w:tcPr>
          <w:p w14:paraId="6BF39B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56981783" w14:textId="77777777" w:rsidTr="007737E2">
        <w:trPr>
          <w:trHeight w:val="20"/>
        </w:trPr>
        <w:tc>
          <w:tcPr>
            <w:tcW w:w="909" w:type="pct"/>
            <w:shd w:val="clear" w:color="auto" w:fill="auto"/>
            <w:noWrap/>
            <w:vAlign w:val="center"/>
            <w:hideMark/>
          </w:tcPr>
          <w:p w14:paraId="7DB8DB5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7C491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Z500</w:t>
            </w:r>
          </w:p>
        </w:tc>
        <w:tc>
          <w:tcPr>
            <w:tcW w:w="1741" w:type="pct"/>
            <w:shd w:val="clear" w:color="auto" w:fill="auto"/>
            <w:noWrap/>
            <w:vAlign w:val="center"/>
            <w:hideMark/>
          </w:tcPr>
          <w:p w14:paraId="0B1CE1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Z500</w:t>
            </w:r>
          </w:p>
        </w:tc>
        <w:tc>
          <w:tcPr>
            <w:tcW w:w="682" w:type="pct"/>
            <w:shd w:val="clear" w:color="auto" w:fill="auto"/>
            <w:noWrap/>
            <w:vAlign w:val="center"/>
            <w:hideMark/>
          </w:tcPr>
          <w:p w14:paraId="6DF326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1980</w:t>
            </w:r>
          </w:p>
        </w:tc>
        <w:tc>
          <w:tcPr>
            <w:tcW w:w="683" w:type="pct"/>
            <w:shd w:val="clear" w:color="auto" w:fill="auto"/>
            <w:noWrap/>
            <w:vAlign w:val="center"/>
            <w:hideMark/>
          </w:tcPr>
          <w:p w14:paraId="2425BB8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377C91A8" w14:textId="77777777" w:rsidTr="007737E2">
        <w:trPr>
          <w:trHeight w:val="20"/>
        </w:trPr>
        <w:tc>
          <w:tcPr>
            <w:tcW w:w="909" w:type="pct"/>
            <w:shd w:val="clear" w:color="auto" w:fill="auto"/>
            <w:noWrap/>
            <w:vAlign w:val="center"/>
            <w:hideMark/>
          </w:tcPr>
          <w:p w14:paraId="23CAE4E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9BBD2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ZR550</w:t>
            </w:r>
          </w:p>
        </w:tc>
        <w:tc>
          <w:tcPr>
            <w:tcW w:w="1741" w:type="pct"/>
            <w:shd w:val="clear" w:color="auto" w:fill="auto"/>
            <w:noWrap/>
            <w:vAlign w:val="center"/>
            <w:hideMark/>
          </w:tcPr>
          <w:p w14:paraId="758DF4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ZEPHYR</w:t>
            </w:r>
          </w:p>
        </w:tc>
        <w:tc>
          <w:tcPr>
            <w:tcW w:w="682" w:type="pct"/>
            <w:shd w:val="clear" w:color="auto" w:fill="auto"/>
            <w:noWrap/>
            <w:vAlign w:val="center"/>
            <w:hideMark/>
          </w:tcPr>
          <w:p w14:paraId="61DBD2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1991-99</w:t>
            </w:r>
          </w:p>
        </w:tc>
        <w:tc>
          <w:tcPr>
            <w:tcW w:w="683" w:type="pct"/>
            <w:shd w:val="clear" w:color="auto" w:fill="auto"/>
            <w:noWrap/>
            <w:vAlign w:val="center"/>
            <w:hideMark/>
          </w:tcPr>
          <w:p w14:paraId="4935FE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46E5567B" w14:textId="77777777" w:rsidTr="007737E2">
        <w:trPr>
          <w:trHeight w:val="20"/>
        </w:trPr>
        <w:tc>
          <w:tcPr>
            <w:tcW w:w="909" w:type="pct"/>
            <w:shd w:val="clear" w:color="auto" w:fill="auto"/>
            <w:noWrap/>
            <w:vAlign w:val="center"/>
            <w:hideMark/>
          </w:tcPr>
          <w:p w14:paraId="40ECA0B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DD64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ZZR400</w:t>
            </w:r>
          </w:p>
        </w:tc>
        <w:tc>
          <w:tcPr>
            <w:tcW w:w="1741" w:type="pct"/>
            <w:shd w:val="clear" w:color="auto" w:fill="auto"/>
            <w:noWrap/>
            <w:vAlign w:val="center"/>
            <w:hideMark/>
          </w:tcPr>
          <w:p w14:paraId="587085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ZZR400</w:t>
            </w:r>
          </w:p>
        </w:tc>
        <w:tc>
          <w:tcPr>
            <w:tcW w:w="682" w:type="pct"/>
            <w:shd w:val="clear" w:color="auto" w:fill="auto"/>
            <w:noWrap/>
            <w:vAlign w:val="center"/>
            <w:hideMark/>
          </w:tcPr>
          <w:p w14:paraId="6FCFC3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1991</w:t>
            </w:r>
          </w:p>
        </w:tc>
        <w:tc>
          <w:tcPr>
            <w:tcW w:w="683" w:type="pct"/>
            <w:shd w:val="clear" w:color="auto" w:fill="auto"/>
            <w:noWrap/>
            <w:vAlign w:val="center"/>
            <w:hideMark/>
          </w:tcPr>
          <w:p w14:paraId="107A82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305DDE84" w14:textId="77777777" w:rsidTr="007737E2">
        <w:trPr>
          <w:trHeight w:val="20"/>
        </w:trPr>
        <w:tc>
          <w:tcPr>
            <w:tcW w:w="909" w:type="pct"/>
            <w:tcBorders>
              <w:bottom w:val="single" w:sz="4" w:space="0" w:color="auto"/>
            </w:tcBorders>
            <w:shd w:val="clear" w:color="auto" w:fill="auto"/>
            <w:noWrap/>
            <w:vAlign w:val="center"/>
            <w:hideMark/>
          </w:tcPr>
          <w:p w14:paraId="6733815A"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3DF63D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ZZR400</w:t>
            </w:r>
          </w:p>
        </w:tc>
        <w:tc>
          <w:tcPr>
            <w:tcW w:w="1741" w:type="pct"/>
            <w:tcBorders>
              <w:bottom w:val="single" w:sz="4" w:space="0" w:color="auto"/>
            </w:tcBorders>
            <w:shd w:val="clear" w:color="auto" w:fill="auto"/>
            <w:noWrap/>
            <w:vAlign w:val="center"/>
            <w:hideMark/>
          </w:tcPr>
          <w:p w14:paraId="2A998F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ZZR400</w:t>
            </w:r>
          </w:p>
        </w:tc>
        <w:tc>
          <w:tcPr>
            <w:tcW w:w="682" w:type="pct"/>
            <w:tcBorders>
              <w:bottom w:val="single" w:sz="4" w:space="0" w:color="auto"/>
            </w:tcBorders>
            <w:shd w:val="clear" w:color="auto" w:fill="auto"/>
            <w:noWrap/>
            <w:vAlign w:val="center"/>
            <w:hideMark/>
          </w:tcPr>
          <w:p w14:paraId="6027EE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1992</w:t>
            </w:r>
          </w:p>
        </w:tc>
        <w:tc>
          <w:tcPr>
            <w:tcW w:w="683" w:type="pct"/>
            <w:tcBorders>
              <w:bottom w:val="single" w:sz="4" w:space="0" w:color="auto"/>
            </w:tcBorders>
            <w:shd w:val="clear" w:color="auto" w:fill="auto"/>
            <w:noWrap/>
            <w:vAlign w:val="center"/>
            <w:hideMark/>
          </w:tcPr>
          <w:p w14:paraId="76EAFF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325AEEBC" w14:textId="77777777" w:rsidTr="007737E2">
        <w:trPr>
          <w:trHeight w:val="20"/>
        </w:trPr>
        <w:tc>
          <w:tcPr>
            <w:tcW w:w="909" w:type="pct"/>
            <w:shd w:val="clear" w:color="auto" w:fill="auto"/>
            <w:noWrap/>
            <w:vAlign w:val="center"/>
            <w:hideMark/>
          </w:tcPr>
          <w:p w14:paraId="1C2E40C0"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KTM</w:t>
            </w:r>
          </w:p>
        </w:tc>
        <w:tc>
          <w:tcPr>
            <w:tcW w:w="985" w:type="pct"/>
            <w:shd w:val="clear" w:color="auto" w:fill="auto"/>
            <w:noWrap/>
            <w:vAlign w:val="center"/>
            <w:hideMark/>
          </w:tcPr>
          <w:p w14:paraId="3576D4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125 EXC</w:t>
            </w:r>
          </w:p>
        </w:tc>
        <w:tc>
          <w:tcPr>
            <w:tcW w:w="1741" w:type="pct"/>
            <w:shd w:val="clear" w:color="auto" w:fill="auto"/>
            <w:noWrap/>
            <w:vAlign w:val="center"/>
            <w:hideMark/>
          </w:tcPr>
          <w:p w14:paraId="2AC5E8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125 EXC</w:t>
            </w:r>
          </w:p>
        </w:tc>
        <w:tc>
          <w:tcPr>
            <w:tcW w:w="682" w:type="pct"/>
            <w:shd w:val="clear" w:color="auto" w:fill="auto"/>
            <w:noWrap/>
            <w:vAlign w:val="center"/>
            <w:hideMark/>
          </w:tcPr>
          <w:p w14:paraId="0576C7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38D083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125</w:t>
            </w:r>
          </w:p>
        </w:tc>
      </w:tr>
      <w:tr w:rsidR="0056575E" w:rsidRPr="0056575E" w14:paraId="50CD38DE" w14:textId="77777777" w:rsidTr="007737E2">
        <w:trPr>
          <w:trHeight w:val="20"/>
        </w:trPr>
        <w:tc>
          <w:tcPr>
            <w:tcW w:w="909" w:type="pct"/>
            <w:shd w:val="clear" w:color="auto" w:fill="auto"/>
            <w:noWrap/>
            <w:vAlign w:val="center"/>
            <w:hideMark/>
          </w:tcPr>
          <w:p w14:paraId="65856C8D"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4AA237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2T-EXC</w:t>
            </w:r>
          </w:p>
        </w:tc>
        <w:tc>
          <w:tcPr>
            <w:tcW w:w="1741" w:type="pct"/>
            <w:shd w:val="clear" w:color="auto" w:fill="auto"/>
            <w:noWrap/>
            <w:vAlign w:val="center"/>
            <w:hideMark/>
          </w:tcPr>
          <w:p w14:paraId="4C2FD2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 EXC</w:t>
            </w:r>
          </w:p>
        </w:tc>
        <w:tc>
          <w:tcPr>
            <w:tcW w:w="682" w:type="pct"/>
            <w:shd w:val="clear" w:color="auto" w:fill="auto"/>
            <w:noWrap/>
            <w:vAlign w:val="center"/>
            <w:hideMark/>
          </w:tcPr>
          <w:p w14:paraId="619BD6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2012-2017</w:t>
            </w:r>
          </w:p>
        </w:tc>
        <w:tc>
          <w:tcPr>
            <w:tcW w:w="683" w:type="pct"/>
            <w:shd w:val="clear" w:color="auto" w:fill="auto"/>
            <w:noWrap/>
            <w:vAlign w:val="center"/>
            <w:hideMark/>
          </w:tcPr>
          <w:p w14:paraId="3271BF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0A8A26EC" w14:textId="77777777" w:rsidTr="007737E2">
        <w:trPr>
          <w:trHeight w:val="20"/>
        </w:trPr>
        <w:tc>
          <w:tcPr>
            <w:tcW w:w="909" w:type="pct"/>
            <w:shd w:val="clear" w:color="auto" w:fill="auto"/>
            <w:noWrap/>
            <w:vAlign w:val="center"/>
            <w:hideMark/>
          </w:tcPr>
          <w:p w14:paraId="6C0B778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EF5A9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 exc</w:t>
            </w:r>
          </w:p>
        </w:tc>
        <w:tc>
          <w:tcPr>
            <w:tcW w:w="1741" w:type="pct"/>
            <w:shd w:val="clear" w:color="auto" w:fill="auto"/>
            <w:noWrap/>
            <w:vAlign w:val="center"/>
            <w:hideMark/>
          </w:tcPr>
          <w:p w14:paraId="016BA8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300exc</w:t>
            </w:r>
          </w:p>
        </w:tc>
        <w:tc>
          <w:tcPr>
            <w:tcW w:w="682" w:type="pct"/>
            <w:shd w:val="clear" w:color="auto" w:fill="auto"/>
            <w:noWrap/>
            <w:vAlign w:val="center"/>
            <w:hideMark/>
          </w:tcPr>
          <w:p w14:paraId="1A2B96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5481C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t>
            </w:r>
          </w:p>
        </w:tc>
      </w:tr>
      <w:tr w:rsidR="0056575E" w:rsidRPr="0056575E" w14:paraId="1325BCBF" w14:textId="77777777" w:rsidTr="007737E2">
        <w:trPr>
          <w:trHeight w:val="20"/>
        </w:trPr>
        <w:tc>
          <w:tcPr>
            <w:tcW w:w="909" w:type="pct"/>
            <w:shd w:val="clear" w:color="auto" w:fill="auto"/>
            <w:noWrap/>
            <w:vAlign w:val="center"/>
            <w:hideMark/>
          </w:tcPr>
          <w:p w14:paraId="7103E8C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E056B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300EXC</w:t>
            </w:r>
          </w:p>
        </w:tc>
        <w:tc>
          <w:tcPr>
            <w:tcW w:w="1741" w:type="pct"/>
            <w:shd w:val="clear" w:color="auto" w:fill="auto"/>
            <w:noWrap/>
            <w:vAlign w:val="center"/>
            <w:hideMark/>
          </w:tcPr>
          <w:p w14:paraId="710569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7A829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84-2011</w:t>
            </w:r>
          </w:p>
        </w:tc>
        <w:tc>
          <w:tcPr>
            <w:tcW w:w="683" w:type="pct"/>
            <w:shd w:val="clear" w:color="auto" w:fill="auto"/>
            <w:noWrap/>
            <w:vAlign w:val="center"/>
            <w:hideMark/>
          </w:tcPr>
          <w:p w14:paraId="094ABC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65903E7F" w14:textId="77777777" w:rsidTr="007737E2">
        <w:trPr>
          <w:trHeight w:val="20"/>
        </w:trPr>
        <w:tc>
          <w:tcPr>
            <w:tcW w:w="909" w:type="pct"/>
            <w:shd w:val="clear" w:color="auto" w:fill="auto"/>
            <w:noWrap/>
            <w:vAlign w:val="center"/>
            <w:hideMark/>
          </w:tcPr>
          <w:p w14:paraId="29C6B3C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6EB51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300EXC-E</w:t>
            </w:r>
          </w:p>
        </w:tc>
        <w:tc>
          <w:tcPr>
            <w:tcW w:w="1741" w:type="pct"/>
            <w:shd w:val="clear" w:color="auto" w:fill="auto"/>
            <w:noWrap/>
            <w:vAlign w:val="center"/>
            <w:hideMark/>
          </w:tcPr>
          <w:p w14:paraId="4CB0D8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77D66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60D1A4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162FBFD0" w14:textId="77777777" w:rsidTr="007737E2">
        <w:trPr>
          <w:trHeight w:val="20"/>
        </w:trPr>
        <w:tc>
          <w:tcPr>
            <w:tcW w:w="909" w:type="pct"/>
            <w:shd w:val="clear" w:color="auto" w:fill="auto"/>
            <w:noWrap/>
            <w:vAlign w:val="center"/>
            <w:hideMark/>
          </w:tcPr>
          <w:p w14:paraId="69BA86E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3D6DE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300GS</w:t>
            </w:r>
          </w:p>
        </w:tc>
        <w:tc>
          <w:tcPr>
            <w:tcW w:w="1741" w:type="pct"/>
            <w:shd w:val="clear" w:color="auto" w:fill="auto"/>
            <w:noWrap/>
            <w:vAlign w:val="center"/>
            <w:hideMark/>
          </w:tcPr>
          <w:p w14:paraId="551297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4537F7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1990-95</w:t>
            </w:r>
          </w:p>
        </w:tc>
        <w:tc>
          <w:tcPr>
            <w:tcW w:w="683" w:type="pct"/>
            <w:shd w:val="clear" w:color="auto" w:fill="auto"/>
            <w:noWrap/>
            <w:vAlign w:val="center"/>
            <w:hideMark/>
          </w:tcPr>
          <w:p w14:paraId="0F143B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280</w:t>
            </w:r>
          </w:p>
        </w:tc>
      </w:tr>
      <w:tr w:rsidR="0056575E" w:rsidRPr="0056575E" w14:paraId="2FEE1876" w14:textId="77777777" w:rsidTr="007737E2">
        <w:trPr>
          <w:trHeight w:val="20"/>
        </w:trPr>
        <w:tc>
          <w:tcPr>
            <w:tcW w:w="909" w:type="pct"/>
            <w:shd w:val="clear" w:color="auto" w:fill="auto"/>
            <w:noWrap/>
            <w:vAlign w:val="center"/>
            <w:hideMark/>
          </w:tcPr>
          <w:p w14:paraId="40DE4F7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B9AD4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350EXC Special-R</w:t>
            </w:r>
          </w:p>
        </w:tc>
        <w:tc>
          <w:tcPr>
            <w:tcW w:w="1741" w:type="pct"/>
            <w:shd w:val="clear" w:color="auto" w:fill="auto"/>
            <w:noWrap/>
            <w:vAlign w:val="center"/>
            <w:hideMark/>
          </w:tcPr>
          <w:p w14:paraId="6DC9D3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2B66A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2005-06</w:t>
            </w:r>
          </w:p>
        </w:tc>
        <w:tc>
          <w:tcPr>
            <w:tcW w:w="683" w:type="pct"/>
            <w:shd w:val="clear" w:color="auto" w:fill="auto"/>
            <w:noWrap/>
            <w:vAlign w:val="center"/>
            <w:hideMark/>
          </w:tcPr>
          <w:p w14:paraId="5B10D5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1668658A" w14:textId="77777777" w:rsidTr="007737E2">
        <w:trPr>
          <w:trHeight w:val="20"/>
        </w:trPr>
        <w:tc>
          <w:tcPr>
            <w:tcW w:w="909" w:type="pct"/>
            <w:shd w:val="clear" w:color="auto" w:fill="auto"/>
            <w:noWrap/>
            <w:vAlign w:val="center"/>
            <w:hideMark/>
          </w:tcPr>
          <w:p w14:paraId="5C2D40A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F1551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350EXC-F</w:t>
            </w:r>
          </w:p>
        </w:tc>
        <w:tc>
          <w:tcPr>
            <w:tcW w:w="1741" w:type="pct"/>
            <w:shd w:val="clear" w:color="auto" w:fill="auto"/>
            <w:noWrap/>
            <w:vAlign w:val="center"/>
            <w:hideMark/>
          </w:tcPr>
          <w:p w14:paraId="7FE6921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4B7F96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2011-on</w:t>
            </w:r>
          </w:p>
        </w:tc>
        <w:tc>
          <w:tcPr>
            <w:tcW w:w="683" w:type="pct"/>
            <w:shd w:val="clear" w:color="auto" w:fill="auto"/>
            <w:noWrap/>
            <w:vAlign w:val="center"/>
            <w:hideMark/>
          </w:tcPr>
          <w:p w14:paraId="78CE1E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347</w:t>
            </w:r>
          </w:p>
        </w:tc>
      </w:tr>
      <w:tr w:rsidR="0056575E" w:rsidRPr="0056575E" w14:paraId="62E657D2" w14:textId="77777777" w:rsidTr="007737E2">
        <w:trPr>
          <w:trHeight w:val="20"/>
        </w:trPr>
        <w:tc>
          <w:tcPr>
            <w:tcW w:w="909" w:type="pct"/>
            <w:shd w:val="clear" w:color="auto" w:fill="auto"/>
            <w:noWrap/>
            <w:vAlign w:val="center"/>
            <w:hideMark/>
          </w:tcPr>
          <w:p w14:paraId="3E0C13C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060BA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360EXC</w:t>
            </w:r>
          </w:p>
        </w:tc>
        <w:tc>
          <w:tcPr>
            <w:tcW w:w="1741" w:type="pct"/>
            <w:shd w:val="clear" w:color="auto" w:fill="auto"/>
            <w:noWrap/>
            <w:vAlign w:val="center"/>
            <w:hideMark/>
          </w:tcPr>
          <w:p w14:paraId="49D6F3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64C7B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1996-98</w:t>
            </w:r>
          </w:p>
        </w:tc>
        <w:tc>
          <w:tcPr>
            <w:tcW w:w="683" w:type="pct"/>
            <w:shd w:val="clear" w:color="auto" w:fill="auto"/>
            <w:noWrap/>
            <w:vAlign w:val="center"/>
            <w:hideMark/>
          </w:tcPr>
          <w:p w14:paraId="4F3C99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360</w:t>
            </w:r>
          </w:p>
        </w:tc>
      </w:tr>
      <w:tr w:rsidR="0056575E" w:rsidRPr="0056575E" w14:paraId="1A1F52C6" w14:textId="77777777" w:rsidTr="007737E2">
        <w:trPr>
          <w:trHeight w:val="20"/>
        </w:trPr>
        <w:tc>
          <w:tcPr>
            <w:tcW w:w="909" w:type="pct"/>
            <w:shd w:val="clear" w:color="auto" w:fill="auto"/>
            <w:noWrap/>
            <w:vAlign w:val="center"/>
            <w:hideMark/>
          </w:tcPr>
          <w:p w14:paraId="39C3EC2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C477E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380EXC</w:t>
            </w:r>
          </w:p>
        </w:tc>
        <w:tc>
          <w:tcPr>
            <w:tcW w:w="1741" w:type="pct"/>
            <w:shd w:val="clear" w:color="auto" w:fill="auto"/>
            <w:noWrap/>
            <w:vAlign w:val="center"/>
            <w:hideMark/>
          </w:tcPr>
          <w:p w14:paraId="4DC6B8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B9592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w:t>
            </w:r>
          </w:p>
        </w:tc>
        <w:tc>
          <w:tcPr>
            <w:tcW w:w="683" w:type="pct"/>
            <w:shd w:val="clear" w:color="auto" w:fill="auto"/>
            <w:noWrap/>
            <w:vAlign w:val="center"/>
            <w:hideMark/>
          </w:tcPr>
          <w:p w14:paraId="14263D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368</w:t>
            </w:r>
          </w:p>
        </w:tc>
      </w:tr>
      <w:tr w:rsidR="0056575E" w:rsidRPr="0056575E" w14:paraId="74451AFE" w14:textId="77777777" w:rsidTr="007737E2">
        <w:trPr>
          <w:trHeight w:val="20"/>
        </w:trPr>
        <w:tc>
          <w:tcPr>
            <w:tcW w:w="909" w:type="pct"/>
            <w:shd w:val="clear" w:color="auto" w:fill="auto"/>
            <w:noWrap/>
            <w:vAlign w:val="center"/>
            <w:hideMark/>
          </w:tcPr>
          <w:p w14:paraId="3EB73E7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6E408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390 Duke</w:t>
            </w:r>
          </w:p>
        </w:tc>
        <w:tc>
          <w:tcPr>
            <w:tcW w:w="1741" w:type="pct"/>
            <w:shd w:val="clear" w:color="auto" w:fill="auto"/>
            <w:noWrap/>
            <w:vAlign w:val="center"/>
            <w:hideMark/>
          </w:tcPr>
          <w:p w14:paraId="451812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390 Duke</w:t>
            </w:r>
          </w:p>
        </w:tc>
        <w:tc>
          <w:tcPr>
            <w:tcW w:w="682" w:type="pct"/>
            <w:shd w:val="clear" w:color="auto" w:fill="auto"/>
            <w:noWrap/>
            <w:vAlign w:val="center"/>
            <w:hideMark/>
          </w:tcPr>
          <w:p w14:paraId="479653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6D125B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390</w:t>
            </w:r>
          </w:p>
        </w:tc>
      </w:tr>
      <w:tr w:rsidR="0056575E" w:rsidRPr="0056575E" w14:paraId="2DFBA3D0" w14:textId="77777777" w:rsidTr="007737E2">
        <w:trPr>
          <w:trHeight w:val="20"/>
        </w:trPr>
        <w:tc>
          <w:tcPr>
            <w:tcW w:w="909" w:type="pct"/>
            <w:shd w:val="clear" w:color="auto" w:fill="auto"/>
            <w:noWrap/>
            <w:vAlign w:val="center"/>
            <w:hideMark/>
          </w:tcPr>
          <w:p w14:paraId="1A297EE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4F55A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400EXC</w:t>
            </w:r>
          </w:p>
        </w:tc>
        <w:tc>
          <w:tcPr>
            <w:tcW w:w="1741" w:type="pct"/>
            <w:shd w:val="clear" w:color="auto" w:fill="auto"/>
            <w:noWrap/>
            <w:vAlign w:val="center"/>
            <w:hideMark/>
          </w:tcPr>
          <w:p w14:paraId="139515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97178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2008-11</w:t>
            </w:r>
          </w:p>
        </w:tc>
        <w:tc>
          <w:tcPr>
            <w:tcW w:w="683" w:type="pct"/>
            <w:shd w:val="clear" w:color="auto" w:fill="auto"/>
            <w:noWrap/>
            <w:vAlign w:val="center"/>
            <w:hideMark/>
          </w:tcPr>
          <w:p w14:paraId="711AD8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393</w:t>
            </w:r>
          </w:p>
        </w:tc>
      </w:tr>
      <w:tr w:rsidR="0056575E" w:rsidRPr="0056575E" w14:paraId="0D2AE390" w14:textId="77777777" w:rsidTr="007737E2">
        <w:trPr>
          <w:trHeight w:val="20"/>
        </w:trPr>
        <w:tc>
          <w:tcPr>
            <w:tcW w:w="909" w:type="pct"/>
            <w:shd w:val="clear" w:color="auto" w:fill="auto"/>
            <w:noWrap/>
            <w:vAlign w:val="center"/>
            <w:hideMark/>
          </w:tcPr>
          <w:p w14:paraId="29C821B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DC2BB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400GS</w:t>
            </w:r>
          </w:p>
        </w:tc>
        <w:tc>
          <w:tcPr>
            <w:tcW w:w="1741" w:type="pct"/>
            <w:shd w:val="clear" w:color="auto" w:fill="auto"/>
            <w:noWrap/>
            <w:vAlign w:val="center"/>
            <w:hideMark/>
          </w:tcPr>
          <w:p w14:paraId="3291C3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1D0C59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1993-99</w:t>
            </w:r>
          </w:p>
        </w:tc>
        <w:tc>
          <w:tcPr>
            <w:tcW w:w="683" w:type="pct"/>
            <w:shd w:val="clear" w:color="auto" w:fill="auto"/>
            <w:noWrap/>
            <w:vAlign w:val="center"/>
            <w:hideMark/>
          </w:tcPr>
          <w:p w14:paraId="7DD270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2863D712" w14:textId="77777777" w:rsidTr="007737E2">
        <w:trPr>
          <w:trHeight w:val="20"/>
        </w:trPr>
        <w:tc>
          <w:tcPr>
            <w:tcW w:w="909" w:type="pct"/>
            <w:shd w:val="clear" w:color="auto" w:fill="auto"/>
            <w:noWrap/>
            <w:vAlign w:val="center"/>
            <w:hideMark/>
          </w:tcPr>
          <w:p w14:paraId="4168B79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95829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400SC</w:t>
            </w:r>
          </w:p>
        </w:tc>
        <w:tc>
          <w:tcPr>
            <w:tcW w:w="1741" w:type="pct"/>
            <w:shd w:val="clear" w:color="auto" w:fill="auto"/>
            <w:noWrap/>
            <w:vAlign w:val="center"/>
            <w:hideMark/>
          </w:tcPr>
          <w:p w14:paraId="763BC5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400SC</w:t>
            </w:r>
          </w:p>
        </w:tc>
        <w:tc>
          <w:tcPr>
            <w:tcW w:w="682" w:type="pct"/>
            <w:shd w:val="clear" w:color="auto" w:fill="auto"/>
            <w:noWrap/>
            <w:vAlign w:val="center"/>
            <w:hideMark/>
          </w:tcPr>
          <w:p w14:paraId="6E26B2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1996-98</w:t>
            </w:r>
          </w:p>
        </w:tc>
        <w:tc>
          <w:tcPr>
            <w:tcW w:w="683" w:type="pct"/>
            <w:shd w:val="clear" w:color="auto" w:fill="auto"/>
            <w:noWrap/>
            <w:vAlign w:val="center"/>
            <w:hideMark/>
          </w:tcPr>
          <w:p w14:paraId="5D8A94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7A4D063D" w14:textId="77777777" w:rsidTr="007737E2">
        <w:trPr>
          <w:trHeight w:val="20"/>
        </w:trPr>
        <w:tc>
          <w:tcPr>
            <w:tcW w:w="909" w:type="pct"/>
            <w:shd w:val="clear" w:color="auto" w:fill="auto"/>
            <w:noWrap/>
            <w:vAlign w:val="center"/>
            <w:hideMark/>
          </w:tcPr>
          <w:p w14:paraId="193E9B0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1CDBB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400TE</w:t>
            </w:r>
          </w:p>
        </w:tc>
        <w:tc>
          <w:tcPr>
            <w:tcW w:w="1741" w:type="pct"/>
            <w:shd w:val="clear" w:color="auto" w:fill="auto"/>
            <w:noWrap/>
            <w:vAlign w:val="center"/>
            <w:hideMark/>
          </w:tcPr>
          <w:p w14:paraId="1C9555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400TE</w:t>
            </w:r>
          </w:p>
        </w:tc>
        <w:tc>
          <w:tcPr>
            <w:tcW w:w="682" w:type="pct"/>
            <w:shd w:val="clear" w:color="auto" w:fill="auto"/>
            <w:noWrap/>
            <w:vAlign w:val="center"/>
            <w:hideMark/>
          </w:tcPr>
          <w:p w14:paraId="27ED97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w:t>
            </w:r>
          </w:p>
        </w:tc>
        <w:tc>
          <w:tcPr>
            <w:tcW w:w="683" w:type="pct"/>
            <w:shd w:val="clear" w:color="auto" w:fill="auto"/>
            <w:noWrap/>
            <w:vAlign w:val="center"/>
            <w:hideMark/>
          </w:tcPr>
          <w:p w14:paraId="60C82C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116ECE4D" w14:textId="77777777" w:rsidTr="007737E2">
        <w:trPr>
          <w:trHeight w:val="20"/>
        </w:trPr>
        <w:tc>
          <w:tcPr>
            <w:tcW w:w="909" w:type="pct"/>
            <w:shd w:val="clear" w:color="auto" w:fill="auto"/>
            <w:noWrap/>
            <w:vAlign w:val="center"/>
            <w:hideMark/>
          </w:tcPr>
          <w:p w14:paraId="77F5573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A2063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450EXC</w:t>
            </w:r>
          </w:p>
        </w:tc>
        <w:tc>
          <w:tcPr>
            <w:tcW w:w="1741" w:type="pct"/>
            <w:shd w:val="clear" w:color="auto" w:fill="auto"/>
            <w:noWrap/>
            <w:vAlign w:val="center"/>
            <w:hideMark/>
          </w:tcPr>
          <w:p w14:paraId="6784C3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6B5ABC7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2002-07</w:t>
            </w:r>
          </w:p>
        </w:tc>
        <w:tc>
          <w:tcPr>
            <w:tcW w:w="683" w:type="pct"/>
            <w:shd w:val="clear" w:color="auto" w:fill="auto"/>
            <w:noWrap/>
            <w:vAlign w:val="center"/>
            <w:hideMark/>
          </w:tcPr>
          <w:p w14:paraId="12FD10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448</w:t>
            </w:r>
          </w:p>
        </w:tc>
      </w:tr>
      <w:tr w:rsidR="0056575E" w:rsidRPr="0056575E" w14:paraId="3BC623EA" w14:textId="77777777" w:rsidTr="007737E2">
        <w:trPr>
          <w:trHeight w:val="20"/>
        </w:trPr>
        <w:tc>
          <w:tcPr>
            <w:tcW w:w="909" w:type="pct"/>
            <w:shd w:val="clear" w:color="auto" w:fill="auto"/>
            <w:noWrap/>
            <w:vAlign w:val="center"/>
            <w:hideMark/>
          </w:tcPr>
          <w:p w14:paraId="62ED249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EA236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450EXC</w:t>
            </w:r>
          </w:p>
        </w:tc>
        <w:tc>
          <w:tcPr>
            <w:tcW w:w="1741" w:type="pct"/>
            <w:shd w:val="clear" w:color="auto" w:fill="auto"/>
            <w:noWrap/>
            <w:vAlign w:val="center"/>
            <w:hideMark/>
          </w:tcPr>
          <w:p w14:paraId="701E72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B0D33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2005-11</w:t>
            </w:r>
          </w:p>
        </w:tc>
        <w:tc>
          <w:tcPr>
            <w:tcW w:w="683" w:type="pct"/>
            <w:shd w:val="clear" w:color="auto" w:fill="auto"/>
            <w:noWrap/>
            <w:vAlign w:val="center"/>
            <w:hideMark/>
          </w:tcPr>
          <w:p w14:paraId="24751C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36781071" w14:textId="77777777" w:rsidTr="007737E2">
        <w:trPr>
          <w:trHeight w:val="20"/>
        </w:trPr>
        <w:tc>
          <w:tcPr>
            <w:tcW w:w="909" w:type="pct"/>
            <w:shd w:val="clear" w:color="auto" w:fill="auto"/>
            <w:noWrap/>
            <w:vAlign w:val="center"/>
            <w:hideMark/>
          </w:tcPr>
          <w:p w14:paraId="3B5CABB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3542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450EXC</w:t>
            </w:r>
          </w:p>
        </w:tc>
        <w:tc>
          <w:tcPr>
            <w:tcW w:w="1741" w:type="pct"/>
            <w:shd w:val="clear" w:color="auto" w:fill="auto"/>
            <w:noWrap/>
            <w:vAlign w:val="center"/>
            <w:hideMark/>
          </w:tcPr>
          <w:p w14:paraId="2F426ED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22A247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2011-on</w:t>
            </w:r>
          </w:p>
        </w:tc>
        <w:tc>
          <w:tcPr>
            <w:tcW w:w="683" w:type="pct"/>
            <w:shd w:val="clear" w:color="auto" w:fill="auto"/>
            <w:noWrap/>
            <w:vAlign w:val="center"/>
            <w:hideMark/>
          </w:tcPr>
          <w:p w14:paraId="46A4AC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23419665" w14:textId="77777777" w:rsidTr="007737E2">
        <w:trPr>
          <w:trHeight w:val="20"/>
        </w:trPr>
        <w:tc>
          <w:tcPr>
            <w:tcW w:w="909" w:type="pct"/>
            <w:shd w:val="clear" w:color="auto" w:fill="auto"/>
            <w:noWrap/>
            <w:vAlign w:val="center"/>
            <w:hideMark/>
          </w:tcPr>
          <w:p w14:paraId="371B8B0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B16C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4T-EXC RACING</w:t>
            </w:r>
          </w:p>
        </w:tc>
        <w:tc>
          <w:tcPr>
            <w:tcW w:w="1741" w:type="pct"/>
            <w:shd w:val="clear" w:color="auto" w:fill="auto"/>
            <w:noWrap/>
            <w:vAlign w:val="center"/>
            <w:hideMark/>
          </w:tcPr>
          <w:p w14:paraId="4F9966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 EXC-F</w:t>
            </w:r>
          </w:p>
        </w:tc>
        <w:tc>
          <w:tcPr>
            <w:tcW w:w="682" w:type="pct"/>
            <w:shd w:val="clear" w:color="auto" w:fill="auto"/>
            <w:noWrap/>
            <w:vAlign w:val="center"/>
            <w:hideMark/>
          </w:tcPr>
          <w:p w14:paraId="4AEF62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2012-on</w:t>
            </w:r>
          </w:p>
        </w:tc>
        <w:tc>
          <w:tcPr>
            <w:tcW w:w="683" w:type="pct"/>
            <w:shd w:val="clear" w:color="auto" w:fill="auto"/>
            <w:noWrap/>
            <w:vAlign w:val="center"/>
            <w:hideMark/>
          </w:tcPr>
          <w:p w14:paraId="5CA439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53AC949C" w14:textId="77777777" w:rsidTr="007737E2">
        <w:trPr>
          <w:trHeight w:val="20"/>
        </w:trPr>
        <w:tc>
          <w:tcPr>
            <w:tcW w:w="909" w:type="pct"/>
            <w:shd w:val="clear" w:color="auto" w:fill="auto"/>
            <w:noWrap/>
            <w:vAlign w:val="center"/>
            <w:hideMark/>
          </w:tcPr>
          <w:p w14:paraId="263359F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0E1D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4T-EXC RACING</w:t>
            </w:r>
          </w:p>
        </w:tc>
        <w:tc>
          <w:tcPr>
            <w:tcW w:w="1741" w:type="pct"/>
            <w:shd w:val="clear" w:color="auto" w:fill="auto"/>
            <w:noWrap/>
            <w:vAlign w:val="center"/>
            <w:hideMark/>
          </w:tcPr>
          <w:p w14:paraId="07883B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 EXC</w:t>
            </w:r>
          </w:p>
        </w:tc>
        <w:tc>
          <w:tcPr>
            <w:tcW w:w="682" w:type="pct"/>
            <w:shd w:val="clear" w:color="auto" w:fill="auto"/>
            <w:noWrap/>
            <w:vAlign w:val="center"/>
            <w:hideMark/>
          </w:tcPr>
          <w:p w14:paraId="105498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2012-on</w:t>
            </w:r>
          </w:p>
        </w:tc>
        <w:tc>
          <w:tcPr>
            <w:tcW w:w="683" w:type="pct"/>
            <w:shd w:val="clear" w:color="auto" w:fill="auto"/>
            <w:noWrap/>
            <w:vAlign w:val="center"/>
            <w:hideMark/>
          </w:tcPr>
          <w:p w14:paraId="185A1A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356D33FF" w14:textId="77777777" w:rsidTr="007737E2">
        <w:trPr>
          <w:trHeight w:val="20"/>
        </w:trPr>
        <w:tc>
          <w:tcPr>
            <w:tcW w:w="909" w:type="pct"/>
            <w:shd w:val="clear" w:color="auto" w:fill="auto"/>
            <w:noWrap/>
            <w:vAlign w:val="center"/>
            <w:hideMark/>
          </w:tcPr>
          <w:p w14:paraId="1ECDFC5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F565D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4T-EXC RACING</w:t>
            </w:r>
          </w:p>
        </w:tc>
        <w:tc>
          <w:tcPr>
            <w:tcW w:w="1741" w:type="pct"/>
            <w:shd w:val="clear" w:color="auto" w:fill="auto"/>
            <w:noWrap/>
            <w:vAlign w:val="center"/>
            <w:hideMark/>
          </w:tcPr>
          <w:p w14:paraId="0F3B19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EXC</w:t>
            </w:r>
          </w:p>
        </w:tc>
        <w:tc>
          <w:tcPr>
            <w:tcW w:w="682" w:type="pct"/>
            <w:shd w:val="clear" w:color="auto" w:fill="auto"/>
            <w:noWrap/>
            <w:vAlign w:val="center"/>
            <w:hideMark/>
          </w:tcPr>
          <w:p w14:paraId="695D76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2012-on</w:t>
            </w:r>
          </w:p>
        </w:tc>
        <w:tc>
          <w:tcPr>
            <w:tcW w:w="683" w:type="pct"/>
            <w:shd w:val="clear" w:color="auto" w:fill="auto"/>
            <w:noWrap/>
            <w:vAlign w:val="center"/>
            <w:hideMark/>
          </w:tcPr>
          <w:p w14:paraId="418F66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0138AF16" w14:textId="77777777" w:rsidTr="007737E2">
        <w:trPr>
          <w:trHeight w:val="20"/>
        </w:trPr>
        <w:tc>
          <w:tcPr>
            <w:tcW w:w="909" w:type="pct"/>
            <w:shd w:val="clear" w:color="auto" w:fill="auto"/>
            <w:noWrap/>
            <w:vAlign w:val="center"/>
            <w:hideMark/>
          </w:tcPr>
          <w:p w14:paraId="39708E8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E19E4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500EXC</w:t>
            </w:r>
          </w:p>
        </w:tc>
        <w:tc>
          <w:tcPr>
            <w:tcW w:w="1741" w:type="pct"/>
            <w:shd w:val="clear" w:color="auto" w:fill="auto"/>
            <w:noWrap/>
            <w:vAlign w:val="center"/>
            <w:hideMark/>
          </w:tcPr>
          <w:p w14:paraId="325B54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4CC38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2011-on</w:t>
            </w:r>
          </w:p>
        </w:tc>
        <w:tc>
          <w:tcPr>
            <w:tcW w:w="683" w:type="pct"/>
            <w:shd w:val="clear" w:color="auto" w:fill="auto"/>
            <w:noWrap/>
            <w:vAlign w:val="center"/>
            <w:hideMark/>
          </w:tcPr>
          <w:p w14:paraId="59ADF2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619128A8" w14:textId="77777777" w:rsidTr="007737E2">
        <w:trPr>
          <w:trHeight w:val="20"/>
        </w:trPr>
        <w:tc>
          <w:tcPr>
            <w:tcW w:w="909" w:type="pct"/>
            <w:shd w:val="clear" w:color="auto" w:fill="auto"/>
            <w:noWrap/>
            <w:vAlign w:val="center"/>
            <w:hideMark/>
          </w:tcPr>
          <w:p w14:paraId="76A1A0C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1A1DE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500GS</w:t>
            </w:r>
          </w:p>
        </w:tc>
        <w:tc>
          <w:tcPr>
            <w:tcW w:w="1741" w:type="pct"/>
            <w:shd w:val="clear" w:color="auto" w:fill="auto"/>
            <w:noWrap/>
            <w:vAlign w:val="center"/>
            <w:hideMark/>
          </w:tcPr>
          <w:p w14:paraId="29E431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2583A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1984-91</w:t>
            </w:r>
          </w:p>
        </w:tc>
        <w:tc>
          <w:tcPr>
            <w:tcW w:w="683" w:type="pct"/>
            <w:shd w:val="clear" w:color="auto" w:fill="auto"/>
            <w:noWrap/>
            <w:vAlign w:val="center"/>
            <w:hideMark/>
          </w:tcPr>
          <w:p w14:paraId="7DCDF7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30609FFC" w14:textId="77777777" w:rsidTr="007737E2">
        <w:trPr>
          <w:trHeight w:val="20"/>
        </w:trPr>
        <w:tc>
          <w:tcPr>
            <w:tcW w:w="909" w:type="pct"/>
            <w:shd w:val="clear" w:color="auto" w:fill="auto"/>
            <w:noWrap/>
            <w:vAlign w:val="center"/>
            <w:hideMark/>
          </w:tcPr>
          <w:p w14:paraId="18D199A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C00C0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510EXC</w:t>
            </w:r>
          </w:p>
        </w:tc>
        <w:tc>
          <w:tcPr>
            <w:tcW w:w="1741" w:type="pct"/>
            <w:shd w:val="clear" w:color="auto" w:fill="auto"/>
            <w:noWrap/>
            <w:vAlign w:val="center"/>
            <w:hideMark/>
          </w:tcPr>
          <w:p w14:paraId="03D4ED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1A9D5B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1999-02</w:t>
            </w:r>
          </w:p>
        </w:tc>
        <w:tc>
          <w:tcPr>
            <w:tcW w:w="683" w:type="pct"/>
            <w:shd w:val="clear" w:color="auto" w:fill="auto"/>
            <w:noWrap/>
            <w:vAlign w:val="center"/>
            <w:hideMark/>
          </w:tcPr>
          <w:p w14:paraId="21BED0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66673E28" w14:textId="77777777" w:rsidTr="007737E2">
        <w:trPr>
          <w:trHeight w:val="20"/>
        </w:trPr>
        <w:tc>
          <w:tcPr>
            <w:tcW w:w="909" w:type="pct"/>
            <w:shd w:val="clear" w:color="auto" w:fill="auto"/>
            <w:noWrap/>
            <w:vAlign w:val="center"/>
            <w:hideMark/>
          </w:tcPr>
          <w:p w14:paraId="05E6424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88FB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520EXC</w:t>
            </w:r>
          </w:p>
        </w:tc>
        <w:tc>
          <w:tcPr>
            <w:tcW w:w="1741" w:type="pct"/>
            <w:shd w:val="clear" w:color="auto" w:fill="auto"/>
            <w:noWrap/>
            <w:vAlign w:val="center"/>
            <w:hideMark/>
          </w:tcPr>
          <w:p w14:paraId="3B2A09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6BD841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2000-02</w:t>
            </w:r>
          </w:p>
        </w:tc>
        <w:tc>
          <w:tcPr>
            <w:tcW w:w="683" w:type="pct"/>
            <w:shd w:val="clear" w:color="auto" w:fill="auto"/>
            <w:noWrap/>
            <w:vAlign w:val="center"/>
            <w:hideMark/>
          </w:tcPr>
          <w:p w14:paraId="3F8182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482C9EEA" w14:textId="77777777" w:rsidTr="007737E2">
        <w:trPr>
          <w:trHeight w:val="20"/>
        </w:trPr>
        <w:tc>
          <w:tcPr>
            <w:tcW w:w="909" w:type="pct"/>
            <w:shd w:val="clear" w:color="auto" w:fill="auto"/>
            <w:noWrap/>
            <w:vAlign w:val="center"/>
            <w:hideMark/>
          </w:tcPr>
          <w:p w14:paraId="21C8740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217EE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525EXC</w:t>
            </w:r>
          </w:p>
        </w:tc>
        <w:tc>
          <w:tcPr>
            <w:tcW w:w="1741" w:type="pct"/>
            <w:shd w:val="clear" w:color="auto" w:fill="auto"/>
            <w:noWrap/>
            <w:vAlign w:val="center"/>
            <w:hideMark/>
          </w:tcPr>
          <w:p w14:paraId="0B3152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E44D6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2002-05</w:t>
            </w:r>
          </w:p>
        </w:tc>
        <w:tc>
          <w:tcPr>
            <w:tcW w:w="683" w:type="pct"/>
            <w:shd w:val="clear" w:color="auto" w:fill="auto"/>
            <w:noWrap/>
            <w:vAlign w:val="center"/>
            <w:hideMark/>
          </w:tcPr>
          <w:p w14:paraId="31D4B4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0C06F0FA" w14:textId="77777777" w:rsidTr="007737E2">
        <w:trPr>
          <w:trHeight w:val="20"/>
        </w:trPr>
        <w:tc>
          <w:tcPr>
            <w:tcW w:w="909" w:type="pct"/>
            <w:shd w:val="clear" w:color="auto" w:fill="auto"/>
            <w:noWrap/>
            <w:vAlign w:val="center"/>
            <w:hideMark/>
          </w:tcPr>
          <w:p w14:paraId="72D95C2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7B172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525EXC-R</w:t>
            </w:r>
          </w:p>
        </w:tc>
        <w:tc>
          <w:tcPr>
            <w:tcW w:w="1741" w:type="pct"/>
            <w:shd w:val="clear" w:color="auto" w:fill="auto"/>
            <w:noWrap/>
            <w:vAlign w:val="center"/>
            <w:hideMark/>
          </w:tcPr>
          <w:p w14:paraId="0D94B1D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1C76865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2005-07</w:t>
            </w:r>
          </w:p>
        </w:tc>
        <w:tc>
          <w:tcPr>
            <w:tcW w:w="683" w:type="pct"/>
            <w:shd w:val="clear" w:color="auto" w:fill="auto"/>
            <w:noWrap/>
            <w:vAlign w:val="center"/>
            <w:hideMark/>
          </w:tcPr>
          <w:p w14:paraId="0A0C11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5B7B9F61" w14:textId="77777777" w:rsidTr="007737E2">
        <w:trPr>
          <w:trHeight w:val="20"/>
        </w:trPr>
        <w:tc>
          <w:tcPr>
            <w:tcW w:w="909" w:type="pct"/>
            <w:shd w:val="clear" w:color="auto" w:fill="auto"/>
            <w:noWrap/>
            <w:vAlign w:val="center"/>
            <w:hideMark/>
          </w:tcPr>
          <w:p w14:paraId="01576C2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1DC08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530EXC</w:t>
            </w:r>
          </w:p>
        </w:tc>
        <w:tc>
          <w:tcPr>
            <w:tcW w:w="1741" w:type="pct"/>
            <w:shd w:val="clear" w:color="auto" w:fill="auto"/>
            <w:noWrap/>
            <w:vAlign w:val="center"/>
            <w:hideMark/>
          </w:tcPr>
          <w:p w14:paraId="413F00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2903FA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2008-11</w:t>
            </w:r>
          </w:p>
        </w:tc>
        <w:tc>
          <w:tcPr>
            <w:tcW w:w="683" w:type="pct"/>
            <w:shd w:val="clear" w:color="auto" w:fill="auto"/>
            <w:noWrap/>
            <w:vAlign w:val="center"/>
            <w:hideMark/>
          </w:tcPr>
          <w:p w14:paraId="18BB10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542AD159" w14:textId="77777777" w:rsidTr="007737E2">
        <w:trPr>
          <w:trHeight w:val="20"/>
        </w:trPr>
        <w:tc>
          <w:tcPr>
            <w:tcW w:w="909" w:type="pct"/>
            <w:shd w:val="clear" w:color="auto" w:fill="auto"/>
            <w:noWrap/>
            <w:vAlign w:val="center"/>
            <w:hideMark/>
          </w:tcPr>
          <w:p w14:paraId="309E209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D55C8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 ENDURO</w:t>
            </w:r>
          </w:p>
        </w:tc>
        <w:tc>
          <w:tcPr>
            <w:tcW w:w="1741" w:type="pct"/>
            <w:shd w:val="clear" w:color="auto" w:fill="auto"/>
            <w:noWrap/>
            <w:vAlign w:val="center"/>
            <w:hideMark/>
          </w:tcPr>
          <w:p w14:paraId="1EF504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8BCBB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1987-93</w:t>
            </w:r>
          </w:p>
        </w:tc>
        <w:tc>
          <w:tcPr>
            <w:tcW w:w="683" w:type="pct"/>
            <w:shd w:val="clear" w:color="auto" w:fill="auto"/>
            <w:noWrap/>
            <w:vAlign w:val="center"/>
            <w:hideMark/>
          </w:tcPr>
          <w:p w14:paraId="3B6607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340EF3DD" w14:textId="77777777" w:rsidTr="007737E2">
        <w:trPr>
          <w:trHeight w:val="20"/>
        </w:trPr>
        <w:tc>
          <w:tcPr>
            <w:tcW w:w="909" w:type="pct"/>
            <w:shd w:val="clear" w:color="auto" w:fill="auto"/>
            <w:noWrap/>
            <w:vAlign w:val="center"/>
            <w:hideMark/>
          </w:tcPr>
          <w:p w14:paraId="09AE34E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B3129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 ENDURO INCAS</w:t>
            </w:r>
          </w:p>
        </w:tc>
        <w:tc>
          <w:tcPr>
            <w:tcW w:w="1741" w:type="pct"/>
            <w:shd w:val="clear" w:color="auto" w:fill="auto"/>
            <w:noWrap/>
            <w:vAlign w:val="center"/>
            <w:hideMark/>
          </w:tcPr>
          <w:p w14:paraId="28180F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E217D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1989-90</w:t>
            </w:r>
          </w:p>
        </w:tc>
        <w:tc>
          <w:tcPr>
            <w:tcW w:w="683" w:type="pct"/>
            <w:shd w:val="clear" w:color="auto" w:fill="auto"/>
            <w:noWrap/>
            <w:vAlign w:val="center"/>
            <w:hideMark/>
          </w:tcPr>
          <w:p w14:paraId="25E743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553</w:t>
            </w:r>
          </w:p>
        </w:tc>
      </w:tr>
      <w:tr w:rsidR="0056575E" w:rsidRPr="0056575E" w14:paraId="731DC42D" w14:textId="77777777" w:rsidTr="007737E2">
        <w:trPr>
          <w:trHeight w:val="20"/>
        </w:trPr>
        <w:tc>
          <w:tcPr>
            <w:tcW w:w="909" w:type="pct"/>
            <w:shd w:val="clear" w:color="auto" w:fill="auto"/>
            <w:noWrap/>
            <w:vAlign w:val="center"/>
            <w:hideMark/>
          </w:tcPr>
          <w:p w14:paraId="3CAE32E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1E3F5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625SMC</w:t>
            </w:r>
          </w:p>
        </w:tc>
        <w:tc>
          <w:tcPr>
            <w:tcW w:w="1741" w:type="pct"/>
            <w:shd w:val="clear" w:color="auto" w:fill="auto"/>
            <w:noWrap/>
            <w:vAlign w:val="center"/>
            <w:hideMark/>
          </w:tcPr>
          <w:p w14:paraId="214950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625SMC</w:t>
            </w:r>
          </w:p>
        </w:tc>
        <w:tc>
          <w:tcPr>
            <w:tcW w:w="682" w:type="pct"/>
            <w:shd w:val="clear" w:color="auto" w:fill="auto"/>
            <w:noWrap/>
            <w:vAlign w:val="center"/>
            <w:hideMark/>
          </w:tcPr>
          <w:p w14:paraId="14AE66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w:t>
            </w:r>
          </w:p>
        </w:tc>
        <w:tc>
          <w:tcPr>
            <w:tcW w:w="683" w:type="pct"/>
            <w:shd w:val="clear" w:color="auto" w:fill="auto"/>
            <w:noWrap/>
            <w:vAlign w:val="center"/>
            <w:hideMark/>
          </w:tcPr>
          <w:p w14:paraId="0192AD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609</w:t>
            </w:r>
          </w:p>
        </w:tc>
      </w:tr>
      <w:tr w:rsidR="0056575E" w:rsidRPr="0056575E" w14:paraId="364F65A1" w14:textId="77777777" w:rsidTr="007737E2">
        <w:trPr>
          <w:trHeight w:val="20"/>
        </w:trPr>
        <w:tc>
          <w:tcPr>
            <w:tcW w:w="909" w:type="pct"/>
            <w:shd w:val="clear" w:color="auto" w:fill="auto"/>
            <w:noWrap/>
            <w:vAlign w:val="center"/>
            <w:hideMark/>
          </w:tcPr>
          <w:p w14:paraId="57FBD5A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33F5A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640 4T -EGS</w:t>
            </w:r>
          </w:p>
        </w:tc>
        <w:tc>
          <w:tcPr>
            <w:tcW w:w="1741" w:type="pct"/>
            <w:shd w:val="clear" w:color="auto" w:fill="auto"/>
            <w:noWrap/>
            <w:vAlign w:val="center"/>
            <w:hideMark/>
          </w:tcPr>
          <w:p w14:paraId="607CF8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640 LC4-EMY04</w:t>
            </w:r>
          </w:p>
        </w:tc>
        <w:tc>
          <w:tcPr>
            <w:tcW w:w="682" w:type="pct"/>
            <w:shd w:val="clear" w:color="auto" w:fill="auto"/>
            <w:noWrap/>
            <w:vAlign w:val="center"/>
            <w:hideMark/>
          </w:tcPr>
          <w:p w14:paraId="355F4F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2004-05</w:t>
            </w:r>
          </w:p>
        </w:tc>
        <w:tc>
          <w:tcPr>
            <w:tcW w:w="683" w:type="pct"/>
            <w:shd w:val="clear" w:color="auto" w:fill="auto"/>
            <w:noWrap/>
            <w:vAlign w:val="center"/>
            <w:hideMark/>
          </w:tcPr>
          <w:p w14:paraId="2471A1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625</w:t>
            </w:r>
          </w:p>
        </w:tc>
      </w:tr>
      <w:tr w:rsidR="0056575E" w:rsidRPr="0056575E" w14:paraId="65821BCF" w14:textId="77777777" w:rsidTr="007737E2">
        <w:trPr>
          <w:trHeight w:val="20"/>
        </w:trPr>
        <w:tc>
          <w:tcPr>
            <w:tcW w:w="909" w:type="pct"/>
            <w:shd w:val="clear" w:color="auto" w:fill="auto"/>
            <w:noWrap/>
            <w:vAlign w:val="center"/>
            <w:hideMark/>
          </w:tcPr>
          <w:p w14:paraId="1EFAAF4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223E0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640 4T -EGS</w:t>
            </w:r>
          </w:p>
        </w:tc>
        <w:tc>
          <w:tcPr>
            <w:tcW w:w="1741" w:type="pct"/>
            <w:shd w:val="clear" w:color="auto" w:fill="auto"/>
            <w:noWrap/>
            <w:vAlign w:val="center"/>
            <w:hideMark/>
          </w:tcPr>
          <w:p w14:paraId="056202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640 LC4-MY05</w:t>
            </w:r>
          </w:p>
        </w:tc>
        <w:tc>
          <w:tcPr>
            <w:tcW w:w="682" w:type="pct"/>
            <w:shd w:val="clear" w:color="auto" w:fill="auto"/>
            <w:noWrap/>
            <w:vAlign w:val="center"/>
            <w:hideMark/>
          </w:tcPr>
          <w:p w14:paraId="1BF4CE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2004-05</w:t>
            </w:r>
          </w:p>
        </w:tc>
        <w:tc>
          <w:tcPr>
            <w:tcW w:w="683" w:type="pct"/>
            <w:shd w:val="clear" w:color="auto" w:fill="auto"/>
            <w:noWrap/>
            <w:vAlign w:val="center"/>
            <w:hideMark/>
          </w:tcPr>
          <w:p w14:paraId="19B590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625</w:t>
            </w:r>
          </w:p>
        </w:tc>
      </w:tr>
      <w:tr w:rsidR="0056575E" w:rsidRPr="0056575E" w14:paraId="3BFEA84F" w14:textId="77777777" w:rsidTr="007737E2">
        <w:trPr>
          <w:trHeight w:val="20"/>
        </w:trPr>
        <w:tc>
          <w:tcPr>
            <w:tcW w:w="909" w:type="pct"/>
            <w:shd w:val="clear" w:color="auto" w:fill="auto"/>
            <w:noWrap/>
            <w:vAlign w:val="center"/>
            <w:hideMark/>
          </w:tcPr>
          <w:p w14:paraId="4B71CBA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79DF4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 SMC</w:t>
            </w:r>
          </w:p>
        </w:tc>
        <w:tc>
          <w:tcPr>
            <w:tcW w:w="1741" w:type="pct"/>
            <w:shd w:val="clear" w:color="auto" w:fill="auto"/>
            <w:noWrap/>
            <w:vAlign w:val="center"/>
            <w:hideMark/>
          </w:tcPr>
          <w:p w14:paraId="31AEF7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4T-EGS</w:t>
            </w:r>
          </w:p>
        </w:tc>
        <w:tc>
          <w:tcPr>
            <w:tcW w:w="682" w:type="pct"/>
            <w:shd w:val="clear" w:color="auto" w:fill="auto"/>
            <w:noWrap/>
            <w:vAlign w:val="center"/>
            <w:hideMark/>
          </w:tcPr>
          <w:p w14:paraId="205B31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2004</w:t>
            </w:r>
          </w:p>
        </w:tc>
        <w:tc>
          <w:tcPr>
            <w:tcW w:w="683" w:type="pct"/>
            <w:shd w:val="clear" w:color="auto" w:fill="auto"/>
            <w:noWrap/>
            <w:vAlign w:val="center"/>
            <w:hideMark/>
          </w:tcPr>
          <w:p w14:paraId="6595B9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654</w:t>
            </w:r>
          </w:p>
        </w:tc>
      </w:tr>
      <w:tr w:rsidR="0056575E" w:rsidRPr="0056575E" w14:paraId="04C6511F" w14:textId="77777777" w:rsidTr="007737E2">
        <w:trPr>
          <w:trHeight w:val="20"/>
        </w:trPr>
        <w:tc>
          <w:tcPr>
            <w:tcW w:w="909" w:type="pct"/>
            <w:shd w:val="clear" w:color="auto" w:fill="auto"/>
            <w:noWrap/>
            <w:vAlign w:val="center"/>
          </w:tcPr>
          <w:p w14:paraId="338BA43C"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0F285A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Adventure</w:t>
            </w:r>
          </w:p>
        </w:tc>
        <w:tc>
          <w:tcPr>
            <w:tcW w:w="1741" w:type="pct"/>
            <w:shd w:val="clear" w:color="auto" w:fill="auto"/>
            <w:noWrap/>
            <w:vAlign w:val="center"/>
          </w:tcPr>
          <w:p w14:paraId="1A323A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390 Adventure</w:t>
            </w:r>
          </w:p>
        </w:tc>
        <w:tc>
          <w:tcPr>
            <w:tcW w:w="682" w:type="pct"/>
            <w:shd w:val="clear" w:color="auto" w:fill="auto"/>
            <w:noWrap/>
            <w:vAlign w:val="center"/>
          </w:tcPr>
          <w:p w14:paraId="1408BF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2020-on</w:t>
            </w:r>
          </w:p>
        </w:tc>
        <w:tc>
          <w:tcPr>
            <w:tcW w:w="683" w:type="pct"/>
            <w:shd w:val="clear" w:color="auto" w:fill="auto"/>
            <w:noWrap/>
            <w:vAlign w:val="center"/>
          </w:tcPr>
          <w:p w14:paraId="2EA180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373</w:t>
            </w:r>
          </w:p>
        </w:tc>
      </w:tr>
      <w:tr w:rsidR="0056575E" w:rsidRPr="0056575E" w14:paraId="133D4852" w14:textId="77777777" w:rsidTr="007737E2">
        <w:trPr>
          <w:trHeight w:val="20"/>
        </w:trPr>
        <w:tc>
          <w:tcPr>
            <w:tcW w:w="909" w:type="pct"/>
            <w:shd w:val="clear" w:color="auto" w:fill="auto"/>
            <w:noWrap/>
            <w:vAlign w:val="center"/>
            <w:hideMark/>
          </w:tcPr>
          <w:p w14:paraId="4722C3D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C0D8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Freeride</w:t>
            </w:r>
          </w:p>
        </w:tc>
        <w:tc>
          <w:tcPr>
            <w:tcW w:w="1741" w:type="pct"/>
            <w:shd w:val="clear" w:color="auto" w:fill="auto"/>
            <w:noWrap/>
            <w:vAlign w:val="center"/>
            <w:hideMark/>
          </w:tcPr>
          <w:p w14:paraId="504100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Freeride (MY12 on)</w:t>
            </w:r>
          </w:p>
        </w:tc>
        <w:tc>
          <w:tcPr>
            <w:tcW w:w="682" w:type="pct"/>
            <w:shd w:val="clear" w:color="auto" w:fill="auto"/>
            <w:noWrap/>
            <w:vAlign w:val="center"/>
            <w:hideMark/>
          </w:tcPr>
          <w:p w14:paraId="68A9EB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w:t>
            </w:r>
          </w:p>
        </w:tc>
        <w:tc>
          <w:tcPr>
            <w:tcW w:w="683" w:type="pct"/>
            <w:shd w:val="clear" w:color="auto" w:fill="auto"/>
            <w:noWrap/>
            <w:vAlign w:val="center"/>
            <w:hideMark/>
          </w:tcPr>
          <w:p w14:paraId="59B1C0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69996DBC" w14:textId="77777777" w:rsidTr="007737E2">
        <w:trPr>
          <w:trHeight w:val="20"/>
        </w:trPr>
        <w:tc>
          <w:tcPr>
            <w:tcW w:w="909" w:type="pct"/>
            <w:shd w:val="clear" w:color="auto" w:fill="auto"/>
            <w:noWrap/>
            <w:vAlign w:val="center"/>
            <w:hideMark/>
          </w:tcPr>
          <w:p w14:paraId="310C23D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9C7D5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IS DUKE</w:t>
            </w:r>
          </w:p>
        </w:tc>
        <w:tc>
          <w:tcPr>
            <w:tcW w:w="1741" w:type="pct"/>
            <w:shd w:val="clear" w:color="auto" w:fill="auto"/>
            <w:noWrap/>
            <w:vAlign w:val="center"/>
            <w:hideMark/>
          </w:tcPr>
          <w:p w14:paraId="426327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390 DUKE (C3)</w:t>
            </w:r>
          </w:p>
        </w:tc>
        <w:tc>
          <w:tcPr>
            <w:tcW w:w="682" w:type="pct"/>
            <w:shd w:val="clear" w:color="auto" w:fill="auto"/>
            <w:noWrap/>
            <w:vAlign w:val="center"/>
            <w:hideMark/>
          </w:tcPr>
          <w:p w14:paraId="70E922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w:t>
            </w:r>
          </w:p>
        </w:tc>
        <w:tc>
          <w:tcPr>
            <w:tcW w:w="683" w:type="pct"/>
            <w:shd w:val="clear" w:color="auto" w:fill="auto"/>
            <w:noWrap/>
            <w:vAlign w:val="center"/>
            <w:hideMark/>
          </w:tcPr>
          <w:p w14:paraId="3ACD1B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373</w:t>
            </w:r>
          </w:p>
        </w:tc>
      </w:tr>
      <w:tr w:rsidR="0056575E" w:rsidRPr="0056575E" w14:paraId="57823926" w14:textId="77777777" w:rsidTr="007737E2">
        <w:trPr>
          <w:trHeight w:val="20"/>
        </w:trPr>
        <w:tc>
          <w:tcPr>
            <w:tcW w:w="909" w:type="pct"/>
            <w:shd w:val="clear" w:color="auto" w:fill="auto"/>
            <w:noWrap/>
            <w:vAlign w:val="center"/>
            <w:hideMark/>
          </w:tcPr>
          <w:p w14:paraId="3E13A8F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34562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IS RC</w:t>
            </w:r>
          </w:p>
        </w:tc>
        <w:tc>
          <w:tcPr>
            <w:tcW w:w="1741" w:type="pct"/>
            <w:shd w:val="clear" w:color="auto" w:fill="auto"/>
            <w:noWrap/>
            <w:vAlign w:val="center"/>
            <w:hideMark/>
          </w:tcPr>
          <w:p w14:paraId="67DE860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RC 390</w:t>
            </w:r>
          </w:p>
        </w:tc>
        <w:tc>
          <w:tcPr>
            <w:tcW w:w="682" w:type="pct"/>
            <w:shd w:val="clear" w:color="auto" w:fill="auto"/>
            <w:noWrap/>
            <w:vAlign w:val="center"/>
            <w:hideMark/>
          </w:tcPr>
          <w:p w14:paraId="5EC8B9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558E84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373</w:t>
            </w:r>
          </w:p>
        </w:tc>
      </w:tr>
      <w:tr w:rsidR="0056575E" w:rsidRPr="0056575E" w14:paraId="50E598F9" w14:textId="77777777" w:rsidTr="007737E2">
        <w:trPr>
          <w:trHeight w:val="20"/>
        </w:trPr>
        <w:tc>
          <w:tcPr>
            <w:tcW w:w="909" w:type="pct"/>
            <w:shd w:val="clear" w:color="auto" w:fill="auto"/>
            <w:noWrap/>
            <w:vAlign w:val="center"/>
            <w:hideMark/>
          </w:tcPr>
          <w:p w14:paraId="39D756E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2D85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Rally</w:t>
            </w:r>
          </w:p>
        </w:tc>
        <w:tc>
          <w:tcPr>
            <w:tcW w:w="1741" w:type="pct"/>
            <w:shd w:val="clear" w:color="auto" w:fill="auto"/>
            <w:noWrap/>
            <w:vAlign w:val="center"/>
            <w:hideMark/>
          </w:tcPr>
          <w:p w14:paraId="0E5BF8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 RALLY</w:t>
            </w:r>
          </w:p>
        </w:tc>
        <w:tc>
          <w:tcPr>
            <w:tcW w:w="682" w:type="pct"/>
            <w:shd w:val="clear" w:color="auto" w:fill="auto"/>
            <w:noWrap/>
            <w:vAlign w:val="center"/>
            <w:hideMark/>
          </w:tcPr>
          <w:p w14:paraId="796A73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2017-current</w:t>
            </w:r>
          </w:p>
        </w:tc>
        <w:tc>
          <w:tcPr>
            <w:tcW w:w="683" w:type="pct"/>
            <w:shd w:val="clear" w:color="auto" w:fill="auto"/>
            <w:noWrap/>
            <w:vAlign w:val="center"/>
            <w:hideMark/>
          </w:tcPr>
          <w:p w14:paraId="03CC55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4F20B16D" w14:textId="77777777" w:rsidTr="007737E2">
        <w:trPr>
          <w:trHeight w:val="20"/>
        </w:trPr>
        <w:tc>
          <w:tcPr>
            <w:tcW w:w="909" w:type="pct"/>
            <w:shd w:val="clear" w:color="auto" w:fill="auto"/>
            <w:noWrap/>
            <w:vAlign w:val="center"/>
            <w:hideMark/>
          </w:tcPr>
          <w:p w14:paraId="132A563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A3B04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Rally</w:t>
            </w:r>
          </w:p>
        </w:tc>
        <w:tc>
          <w:tcPr>
            <w:tcW w:w="1741" w:type="pct"/>
            <w:shd w:val="clear" w:color="auto" w:fill="auto"/>
            <w:noWrap/>
            <w:vAlign w:val="center"/>
            <w:hideMark/>
          </w:tcPr>
          <w:p w14:paraId="25193E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690 RALLY</w:t>
            </w:r>
          </w:p>
        </w:tc>
        <w:tc>
          <w:tcPr>
            <w:tcW w:w="682" w:type="pct"/>
            <w:shd w:val="clear" w:color="auto" w:fill="auto"/>
            <w:noWrap/>
            <w:vAlign w:val="center"/>
            <w:hideMark/>
          </w:tcPr>
          <w:p w14:paraId="547216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tc>
        <w:tc>
          <w:tcPr>
            <w:tcW w:w="683" w:type="pct"/>
            <w:shd w:val="clear" w:color="auto" w:fill="auto"/>
            <w:noWrap/>
            <w:vAlign w:val="center"/>
            <w:hideMark/>
          </w:tcPr>
          <w:p w14:paraId="37D3B0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654</w:t>
            </w:r>
          </w:p>
        </w:tc>
      </w:tr>
      <w:tr w:rsidR="0056575E" w:rsidRPr="0056575E" w14:paraId="7D418840" w14:textId="77777777" w:rsidTr="007737E2">
        <w:trPr>
          <w:trHeight w:val="20"/>
        </w:trPr>
        <w:tc>
          <w:tcPr>
            <w:tcW w:w="909" w:type="pct"/>
            <w:tcBorders>
              <w:bottom w:val="single" w:sz="4" w:space="0" w:color="auto"/>
            </w:tcBorders>
            <w:shd w:val="clear" w:color="auto" w:fill="auto"/>
            <w:noWrap/>
            <w:vAlign w:val="center"/>
            <w:hideMark/>
          </w:tcPr>
          <w:p w14:paraId="344388CD"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DE3F1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RC390</w:t>
            </w:r>
          </w:p>
        </w:tc>
        <w:tc>
          <w:tcPr>
            <w:tcW w:w="1741" w:type="pct"/>
            <w:tcBorders>
              <w:bottom w:val="single" w:sz="4" w:space="0" w:color="auto"/>
            </w:tcBorders>
            <w:shd w:val="clear" w:color="auto" w:fill="auto"/>
            <w:noWrap/>
            <w:vAlign w:val="center"/>
            <w:hideMark/>
          </w:tcPr>
          <w:p w14:paraId="4CA230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RC390</w:t>
            </w:r>
          </w:p>
        </w:tc>
        <w:tc>
          <w:tcPr>
            <w:tcW w:w="682" w:type="pct"/>
            <w:tcBorders>
              <w:bottom w:val="single" w:sz="4" w:space="0" w:color="auto"/>
            </w:tcBorders>
            <w:shd w:val="clear" w:color="auto" w:fill="auto"/>
            <w:noWrap/>
            <w:vAlign w:val="center"/>
            <w:hideMark/>
          </w:tcPr>
          <w:p w14:paraId="0535DB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tcBorders>
              <w:bottom w:val="single" w:sz="4" w:space="0" w:color="auto"/>
            </w:tcBorders>
            <w:shd w:val="clear" w:color="auto" w:fill="auto"/>
            <w:noWrap/>
            <w:vAlign w:val="center"/>
            <w:hideMark/>
          </w:tcPr>
          <w:p w14:paraId="7E28C6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390</w:t>
            </w:r>
          </w:p>
        </w:tc>
      </w:tr>
      <w:tr w:rsidR="0056575E" w:rsidRPr="0056575E" w14:paraId="03F3B719" w14:textId="77777777" w:rsidTr="007737E2">
        <w:trPr>
          <w:trHeight w:val="20"/>
        </w:trPr>
        <w:tc>
          <w:tcPr>
            <w:tcW w:w="909" w:type="pct"/>
            <w:tcBorders>
              <w:top w:val="single" w:sz="4" w:space="0" w:color="auto"/>
            </w:tcBorders>
            <w:shd w:val="clear" w:color="auto" w:fill="auto"/>
            <w:noWrap/>
            <w:vAlign w:val="center"/>
          </w:tcPr>
          <w:p w14:paraId="561508BE"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KYMCO</w:t>
            </w:r>
          </w:p>
        </w:tc>
        <w:tc>
          <w:tcPr>
            <w:tcW w:w="985" w:type="pct"/>
            <w:tcBorders>
              <w:top w:val="single" w:sz="4" w:space="0" w:color="auto"/>
            </w:tcBorders>
            <w:shd w:val="clear" w:color="auto" w:fill="auto"/>
            <w:noWrap/>
            <w:vAlign w:val="center"/>
          </w:tcPr>
          <w:p w14:paraId="7FFD46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AGILITY 300</w:t>
            </w:r>
          </w:p>
        </w:tc>
        <w:tc>
          <w:tcPr>
            <w:tcW w:w="1741" w:type="pct"/>
            <w:tcBorders>
              <w:top w:val="single" w:sz="4" w:space="0" w:color="auto"/>
            </w:tcBorders>
            <w:shd w:val="clear" w:color="auto" w:fill="auto"/>
            <w:noWrap/>
            <w:vAlign w:val="center"/>
          </w:tcPr>
          <w:p w14:paraId="3293ED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T4 (300)</w:t>
            </w:r>
          </w:p>
        </w:tc>
        <w:tc>
          <w:tcPr>
            <w:tcW w:w="682" w:type="pct"/>
            <w:tcBorders>
              <w:top w:val="single" w:sz="4" w:space="0" w:color="auto"/>
            </w:tcBorders>
            <w:shd w:val="clear" w:color="auto" w:fill="auto"/>
            <w:noWrap/>
            <w:vAlign w:val="center"/>
          </w:tcPr>
          <w:p w14:paraId="70021C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tcBorders>
              <w:top w:val="single" w:sz="4" w:space="0" w:color="auto"/>
            </w:tcBorders>
            <w:shd w:val="clear" w:color="auto" w:fill="auto"/>
            <w:noWrap/>
            <w:vAlign w:val="center"/>
          </w:tcPr>
          <w:p w14:paraId="1BFAEA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276</w:t>
            </w:r>
          </w:p>
        </w:tc>
      </w:tr>
      <w:tr w:rsidR="0056575E" w:rsidRPr="0056575E" w14:paraId="4F93235E" w14:textId="77777777" w:rsidTr="007737E2">
        <w:trPr>
          <w:trHeight w:val="20"/>
        </w:trPr>
        <w:tc>
          <w:tcPr>
            <w:tcW w:w="909" w:type="pct"/>
            <w:shd w:val="clear" w:color="auto" w:fill="auto"/>
            <w:noWrap/>
            <w:vAlign w:val="center"/>
            <w:hideMark/>
          </w:tcPr>
          <w:p w14:paraId="37C3F0C8"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72F8F3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w:t>
            </w:r>
          </w:p>
        </w:tc>
        <w:tc>
          <w:tcPr>
            <w:tcW w:w="1741" w:type="pct"/>
            <w:shd w:val="clear" w:color="auto" w:fill="auto"/>
            <w:noWrap/>
            <w:vAlign w:val="center"/>
            <w:hideMark/>
          </w:tcPr>
          <w:p w14:paraId="53916E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682" w:type="pct"/>
            <w:shd w:val="clear" w:color="auto" w:fill="auto"/>
            <w:noWrap/>
            <w:vAlign w:val="center"/>
            <w:hideMark/>
          </w:tcPr>
          <w:p w14:paraId="0D47101E" w14:textId="77777777" w:rsidR="0056575E" w:rsidRPr="0056575E" w:rsidRDefault="0056575E" w:rsidP="0056575E">
            <w:pPr>
              <w:spacing w:before="20" w:after="20"/>
              <w:jc w:val="center"/>
              <w:rPr>
                <w:rFonts w:eastAsia="Times New Roman"/>
                <w:sz w:val="18"/>
                <w:szCs w:val="18"/>
              </w:rPr>
            </w:pPr>
          </w:p>
        </w:tc>
        <w:tc>
          <w:tcPr>
            <w:tcW w:w="683" w:type="pct"/>
            <w:shd w:val="clear" w:color="auto" w:fill="auto"/>
            <w:noWrap/>
            <w:vAlign w:val="center"/>
            <w:hideMark/>
          </w:tcPr>
          <w:p w14:paraId="7A41F6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under 300</w:t>
            </w:r>
          </w:p>
        </w:tc>
      </w:tr>
      <w:tr w:rsidR="0056575E" w:rsidRPr="0056575E" w14:paraId="63A081A4" w14:textId="77777777" w:rsidTr="007737E2">
        <w:trPr>
          <w:trHeight w:val="20"/>
        </w:trPr>
        <w:tc>
          <w:tcPr>
            <w:tcW w:w="909" w:type="pct"/>
            <w:shd w:val="clear" w:color="auto" w:fill="auto"/>
            <w:noWrap/>
            <w:vAlign w:val="center"/>
          </w:tcPr>
          <w:p w14:paraId="5AC0B1ED"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2D76B6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DT Series</w:t>
            </w:r>
          </w:p>
        </w:tc>
        <w:tc>
          <w:tcPr>
            <w:tcW w:w="1741" w:type="pct"/>
            <w:shd w:val="clear" w:color="auto" w:fill="auto"/>
            <w:noWrap/>
            <w:vAlign w:val="center"/>
          </w:tcPr>
          <w:p w14:paraId="3E4BD6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DT X360/E70000</w:t>
            </w:r>
          </w:p>
        </w:tc>
        <w:tc>
          <w:tcPr>
            <w:tcW w:w="682" w:type="pct"/>
            <w:shd w:val="clear" w:color="auto" w:fill="auto"/>
            <w:noWrap/>
            <w:vAlign w:val="center"/>
          </w:tcPr>
          <w:p w14:paraId="7E72E4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2021-on</w:t>
            </w:r>
          </w:p>
        </w:tc>
        <w:tc>
          <w:tcPr>
            <w:tcW w:w="683" w:type="pct"/>
            <w:shd w:val="clear" w:color="auto" w:fill="auto"/>
            <w:noWrap/>
            <w:vAlign w:val="center"/>
          </w:tcPr>
          <w:p w14:paraId="18A742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321</w:t>
            </w:r>
          </w:p>
        </w:tc>
      </w:tr>
      <w:tr w:rsidR="0056575E" w:rsidRPr="0056575E" w14:paraId="1730612D" w14:textId="77777777" w:rsidTr="007737E2">
        <w:trPr>
          <w:trHeight w:val="20"/>
        </w:trPr>
        <w:tc>
          <w:tcPr>
            <w:tcW w:w="909" w:type="pct"/>
            <w:shd w:val="clear" w:color="auto" w:fill="auto"/>
            <w:noWrap/>
            <w:vAlign w:val="center"/>
            <w:hideMark/>
          </w:tcPr>
          <w:p w14:paraId="1F9A5D6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FFCFBD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V2</w:t>
            </w:r>
          </w:p>
        </w:tc>
        <w:tc>
          <w:tcPr>
            <w:tcW w:w="1741" w:type="pct"/>
            <w:shd w:val="clear" w:color="auto" w:fill="auto"/>
            <w:noWrap/>
            <w:vAlign w:val="center"/>
            <w:hideMark/>
          </w:tcPr>
          <w:p w14:paraId="2755A0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Downtown 350i (V200010, V20020, V20030, V23010-V23000, C71100))</w:t>
            </w:r>
          </w:p>
        </w:tc>
        <w:tc>
          <w:tcPr>
            <w:tcW w:w="682" w:type="pct"/>
            <w:shd w:val="clear" w:color="auto" w:fill="auto"/>
            <w:noWrap/>
            <w:vAlign w:val="center"/>
            <w:hideMark/>
          </w:tcPr>
          <w:p w14:paraId="1AF08B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2015-20</w:t>
            </w:r>
          </w:p>
        </w:tc>
        <w:tc>
          <w:tcPr>
            <w:tcW w:w="683" w:type="pct"/>
            <w:shd w:val="clear" w:color="auto" w:fill="auto"/>
            <w:noWrap/>
            <w:vAlign w:val="center"/>
            <w:hideMark/>
          </w:tcPr>
          <w:p w14:paraId="1916B5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321</w:t>
            </w:r>
          </w:p>
        </w:tc>
      </w:tr>
      <w:tr w:rsidR="0056575E" w:rsidRPr="0056575E" w14:paraId="37C21EA0" w14:textId="77777777" w:rsidTr="007737E2">
        <w:trPr>
          <w:trHeight w:val="20"/>
        </w:trPr>
        <w:tc>
          <w:tcPr>
            <w:tcW w:w="909" w:type="pct"/>
            <w:shd w:val="clear" w:color="auto" w:fill="auto"/>
            <w:noWrap/>
            <w:vAlign w:val="center"/>
          </w:tcPr>
          <w:p w14:paraId="360CC42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22CEE1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XCITING S 400</w:t>
            </w:r>
          </w:p>
        </w:tc>
        <w:tc>
          <w:tcPr>
            <w:tcW w:w="1741" w:type="pct"/>
            <w:shd w:val="clear" w:color="auto" w:fill="auto"/>
            <w:noWrap/>
            <w:vAlign w:val="center"/>
          </w:tcPr>
          <w:p w14:paraId="75AC7A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D62001 &amp; D62000</w:t>
            </w:r>
          </w:p>
        </w:tc>
        <w:tc>
          <w:tcPr>
            <w:tcW w:w="682" w:type="pct"/>
            <w:shd w:val="clear" w:color="auto" w:fill="auto"/>
            <w:noWrap/>
            <w:vAlign w:val="center"/>
          </w:tcPr>
          <w:p w14:paraId="74DFC7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2019-20</w:t>
            </w:r>
          </w:p>
        </w:tc>
        <w:tc>
          <w:tcPr>
            <w:tcW w:w="683" w:type="pct"/>
            <w:shd w:val="clear" w:color="auto" w:fill="auto"/>
            <w:noWrap/>
            <w:vAlign w:val="center"/>
          </w:tcPr>
          <w:p w14:paraId="47F5B2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3EE1C559" w14:textId="77777777" w:rsidTr="007737E2">
        <w:trPr>
          <w:trHeight w:val="20"/>
        </w:trPr>
        <w:tc>
          <w:tcPr>
            <w:tcW w:w="909" w:type="pct"/>
            <w:shd w:val="clear" w:color="auto" w:fill="auto"/>
            <w:noWrap/>
            <w:vAlign w:val="center"/>
            <w:hideMark/>
          </w:tcPr>
          <w:p w14:paraId="2D1DC0A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973DE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X-Town</w:t>
            </w:r>
          </w:p>
        </w:tc>
        <w:tc>
          <w:tcPr>
            <w:tcW w:w="1741" w:type="pct"/>
            <w:shd w:val="clear" w:color="auto" w:fill="auto"/>
            <w:noWrap/>
            <w:vAlign w:val="center"/>
            <w:hideMark/>
          </w:tcPr>
          <w:p w14:paraId="1D3ABB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KS60A (300i)</w:t>
            </w:r>
          </w:p>
        </w:tc>
        <w:tc>
          <w:tcPr>
            <w:tcW w:w="682" w:type="pct"/>
            <w:shd w:val="clear" w:color="auto" w:fill="auto"/>
            <w:noWrap/>
            <w:vAlign w:val="center"/>
            <w:hideMark/>
          </w:tcPr>
          <w:p w14:paraId="7127B7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1BB662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276</w:t>
            </w:r>
          </w:p>
        </w:tc>
      </w:tr>
      <w:tr w:rsidR="0056575E" w:rsidRPr="0056575E" w14:paraId="62066E7D"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765CAF1C"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LAMBRETTA</w:t>
            </w:r>
          </w:p>
        </w:tc>
        <w:tc>
          <w:tcPr>
            <w:tcW w:w="985" w:type="pct"/>
            <w:tcBorders>
              <w:top w:val="single" w:sz="4" w:space="0" w:color="auto"/>
              <w:bottom w:val="single" w:sz="4" w:space="0" w:color="auto"/>
            </w:tcBorders>
            <w:shd w:val="clear" w:color="auto" w:fill="auto"/>
            <w:noWrap/>
            <w:vAlign w:val="center"/>
            <w:hideMark/>
          </w:tcPr>
          <w:p w14:paraId="5CB6C5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w:t>
            </w:r>
          </w:p>
        </w:tc>
        <w:tc>
          <w:tcPr>
            <w:tcW w:w="1741" w:type="pct"/>
            <w:tcBorders>
              <w:top w:val="single" w:sz="4" w:space="0" w:color="auto"/>
              <w:bottom w:val="single" w:sz="4" w:space="0" w:color="auto"/>
            </w:tcBorders>
            <w:shd w:val="clear" w:color="auto" w:fill="auto"/>
            <w:noWrap/>
            <w:vAlign w:val="center"/>
            <w:hideMark/>
          </w:tcPr>
          <w:p w14:paraId="6AD004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Lambretta</w:t>
            </w:r>
          </w:p>
        </w:tc>
        <w:tc>
          <w:tcPr>
            <w:tcW w:w="682" w:type="pct"/>
            <w:tcBorders>
              <w:top w:val="single" w:sz="4" w:space="0" w:color="auto"/>
              <w:bottom w:val="single" w:sz="4" w:space="0" w:color="auto"/>
            </w:tcBorders>
            <w:shd w:val="clear" w:color="auto" w:fill="auto"/>
            <w:noWrap/>
            <w:vAlign w:val="center"/>
            <w:hideMark/>
          </w:tcPr>
          <w:p w14:paraId="4956C07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2008</w:t>
            </w:r>
          </w:p>
        </w:tc>
        <w:tc>
          <w:tcPr>
            <w:tcW w:w="683" w:type="pct"/>
            <w:tcBorders>
              <w:top w:val="single" w:sz="4" w:space="0" w:color="auto"/>
              <w:bottom w:val="single" w:sz="4" w:space="0" w:color="auto"/>
            </w:tcBorders>
            <w:shd w:val="clear" w:color="auto" w:fill="auto"/>
            <w:noWrap/>
            <w:vAlign w:val="center"/>
            <w:hideMark/>
          </w:tcPr>
          <w:p w14:paraId="202261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under 660</w:t>
            </w:r>
          </w:p>
        </w:tc>
      </w:tr>
      <w:tr w:rsidR="0056575E" w:rsidRPr="0056575E" w14:paraId="2F4AAB9E" w14:textId="77777777" w:rsidTr="007737E2">
        <w:trPr>
          <w:trHeight w:val="20"/>
        </w:trPr>
        <w:tc>
          <w:tcPr>
            <w:tcW w:w="909" w:type="pct"/>
            <w:tcBorders>
              <w:top w:val="single" w:sz="4" w:space="0" w:color="auto"/>
            </w:tcBorders>
            <w:shd w:val="clear" w:color="auto" w:fill="auto"/>
            <w:noWrap/>
            <w:vAlign w:val="center"/>
            <w:hideMark/>
          </w:tcPr>
          <w:p w14:paraId="2BC997B0"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LARO</w:t>
            </w:r>
          </w:p>
        </w:tc>
        <w:tc>
          <w:tcPr>
            <w:tcW w:w="985" w:type="pct"/>
            <w:tcBorders>
              <w:top w:val="single" w:sz="4" w:space="0" w:color="auto"/>
            </w:tcBorders>
            <w:shd w:val="clear" w:color="auto" w:fill="auto"/>
            <w:noWrap/>
            <w:vAlign w:val="center"/>
            <w:hideMark/>
          </w:tcPr>
          <w:p w14:paraId="6FCD12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DD350E-6C</w:t>
            </w:r>
          </w:p>
        </w:tc>
        <w:tc>
          <w:tcPr>
            <w:tcW w:w="1741" w:type="pct"/>
            <w:tcBorders>
              <w:top w:val="single" w:sz="4" w:space="0" w:color="auto"/>
            </w:tcBorders>
            <w:shd w:val="clear" w:color="auto" w:fill="auto"/>
            <w:noWrap/>
            <w:vAlign w:val="center"/>
            <w:hideMark/>
          </w:tcPr>
          <w:p w14:paraId="2949CB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Pro Street 350</w:t>
            </w:r>
          </w:p>
        </w:tc>
        <w:tc>
          <w:tcPr>
            <w:tcW w:w="682" w:type="pct"/>
            <w:tcBorders>
              <w:top w:val="single" w:sz="4" w:space="0" w:color="auto"/>
            </w:tcBorders>
            <w:shd w:val="clear" w:color="auto" w:fill="auto"/>
            <w:noWrap/>
            <w:vAlign w:val="center"/>
            <w:hideMark/>
          </w:tcPr>
          <w:p w14:paraId="0F22F5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w:t>
            </w:r>
          </w:p>
        </w:tc>
        <w:tc>
          <w:tcPr>
            <w:tcW w:w="683" w:type="pct"/>
            <w:tcBorders>
              <w:top w:val="single" w:sz="4" w:space="0" w:color="auto"/>
            </w:tcBorders>
            <w:shd w:val="clear" w:color="auto" w:fill="auto"/>
            <w:noWrap/>
            <w:vAlign w:val="center"/>
            <w:hideMark/>
          </w:tcPr>
          <w:p w14:paraId="4B3445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w:t>
            </w:r>
          </w:p>
        </w:tc>
      </w:tr>
      <w:tr w:rsidR="0056575E" w:rsidRPr="0056575E" w14:paraId="52C6D410" w14:textId="77777777" w:rsidTr="007737E2">
        <w:trPr>
          <w:trHeight w:val="20"/>
        </w:trPr>
        <w:tc>
          <w:tcPr>
            <w:tcW w:w="909" w:type="pct"/>
            <w:tcBorders>
              <w:bottom w:val="single" w:sz="4" w:space="0" w:color="auto"/>
            </w:tcBorders>
            <w:shd w:val="clear" w:color="auto" w:fill="auto"/>
            <w:noWrap/>
            <w:vAlign w:val="center"/>
            <w:hideMark/>
          </w:tcPr>
          <w:p w14:paraId="5EA68B56"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363C524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SPT series</w:t>
            </w:r>
          </w:p>
        </w:tc>
        <w:tc>
          <w:tcPr>
            <w:tcW w:w="1741" w:type="pct"/>
            <w:tcBorders>
              <w:bottom w:val="single" w:sz="4" w:space="0" w:color="auto"/>
            </w:tcBorders>
            <w:shd w:val="clear" w:color="auto" w:fill="auto"/>
            <w:noWrap/>
            <w:vAlign w:val="center"/>
            <w:hideMark/>
          </w:tcPr>
          <w:p w14:paraId="432C9D0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SPT350</w:t>
            </w:r>
          </w:p>
        </w:tc>
        <w:tc>
          <w:tcPr>
            <w:tcW w:w="682" w:type="pct"/>
            <w:tcBorders>
              <w:bottom w:val="single" w:sz="4" w:space="0" w:color="auto"/>
            </w:tcBorders>
            <w:shd w:val="clear" w:color="auto" w:fill="auto"/>
            <w:noWrap/>
            <w:vAlign w:val="center"/>
            <w:hideMark/>
          </w:tcPr>
          <w:p w14:paraId="2190AA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w:t>
            </w:r>
          </w:p>
        </w:tc>
        <w:tc>
          <w:tcPr>
            <w:tcW w:w="683" w:type="pct"/>
            <w:tcBorders>
              <w:bottom w:val="single" w:sz="4" w:space="0" w:color="auto"/>
            </w:tcBorders>
            <w:shd w:val="clear" w:color="auto" w:fill="auto"/>
            <w:noWrap/>
            <w:vAlign w:val="center"/>
            <w:hideMark/>
          </w:tcPr>
          <w:p w14:paraId="45D68C0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w:t>
            </w:r>
          </w:p>
        </w:tc>
      </w:tr>
      <w:tr w:rsidR="0056575E" w:rsidRPr="0056575E" w14:paraId="4B36C86B"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30C25CC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LAVERDA</w:t>
            </w:r>
          </w:p>
        </w:tc>
        <w:tc>
          <w:tcPr>
            <w:tcW w:w="985" w:type="pct"/>
            <w:tcBorders>
              <w:top w:val="single" w:sz="4" w:space="0" w:color="auto"/>
              <w:bottom w:val="single" w:sz="4" w:space="0" w:color="auto"/>
            </w:tcBorders>
            <w:shd w:val="clear" w:color="auto" w:fill="auto"/>
            <w:noWrap/>
            <w:vAlign w:val="center"/>
            <w:hideMark/>
          </w:tcPr>
          <w:p w14:paraId="2B6D24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c>
          <w:tcPr>
            <w:tcW w:w="1741" w:type="pct"/>
            <w:tcBorders>
              <w:top w:val="single" w:sz="4" w:space="0" w:color="auto"/>
              <w:bottom w:val="single" w:sz="4" w:space="0" w:color="auto"/>
            </w:tcBorders>
            <w:shd w:val="clear" w:color="auto" w:fill="auto"/>
            <w:noWrap/>
            <w:vAlign w:val="center"/>
            <w:hideMark/>
          </w:tcPr>
          <w:p w14:paraId="150B87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c>
          <w:tcPr>
            <w:tcW w:w="682" w:type="pct"/>
            <w:tcBorders>
              <w:top w:val="single" w:sz="4" w:space="0" w:color="auto"/>
              <w:bottom w:val="single" w:sz="4" w:space="0" w:color="auto"/>
            </w:tcBorders>
            <w:shd w:val="clear" w:color="auto" w:fill="auto"/>
            <w:noWrap/>
            <w:vAlign w:val="center"/>
            <w:hideMark/>
          </w:tcPr>
          <w:p w14:paraId="7654F9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1979</w:t>
            </w:r>
          </w:p>
        </w:tc>
        <w:tc>
          <w:tcPr>
            <w:tcW w:w="683" w:type="pct"/>
            <w:tcBorders>
              <w:top w:val="single" w:sz="4" w:space="0" w:color="auto"/>
              <w:bottom w:val="single" w:sz="4" w:space="0" w:color="auto"/>
            </w:tcBorders>
            <w:shd w:val="clear" w:color="auto" w:fill="auto"/>
            <w:noWrap/>
            <w:vAlign w:val="center"/>
            <w:hideMark/>
          </w:tcPr>
          <w:p w14:paraId="34FF8F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497</w:t>
            </w:r>
          </w:p>
        </w:tc>
      </w:tr>
      <w:tr w:rsidR="0056575E" w:rsidRPr="0056575E" w14:paraId="62923914"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0FB3870B"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LIFAN</w:t>
            </w:r>
          </w:p>
        </w:tc>
        <w:tc>
          <w:tcPr>
            <w:tcW w:w="985" w:type="pct"/>
            <w:tcBorders>
              <w:top w:val="single" w:sz="4" w:space="0" w:color="auto"/>
              <w:bottom w:val="single" w:sz="4" w:space="0" w:color="auto"/>
            </w:tcBorders>
            <w:shd w:val="clear" w:color="auto" w:fill="auto"/>
            <w:noWrap/>
            <w:vAlign w:val="center"/>
            <w:hideMark/>
          </w:tcPr>
          <w:p w14:paraId="755060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w:t>
            </w:r>
          </w:p>
        </w:tc>
        <w:tc>
          <w:tcPr>
            <w:tcW w:w="1741" w:type="pct"/>
            <w:tcBorders>
              <w:top w:val="single" w:sz="4" w:space="0" w:color="auto"/>
              <w:bottom w:val="single" w:sz="4" w:space="0" w:color="auto"/>
            </w:tcBorders>
            <w:shd w:val="clear" w:color="auto" w:fill="auto"/>
            <w:noWrap/>
            <w:vAlign w:val="center"/>
            <w:hideMark/>
          </w:tcPr>
          <w:p w14:paraId="27848F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682" w:type="pct"/>
            <w:tcBorders>
              <w:top w:val="single" w:sz="4" w:space="0" w:color="auto"/>
              <w:bottom w:val="single" w:sz="4" w:space="0" w:color="auto"/>
            </w:tcBorders>
            <w:shd w:val="clear" w:color="auto" w:fill="auto"/>
            <w:noWrap/>
            <w:vAlign w:val="center"/>
            <w:hideMark/>
          </w:tcPr>
          <w:p w14:paraId="2373C7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2009-10</w:t>
            </w:r>
          </w:p>
        </w:tc>
        <w:tc>
          <w:tcPr>
            <w:tcW w:w="683" w:type="pct"/>
            <w:tcBorders>
              <w:top w:val="single" w:sz="4" w:space="0" w:color="auto"/>
              <w:bottom w:val="single" w:sz="4" w:space="0" w:color="auto"/>
            </w:tcBorders>
            <w:shd w:val="clear" w:color="auto" w:fill="auto"/>
            <w:noWrap/>
            <w:vAlign w:val="center"/>
            <w:hideMark/>
          </w:tcPr>
          <w:p w14:paraId="2BAE8E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under 300</w:t>
            </w:r>
          </w:p>
        </w:tc>
      </w:tr>
      <w:tr w:rsidR="0056575E" w:rsidRPr="0056575E" w14:paraId="0F31311D"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1EA4AC74"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LIFENG</w:t>
            </w:r>
          </w:p>
        </w:tc>
        <w:tc>
          <w:tcPr>
            <w:tcW w:w="985" w:type="pct"/>
            <w:tcBorders>
              <w:top w:val="single" w:sz="4" w:space="0" w:color="auto"/>
              <w:bottom w:val="single" w:sz="4" w:space="0" w:color="auto"/>
            </w:tcBorders>
            <w:shd w:val="clear" w:color="auto" w:fill="auto"/>
            <w:noWrap/>
            <w:vAlign w:val="center"/>
            <w:hideMark/>
          </w:tcPr>
          <w:p w14:paraId="2E789F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Regal Raptor</w:t>
            </w:r>
          </w:p>
        </w:tc>
        <w:tc>
          <w:tcPr>
            <w:tcW w:w="1741" w:type="pct"/>
            <w:tcBorders>
              <w:top w:val="single" w:sz="4" w:space="0" w:color="auto"/>
              <w:bottom w:val="single" w:sz="4" w:space="0" w:color="auto"/>
            </w:tcBorders>
            <w:shd w:val="clear" w:color="auto" w:fill="auto"/>
            <w:noWrap/>
            <w:vAlign w:val="center"/>
            <w:hideMark/>
          </w:tcPr>
          <w:p w14:paraId="647C94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CRUISER 350</w:t>
            </w:r>
          </w:p>
        </w:tc>
        <w:tc>
          <w:tcPr>
            <w:tcW w:w="682" w:type="pct"/>
            <w:tcBorders>
              <w:top w:val="single" w:sz="4" w:space="0" w:color="auto"/>
              <w:bottom w:val="single" w:sz="4" w:space="0" w:color="auto"/>
            </w:tcBorders>
            <w:shd w:val="clear" w:color="auto" w:fill="auto"/>
            <w:noWrap/>
            <w:vAlign w:val="center"/>
            <w:hideMark/>
          </w:tcPr>
          <w:p w14:paraId="1A64FC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w:t>
            </w:r>
          </w:p>
        </w:tc>
        <w:tc>
          <w:tcPr>
            <w:tcW w:w="683" w:type="pct"/>
            <w:tcBorders>
              <w:top w:val="single" w:sz="4" w:space="0" w:color="auto"/>
              <w:bottom w:val="single" w:sz="4" w:space="0" w:color="auto"/>
            </w:tcBorders>
            <w:shd w:val="clear" w:color="auto" w:fill="auto"/>
            <w:noWrap/>
            <w:vAlign w:val="center"/>
            <w:hideMark/>
          </w:tcPr>
          <w:p w14:paraId="2F2DE8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320</w:t>
            </w:r>
          </w:p>
        </w:tc>
      </w:tr>
      <w:tr w:rsidR="0056575E" w:rsidRPr="0056575E" w14:paraId="5986E3F3"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6D35D76F"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MAICO</w:t>
            </w:r>
          </w:p>
        </w:tc>
        <w:tc>
          <w:tcPr>
            <w:tcW w:w="985" w:type="pct"/>
            <w:tcBorders>
              <w:top w:val="single" w:sz="4" w:space="0" w:color="auto"/>
              <w:bottom w:val="single" w:sz="4" w:space="0" w:color="auto"/>
            </w:tcBorders>
            <w:shd w:val="clear" w:color="auto" w:fill="auto"/>
            <w:noWrap/>
            <w:vAlign w:val="center"/>
            <w:hideMark/>
          </w:tcPr>
          <w:p w14:paraId="4596BC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1741" w:type="pct"/>
            <w:tcBorders>
              <w:top w:val="single" w:sz="4" w:space="0" w:color="auto"/>
              <w:bottom w:val="single" w:sz="4" w:space="0" w:color="auto"/>
            </w:tcBorders>
            <w:shd w:val="clear" w:color="auto" w:fill="auto"/>
            <w:noWrap/>
            <w:vAlign w:val="center"/>
            <w:hideMark/>
          </w:tcPr>
          <w:p w14:paraId="42C977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500E</w:t>
            </w:r>
          </w:p>
        </w:tc>
        <w:tc>
          <w:tcPr>
            <w:tcW w:w="682" w:type="pct"/>
            <w:tcBorders>
              <w:top w:val="single" w:sz="4" w:space="0" w:color="auto"/>
              <w:bottom w:val="single" w:sz="4" w:space="0" w:color="auto"/>
            </w:tcBorders>
            <w:shd w:val="clear" w:color="auto" w:fill="auto"/>
            <w:noWrap/>
            <w:vAlign w:val="center"/>
            <w:hideMark/>
          </w:tcPr>
          <w:p w14:paraId="45FE1C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1984-88</w:t>
            </w:r>
          </w:p>
        </w:tc>
        <w:tc>
          <w:tcPr>
            <w:tcW w:w="683" w:type="pct"/>
            <w:tcBorders>
              <w:top w:val="single" w:sz="4" w:space="0" w:color="auto"/>
              <w:bottom w:val="single" w:sz="4" w:space="0" w:color="auto"/>
            </w:tcBorders>
            <w:shd w:val="clear" w:color="auto" w:fill="auto"/>
            <w:noWrap/>
            <w:vAlign w:val="center"/>
            <w:hideMark/>
          </w:tcPr>
          <w:p w14:paraId="408F6E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488</w:t>
            </w:r>
          </w:p>
        </w:tc>
      </w:tr>
      <w:tr w:rsidR="0056575E" w:rsidRPr="0056575E" w14:paraId="05931A9A" w14:textId="77777777" w:rsidTr="007737E2">
        <w:trPr>
          <w:trHeight w:val="20"/>
        </w:trPr>
        <w:tc>
          <w:tcPr>
            <w:tcW w:w="909" w:type="pct"/>
            <w:tcBorders>
              <w:top w:val="single" w:sz="4" w:space="0" w:color="auto"/>
            </w:tcBorders>
            <w:shd w:val="clear" w:color="auto" w:fill="auto"/>
            <w:noWrap/>
            <w:vAlign w:val="center"/>
            <w:hideMark/>
          </w:tcPr>
          <w:p w14:paraId="26E3BDAA"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MATCHLESS</w:t>
            </w:r>
          </w:p>
        </w:tc>
        <w:tc>
          <w:tcPr>
            <w:tcW w:w="985" w:type="pct"/>
            <w:tcBorders>
              <w:top w:val="single" w:sz="4" w:space="0" w:color="auto"/>
            </w:tcBorders>
            <w:shd w:val="clear" w:color="auto" w:fill="auto"/>
            <w:noWrap/>
            <w:vAlign w:val="center"/>
            <w:hideMark/>
          </w:tcPr>
          <w:p w14:paraId="09EFFB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G12</w:t>
            </w:r>
          </w:p>
        </w:tc>
        <w:tc>
          <w:tcPr>
            <w:tcW w:w="1741" w:type="pct"/>
            <w:tcBorders>
              <w:top w:val="single" w:sz="4" w:space="0" w:color="auto"/>
            </w:tcBorders>
            <w:shd w:val="clear" w:color="auto" w:fill="auto"/>
            <w:noWrap/>
            <w:vAlign w:val="center"/>
            <w:hideMark/>
          </w:tcPr>
          <w:p w14:paraId="5683AD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G12</w:t>
            </w:r>
          </w:p>
        </w:tc>
        <w:tc>
          <w:tcPr>
            <w:tcW w:w="682" w:type="pct"/>
            <w:tcBorders>
              <w:top w:val="single" w:sz="4" w:space="0" w:color="auto"/>
            </w:tcBorders>
            <w:shd w:val="clear" w:color="auto" w:fill="auto"/>
            <w:noWrap/>
            <w:vAlign w:val="center"/>
            <w:hideMark/>
          </w:tcPr>
          <w:p w14:paraId="14ABFA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1966</w:t>
            </w:r>
          </w:p>
        </w:tc>
        <w:tc>
          <w:tcPr>
            <w:tcW w:w="683" w:type="pct"/>
            <w:tcBorders>
              <w:top w:val="single" w:sz="4" w:space="0" w:color="auto"/>
            </w:tcBorders>
            <w:shd w:val="clear" w:color="auto" w:fill="auto"/>
            <w:noWrap/>
            <w:vAlign w:val="center"/>
            <w:hideMark/>
          </w:tcPr>
          <w:p w14:paraId="24A5BE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646</w:t>
            </w:r>
          </w:p>
        </w:tc>
      </w:tr>
      <w:tr w:rsidR="0056575E" w:rsidRPr="0056575E" w14:paraId="347DE59F" w14:textId="77777777" w:rsidTr="007737E2">
        <w:trPr>
          <w:trHeight w:val="20"/>
        </w:trPr>
        <w:tc>
          <w:tcPr>
            <w:tcW w:w="909" w:type="pct"/>
            <w:shd w:val="clear" w:color="auto" w:fill="auto"/>
            <w:noWrap/>
            <w:vAlign w:val="center"/>
            <w:hideMark/>
          </w:tcPr>
          <w:p w14:paraId="7770336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671C0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G80</w:t>
            </w:r>
          </w:p>
        </w:tc>
        <w:tc>
          <w:tcPr>
            <w:tcW w:w="1741" w:type="pct"/>
            <w:shd w:val="clear" w:color="auto" w:fill="auto"/>
            <w:noWrap/>
            <w:vAlign w:val="center"/>
            <w:hideMark/>
          </w:tcPr>
          <w:p w14:paraId="74E947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HARRIS</w:t>
            </w:r>
          </w:p>
        </w:tc>
        <w:tc>
          <w:tcPr>
            <w:tcW w:w="682" w:type="pct"/>
            <w:shd w:val="clear" w:color="auto" w:fill="auto"/>
            <w:noWrap/>
            <w:vAlign w:val="center"/>
            <w:hideMark/>
          </w:tcPr>
          <w:p w14:paraId="346B6A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1988-90</w:t>
            </w:r>
          </w:p>
        </w:tc>
        <w:tc>
          <w:tcPr>
            <w:tcW w:w="683" w:type="pct"/>
            <w:shd w:val="clear" w:color="auto" w:fill="auto"/>
            <w:noWrap/>
            <w:vAlign w:val="center"/>
            <w:hideMark/>
          </w:tcPr>
          <w:p w14:paraId="17D72A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494</w:t>
            </w:r>
          </w:p>
        </w:tc>
      </w:tr>
      <w:tr w:rsidR="0056575E" w:rsidRPr="0056575E" w14:paraId="4F575744" w14:textId="77777777" w:rsidTr="007737E2">
        <w:trPr>
          <w:trHeight w:val="20"/>
        </w:trPr>
        <w:tc>
          <w:tcPr>
            <w:tcW w:w="909" w:type="pct"/>
            <w:tcBorders>
              <w:bottom w:val="single" w:sz="4" w:space="0" w:color="auto"/>
            </w:tcBorders>
            <w:shd w:val="clear" w:color="auto" w:fill="auto"/>
            <w:noWrap/>
            <w:vAlign w:val="center"/>
            <w:hideMark/>
          </w:tcPr>
          <w:p w14:paraId="5CDED9F4"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6C5C53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G80</w:t>
            </w:r>
          </w:p>
        </w:tc>
        <w:tc>
          <w:tcPr>
            <w:tcW w:w="1741" w:type="pct"/>
            <w:tcBorders>
              <w:bottom w:val="single" w:sz="4" w:space="0" w:color="auto"/>
            </w:tcBorders>
            <w:shd w:val="clear" w:color="auto" w:fill="auto"/>
            <w:noWrap/>
            <w:vAlign w:val="center"/>
            <w:hideMark/>
          </w:tcPr>
          <w:p w14:paraId="2D0160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G80</w:t>
            </w:r>
          </w:p>
        </w:tc>
        <w:tc>
          <w:tcPr>
            <w:tcW w:w="682" w:type="pct"/>
            <w:tcBorders>
              <w:bottom w:val="single" w:sz="4" w:space="0" w:color="auto"/>
            </w:tcBorders>
            <w:shd w:val="clear" w:color="auto" w:fill="auto"/>
            <w:noWrap/>
            <w:vAlign w:val="center"/>
            <w:hideMark/>
          </w:tcPr>
          <w:p w14:paraId="28E278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1963</w:t>
            </w:r>
          </w:p>
        </w:tc>
        <w:tc>
          <w:tcPr>
            <w:tcW w:w="683" w:type="pct"/>
            <w:tcBorders>
              <w:bottom w:val="single" w:sz="4" w:space="0" w:color="auto"/>
            </w:tcBorders>
            <w:shd w:val="clear" w:color="auto" w:fill="auto"/>
            <w:noWrap/>
            <w:vAlign w:val="center"/>
            <w:hideMark/>
          </w:tcPr>
          <w:p w14:paraId="1326B7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497</w:t>
            </w:r>
          </w:p>
        </w:tc>
      </w:tr>
      <w:tr w:rsidR="0056575E" w:rsidRPr="0056575E" w14:paraId="461481BC"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64BBABE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MCI</w:t>
            </w:r>
          </w:p>
        </w:tc>
        <w:tc>
          <w:tcPr>
            <w:tcW w:w="985" w:type="pct"/>
            <w:tcBorders>
              <w:top w:val="single" w:sz="4" w:space="0" w:color="auto"/>
              <w:bottom w:val="single" w:sz="4" w:space="0" w:color="auto"/>
            </w:tcBorders>
            <w:shd w:val="clear" w:color="auto" w:fill="auto"/>
            <w:noWrap/>
            <w:vAlign w:val="center"/>
            <w:hideMark/>
          </w:tcPr>
          <w:p w14:paraId="0EBEEC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1741" w:type="pct"/>
            <w:tcBorders>
              <w:top w:val="single" w:sz="4" w:space="0" w:color="auto"/>
              <w:bottom w:val="single" w:sz="4" w:space="0" w:color="auto"/>
            </w:tcBorders>
            <w:shd w:val="clear" w:color="auto" w:fill="auto"/>
            <w:noWrap/>
            <w:vAlign w:val="center"/>
            <w:hideMark/>
          </w:tcPr>
          <w:p w14:paraId="4D774EB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 under 250</w:t>
            </w:r>
          </w:p>
        </w:tc>
        <w:tc>
          <w:tcPr>
            <w:tcW w:w="682" w:type="pct"/>
            <w:tcBorders>
              <w:top w:val="single" w:sz="4" w:space="0" w:color="auto"/>
              <w:bottom w:val="single" w:sz="4" w:space="0" w:color="auto"/>
            </w:tcBorders>
            <w:shd w:val="clear" w:color="auto" w:fill="auto"/>
            <w:noWrap/>
            <w:vAlign w:val="center"/>
            <w:hideMark/>
          </w:tcPr>
          <w:p w14:paraId="7513B0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tcBorders>
              <w:top w:val="single" w:sz="4" w:space="0" w:color="auto"/>
              <w:bottom w:val="single" w:sz="4" w:space="0" w:color="auto"/>
            </w:tcBorders>
            <w:shd w:val="clear" w:color="auto" w:fill="auto"/>
            <w:noWrap/>
            <w:vAlign w:val="center"/>
            <w:hideMark/>
          </w:tcPr>
          <w:p w14:paraId="0F68E4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250</w:t>
            </w:r>
          </w:p>
        </w:tc>
      </w:tr>
      <w:tr w:rsidR="0056575E" w:rsidRPr="0056575E" w14:paraId="13C1A169"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1BC1EFF3"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MBK</w:t>
            </w:r>
          </w:p>
        </w:tc>
        <w:tc>
          <w:tcPr>
            <w:tcW w:w="985" w:type="pct"/>
            <w:tcBorders>
              <w:top w:val="single" w:sz="4" w:space="0" w:color="auto"/>
              <w:bottom w:val="single" w:sz="4" w:space="0" w:color="auto"/>
            </w:tcBorders>
            <w:shd w:val="clear" w:color="auto" w:fill="auto"/>
            <w:noWrap/>
            <w:vAlign w:val="center"/>
            <w:hideMark/>
          </w:tcPr>
          <w:p w14:paraId="7A1F11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FALCONE</w:t>
            </w:r>
          </w:p>
        </w:tc>
        <w:tc>
          <w:tcPr>
            <w:tcW w:w="1741" w:type="pct"/>
            <w:tcBorders>
              <w:top w:val="single" w:sz="4" w:space="0" w:color="auto"/>
              <w:bottom w:val="single" w:sz="4" w:space="0" w:color="auto"/>
            </w:tcBorders>
            <w:shd w:val="clear" w:color="auto" w:fill="auto"/>
            <w:noWrap/>
            <w:vAlign w:val="center"/>
            <w:hideMark/>
          </w:tcPr>
          <w:p w14:paraId="14E675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YAMAHA XT660R/X</w:t>
            </w:r>
          </w:p>
        </w:tc>
        <w:tc>
          <w:tcPr>
            <w:tcW w:w="682" w:type="pct"/>
            <w:tcBorders>
              <w:top w:val="single" w:sz="4" w:space="0" w:color="auto"/>
              <w:bottom w:val="single" w:sz="4" w:space="0" w:color="auto"/>
            </w:tcBorders>
            <w:shd w:val="clear" w:color="auto" w:fill="auto"/>
            <w:noWrap/>
            <w:vAlign w:val="center"/>
            <w:hideMark/>
          </w:tcPr>
          <w:p w14:paraId="683C95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2005-08</w:t>
            </w:r>
          </w:p>
        </w:tc>
        <w:tc>
          <w:tcPr>
            <w:tcW w:w="683" w:type="pct"/>
            <w:tcBorders>
              <w:top w:val="single" w:sz="4" w:space="0" w:color="auto"/>
              <w:bottom w:val="single" w:sz="4" w:space="0" w:color="auto"/>
            </w:tcBorders>
            <w:shd w:val="clear" w:color="auto" w:fill="auto"/>
            <w:noWrap/>
            <w:vAlign w:val="center"/>
            <w:hideMark/>
          </w:tcPr>
          <w:p w14:paraId="7751AF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78E66491" w14:textId="77777777" w:rsidTr="007737E2">
        <w:trPr>
          <w:trHeight w:val="20"/>
        </w:trPr>
        <w:tc>
          <w:tcPr>
            <w:tcW w:w="909" w:type="pct"/>
            <w:tcBorders>
              <w:top w:val="single" w:sz="4" w:space="0" w:color="auto"/>
            </w:tcBorders>
            <w:shd w:val="clear" w:color="auto" w:fill="auto"/>
            <w:noWrap/>
            <w:vAlign w:val="center"/>
            <w:hideMark/>
          </w:tcPr>
          <w:p w14:paraId="065A0128"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MONTESA</w:t>
            </w:r>
          </w:p>
        </w:tc>
        <w:tc>
          <w:tcPr>
            <w:tcW w:w="985" w:type="pct"/>
            <w:tcBorders>
              <w:top w:val="single" w:sz="4" w:space="0" w:color="auto"/>
            </w:tcBorders>
            <w:shd w:val="clear" w:color="auto" w:fill="auto"/>
            <w:noWrap/>
            <w:vAlign w:val="center"/>
            <w:hideMark/>
          </w:tcPr>
          <w:p w14:paraId="45EAFE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COTA 330</w:t>
            </w:r>
          </w:p>
        </w:tc>
        <w:tc>
          <w:tcPr>
            <w:tcW w:w="1741" w:type="pct"/>
            <w:tcBorders>
              <w:top w:val="single" w:sz="4" w:space="0" w:color="auto"/>
            </w:tcBorders>
            <w:shd w:val="clear" w:color="auto" w:fill="auto"/>
            <w:noWrap/>
            <w:vAlign w:val="center"/>
            <w:hideMark/>
          </w:tcPr>
          <w:p w14:paraId="631F0EC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TRIAL</w:t>
            </w:r>
          </w:p>
        </w:tc>
        <w:tc>
          <w:tcPr>
            <w:tcW w:w="682" w:type="pct"/>
            <w:tcBorders>
              <w:top w:val="single" w:sz="4" w:space="0" w:color="auto"/>
            </w:tcBorders>
            <w:shd w:val="clear" w:color="auto" w:fill="auto"/>
            <w:noWrap/>
            <w:vAlign w:val="center"/>
            <w:hideMark/>
          </w:tcPr>
          <w:p w14:paraId="3985EA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1985-86</w:t>
            </w:r>
          </w:p>
        </w:tc>
        <w:tc>
          <w:tcPr>
            <w:tcW w:w="683" w:type="pct"/>
            <w:tcBorders>
              <w:top w:val="single" w:sz="4" w:space="0" w:color="auto"/>
            </w:tcBorders>
            <w:shd w:val="clear" w:color="auto" w:fill="auto"/>
            <w:noWrap/>
            <w:vAlign w:val="center"/>
            <w:hideMark/>
          </w:tcPr>
          <w:p w14:paraId="6178F8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328</w:t>
            </w:r>
          </w:p>
        </w:tc>
      </w:tr>
      <w:tr w:rsidR="0056575E" w:rsidRPr="0056575E" w14:paraId="449443A2" w14:textId="77777777" w:rsidTr="007737E2">
        <w:trPr>
          <w:trHeight w:val="20"/>
        </w:trPr>
        <w:tc>
          <w:tcPr>
            <w:tcW w:w="909" w:type="pct"/>
            <w:shd w:val="clear" w:color="auto" w:fill="auto"/>
            <w:noWrap/>
            <w:vAlign w:val="center"/>
            <w:hideMark/>
          </w:tcPr>
          <w:p w14:paraId="39ACFE1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C9CBC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COTA 335</w:t>
            </w:r>
          </w:p>
        </w:tc>
        <w:tc>
          <w:tcPr>
            <w:tcW w:w="1741" w:type="pct"/>
            <w:shd w:val="clear" w:color="auto" w:fill="auto"/>
            <w:noWrap/>
            <w:vAlign w:val="center"/>
            <w:hideMark/>
          </w:tcPr>
          <w:p w14:paraId="63F690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TRIAL</w:t>
            </w:r>
          </w:p>
        </w:tc>
        <w:tc>
          <w:tcPr>
            <w:tcW w:w="682" w:type="pct"/>
            <w:shd w:val="clear" w:color="auto" w:fill="auto"/>
            <w:noWrap/>
            <w:vAlign w:val="center"/>
            <w:hideMark/>
          </w:tcPr>
          <w:p w14:paraId="05218A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1986-88</w:t>
            </w:r>
          </w:p>
        </w:tc>
        <w:tc>
          <w:tcPr>
            <w:tcW w:w="683" w:type="pct"/>
            <w:shd w:val="clear" w:color="auto" w:fill="auto"/>
            <w:noWrap/>
            <w:vAlign w:val="center"/>
            <w:hideMark/>
          </w:tcPr>
          <w:p w14:paraId="72C9D8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327</w:t>
            </w:r>
          </w:p>
        </w:tc>
      </w:tr>
      <w:tr w:rsidR="0056575E" w:rsidRPr="0056575E" w14:paraId="08D711B8" w14:textId="77777777" w:rsidTr="007737E2">
        <w:trPr>
          <w:trHeight w:val="20"/>
        </w:trPr>
        <w:tc>
          <w:tcPr>
            <w:tcW w:w="909" w:type="pct"/>
            <w:shd w:val="clear" w:color="auto" w:fill="auto"/>
            <w:noWrap/>
            <w:vAlign w:val="center"/>
            <w:hideMark/>
          </w:tcPr>
          <w:p w14:paraId="06F36C9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39A26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COTA 348T</w:t>
            </w:r>
          </w:p>
        </w:tc>
        <w:tc>
          <w:tcPr>
            <w:tcW w:w="1741" w:type="pct"/>
            <w:shd w:val="clear" w:color="auto" w:fill="auto"/>
            <w:noWrap/>
            <w:vAlign w:val="center"/>
            <w:hideMark/>
          </w:tcPr>
          <w:p w14:paraId="0BB4FC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TRIAL</w:t>
            </w:r>
          </w:p>
        </w:tc>
        <w:tc>
          <w:tcPr>
            <w:tcW w:w="682" w:type="pct"/>
            <w:shd w:val="clear" w:color="auto" w:fill="auto"/>
            <w:noWrap/>
            <w:vAlign w:val="center"/>
            <w:hideMark/>
          </w:tcPr>
          <w:p w14:paraId="39357C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1984-87</w:t>
            </w:r>
          </w:p>
        </w:tc>
        <w:tc>
          <w:tcPr>
            <w:tcW w:w="683" w:type="pct"/>
            <w:shd w:val="clear" w:color="auto" w:fill="auto"/>
            <w:noWrap/>
            <w:vAlign w:val="center"/>
            <w:hideMark/>
          </w:tcPr>
          <w:p w14:paraId="53E4BA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305</w:t>
            </w:r>
          </w:p>
        </w:tc>
      </w:tr>
      <w:tr w:rsidR="0056575E" w:rsidRPr="0056575E" w14:paraId="6A0C2FFA" w14:textId="77777777" w:rsidTr="007737E2">
        <w:trPr>
          <w:trHeight w:val="20"/>
        </w:trPr>
        <w:tc>
          <w:tcPr>
            <w:tcW w:w="909" w:type="pct"/>
            <w:tcBorders>
              <w:bottom w:val="single" w:sz="4" w:space="0" w:color="auto"/>
            </w:tcBorders>
            <w:shd w:val="clear" w:color="auto" w:fill="auto"/>
            <w:noWrap/>
            <w:vAlign w:val="center"/>
            <w:hideMark/>
          </w:tcPr>
          <w:p w14:paraId="3DCF71AC"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5A48A5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COTA 350</w:t>
            </w:r>
          </w:p>
        </w:tc>
        <w:tc>
          <w:tcPr>
            <w:tcW w:w="1741" w:type="pct"/>
            <w:tcBorders>
              <w:bottom w:val="single" w:sz="4" w:space="0" w:color="auto"/>
            </w:tcBorders>
            <w:shd w:val="clear" w:color="auto" w:fill="auto"/>
            <w:noWrap/>
            <w:vAlign w:val="center"/>
            <w:hideMark/>
          </w:tcPr>
          <w:p w14:paraId="2FFA88A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TRIAL</w:t>
            </w:r>
          </w:p>
        </w:tc>
        <w:tc>
          <w:tcPr>
            <w:tcW w:w="682" w:type="pct"/>
            <w:tcBorders>
              <w:bottom w:val="single" w:sz="4" w:space="0" w:color="auto"/>
            </w:tcBorders>
            <w:shd w:val="clear" w:color="auto" w:fill="auto"/>
            <w:noWrap/>
            <w:vAlign w:val="center"/>
            <w:hideMark/>
          </w:tcPr>
          <w:p w14:paraId="3959A7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1984-85</w:t>
            </w:r>
          </w:p>
        </w:tc>
        <w:tc>
          <w:tcPr>
            <w:tcW w:w="683" w:type="pct"/>
            <w:tcBorders>
              <w:bottom w:val="single" w:sz="4" w:space="0" w:color="auto"/>
            </w:tcBorders>
            <w:shd w:val="clear" w:color="auto" w:fill="auto"/>
            <w:noWrap/>
            <w:vAlign w:val="center"/>
            <w:hideMark/>
          </w:tcPr>
          <w:p w14:paraId="3F84F0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436297A1" w14:textId="77777777" w:rsidTr="007737E2">
        <w:trPr>
          <w:trHeight w:val="20"/>
        </w:trPr>
        <w:tc>
          <w:tcPr>
            <w:tcW w:w="909" w:type="pct"/>
            <w:tcBorders>
              <w:top w:val="single" w:sz="4" w:space="0" w:color="auto"/>
            </w:tcBorders>
            <w:shd w:val="clear" w:color="auto" w:fill="auto"/>
            <w:noWrap/>
            <w:vAlign w:val="center"/>
            <w:hideMark/>
          </w:tcPr>
          <w:p w14:paraId="709967DA"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MOTO GUZZI</w:t>
            </w:r>
          </w:p>
        </w:tc>
        <w:tc>
          <w:tcPr>
            <w:tcW w:w="985" w:type="pct"/>
            <w:tcBorders>
              <w:top w:val="single" w:sz="4" w:space="0" w:color="auto"/>
            </w:tcBorders>
            <w:shd w:val="clear" w:color="auto" w:fill="auto"/>
            <w:noWrap/>
            <w:vAlign w:val="center"/>
            <w:hideMark/>
          </w:tcPr>
          <w:p w14:paraId="483214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 GT</w:t>
            </w:r>
          </w:p>
        </w:tc>
        <w:tc>
          <w:tcPr>
            <w:tcW w:w="1741" w:type="pct"/>
            <w:tcBorders>
              <w:top w:val="single" w:sz="4" w:space="0" w:color="auto"/>
            </w:tcBorders>
            <w:shd w:val="clear" w:color="auto" w:fill="auto"/>
            <w:noWrap/>
            <w:vAlign w:val="center"/>
            <w:hideMark/>
          </w:tcPr>
          <w:p w14:paraId="4455BB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 GT</w:t>
            </w:r>
          </w:p>
        </w:tc>
        <w:tc>
          <w:tcPr>
            <w:tcW w:w="682" w:type="pct"/>
            <w:tcBorders>
              <w:top w:val="single" w:sz="4" w:space="0" w:color="auto"/>
            </w:tcBorders>
            <w:shd w:val="clear" w:color="auto" w:fill="auto"/>
            <w:noWrap/>
            <w:vAlign w:val="center"/>
            <w:hideMark/>
          </w:tcPr>
          <w:p w14:paraId="280A81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1992</w:t>
            </w:r>
          </w:p>
        </w:tc>
        <w:tc>
          <w:tcPr>
            <w:tcW w:w="683" w:type="pct"/>
            <w:tcBorders>
              <w:top w:val="single" w:sz="4" w:space="0" w:color="auto"/>
            </w:tcBorders>
            <w:shd w:val="clear" w:color="auto" w:fill="auto"/>
            <w:noWrap/>
            <w:vAlign w:val="center"/>
            <w:hideMark/>
          </w:tcPr>
          <w:p w14:paraId="36039B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4B82987E" w14:textId="77777777" w:rsidTr="007737E2">
        <w:trPr>
          <w:trHeight w:val="20"/>
        </w:trPr>
        <w:tc>
          <w:tcPr>
            <w:tcW w:w="909" w:type="pct"/>
            <w:shd w:val="clear" w:color="auto" w:fill="auto"/>
            <w:noWrap/>
            <w:vAlign w:val="center"/>
            <w:hideMark/>
          </w:tcPr>
          <w:p w14:paraId="385FCB2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E00DA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Falcone</w:t>
            </w:r>
          </w:p>
        </w:tc>
        <w:tc>
          <w:tcPr>
            <w:tcW w:w="1741" w:type="pct"/>
            <w:shd w:val="clear" w:color="auto" w:fill="auto"/>
            <w:noWrap/>
            <w:vAlign w:val="center"/>
            <w:hideMark/>
          </w:tcPr>
          <w:p w14:paraId="11D5CE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Falcone</w:t>
            </w:r>
          </w:p>
        </w:tc>
        <w:tc>
          <w:tcPr>
            <w:tcW w:w="682" w:type="pct"/>
            <w:shd w:val="clear" w:color="auto" w:fill="auto"/>
            <w:noWrap/>
            <w:vAlign w:val="center"/>
            <w:hideMark/>
          </w:tcPr>
          <w:p w14:paraId="52676AA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w:t>
            </w:r>
          </w:p>
        </w:tc>
        <w:tc>
          <w:tcPr>
            <w:tcW w:w="683" w:type="pct"/>
            <w:shd w:val="clear" w:color="auto" w:fill="auto"/>
            <w:noWrap/>
            <w:vAlign w:val="center"/>
            <w:hideMark/>
          </w:tcPr>
          <w:p w14:paraId="6473DA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3B87716B" w14:textId="77777777" w:rsidTr="007737E2">
        <w:trPr>
          <w:trHeight w:val="20"/>
        </w:trPr>
        <w:tc>
          <w:tcPr>
            <w:tcW w:w="909" w:type="pct"/>
            <w:shd w:val="clear" w:color="auto" w:fill="auto"/>
            <w:noWrap/>
            <w:vAlign w:val="center"/>
            <w:hideMark/>
          </w:tcPr>
          <w:p w14:paraId="6C21087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A4DBBC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V35</w:t>
            </w:r>
          </w:p>
        </w:tc>
        <w:tc>
          <w:tcPr>
            <w:tcW w:w="1741" w:type="pct"/>
            <w:shd w:val="clear" w:color="auto" w:fill="auto"/>
            <w:noWrap/>
            <w:vAlign w:val="center"/>
            <w:hideMark/>
          </w:tcPr>
          <w:p w14:paraId="2328B9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V35</w:t>
            </w:r>
          </w:p>
        </w:tc>
        <w:tc>
          <w:tcPr>
            <w:tcW w:w="682" w:type="pct"/>
            <w:shd w:val="clear" w:color="auto" w:fill="auto"/>
            <w:noWrap/>
            <w:vAlign w:val="center"/>
            <w:hideMark/>
          </w:tcPr>
          <w:p w14:paraId="6C6ABE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1977-90</w:t>
            </w:r>
          </w:p>
        </w:tc>
        <w:tc>
          <w:tcPr>
            <w:tcW w:w="683" w:type="pct"/>
            <w:shd w:val="clear" w:color="auto" w:fill="auto"/>
            <w:noWrap/>
            <w:vAlign w:val="center"/>
            <w:hideMark/>
          </w:tcPr>
          <w:p w14:paraId="56093D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47F36E66" w14:textId="77777777" w:rsidTr="007737E2">
        <w:trPr>
          <w:trHeight w:val="20"/>
        </w:trPr>
        <w:tc>
          <w:tcPr>
            <w:tcW w:w="909" w:type="pct"/>
            <w:shd w:val="clear" w:color="auto" w:fill="auto"/>
            <w:noWrap/>
            <w:vAlign w:val="center"/>
            <w:hideMark/>
          </w:tcPr>
          <w:p w14:paraId="5616ED6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89DCE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V50</w:t>
            </w:r>
          </w:p>
        </w:tc>
        <w:tc>
          <w:tcPr>
            <w:tcW w:w="1741" w:type="pct"/>
            <w:shd w:val="clear" w:color="auto" w:fill="auto"/>
            <w:noWrap/>
            <w:vAlign w:val="center"/>
            <w:hideMark/>
          </w:tcPr>
          <w:p w14:paraId="69134E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V50</w:t>
            </w:r>
          </w:p>
        </w:tc>
        <w:tc>
          <w:tcPr>
            <w:tcW w:w="682" w:type="pct"/>
            <w:shd w:val="clear" w:color="auto" w:fill="auto"/>
            <w:noWrap/>
            <w:vAlign w:val="center"/>
            <w:hideMark/>
          </w:tcPr>
          <w:p w14:paraId="24AA63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1977-79</w:t>
            </w:r>
          </w:p>
        </w:tc>
        <w:tc>
          <w:tcPr>
            <w:tcW w:w="683" w:type="pct"/>
            <w:shd w:val="clear" w:color="auto" w:fill="auto"/>
            <w:noWrap/>
            <w:vAlign w:val="center"/>
            <w:hideMark/>
          </w:tcPr>
          <w:p w14:paraId="37C627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490</w:t>
            </w:r>
          </w:p>
        </w:tc>
      </w:tr>
      <w:tr w:rsidR="0056575E" w:rsidRPr="0056575E" w14:paraId="275201D2" w14:textId="77777777" w:rsidTr="007737E2">
        <w:trPr>
          <w:trHeight w:val="20"/>
        </w:trPr>
        <w:tc>
          <w:tcPr>
            <w:tcW w:w="909" w:type="pct"/>
            <w:shd w:val="clear" w:color="auto" w:fill="auto"/>
            <w:noWrap/>
            <w:vAlign w:val="center"/>
            <w:hideMark/>
          </w:tcPr>
          <w:p w14:paraId="60DF0C3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7E510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V50</w:t>
            </w:r>
          </w:p>
        </w:tc>
        <w:tc>
          <w:tcPr>
            <w:tcW w:w="1741" w:type="pct"/>
            <w:shd w:val="clear" w:color="auto" w:fill="auto"/>
            <w:noWrap/>
            <w:vAlign w:val="center"/>
            <w:hideMark/>
          </w:tcPr>
          <w:p w14:paraId="59BF42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Monza</w:t>
            </w:r>
          </w:p>
        </w:tc>
        <w:tc>
          <w:tcPr>
            <w:tcW w:w="682" w:type="pct"/>
            <w:shd w:val="clear" w:color="auto" w:fill="auto"/>
            <w:noWrap/>
            <w:vAlign w:val="center"/>
            <w:hideMark/>
          </w:tcPr>
          <w:p w14:paraId="1959AD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1980-85</w:t>
            </w:r>
          </w:p>
        </w:tc>
        <w:tc>
          <w:tcPr>
            <w:tcW w:w="683" w:type="pct"/>
            <w:shd w:val="clear" w:color="auto" w:fill="auto"/>
            <w:noWrap/>
            <w:vAlign w:val="center"/>
            <w:hideMark/>
          </w:tcPr>
          <w:p w14:paraId="206D97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490</w:t>
            </w:r>
          </w:p>
        </w:tc>
      </w:tr>
      <w:tr w:rsidR="0056575E" w:rsidRPr="0056575E" w14:paraId="5BF92CD5" w14:textId="77777777" w:rsidTr="007737E2">
        <w:trPr>
          <w:trHeight w:val="20"/>
        </w:trPr>
        <w:tc>
          <w:tcPr>
            <w:tcW w:w="909" w:type="pct"/>
            <w:shd w:val="clear" w:color="auto" w:fill="auto"/>
            <w:noWrap/>
            <w:vAlign w:val="center"/>
            <w:hideMark/>
          </w:tcPr>
          <w:p w14:paraId="101CAC8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712BB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V65</w:t>
            </w:r>
          </w:p>
        </w:tc>
        <w:tc>
          <w:tcPr>
            <w:tcW w:w="1741" w:type="pct"/>
            <w:shd w:val="clear" w:color="auto" w:fill="auto"/>
            <w:noWrap/>
            <w:vAlign w:val="center"/>
            <w:hideMark/>
          </w:tcPr>
          <w:p w14:paraId="64A3F0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V65</w:t>
            </w:r>
          </w:p>
        </w:tc>
        <w:tc>
          <w:tcPr>
            <w:tcW w:w="682" w:type="pct"/>
            <w:shd w:val="clear" w:color="auto" w:fill="auto"/>
            <w:noWrap/>
            <w:vAlign w:val="center"/>
            <w:hideMark/>
          </w:tcPr>
          <w:p w14:paraId="005278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1982-94</w:t>
            </w:r>
          </w:p>
        </w:tc>
        <w:tc>
          <w:tcPr>
            <w:tcW w:w="683" w:type="pct"/>
            <w:shd w:val="clear" w:color="auto" w:fill="auto"/>
            <w:noWrap/>
            <w:vAlign w:val="center"/>
            <w:hideMark/>
          </w:tcPr>
          <w:p w14:paraId="76D81D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643</w:t>
            </w:r>
          </w:p>
        </w:tc>
      </w:tr>
      <w:tr w:rsidR="0056575E" w:rsidRPr="0056575E" w14:paraId="16A7071D" w14:textId="77777777" w:rsidTr="007737E2">
        <w:trPr>
          <w:trHeight w:val="20"/>
        </w:trPr>
        <w:tc>
          <w:tcPr>
            <w:tcW w:w="909" w:type="pct"/>
            <w:tcBorders>
              <w:bottom w:val="single" w:sz="4" w:space="0" w:color="auto"/>
            </w:tcBorders>
            <w:shd w:val="clear" w:color="auto" w:fill="auto"/>
            <w:noWrap/>
            <w:vAlign w:val="center"/>
            <w:hideMark/>
          </w:tcPr>
          <w:p w14:paraId="0139BB87"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EDBDC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V65</w:t>
            </w:r>
          </w:p>
        </w:tc>
        <w:tc>
          <w:tcPr>
            <w:tcW w:w="1741" w:type="pct"/>
            <w:tcBorders>
              <w:bottom w:val="single" w:sz="4" w:space="0" w:color="auto"/>
            </w:tcBorders>
            <w:shd w:val="clear" w:color="auto" w:fill="auto"/>
            <w:noWrap/>
            <w:vAlign w:val="center"/>
            <w:hideMark/>
          </w:tcPr>
          <w:p w14:paraId="73B42A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Lario</w:t>
            </w:r>
          </w:p>
        </w:tc>
        <w:tc>
          <w:tcPr>
            <w:tcW w:w="682" w:type="pct"/>
            <w:tcBorders>
              <w:bottom w:val="single" w:sz="4" w:space="0" w:color="auto"/>
            </w:tcBorders>
            <w:shd w:val="clear" w:color="auto" w:fill="auto"/>
            <w:noWrap/>
            <w:vAlign w:val="center"/>
            <w:hideMark/>
          </w:tcPr>
          <w:p w14:paraId="61C1FD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1984-89</w:t>
            </w:r>
          </w:p>
        </w:tc>
        <w:tc>
          <w:tcPr>
            <w:tcW w:w="683" w:type="pct"/>
            <w:tcBorders>
              <w:bottom w:val="single" w:sz="4" w:space="0" w:color="auto"/>
            </w:tcBorders>
            <w:shd w:val="clear" w:color="auto" w:fill="auto"/>
            <w:noWrap/>
            <w:vAlign w:val="center"/>
            <w:hideMark/>
          </w:tcPr>
          <w:p w14:paraId="6A31E1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643</w:t>
            </w:r>
          </w:p>
        </w:tc>
      </w:tr>
      <w:tr w:rsidR="0056575E" w:rsidRPr="0056575E" w14:paraId="727BE4C2" w14:textId="77777777" w:rsidTr="007737E2">
        <w:trPr>
          <w:trHeight w:val="20"/>
        </w:trPr>
        <w:tc>
          <w:tcPr>
            <w:tcW w:w="909" w:type="pct"/>
            <w:tcBorders>
              <w:top w:val="single" w:sz="4" w:space="0" w:color="auto"/>
            </w:tcBorders>
            <w:shd w:val="clear" w:color="auto" w:fill="auto"/>
            <w:noWrap/>
            <w:vAlign w:val="center"/>
            <w:hideMark/>
          </w:tcPr>
          <w:p w14:paraId="20C8A70C"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MOTO MORINI</w:t>
            </w:r>
          </w:p>
        </w:tc>
        <w:tc>
          <w:tcPr>
            <w:tcW w:w="985" w:type="pct"/>
            <w:tcBorders>
              <w:top w:val="single" w:sz="4" w:space="0" w:color="auto"/>
            </w:tcBorders>
            <w:shd w:val="clear" w:color="auto" w:fill="auto"/>
            <w:noWrap/>
            <w:vAlign w:val="center"/>
            <w:hideMark/>
          </w:tcPr>
          <w:p w14:paraId="4CBD44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 ROAD</w:t>
            </w:r>
          </w:p>
        </w:tc>
        <w:tc>
          <w:tcPr>
            <w:tcW w:w="1741" w:type="pct"/>
            <w:tcBorders>
              <w:top w:val="single" w:sz="4" w:space="0" w:color="auto"/>
            </w:tcBorders>
            <w:shd w:val="clear" w:color="auto" w:fill="auto"/>
            <w:noWrap/>
            <w:vAlign w:val="center"/>
            <w:hideMark/>
          </w:tcPr>
          <w:p w14:paraId="13E9D9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 ROAD</w:t>
            </w:r>
          </w:p>
        </w:tc>
        <w:tc>
          <w:tcPr>
            <w:tcW w:w="682" w:type="pct"/>
            <w:tcBorders>
              <w:top w:val="single" w:sz="4" w:space="0" w:color="auto"/>
            </w:tcBorders>
            <w:shd w:val="clear" w:color="auto" w:fill="auto"/>
            <w:noWrap/>
            <w:vAlign w:val="center"/>
            <w:hideMark/>
          </w:tcPr>
          <w:p w14:paraId="0D5692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1984-85</w:t>
            </w:r>
          </w:p>
        </w:tc>
        <w:tc>
          <w:tcPr>
            <w:tcW w:w="683" w:type="pct"/>
            <w:tcBorders>
              <w:top w:val="single" w:sz="4" w:space="0" w:color="auto"/>
            </w:tcBorders>
            <w:shd w:val="clear" w:color="auto" w:fill="auto"/>
            <w:noWrap/>
            <w:vAlign w:val="center"/>
            <w:hideMark/>
          </w:tcPr>
          <w:p w14:paraId="4D2DD6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344</w:t>
            </w:r>
          </w:p>
        </w:tc>
      </w:tr>
      <w:tr w:rsidR="0056575E" w:rsidRPr="0056575E" w14:paraId="702C010C" w14:textId="77777777" w:rsidTr="007737E2">
        <w:trPr>
          <w:trHeight w:val="20"/>
        </w:trPr>
        <w:tc>
          <w:tcPr>
            <w:tcW w:w="909" w:type="pct"/>
            <w:shd w:val="clear" w:color="auto" w:fill="auto"/>
            <w:noWrap/>
            <w:vAlign w:val="center"/>
            <w:hideMark/>
          </w:tcPr>
          <w:p w14:paraId="1603D89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C990B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 SPORT</w:t>
            </w:r>
          </w:p>
        </w:tc>
        <w:tc>
          <w:tcPr>
            <w:tcW w:w="1741" w:type="pct"/>
            <w:shd w:val="clear" w:color="auto" w:fill="auto"/>
            <w:noWrap/>
            <w:vAlign w:val="center"/>
            <w:hideMark/>
          </w:tcPr>
          <w:p w14:paraId="06523D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 SPORT</w:t>
            </w:r>
          </w:p>
        </w:tc>
        <w:tc>
          <w:tcPr>
            <w:tcW w:w="682" w:type="pct"/>
            <w:shd w:val="clear" w:color="auto" w:fill="auto"/>
            <w:noWrap/>
            <w:vAlign w:val="center"/>
            <w:hideMark/>
          </w:tcPr>
          <w:p w14:paraId="1C1E30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1974-85</w:t>
            </w:r>
          </w:p>
        </w:tc>
        <w:tc>
          <w:tcPr>
            <w:tcW w:w="683" w:type="pct"/>
            <w:shd w:val="clear" w:color="auto" w:fill="auto"/>
            <w:noWrap/>
            <w:vAlign w:val="center"/>
            <w:hideMark/>
          </w:tcPr>
          <w:p w14:paraId="4D41CB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344</w:t>
            </w:r>
          </w:p>
        </w:tc>
      </w:tr>
      <w:tr w:rsidR="0056575E" w:rsidRPr="0056575E" w14:paraId="51065861" w14:textId="77777777" w:rsidTr="007737E2">
        <w:trPr>
          <w:trHeight w:val="20"/>
        </w:trPr>
        <w:tc>
          <w:tcPr>
            <w:tcW w:w="909" w:type="pct"/>
            <w:shd w:val="clear" w:color="auto" w:fill="auto"/>
            <w:noWrap/>
            <w:vAlign w:val="center"/>
            <w:hideMark/>
          </w:tcPr>
          <w:p w14:paraId="6331151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038E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CAMEL</w:t>
            </w:r>
          </w:p>
        </w:tc>
        <w:tc>
          <w:tcPr>
            <w:tcW w:w="1741" w:type="pct"/>
            <w:shd w:val="clear" w:color="auto" w:fill="auto"/>
            <w:noWrap/>
            <w:vAlign w:val="center"/>
            <w:hideMark/>
          </w:tcPr>
          <w:p w14:paraId="3C7C52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TRAIL</w:t>
            </w:r>
          </w:p>
        </w:tc>
        <w:tc>
          <w:tcPr>
            <w:tcW w:w="682" w:type="pct"/>
            <w:shd w:val="clear" w:color="auto" w:fill="auto"/>
            <w:noWrap/>
            <w:vAlign w:val="center"/>
            <w:hideMark/>
          </w:tcPr>
          <w:p w14:paraId="0876D7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1984-86</w:t>
            </w:r>
          </w:p>
        </w:tc>
        <w:tc>
          <w:tcPr>
            <w:tcW w:w="683" w:type="pct"/>
            <w:shd w:val="clear" w:color="auto" w:fill="auto"/>
            <w:noWrap/>
            <w:vAlign w:val="center"/>
            <w:hideMark/>
          </w:tcPr>
          <w:p w14:paraId="5248E1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479</w:t>
            </w:r>
          </w:p>
        </w:tc>
      </w:tr>
      <w:tr w:rsidR="0056575E" w:rsidRPr="0056575E" w14:paraId="179DC541" w14:textId="77777777" w:rsidTr="007737E2">
        <w:trPr>
          <w:trHeight w:val="20"/>
        </w:trPr>
        <w:tc>
          <w:tcPr>
            <w:tcW w:w="909" w:type="pct"/>
            <w:shd w:val="clear" w:color="auto" w:fill="auto"/>
            <w:noWrap/>
            <w:vAlign w:val="center"/>
            <w:hideMark/>
          </w:tcPr>
          <w:p w14:paraId="7B79535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87FCD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SEI</w:t>
            </w:r>
          </w:p>
        </w:tc>
        <w:tc>
          <w:tcPr>
            <w:tcW w:w="1741" w:type="pct"/>
            <w:shd w:val="clear" w:color="auto" w:fill="auto"/>
            <w:noWrap/>
            <w:vAlign w:val="center"/>
            <w:hideMark/>
          </w:tcPr>
          <w:p w14:paraId="59F238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SEI</w:t>
            </w:r>
          </w:p>
        </w:tc>
        <w:tc>
          <w:tcPr>
            <w:tcW w:w="682" w:type="pct"/>
            <w:shd w:val="clear" w:color="auto" w:fill="auto"/>
            <w:noWrap/>
            <w:vAlign w:val="center"/>
            <w:hideMark/>
          </w:tcPr>
          <w:p w14:paraId="3C7E3E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1984-85</w:t>
            </w:r>
          </w:p>
        </w:tc>
        <w:tc>
          <w:tcPr>
            <w:tcW w:w="683" w:type="pct"/>
            <w:shd w:val="clear" w:color="auto" w:fill="auto"/>
            <w:noWrap/>
            <w:vAlign w:val="center"/>
            <w:hideMark/>
          </w:tcPr>
          <w:p w14:paraId="521F58C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479</w:t>
            </w:r>
          </w:p>
        </w:tc>
      </w:tr>
      <w:tr w:rsidR="0056575E" w:rsidRPr="0056575E" w14:paraId="6F1173D5" w14:textId="77777777" w:rsidTr="007737E2">
        <w:trPr>
          <w:trHeight w:val="20"/>
        </w:trPr>
        <w:tc>
          <w:tcPr>
            <w:tcW w:w="909" w:type="pct"/>
            <w:tcBorders>
              <w:bottom w:val="single" w:sz="4" w:space="0" w:color="auto"/>
            </w:tcBorders>
            <w:shd w:val="clear" w:color="auto" w:fill="auto"/>
            <w:noWrap/>
            <w:vAlign w:val="center"/>
            <w:hideMark/>
          </w:tcPr>
          <w:p w14:paraId="1AA504DD"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47B8593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STRADA</w:t>
            </w:r>
          </w:p>
        </w:tc>
        <w:tc>
          <w:tcPr>
            <w:tcW w:w="1741" w:type="pct"/>
            <w:tcBorders>
              <w:bottom w:val="single" w:sz="4" w:space="0" w:color="auto"/>
            </w:tcBorders>
            <w:shd w:val="clear" w:color="auto" w:fill="auto"/>
            <w:noWrap/>
            <w:vAlign w:val="center"/>
            <w:hideMark/>
          </w:tcPr>
          <w:p w14:paraId="064479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STRADA</w:t>
            </w:r>
          </w:p>
        </w:tc>
        <w:tc>
          <w:tcPr>
            <w:tcW w:w="682" w:type="pct"/>
            <w:tcBorders>
              <w:bottom w:val="single" w:sz="4" w:space="0" w:color="auto"/>
            </w:tcBorders>
            <w:shd w:val="clear" w:color="auto" w:fill="auto"/>
            <w:noWrap/>
            <w:vAlign w:val="center"/>
            <w:hideMark/>
          </w:tcPr>
          <w:p w14:paraId="0C04D5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1977-85</w:t>
            </w:r>
          </w:p>
        </w:tc>
        <w:tc>
          <w:tcPr>
            <w:tcW w:w="683" w:type="pct"/>
            <w:tcBorders>
              <w:bottom w:val="single" w:sz="4" w:space="0" w:color="auto"/>
            </w:tcBorders>
            <w:shd w:val="clear" w:color="auto" w:fill="auto"/>
            <w:noWrap/>
            <w:vAlign w:val="center"/>
            <w:hideMark/>
          </w:tcPr>
          <w:p w14:paraId="308165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479</w:t>
            </w:r>
          </w:p>
        </w:tc>
      </w:tr>
      <w:tr w:rsidR="0056575E" w:rsidRPr="0056575E" w14:paraId="5FA2F519" w14:textId="77777777" w:rsidTr="007737E2">
        <w:trPr>
          <w:trHeight w:val="20"/>
        </w:trPr>
        <w:tc>
          <w:tcPr>
            <w:tcW w:w="909" w:type="pct"/>
            <w:tcBorders>
              <w:top w:val="single" w:sz="4" w:space="0" w:color="auto"/>
            </w:tcBorders>
            <w:shd w:val="clear" w:color="auto" w:fill="auto"/>
            <w:noWrap/>
            <w:vAlign w:val="center"/>
            <w:hideMark/>
          </w:tcPr>
          <w:p w14:paraId="0B95B236"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MUZ</w:t>
            </w:r>
          </w:p>
        </w:tc>
        <w:tc>
          <w:tcPr>
            <w:tcW w:w="985" w:type="pct"/>
            <w:tcBorders>
              <w:top w:val="single" w:sz="4" w:space="0" w:color="auto"/>
            </w:tcBorders>
            <w:shd w:val="clear" w:color="auto" w:fill="auto"/>
            <w:noWrap/>
            <w:vAlign w:val="center"/>
            <w:hideMark/>
          </w:tcPr>
          <w:p w14:paraId="08E270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BAGHIRA</w:t>
            </w:r>
          </w:p>
        </w:tc>
        <w:tc>
          <w:tcPr>
            <w:tcW w:w="1741" w:type="pct"/>
            <w:tcBorders>
              <w:top w:val="single" w:sz="4" w:space="0" w:color="auto"/>
            </w:tcBorders>
            <w:shd w:val="clear" w:color="auto" w:fill="auto"/>
            <w:noWrap/>
            <w:vAlign w:val="center"/>
            <w:hideMark/>
          </w:tcPr>
          <w:p w14:paraId="720673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tcBorders>
              <w:top w:val="single" w:sz="4" w:space="0" w:color="auto"/>
            </w:tcBorders>
            <w:shd w:val="clear" w:color="auto" w:fill="auto"/>
            <w:noWrap/>
            <w:vAlign w:val="center"/>
            <w:hideMark/>
          </w:tcPr>
          <w:p w14:paraId="7C7C63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1999-02</w:t>
            </w:r>
          </w:p>
        </w:tc>
        <w:tc>
          <w:tcPr>
            <w:tcW w:w="683" w:type="pct"/>
            <w:tcBorders>
              <w:top w:val="single" w:sz="4" w:space="0" w:color="auto"/>
            </w:tcBorders>
            <w:shd w:val="clear" w:color="auto" w:fill="auto"/>
            <w:noWrap/>
            <w:vAlign w:val="center"/>
            <w:hideMark/>
          </w:tcPr>
          <w:p w14:paraId="4AF978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3B06AA64" w14:textId="77777777" w:rsidTr="007737E2">
        <w:trPr>
          <w:trHeight w:val="20"/>
        </w:trPr>
        <w:tc>
          <w:tcPr>
            <w:tcW w:w="909" w:type="pct"/>
            <w:shd w:val="clear" w:color="auto" w:fill="auto"/>
            <w:noWrap/>
            <w:vAlign w:val="center"/>
            <w:hideMark/>
          </w:tcPr>
          <w:p w14:paraId="09A1979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741A8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MASTIFF</w:t>
            </w:r>
          </w:p>
        </w:tc>
        <w:tc>
          <w:tcPr>
            <w:tcW w:w="1741" w:type="pct"/>
            <w:shd w:val="clear" w:color="auto" w:fill="auto"/>
            <w:noWrap/>
            <w:vAlign w:val="center"/>
            <w:hideMark/>
          </w:tcPr>
          <w:p w14:paraId="4CE6D0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SUPERMOTARD</w:t>
            </w:r>
          </w:p>
        </w:tc>
        <w:tc>
          <w:tcPr>
            <w:tcW w:w="682" w:type="pct"/>
            <w:shd w:val="clear" w:color="auto" w:fill="auto"/>
            <w:noWrap/>
            <w:vAlign w:val="center"/>
            <w:hideMark/>
          </w:tcPr>
          <w:p w14:paraId="4DDBE6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1999-02</w:t>
            </w:r>
          </w:p>
        </w:tc>
        <w:tc>
          <w:tcPr>
            <w:tcW w:w="683" w:type="pct"/>
            <w:shd w:val="clear" w:color="auto" w:fill="auto"/>
            <w:noWrap/>
            <w:vAlign w:val="center"/>
            <w:hideMark/>
          </w:tcPr>
          <w:p w14:paraId="0836D7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17EA1D80" w14:textId="77777777" w:rsidTr="007737E2">
        <w:trPr>
          <w:trHeight w:val="20"/>
        </w:trPr>
        <w:tc>
          <w:tcPr>
            <w:tcW w:w="909" w:type="pct"/>
            <w:shd w:val="clear" w:color="auto" w:fill="auto"/>
            <w:noWrap/>
            <w:vAlign w:val="center"/>
            <w:hideMark/>
          </w:tcPr>
          <w:p w14:paraId="09C38B8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DCBB1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SKORPION</w:t>
            </w:r>
          </w:p>
        </w:tc>
        <w:tc>
          <w:tcPr>
            <w:tcW w:w="1741" w:type="pct"/>
            <w:shd w:val="clear" w:color="auto" w:fill="auto"/>
            <w:noWrap/>
            <w:vAlign w:val="center"/>
            <w:hideMark/>
          </w:tcPr>
          <w:p w14:paraId="7A57DE1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REPLICA</w:t>
            </w:r>
          </w:p>
        </w:tc>
        <w:tc>
          <w:tcPr>
            <w:tcW w:w="682" w:type="pct"/>
            <w:shd w:val="clear" w:color="auto" w:fill="auto"/>
            <w:noWrap/>
            <w:vAlign w:val="center"/>
            <w:hideMark/>
          </w:tcPr>
          <w:p w14:paraId="17F0DA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1998-02</w:t>
            </w:r>
          </w:p>
        </w:tc>
        <w:tc>
          <w:tcPr>
            <w:tcW w:w="683" w:type="pct"/>
            <w:shd w:val="clear" w:color="auto" w:fill="auto"/>
            <w:noWrap/>
            <w:vAlign w:val="center"/>
            <w:hideMark/>
          </w:tcPr>
          <w:p w14:paraId="0DEEA9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0E7F7AEA" w14:textId="77777777" w:rsidTr="007737E2">
        <w:trPr>
          <w:trHeight w:val="20"/>
        </w:trPr>
        <w:tc>
          <w:tcPr>
            <w:tcW w:w="909" w:type="pct"/>
            <w:shd w:val="clear" w:color="auto" w:fill="auto"/>
            <w:noWrap/>
            <w:vAlign w:val="center"/>
            <w:hideMark/>
          </w:tcPr>
          <w:p w14:paraId="0B7A643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16416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SKORPION</w:t>
            </w:r>
          </w:p>
        </w:tc>
        <w:tc>
          <w:tcPr>
            <w:tcW w:w="1741" w:type="pct"/>
            <w:shd w:val="clear" w:color="auto" w:fill="auto"/>
            <w:noWrap/>
            <w:vAlign w:val="center"/>
            <w:hideMark/>
          </w:tcPr>
          <w:p w14:paraId="27B1E3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SPORT</w:t>
            </w:r>
          </w:p>
        </w:tc>
        <w:tc>
          <w:tcPr>
            <w:tcW w:w="682" w:type="pct"/>
            <w:shd w:val="clear" w:color="auto" w:fill="auto"/>
            <w:noWrap/>
            <w:vAlign w:val="center"/>
            <w:hideMark/>
          </w:tcPr>
          <w:p w14:paraId="6E5E704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1998-02</w:t>
            </w:r>
          </w:p>
        </w:tc>
        <w:tc>
          <w:tcPr>
            <w:tcW w:w="683" w:type="pct"/>
            <w:shd w:val="clear" w:color="auto" w:fill="auto"/>
            <w:noWrap/>
            <w:vAlign w:val="center"/>
            <w:hideMark/>
          </w:tcPr>
          <w:p w14:paraId="3807637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7DE28708" w14:textId="77777777" w:rsidTr="007737E2">
        <w:trPr>
          <w:trHeight w:val="20"/>
        </w:trPr>
        <w:tc>
          <w:tcPr>
            <w:tcW w:w="909" w:type="pct"/>
            <w:shd w:val="clear" w:color="auto" w:fill="auto"/>
            <w:noWrap/>
            <w:vAlign w:val="center"/>
            <w:hideMark/>
          </w:tcPr>
          <w:p w14:paraId="4B9B1CB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8A8F9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SKORPION</w:t>
            </w:r>
          </w:p>
        </w:tc>
        <w:tc>
          <w:tcPr>
            <w:tcW w:w="1741" w:type="pct"/>
            <w:shd w:val="clear" w:color="auto" w:fill="auto"/>
            <w:noWrap/>
            <w:vAlign w:val="center"/>
            <w:hideMark/>
          </w:tcPr>
          <w:p w14:paraId="258B15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TRAVELLER</w:t>
            </w:r>
          </w:p>
        </w:tc>
        <w:tc>
          <w:tcPr>
            <w:tcW w:w="682" w:type="pct"/>
            <w:shd w:val="clear" w:color="auto" w:fill="auto"/>
            <w:noWrap/>
            <w:vAlign w:val="center"/>
            <w:hideMark/>
          </w:tcPr>
          <w:p w14:paraId="63B78C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1998-02</w:t>
            </w:r>
          </w:p>
        </w:tc>
        <w:tc>
          <w:tcPr>
            <w:tcW w:w="683" w:type="pct"/>
            <w:shd w:val="clear" w:color="auto" w:fill="auto"/>
            <w:noWrap/>
            <w:vAlign w:val="center"/>
            <w:hideMark/>
          </w:tcPr>
          <w:p w14:paraId="13A361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6782F4CE" w14:textId="77777777" w:rsidTr="007737E2">
        <w:trPr>
          <w:trHeight w:val="20"/>
        </w:trPr>
        <w:tc>
          <w:tcPr>
            <w:tcW w:w="909" w:type="pct"/>
            <w:tcBorders>
              <w:bottom w:val="single" w:sz="4" w:space="0" w:color="auto"/>
            </w:tcBorders>
            <w:shd w:val="clear" w:color="auto" w:fill="auto"/>
            <w:noWrap/>
            <w:vAlign w:val="center"/>
            <w:hideMark/>
          </w:tcPr>
          <w:p w14:paraId="7663472C"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59AE5A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SKORPION</w:t>
            </w:r>
          </w:p>
        </w:tc>
        <w:tc>
          <w:tcPr>
            <w:tcW w:w="1741" w:type="pct"/>
            <w:tcBorders>
              <w:bottom w:val="single" w:sz="4" w:space="0" w:color="auto"/>
            </w:tcBorders>
            <w:shd w:val="clear" w:color="auto" w:fill="auto"/>
            <w:noWrap/>
            <w:vAlign w:val="center"/>
            <w:hideMark/>
          </w:tcPr>
          <w:p w14:paraId="10C709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TOUR</w:t>
            </w:r>
          </w:p>
        </w:tc>
        <w:tc>
          <w:tcPr>
            <w:tcW w:w="682" w:type="pct"/>
            <w:tcBorders>
              <w:bottom w:val="single" w:sz="4" w:space="0" w:color="auto"/>
            </w:tcBorders>
            <w:shd w:val="clear" w:color="auto" w:fill="auto"/>
            <w:noWrap/>
            <w:vAlign w:val="center"/>
            <w:hideMark/>
          </w:tcPr>
          <w:p w14:paraId="3ECC1A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1998-02</w:t>
            </w:r>
          </w:p>
        </w:tc>
        <w:tc>
          <w:tcPr>
            <w:tcW w:w="683" w:type="pct"/>
            <w:tcBorders>
              <w:bottom w:val="single" w:sz="4" w:space="0" w:color="auto"/>
            </w:tcBorders>
            <w:shd w:val="clear" w:color="auto" w:fill="auto"/>
            <w:noWrap/>
            <w:vAlign w:val="center"/>
            <w:hideMark/>
          </w:tcPr>
          <w:p w14:paraId="37237D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13E10728" w14:textId="77777777" w:rsidTr="007737E2">
        <w:trPr>
          <w:trHeight w:val="20"/>
        </w:trPr>
        <w:tc>
          <w:tcPr>
            <w:tcW w:w="909" w:type="pct"/>
            <w:tcBorders>
              <w:top w:val="single" w:sz="4" w:space="0" w:color="auto"/>
            </w:tcBorders>
            <w:shd w:val="clear" w:color="auto" w:fill="auto"/>
            <w:noWrap/>
            <w:vAlign w:val="center"/>
            <w:hideMark/>
          </w:tcPr>
          <w:p w14:paraId="25F6830A"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MV AGUSTA</w:t>
            </w:r>
          </w:p>
        </w:tc>
        <w:tc>
          <w:tcPr>
            <w:tcW w:w="985" w:type="pct"/>
            <w:tcBorders>
              <w:top w:val="single" w:sz="4" w:space="0" w:color="auto"/>
            </w:tcBorders>
            <w:shd w:val="clear" w:color="auto" w:fill="auto"/>
            <w:noWrap/>
            <w:vAlign w:val="center"/>
            <w:hideMark/>
          </w:tcPr>
          <w:p w14:paraId="7D0DE8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c>
          <w:tcPr>
            <w:tcW w:w="1741" w:type="pct"/>
            <w:tcBorders>
              <w:top w:val="single" w:sz="4" w:space="0" w:color="auto"/>
            </w:tcBorders>
            <w:shd w:val="clear" w:color="auto" w:fill="auto"/>
            <w:noWrap/>
            <w:vAlign w:val="center"/>
            <w:hideMark/>
          </w:tcPr>
          <w:p w14:paraId="1995D1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c>
          <w:tcPr>
            <w:tcW w:w="682" w:type="pct"/>
            <w:tcBorders>
              <w:top w:val="single" w:sz="4" w:space="0" w:color="auto"/>
            </w:tcBorders>
            <w:shd w:val="clear" w:color="auto" w:fill="auto"/>
            <w:noWrap/>
            <w:vAlign w:val="center"/>
            <w:hideMark/>
          </w:tcPr>
          <w:p w14:paraId="239B9A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1972-76</w:t>
            </w:r>
          </w:p>
        </w:tc>
        <w:tc>
          <w:tcPr>
            <w:tcW w:w="683" w:type="pct"/>
            <w:tcBorders>
              <w:top w:val="single" w:sz="4" w:space="0" w:color="auto"/>
            </w:tcBorders>
            <w:shd w:val="clear" w:color="auto" w:fill="auto"/>
            <w:noWrap/>
            <w:vAlign w:val="center"/>
            <w:hideMark/>
          </w:tcPr>
          <w:p w14:paraId="23912F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10F5C799" w14:textId="77777777" w:rsidTr="007737E2">
        <w:trPr>
          <w:trHeight w:val="20"/>
        </w:trPr>
        <w:tc>
          <w:tcPr>
            <w:tcW w:w="909" w:type="pct"/>
            <w:shd w:val="clear" w:color="auto" w:fill="auto"/>
            <w:noWrap/>
            <w:vAlign w:val="center"/>
            <w:hideMark/>
          </w:tcPr>
          <w:p w14:paraId="3ADC446D"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NORTON</w:t>
            </w:r>
          </w:p>
        </w:tc>
        <w:tc>
          <w:tcPr>
            <w:tcW w:w="985" w:type="pct"/>
            <w:shd w:val="clear" w:color="auto" w:fill="auto"/>
            <w:noWrap/>
            <w:vAlign w:val="center"/>
            <w:hideMark/>
          </w:tcPr>
          <w:p w14:paraId="2F39DA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650SS</w:t>
            </w:r>
          </w:p>
        </w:tc>
        <w:tc>
          <w:tcPr>
            <w:tcW w:w="1741" w:type="pct"/>
            <w:shd w:val="clear" w:color="auto" w:fill="auto"/>
            <w:noWrap/>
            <w:vAlign w:val="center"/>
            <w:hideMark/>
          </w:tcPr>
          <w:p w14:paraId="5983E0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650SS</w:t>
            </w:r>
          </w:p>
        </w:tc>
        <w:tc>
          <w:tcPr>
            <w:tcW w:w="682" w:type="pct"/>
            <w:shd w:val="clear" w:color="auto" w:fill="auto"/>
            <w:noWrap/>
            <w:vAlign w:val="center"/>
            <w:hideMark/>
          </w:tcPr>
          <w:p w14:paraId="334D00B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1961-68</w:t>
            </w:r>
          </w:p>
        </w:tc>
        <w:tc>
          <w:tcPr>
            <w:tcW w:w="683" w:type="pct"/>
            <w:shd w:val="clear" w:color="auto" w:fill="auto"/>
            <w:noWrap/>
            <w:vAlign w:val="center"/>
            <w:hideMark/>
          </w:tcPr>
          <w:p w14:paraId="2C2134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13A6B0D5" w14:textId="77777777" w:rsidTr="007737E2">
        <w:trPr>
          <w:trHeight w:val="20"/>
        </w:trPr>
        <w:tc>
          <w:tcPr>
            <w:tcW w:w="909" w:type="pct"/>
            <w:shd w:val="clear" w:color="auto" w:fill="auto"/>
            <w:noWrap/>
            <w:vAlign w:val="center"/>
            <w:hideMark/>
          </w:tcPr>
          <w:p w14:paraId="3FF6ECB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EE4AB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ES2</w:t>
            </w:r>
          </w:p>
        </w:tc>
        <w:tc>
          <w:tcPr>
            <w:tcW w:w="1741" w:type="pct"/>
            <w:shd w:val="clear" w:color="auto" w:fill="auto"/>
            <w:noWrap/>
            <w:vAlign w:val="center"/>
            <w:hideMark/>
          </w:tcPr>
          <w:p w14:paraId="25A5B0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ES2</w:t>
            </w:r>
          </w:p>
        </w:tc>
        <w:tc>
          <w:tcPr>
            <w:tcW w:w="682" w:type="pct"/>
            <w:shd w:val="clear" w:color="auto" w:fill="auto"/>
            <w:noWrap/>
            <w:vAlign w:val="center"/>
            <w:hideMark/>
          </w:tcPr>
          <w:p w14:paraId="607761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1963</w:t>
            </w:r>
          </w:p>
        </w:tc>
        <w:tc>
          <w:tcPr>
            <w:tcW w:w="683" w:type="pct"/>
            <w:shd w:val="clear" w:color="auto" w:fill="auto"/>
            <w:noWrap/>
            <w:vAlign w:val="center"/>
            <w:hideMark/>
          </w:tcPr>
          <w:p w14:paraId="5EF262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490</w:t>
            </w:r>
          </w:p>
        </w:tc>
      </w:tr>
      <w:tr w:rsidR="0056575E" w:rsidRPr="0056575E" w14:paraId="2573C011" w14:textId="77777777" w:rsidTr="007737E2">
        <w:trPr>
          <w:trHeight w:val="20"/>
        </w:trPr>
        <w:tc>
          <w:tcPr>
            <w:tcW w:w="909" w:type="pct"/>
            <w:shd w:val="clear" w:color="auto" w:fill="auto"/>
            <w:noWrap/>
            <w:vAlign w:val="center"/>
            <w:hideMark/>
          </w:tcPr>
          <w:p w14:paraId="7CDAA78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58EE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MANXMAN</w:t>
            </w:r>
          </w:p>
        </w:tc>
        <w:tc>
          <w:tcPr>
            <w:tcW w:w="1741" w:type="pct"/>
            <w:shd w:val="clear" w:color="auto" w:fill="auto"/>
            <w:noWrap/>
            <w:vAlign w:val="center"/>
            <w:hideMark/>
          </w:tcPr>
          <w:p w14:paraId="4DC97B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w:t>
            </w:r>
          </w:p>
        </w:tc>
        <w:tc>
          <w:tcPr>
            <w:tcW w:w="682" w:type="pct"/>
            <w:shd w:val="clear" w:color="auto" w:fill="auto"/>
            <w:noWrap/>
            <w:vAlign w:val="center"/>
            <w:hideMark/>
          </w:tcPr>
          <w:p w14:paraId="45A410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1961</w:t>
            </w:r>
          </w:p>
        </w:tc>
        <w:tc>
          <w:tcPr>
            <w:tcW w:w="683" w:type="pct"/>
            <w:shd w:val="clear" w:color="auto" w:fill="auto"/>
            <w:noWrap/>
            <w:vAlign w:val="center"/>
            <w:hideMark/>
          </w:tcPr>
          <w:p w14:paraId="421B1E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45FC7DA8" w14:textId="77777777" w:rsidTr="007737E2">
        <w:trPr>
          <w:trHeight w:val="20"/>
        </w:trPr>
        <w:tc>
          <w:tcPr>
            <w:tcW w:w="909" w:type="pct"/>
            <w:shd w:val="clear" w:color="auto" w:fill="auto"/>
            <w:noWrap/>
            <w:vAlign w:val="center"/>
            <w:hideMark/>
          </w:tcPr>
          <w:p w14:paraId="649C060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9FD0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50</w:t>
            </w:r>
          </w:p>
        </w:tc>
        <w:tc>
          <w:tcPr>
            <w:tcW w:w="1741" w:type="pct"/>
            <w:shd w:val="clear" w:color="auto" w:fill="auto"/>
            <w:noWrap/>
            <w:vAlign w:val="center"/>
            <w:hideMark/>
          </w:tcPr>
          <w:p w14:paraId="1E08BA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50</w:t>
            </w:r>
          </w:p>
        </w:tc>
        <w:tc>
          <w:tcPr>
            <w:tcW w:w="682" w:type="pct"/>
            <w:shd w:val="clear" w:color="auto" w:fill="auto"/>
            <w:noWrap/>
            <w:vAlign w:val="center"/>
            <w:hideMark/>
          </w:tcPr>
          <w:p w14:paraId="4FEF53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1933-63</w:t>
            </w:r>
          </w:p>
        </w:tc>
        <w:tc>
          <w:tcPr>
            <w:tcW w:w="683" w:type="pct"/>
            <w:shd w:val="clear" w:color="auto" w:fill="auto"/>
            <w:noWrap/>
            <w:vAlign w:val="center"/>
            <w:hideMark/>
          </w:tcPr>
          <w:p w14:paraId="2B53B9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348</w:t>
            </w:r>
          </w:p>
        </w:tc>
      </w:tr>
      <w:tr w:rsidR="0056575E" w:rsidRPr="0056575E" w14:paraId="3E25F7E4" w14:textId="77777777" w:rsidTr="007737E2">
        <w:trPr>
          <w:trHeight w:val="20"/>
        </w:trPr>
        <w:tc>
          <w:tcPr>
            <w:tcW w:w="909" w:type="pct"/>
            <w:shd w:val="clear" w:color="auto" w:fill="auto"/>
            <w:noWrap/>
            <w:vAlign w:val="center"/>
            <w:hideMark/>
          </w:tcPr>
          <w:p w14:paraId="026D7CB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D5519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88</w:t>
            </w:r>
          </w:p>
        </w:tc>
        <w:tc>
          <w:tcPr>
            <w:tcW w:w="1741" w:type="pct"/>
            <w:shd w:val="clear" w:color="auto" w:fill="auto"/>
            <w:noWrap/>
            <w:vAlign w:val="center"/>
            <w:hideMark/>
          </w:tcPr>
          <w:p w14:paraId="04C2C1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DOMINATOR</w:t>
            </w:r>
          </w:p>
        </w:tc>
        <w:tc>
          <w:tcPr>
            <w:tcW w:w="682" w:type="pct"/>
            <w:shd w:val="clear" w:color="auto" w:fill="auto"/>
            <w:noWrap/>
            <w:vAlign w:val="center"/>
            <w:hideMark/>
          </w:tcPr>
          <w:p w14:paraId="3E7D4C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1966</w:t>
            </w:r>
          </w:p>
        </w:tc>
        <w:tc>
          <w:tcPr>
            <w:tcW w:w="683" w:type="pct"/>
            <w:shd w:val="clear" w:color="auto" w:fill="auto"/>
            <w:noWrap/>
            <w:vAlign w:val="center"/>
            <w:hideMark/>
          </w:tcPr>
          <w:p w14:paraId="67F1B1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497</w:t>
            </w:r>
          </w:p>
        </w:tc>
      </w:tr>
      <w:tr w:rsidR="0056575E" w:rsidRPr="0056575E" w14:paraId="041140C5" w14:textId="77777777" w:rsidTr="007737E2">
        <w:trPr>
          <w:trHeight w:val="20"/>
        </w:trPr>
        <w:tc>
          <w:tcPr>
            <w:tcW w:w="909" w:type="pct"/>
            <w:tcBorders>
              <w:bottom w:val="single" w:sz="4" w:space="0" w:color="auto"/>
            </w:tcBorders>
            <w:shd w:val="clear" w:color="auto" w:fill="auto"/>
            <w:noWrap/>
            <w:vAlign w:val="center"/>
            <w:hideMark/>
          </w:tcPr>
          <w:p w14:paraId="51A3ADAF"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0F4AF3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NAVIGATOR</w:t>
            </w:r>
          </w:p>
        </w:tc>
        <w:tc>
          <w:tcPr>
            <w:tcW w:w="1741" w:type="pct"/>
            <w:tcBorders>
              <w:bottom w:val="single" w:sz="4" w:space="0" w:color="auto"/>
            </w:tcBorders>
            <w:shd w:val="clear" w:color="auto" w:fill="auto"/>
            <w:noWrap/>
            <w:vAlign w:val="center"/>
            <w:hideMark/>
          </w:tcPr>
          <w:p w14:paraId="497903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NAVIGATOR</w:t>
            </w:r>
          </w:p>
        </w:tc>
        <w:tc>
          <w:tcPr>
            <w:tcW w:w="682" w:type="pct"/>
            <w:tcBorders>
              <w:bottom w:val="single" w:sz="4" w:space="0" w:color="auto"/>
            </w:tcBorders>
            <w:shd w:val="clear" w:color="auto" w:fill="auto"/>
            <w:noWrap/>
            <w:vAlign w:val="center"/>
            <w:hideMark/>
          </w:tcPr>
          <w:p w14:paraId="428361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1964</w:t>
            </w:r>
          </w:p>
        </w:tc>
        <w:tc>
          <w:tcPr>
            <w:tcW w:w="683" w:type="pct"/>
            <w:tcBorders>
              <w:bottom w:val="single" w:sz="4" w:space="0" w:color="auto"/>
            </w:tcBorders>
            <w:shd w:val="clear" w:color="auto" w:fill="auto"/>
            <w:noWrap/>
            <w:vAlign w:val="center"/>
            <w:hideMark/>
          </w:tcPr>
          <w:p w14:paraId="4537AD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7CDB95AE" w14:textId="77777777" w:rsidTr="007737E2">
        <w:trPr>
          <w:trHeight w:val="20"/>
        </w:trPr>
        <w:tc>
          <w:tcPr>
            <w:tcW w:w="909" w:type="pct"/>
            <w:tcBorders>
              <w:top w:val="single" w:sz="4" w:space="0" w:color="auto"/>
            </w:tcBorders>
            <w:shd w:val="clear" w:color="auto" w:fill="auto"/>
            <w:noWrap/>
            <w:vAlign w:val="center"/>
            <w:hideMark/>
          </w:tcPr>
          <w:p w14:paraId="24EE8AE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PANTHER</w:t>
            </w:r>
          </w:p>
        </w:tc>
        <w:tc>
          <w:tcPr>
            <w:tcW w:w="985" w:type="pct"/>
            <w:tcBorders>
              <w:top w:val="single" w:sz="4" w:space="0" w:color="auto"/>
            </w:tcBorders>
            <w:shd w:val="clear" w:color="auto" w:fill="auto"/>
            <w:noWrap/>
            <w:vAlign w:val="center"/>
            <w:hideMark/>
          </w:tcPr>
          <w:p w14:paraId="6E528D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100</w:t>
            </w:r>
          </w:p>
        </w:tc>
        <w:tc>
          <w:tcPr>
            <w:tcW w:w="1741" w:type="pct"/>
            <w:tcBorders>
              <w:top w:val="single" w:sz="4" w:space="0" w:color="auto"/>
            </w:tcBorders>
            <w:shd w:val="clear" w:color="auto" w:fill="auto"/>
            <w:noWrap/>
            <w:vAlign w:val="center"/>
            <w:hideMark/>
          </w:tcPr>
          <w:p w14:paraId="701A27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c>
          <w:tcPr>
            <w:tcW w:w="682" w:type="pct"/>
            <w:tcBorders>
              <w:top w:val="single" w:sz="4" w:space="0" w:color="auto"/>
            </w:tcBorders>
            <w:shd w:val="clear" w:color="auto" w:fill="auto"/>
            <w:noWrap/>
            <w:vAlign w:val="center"/>
            <w:hideMark/>
          </w:tcPr>
          <w:p w14:paraId="3669C1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1963</w:t>
            </w:r>
          </w:p>
        </w:tc>
        <w:tc>
          <w:tcPr>
            <w:tcW w:w="683" w:type="pct"/>
            <w:tcBorders>
              <w:top w:val="single" w:sz="4" w:space="0" w:color="auto"/>
            </w:tcBorders>
            <w:shd w:val="clear" w:color="auto" w:fill="auto"/>
            <w:noWrap/>
            <w:vAlign w:val="center"/>
            <w:hideMark/>
          </w:tcPr>
          <w:p w14:paraId="1223A7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598</w:t>
            </w:r>
          </w:p>
        </w:tc>
      </w:tr>
      <w:tr w:rsidR="0056575E" w:rsidRPr="0056575E" w14:paraId="6D0DF68A" w14:textId="77777777" w:rsidTr="007737E2">
        <w:trPr>
          <w:trHeight w:val="20"/>
        </w:trPr>
        <w:tc>
          <w:tcPr>
            <w:tcW w:w="909" w:type="pct"/>
            <w:tcBorders>
              <w:bottom w:val="single" w:sz="4" w:space="0" w:color="auto"/>
            </w:tcBorders>
            <w:shd w:val="clear" w:color="auto" w:fill="auto"/>
            <w:noWrap/>
            <w:vAlign w:val="center"/>
            <w:hideMark/>
          </w:tcPr>
          <w:p w14:paraId="0F0A292D"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3DA6B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MODEL 120</w:t>
            </w:r>
          </w:p>
        </w:tc>
        <w:tc>
          <w:tcPr>
            <w:tcW w:w="1741" w:type="pct"/>
            <w:tcBorders>
              <w:bottom w:val="single" w:sz="4" w:space="0" w:color="auto"/>
            </w:tcBorders>
            <w:shd w:val="clear" w:color="auto" w:fill="auto"/>
            <w:noWrap/>
            <w:vAlign w:val="center"/>
            <w:hideMark/>
          </w:tcPr>
          <w:p w14:paraId="3D60CA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c>
          <w:tcPr>
            <w:tcW w:w="682" w:type="pct"/>
            <w:tcBorders>
              <w:bottom w:val="single" w:sz="4" w:space="0" w:color="auto"/>
            </w:tcBorders>
            <w:shd w:val="clear" w:color="auto" w:fill="auto"/>
            <w:noWrap/>
            <w:vAlign w:val="center"/>
            <w:hideMark/>
          </w:tcPr>
          <w:p w14:paraId="45407D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1966</w:t>
            </w:r>
          </w:p>
        </w:tc>
        <w:tc>
          <w:tcPr>
            <w:tcW w:w="683" w:type="pct"/>
            <w:tcBorders>
              <w:bottom w:val="single" w:sz="4" w:space="0" w:color="auto"/>
            </w:tcBorders>
            <w:shd w:val="clear" w:color="auto" w:fill="auto"/>
            <w:noWrap/>
            <w:vAlign w:val="center"/>
            <w:hideMark/>
          </w:tcPr>
          <w:p w14:paraId="560DDE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645</w:t>
            </w:r>
          </w:p>
        </w:tc>
      </w:tr>
      <w:tr w:rsidR="0056575E" w:rsidRPr="0056575E" w14:paraId="1232ABDF" w14:textId="77777777" w:rsidTr="007737E2">
        <w:trPr>
          <w:trHeight w:val="20"/>
        </w:trPr>
        <w:tc>
          <w:tcPr>
            <w:tcW w:w="909" w:type="pct"/>
            <w:tcBorders>
              <w:top w:val="single" w:sz="4" w:space="0" w:color="auto"/>
            </w:tcBorders>
            <w:shd w:val="clear" w:color="auto" w:fill="auto"/>
            <w:noWrap/>
            <w:vAlign w:val="center"/>
            <w:hideMark/>
          </w:tcPr>
          <w:p w14:paraId="4BB7F256"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PEUGEOT</w:t>
            </w:r>
          </w:p>
        </w:tc>
        <w:tc>
          <w:tcPr>
            <w:tcW w:w="985" w:type="pct"/>
            <w:tcBorders>
              <w:top w:val="single" w:sz="4" w:space="0" w:color="auto"/>
            </w:tcBorders>
            <w:shd w:val="clear" w:color="auto" w:fill="auto"/>
            <w:noWrap/>
            <w:vAlign w:val="center"/>
            <w:hideMark/>
          </w:tcPr>
          <w:p w14:paraId="6AD89D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GEOPOLIS</w:t>
            </w:r>
          </w:p>
        </w:tc>
        <w:tc>
          <w:tcPr>
            <w:tcW w:w="1741" w:type="pct"/>
            <w:tcBorders>
              <w:top w:val="single" w:sz="4" w:space="0" w:color="auto"/>
            </w:tcBorders>
            <w:shd w:val="clear" w:color="auto" w:fill="auto"/>
            <w:noWrap/>
            <w:vAlign w:val="center"/>
            <w:hideMark/>
          </w:tcPr>
          <w:p w14:paraId="132A325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AEAA</w:t>
            </w:r>
          </w:p>
        </w:tc>
        <w:tc>
          <w:tcPr>
            <w:tcW w:w="682" w:type="pct"/>
            <w:tcBorders>
              <w:top w:val="single" w:sz="4" w:space="0" w:color="auto"/>
            </w:tcBorders>
            <w:shd w:val="clear" w:color="auto" w:fill="auto"/>
            <w:noWrap/>
            <w:vAlign w:val="center"/>
            <w:hideMark/>
          </w:tcPr>
          <w:p w14:paraId="54D9F3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tcBorders>
              <w:top w:val="single" w:sz="4" w:space="0" w:color="auto"/>
            </w:tcBorders>
            <w:shd w:val="clear" w:color="auto" w:fill="auto"/>
            <w:noWrap/>
            <w:vAlign w:val="center"/>
            <w:hideMark/>
          </w:tcPr>
          <w:p w14:paraId="484ECD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416B7049" w14:textId="77777777" w:rsidTr="007737E2">
        <w:trPr>
          <w:trHeight w:val="20"/>
        </w:trPr>
        <w:tc>
          <w:tcPr>
            <w:tcW w:w="909" w:type="pct"/>
            <w:shd w:val="clear" w:color="auto" w:fill="auto"/>
            <w:noWrap/>
            <w:vAlign w:val="center"/>
            <w:hideMark/>
          </w:tcPr>
          <w:p w14:paraId="3CF8477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BDA04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SATELIS</w:t>
            </w:r>
          </w:p>
        </w:tc>
        <w:tc>
          <w:tcPr>
            <w:tcW w:w="1741" w:type="pct"/>
            <w:shd w:val="clear" w:color="auto" w:fill="auto"/>
            <w:noWrap/>
            <w:vAlign w:val="center"/>
            <w:hideMark/>
          </w:tcPr>
          <w:p w14:paraId="15FA20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AEAA</w:t>
            </w:r>
          </w:p>
        </w:tc>
        <w:tc>
          <w:tcPr>
            <w:tcW w:w="682" w:type="pct"/>
            <w:shd w:val="clear" w:color="auto" w:fill="auto"/>
            <w:noWrap/>
            <w:vAlign w:val="center"/>
            <w:hideMark/>
          </w:tcPr>
          <w:p w14:paraId="37BCC2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5F6BB0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061AAC9E" w14:textId="77777777" w:rsidTr="007737E2">
        <w:trPr>
          <w:trHeight w:val="20"/>
        </w:trPr>
        <w:tc>
          <w:tcPr>
            <w:tcW w:w="909" w:type="pct"/>
            <w:shd w:val="clear" w:color="auto" w:fill="auto"/>
            <w:noWrap/>
            <w:vAlign w:val="center"/>
            <w:hideMark/>
          </w:tcPr>
          <w:p w14:paraId="51BF6DF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7EBA2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SATELIS</w:t>
            </w:r>
          </w:p>
        </w:tc>
        <w:tc>
          <w:tcPr>
            <w:tcW w:w="1741" w:type="pct"/>
            <w:shd w:val="clear" w:color="auto" w:fill="auto"/>
            <w:noWrap/>
            <w:vAlign w:val="center"/>
            <w:hideMark/>
          </w:tcPr>
          <w:p w14:paraId="65C34B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AFAA</w:t>
            </w:r>
          </w:p>
        </w:tc>
        <w:tc>
          <w:tcPr>
            <w:tcW w:w="682" w:type="pct"/>
            <w:shd w:val="clear" w:color="auto" w:fill="auto"/>
            <w:noWrap/>
            <w:vAlign w:val="center"/>
            <w:hideMark/>
          </w:tcPr>
          <w:p w14:paraId="1026CD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2007-08</w:t>
            </w:r>
          </w:p>
        </w:tc>
        <w:tc>
          <w:tcPr>
            <w:tcW w:w="683" w:type="pct"/>
            <w:shd w:val="clear" w:color="auto" w:fill="auto"/>
            <w:noWrap/>
            <w:vAlign w:val="center"/>
            <w:hideMark/>
          </w:tcPr>
          <w:p w14:paraId="3BB767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493</w:t>
            </w:r>
          </w:p>
        </w:tc>
      </w:tr>
      <w:tr w:rsidR="0056575E" w:rsidRPr="0056575E" w14:paraId="6FBFED4C"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485CE1BF"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PGO</w:t>
            </w:r>
          </w:p>
        </w:tc>
        <w:tc>
          <w:tcPr>
            <w:tcW w:w="985" w:type="pct"/>
            <w:tcBorders>
              <w:top w:val="single" w:sz="4" w:space="0" w:color="auto"/>
              <w:bottom w:val="single" w:sz="4" w:space="0" w:color="auto"/>
            </w:tcBorders>
            <w:shd w:val="clear" w:color="auto" w:fill="auto"/>
            <w:noWrap/>
            <w:vAlign w:val="center"/>
            <w:hideMark/>
          </w:tcPr>
          <w:p w14:paraId="2E4D26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1741" w:type="pct"/>
            <w:tcBorders>
              <w:top w:val="single" w:sz="4" w:space="0" w:color="auto"/>
              <w:bottom w:val="single" w:sz="4" w:space="0" w:color="auto"/>
            </w:tcBorders>
            <w:shd w:val="clear" w:color="auto" w:fill="auto"/>
            <w:noWrap/>
            <w:vAlign w:val="center"/>
            <w:hideMark/>
          </w:tcPr>
          <w:p w14:paraId="60D03B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 under 220</w:t>
            </w:r>
          </w:p>
        </w:tc>
        <w:tc>
          <w:tcPr>
            <w:tcW w:w="682" w:type="pct"/>
            <w:tcBorders>
              <w:top w:val="single" w:sz="4" w:space="0" w:color="auto"/>
              <w:bottom w:val="single" w:sz="4" w:space="0" w:color="auto"/>
            </w:tcBorders>
            <w:shd w:val="clear" w:color="auto" w:fill="auto"/>
            <w:noWrap/>
            <w:vAlign w:val="center"/>
            <w:hideMark/>
          </w:tcPr>
          <w:p w14:paraId="2F8CE9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tcBorders>
              <w:top w:val="single" w:sz="4" w:space="0" w:color="auto"/>
              <w:bottom w:val="single" w:sz="4" w:space="0" w:color="auto"/>
            </w:tcBorders>
            <w:shd w:val="clear" w:color="auto" w:fill="auto"/>
            <w:noWrap/>
            <w:vAlign w:val="center"/>
            <w:hideMark/>
          </w:tcPr>
          <w:p w14:paraId="4BD970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220</w:t>
            </w:r>
          </w:p>
        </w:tc>
      </w:tr>
      <w:tr w:rsidR="0056575E" w:rsidRPr="0056575E" w14:paraId="00C0F417" w14:textId="77777777" w:rsidTr="007737E2">
        <w:trPr>
          <w:trHeight w:val="20"/>
        </w:trPr>
        <w:tc>
          <w:tcPr>
            <w:tcW w:w="909" w:type="pct"/>
            <w:tcBorders>
              <w:top w:val="single" w:sz="4" w:space="0" w:color="auto"/>
            </w:tcBorders>
            <w:shd w:val="clear" w:color="auto" w:fill="auto"/>
            <w:noWrap/>
            <w:vAlign w:val="center"/>
            <w:hideMark/>
          </w:tcPr>
          <w:p w14:paraId="30FF642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PIAGGIO</w:t>
            </w:r>
          </w:p>
        </w:tc>
        <w:tc>
          <w:tcPr>
            <w:tcW w:w="985" w:type="pct"/>
            <w:tcBorders>
              <w:top w:val="single" w:sz="4" w:space="0" w:color="auto"/>
            </w:tcBorders>
            <w:shd w:val="clear" w:color="auto" w:fill="auto"/>
            <w:noWrap/>
            <w:vAlign w:val="center"/>
            <w:hideMark/>
          </w:tcPr>
          <w:p w14:paraId="50B253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1741" w:type="pct"/>
            <w:tcBorders>
              <w:top w:val="single" w:sz="4" w:space="0" w:color="auto"/>
            </w:tcBorders>
            <w:shd w:val="clear" w:color="auto" w:fill="auto"/>
            <w:noWrap/>
            <w:vAlign w:val="center"/>
            <w:hideMark/>
          </w:tcPr>
          <w:p w14:paraId="644AC5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682" w:type="pct"/>
            <w:tcBorders>
              <w:top w:val="single" w:sz="4" w:space="0" w:color="auto"/>
            </w:tcBorders>
            <w:shd w:val="clear" w:color="auto" w:fill="auto"/>
            <w:noWrap/>
            <w:vAlign w:val="center"/>
            <w:hideMark/>
          </w:tcPr>
          <w:p w14:paraId="2396EC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2010-17</w:t>
            </w:r>
          </w:p>
        </w:tc>
        <w:tc>
          <w:tcPr>
            <w:tcW w:w="683" w:type="pct"/>
            <w:tcBorders>
              <w:top w:val="single" w:sz="4" w:space="0" w:color="auto"/>
            </w:tcBorders>
            <w:shd w:val="clear" w:color="auto" w:fill="auto"/>
            <w:noWrap/>
            <w:vAlign w:val="center"/>
            <w:hideMark/>
          </w:tcPr>
          <w:p w14:paraId="7004BC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under 350</w:t>
            </w:r>
          </w:p>
        </w:tc>
      </w:tr>
      <w:tr w:rsidR="0056575E" w:rsidRPr="0056575E" w14:paraId="5C553E0B" w14:textId="77777777" w:rsidTr="007737E2">
        <w:trPr>
          <w:trHeight w:val="20"/>
        </w:trPr>
        <w:tc>
          <w:tcPr>
            <w:tcW w:w="909" w:type="pct"/>
            <w:shd w:val="clear" w:color="auto" w:fill="auto"/>
            <w:noWrap/>
            <w:vAlign w:val="center"/>
            <w:hideMark/>
          </w:tcPr>
          <w:p w14:paraId="0560CBA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D70BE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M59 (MP3 400)</w:t>
            </w:r>
          </w:p>
        </w:tc>
        <w:tc>
          <w:tcPr>
            <w:tcW w:w="1741" w:type="pct"/>
            <w:shd w:val="clear" w:color="auto" w:fill="auto"/>
            <w:noWrap/>
            <w:vAlign w:val="center"/>
            <w:hideMark/>
          </w:tcPr>
          <w:p w14:paraId="195A3E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M59101 (400ie RL)</w:t>
            </w:r>
          </w:p>
        </w:tc>
        <w:tc>
          <w:tcPr>
            <w:tcW w:w="682" w:type="pct"/>
            <w:shd w:val="clear" w:color="auto" w:fill="auto"/>
            <w:noWrap/>
            <w:vAlign w:val="center"/>
            <w:hideMark/>
          </w:tcPr>
          <w:p w14:paraId="362F27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4A19D6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47BC698E" w14:textId="77777777" w:rsidTr="007737E2">
        <w:trPr>
          <w:trHeight w:val="20"/>
        </w:trPr>
        <w:tc>
          <w:tcPr>
            <w:tcW w:w="909" w:type="pct"/>
            <w:tcBorders>
              <w:bottom w:val="single" w:sz="4" w:space="0" w:color="auto"/>
            </w:tcBorders>
            <w:shd w:val="clear" w:color="auto" w:fill="auto"/>
            <w:noWrap/>
            <w:vAlign w:val="center"/>
            <w:hideMark/>
          </w:tcPr>
          <w:p w14:paraId="4D3A10B3"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479F81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M52</w:t>
            </w:r>
          </w:p>
        </w:tc>
        <w:tc>
          <w:tcPr>
            <w:tcW w:w="1741" w:type="pct"/>
            <w:tcBorders>
              <w:bottom w:val="single" w:sz="4" w:space="0" w:color="auto"/>
            </w:tcBorders>
            <w:shd w:val="clear" w:color="auto" w:fill="auto"/>
            <w:noWrap/>
            <w:vAlign w:val="center"/>
            <w:hideMark/>
          </w:tcPr>
          <w:p w14:paraId="4D3E1A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M52101 XEVO 400ie</w:t>
            </w:r>
          </w:p>
        </w:tc>
        <w:tc>
          <w:tcPr>
            <w:tcW w:w="682" w:type="pct"/>
            <w:tcBorders>
              <w:bottom w:val="single" w:sz="4" w:space="0" w:color="auto"/>
            </w:tcBorders>
            <w:shd w:val="clear" w:color="auto" w:fill="auto"/>
            <w:noWrap/>
            <w:vAlign w:val="center"/>
            <w:hideMark/>
          </w:tcPr>
          <w:p w14:paraId="6279F6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tcBorders>
              <w:bottom w:val="single" w:sz="4" w:space="0" w:color="auto"/>
            </w:tcBorders>
            <w:shd w:val="clear" w:color="auto" w:fill="auto"/>
            <w:noWrap/>
            <w:vAlign w:val="center"/>
            <w:hideMark/>
          </w:tcPr>
          <w:p w14:paraId="7BE628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0BA0BF45" w14:textId="77777777" w:rsidTr="007737E2">
        <w:trPr>
          <w:trHeight w:val="20"/>
        </w:trPr>
        <w:tc>
          <w:tcPr>
            <w:tcW w:w="909" w:type="pct"/>
            <w:tcBorders>
              <w:top w:val="single" w:sz="4" w:space="0" w:color="auto"/>
            </w:tcBorders>
            <w:shd w:val="clear" w:color="auto" w:fill="auto"/>
            <w:noWrap/>
            <w:vAlign w:val="center"/>
            <w:hideMark/>
          </w:tcPr>
          <w:p w14:paraId="222A509E"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QJ MOTORCYCLES</w:t>
            </w:r>
          </w:p>
        </w:tc>
        <w:tc>
          <w:tcPr>
            <w:tcW w:w="985" w:type="pct"/>
            <w:tcBorders>
              <w:top w:val="single" w:sz="4" w:space="0" w:color="auto"/>
            </w:tcBorders>
            <w:shd w:val="clear" w:color="auto" w:fill="auto"/>
            <w:noWrap/>
            <w:vAlign w:val="center"/>
            <w:hideMark/>
          </w:tcPr>
          <w:p w14:paraId="4C6383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BJ60</w:t>
            </w:r>
          </w:p>
        </w:tc>
        <w:tc>
          <w:tcPr>
            <w:tcW w:w="1741" w:type="pct"/>
            <w:tcBorders>
              <w:top w:val="single" w:sz="4" w:space="0" w:color="auto"/>
            </w:tcBorders>
            <w:shd w:val="clear" w:color="auto" w:fill="auto"/>
            <w:noWrap/>
            <w:vAlign w:val="center"/>
            <w:hideMark/>
          </w:tcPr>
          <w:p w14:paraId="20BF92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BJ60</w:t>
            </w:r>
          </w:p>
        </w:tc>
        <w:tc>
          <w:tcPr>
            <w:tcW w:w="682" w:type="pct"/>
            <w:tcBorders>
              <w:top w:val="single" w:sz="4" w:space="0" w:color="auto"/>
            </w:tcBorders>
            <w:shd w:val="clear" w:color="auto" w:fill="auto"/>
            <w:noWrap/>
            <w:vAlign w:val="center"/>
            <w:hideMark/>
          </w:tcPr>
          <w:p w14:paraId="70675F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tcBorders>
              <w:top w:val="single" w:sz="4" w:space="0" w:color="auto"/>
            </w:tcBorders>
            <w:shd w:val="clear" w:color="auto" w:fill="auto"/>
            <w:noWrap/>
            <w:vAlign w:val="center"/>
            <w:hideMark/>
          </w:tcPr>
          <w:p w14:paraId="48C012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24FE3B69" w14:textId="77777777" w:rsidTr="007737E2">
        <w:trPr>
          <w:trHeight w:val="20"/>
        </w:trPr>
        <w:tc>
          <w:tcPr>
            <w:tcW w:w="909" w:type="pct"/>
            <w:tcBorders>
              <w:bottom w:val="single" w:sz="4" w:space="0" w:color="auto"/>
            </w:tcBorders>
            <w:shd w:val="clear" w:color="auto" w:fill="auto"/>
            <w:noWrap/>
            <w:vAlign w:val="center"/>
            <w:hideMark/>
          </w:tcPr>
          <w:p w14:paraId="30D66DC5"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2D3DDEC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P25</w:t>
            </w:r>
          </w:p>
        </w:tc>
        <w:tc>
          <w:tcPr>
            <w:tcW w:w="1741" w:type="pct"/>
            <w:tcBorders>
              <w:bottom w:val="single" w:sz="4" w:space="0" w:color="auto"/>
            </w:tcBorders>
            <w:shd w:val="clear" w:color="auto" w:fill="auto"/>
            <w:noWrap/>
            <w:vAlign w:val="center"/>
            <w:hideMark/>
          </w:tcPr>
          <w:p w14:paraId="39986B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BJ600</w:t>
            </w:r>
          </w:p>
        </w:tc>
        <w:tc>
          <w:tcPr>
            <w:tcW w:w="682" w:type="pct"/>
            <w:tcBorders>
              <w:bottom w:val="single" w:sz="4" w:space="0" w:color="auto"/>
            </w:tcBorders>
            <w:shd w:val="clear" w:color="auto" w:fill="auto"/>
            <w:noWrap/>
            <w:vAlign w:val="center"/>
            <w:hideMark/>
          </w:tcPr>
          <w:p w14:paraId="2767E7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tcBorders>
              <w:bottom w:val="single" w:sz="4" w:space="0" w:color="auto"/>
            </w:tcBorders>
            <w:shd w:val="clear" w:color="auto" w:fill="auto"/>
            <w:noWrap/>
            <w:vAlign w:val="center"/>
            <w:hideMark/>
          </w:tcPr>
          <w:p w14:paraId="583930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118CD12D"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4839EB48"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RICKMAN</w:t>
            </w:r>
          </w:p>
        </w:tc>
        <w:tc>
          <w:tcPr>
            <w:tcW w:w="985" w:type="pct"/>
            <w:tcBorders>
              <w:top w:val="single" w:sz="4" w:space="0" w:color="auto"/>
              <w:bottom w:val="single" w:sz="4" w:space="0" w:color="auto"/>
            </w:tcBorders>
            <w:shd w:val="clear" w:color="auto" w:fill="auto"/>
            <w:noWrap/>
            <w:vAlign w:val="center"/>
            <w:hideMark/>
          </w:tcPr>
          <w:p w14:paraId="710415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c>
          <w:tcPr>
            <w:tcW w:w="1741" w:type="pct"/>
            <w:tcBorders>
              <w:top w:val="single" w:sz="4" w:space="0" w:color="auto"/>
              <w:bottom w:val="single" w:sz="4" w:space="0" w:color="auto"/>
            </w:tcBorders>
            <w:shd w:val="clear" w:color="auto" w:fill="auto"/>
            <w:noWrap/>
            <w:vAlign w:val="center"/>
            <w:hideMark/>
          </w:tcPr>
          <w:p w14:paraId="44BCA23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Triumph</w:t>
            </w:r>
          </w:p>
        </w:tc>
        <w:tc>
          <w:tcPr>
            <w:tcW w:w="682" w:type="pct"/>
            <w:tcBorders>
              <w:top w:val="single" w:sz="4" w:space="0" w:color="auto"/>
              <w:bottom w:val="single" w:sz="4" w:space="0" w:color="auto"/>
            </w:tcBorders>
            <w:shd w:val="clear" w:color="auto" w:fill="auto"/>
            <w:noWrap/>
            <w:vAlign w:val="center"/>
            <w:hideMark/>
          </w:tcPr>
          <w:p w14:paraId="13A8BF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1964</w:t>
            </w:r>
          </w:p>
        </w:tc>
        <w:tc>
          <w:tcPr>
            <w:tcW w:w="683" w:type="pct"/>
            <w:tcBorders>
              <w:top w:val="single" w:sz="4" w:space="0" w:color="auto"/>
              <w:bottom w:val="single" w:sz="4" w:space="0" w:color="auto"/>
            </w:tcBorders>
            <w:shd w:val="clear" w:color="auto" w:fill="auto"/>
            <w:noWrap/>
            <w:vAlign w:val="center"/>
            <w:hideMark/>
          </w:tcPr>
          <w:p w14:paraId="4BB8F4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4103776B" w14:textId="77777777" w:rsidTr="007737E2">
        <w:trPr>
          <w:trHeight w:val="20"/>
        </w:trPr>
        <w:tc>
          <w:tcPr>
            <w:tcW w:w="909" w:type="pct"/>
            <w:tcBorders>
              <w:top w:val="single" w:sz="4" w:space="0" w:color="auto"/>
            </w:tcBorders>
            <w:shd w:val="clear" w:color="auto" w:fill="auto"/>
            <w:noWrap/>
            <w:vAlign w:val="center"/>
          </w:tcPr>
          <w:p w14:paraId="62417048"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RIEJU</w:t>
            </w:r>
          </w:p>
        </w:tc>
        <w:tc>
          <w:tcPr>
            <w:tcW w:w="985" w:type="pct"/>
            <w:tcBorders>
              <w:top w:val="single" w:sz="4" w:space="0" w:color="auto"/>
            </w:tcBorders>
            <w:shd w:val="clear" w:color="auto" w:fill="auto"/>
            <w:noWrap/>
            <w:vAlign w:val="center"/>
          </w:tcPr>
          <w:p w14:paraId="037D58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MR5E</w:t>
            </w:r>
          </w:p>
        </w:tc>
        <w:tc>
          <w:tcPr>
            <w:tcW w:w="1741" w:type="pct"/>
            <w:tcBorders>
              <w:top w:val="single" w:sz="4" w:space="0" w:color="auto"/>
            </w:tcBorders>
            <w:shd w:val="clear" w:color="auto" w:fill="auto"/>
            <w:noWrap/>
            <w:vAlign w:val="center"/>
          </w:tcPr>
          <w:p w14:paraId="7AAD28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MR300 ENDURO</w:t>
            </w:r>
          </w:p>
        </w:tc>
        <w:tc>
          <w:tcPr>
            <w:tcW w:w="682" w:type="pct"/>
            <w:tcBorders>
              <w:top w:val="single" w:sz="4" w:space="0" w:color="auto"/>
            </w:tcBorders>
            <w:shd w:val="clear" w:color="auto" w:fill="auto"/>
            <w:noWrap/>
            <w:vAlign w:val="center"/>
          </w:tcPr>
          <w:p w14:paraId="5FE6EC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tcBorders>
              <w:top w:val="single" w:sz="4" w:space="0" w:color="auto"/>
            </w:tcBorders>
            <w:shd w:val="clear" w:color="auto" w:fill="auto"/>
            <w:noWrap/>
            <w:vAlign w:val="center"/>
          </w:tcPr>
          <w:p w14:paraId="391DA3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4878F0B1" w14:textId="77777777" w:rsidTr="007737E2">
        <w:trPr>
          <w:trHeight w:val="20"/>
        </w:trPr>
        <w:tc>
          <w:tcPr>
            <w:tcW w:w="909" w:type="pct"/>
            <w:tcBorders>
              <w:bottom w:val="single" w:sz="4" w:space="0" w:color="auto"/>
            </w:tcBorders>
            <w:shd w:val="clear" w:color="auto" w:fill="auto"/>
            <w:noWrap/>
            <w:vAlign w:val="center"/>
          </w:tcPr>
          <w:p w14:paraId="3D0908BB" w14:textId="77777777" w:rsidR="0056575E" w:rsidRPr="0056575E" w:rsidRDefault="0056575E" w:rsidP="0056575E">
            <w:pPr>
              <w:spacing w:before="20" w:after="20"/>
              <w:jc w:val="center"/>
              <w:rPr>
                <w:rFonts w:eastAsia="Times New Roman"/>
                <w:b/>
                <w:bCs/>
                <w:sz w:val="18"/>
                <w:szCs w:val="18"/>
              </w:rPr>
            </w:pPr>
          </w:p>
        </w:tc>
        <w:tc>
          <w:tcPr>
            <w:tcW w:w="985" w:type="pct"/>
            <w:tcBorders>
              <w:bottom w:val="single" w:sz="4" w:space="0" w:color="auto"/>
            </w:tcBorders>
            <w:shd w:val="clear" w:color="auto" w:fill="auto"/>
            <w:noWrap/>
            <w:vAlign w:val="center"/>
          </w:tcPr>
          <w:p w14:paraId="1EA0C5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MR5E</w:t>
            </w:r>
          </w:p>
        </w:tc>
        <w:tc>
          <w:tcPr>
            <w:tcW w:w="1741" w:type="pct"/>
            <w:tcBorders>
              <w:bottom w:val="single" w:sz="4" w:space="0" w:color="auto"/>
            </w:tcBorders>
            <w:shd w:val="clear" w:color="auto" w:fill="auto"/>
            <w:noWrap/>
            <w:vAlign w:val="center"/>
          </w:tcPr>
          <w:p w14:paraId="18B26D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MR300 ENDURO PRO</w:t>
            </w:r>
          </w:p>
        </w:tc>
        <w:tc>
          <w:tcPr>
            <w:tcW w:w="682" w:type="pct"/>
            <w:tcBorders>
              <w:bottom w:val="single" w:sz="4" w:space="0" w:color="auto"/>
            </w:tcBorders>
            <w:shd w:val="clear" w:color="auto" w:fill="auto"/>
            <w:noWrap/>
            <w:vAlign w:val="center"/>
          </w:tcPr>
          <w:p w14:paraId="101B47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tcBorders>
              <w:bottom w:val="single" w:sz="4" w:space="0" w:color="auto"/>
            </w:tcBorders>
            <w:shd w:val="clear" w:color="auto" w:fill="auto"/>
            <w:noWrap/>
            <w:vAlign w:val="center"/>
          </w:tcPr>
          <w:p w14:paraId="018E3A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7D7B0746"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62B6A3C5"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RIYA</w:t>
            </w:r>
          </w:p>
        </w:tc>
        <w:tc>
          <w:tcPr>
            <w:tcW w:w="985" w:type="pct"/>
            <w:tcBorders>
              <w:top w:val="single" w:sz="4" w:space="0" w:color="auto"/>
              <w:bottom w:val="single" w:sz="4" w:space="0" w:color="auto"/>
            </w:tcBorders>
            <w:shd w:val="clear" w:color="auto" w:fill="auto"/>
            <w:noWrap/>
            <w:vAlign w:val="center"/>
            <w:hideMark/>
          </w:tcPr>
          <w:p w14:paraId="13B5B0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RY300T (RY)</w:t>
            </w:r>
          </w:p>
        </w:tc>
        <w:tc>
          <w:tcPr>
            <w:tcW w:w="1741" w:type="pct"/>
            <w:tcBorders>
              <w:top w:val="single" w:sz="4" w:space="0" w:color="auto"/>
              <w:bottom w:val="single" w:sz="4" w:space="0" w:color="auto"/>
            </w:tcBorders>
            <w:shd w:val="clear" w:color="auto" w:fill="auto"/>
            <w:noWrap/>
            <w:vAlign w:val="center"/>
            <w:hideMark/>
          </w:tcPr>
          <w:p w14:paraId="3C3A78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RY300T</w:t>
            </w:r>
          </w:p>
        </w:tc>
        <w:tc>
          <w:tcPr>
            <w:tcW w:w="682" w:type="pct"/>
            <w:tcBorders>
              <w:top w:val="single" w:sz="4" w:space="0" w:color="auto"/>
              <w:bottom w:val="single" w:sz="4" w:space="0" w:color="auto"/>
            </w:tcBorders>
            <w:shd w:val="clear" w:color="auto" w:fill="auto"/>
            <w:noWrap/>
            <w:vAlign w:val="center"/>
            <w:hideMark/>
          </w:tcPr>
          <w:p w14:paraId="2A358A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2012-15</w:t>
            </w:r>
          </w:p>
        </w:tc>
        <w:tc>
          <w:tcPr>
            <w:tcW w:w="683" w:type="pct"/>
            <w:tcBorders>
              <w:top w:val="single" w:sz="4" w:space="0" w:color="auto"/>
              <w:bottom w:val="single" w:sz="4" w:space="0" w:color="auto"/>
            </w:tcBorders>
            <w:shd w:val="clear" w:color="auto" w:fill="auto"/>
            <w:noWrap/>
            <w:vAlign w:val="center"/>
            <w:hideMark/>
          </w:tcPr>
          <w:p w14:paraId="6316D1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288</w:t>
            </w:r>
          </w:p>
        </w:tc>
      </w:tr>
      <w:tr w:rsidR="0056575E" w:rsidRPr="0056575E" w14:paraId="760D1C08" w14:textId="77777777" w:rsidTr="007737E2">
        <w:trPr>
          <w:trHeight w:val="20"/>
        </w:trPr>
        <w:tc>
          <w:tcPr>
            <w:tcW w:w="909" w:type="pct"/>
            <w:tcBorders>
              <w:top w:val="single" w:sz="4" w:space="0" w:color="auto"/>
              <w:bottom w:val="single" w:sz="4" w:space="0" w:color="auto"/>
            </w:tcBorders>
            <w:shd w:val="clear" w:color="auto" w:fill="auto"/>
            <w:noWrap/>
            <w:vAlign w:val="center"/>
          </w:tcPr>
          <w:p w14:paraId="73D300E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ROYAL ALLOY</w:t>
            </w:r>
          </w:p>
        </w:tc>
        <w:tc>
          <w:tcPr>
            <w:tcW w:w="985" w:type="pct"/>
            <w:tcBorders>
              <w:top w:val="single" w:sz="4" w:space="0" w:color="auto"/>
              <w:bottom w:val="single" w:sz="4" w:space="0" w:color="auto"/>
            </w:tcBorders>
            <w:shd w:val="clear" w:color="auto" w:fill="auto"/>
            <w:noWrap/>
            <w:vAlign w:val="center"/>
          </w:tcPr>
          <w:p w14:paraId="00D6ED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GP300</w:t>
            </w:r>
          </w:p>
        </w:tc>
        <w:tc>
          <w:tcPr>
            <w:tcW w:w="1741" w:type="pct"/>
            <w:tcBorders>
              <w:top w:val="single" w:sz="4" w:space="0" w:color="auto"/>
              <w:bottom w:val="single" w:sz="4" w:space="0" w:color="auto"/>
            </w:tcBorders>
            <w:shd w:val="clear" w:color="auto" w:fill="auto"/>
            <w:noWrap/>
            <w:vAlign w:val="center"/>
          </w:tcPr>
          <w:p w14:paraId="506F53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GP300</w:t>
            </w:r>
          </w:p>
        </w:tc>
        <w:tc>
          <w:tcPr>
            <w:tcW w:w="682" w:type="pct"/>
            <w:tcBorders>
              <w:top w:val="single" w:sz="4" w:space="0" w:color="auto"/>
              <w:bottom w:val="single" w:sz="4" w:space="0" w:color="auto"/>
            </w:tcBorders>
            <w:shd w:val="clear" w:color="auto" w:fill="auto"/>
            <w:noWrap/>
            <w:vAlign w:val="center"/>
          </w:tcPr>
          <w:p w14:paraId="59DF91C0" w14:textId="77777777" w:rsidR="0056575E" w:rsidRPr="0056575E" w:rsidRDefault="0056575E" w:rsidP="0056575E">
            <w:pPr>
              <w:spacing w:before="20" w:after="20"/>
              <w:jc w:val="center"/>
              <w:rPr>
                <w:rFonts w:eastAsia="Times New Roman"/>
                <w:sz w:val="18"/>
                <w:szCs w:val="18"/>
              </w:rPr>
            </w:pPr>
          </w:p>
        </w:tc>
        <w:tc>
          <w:tcPr>
            <w:tcW w:w="683" w:type="pct"/>
            <w:tcBorders>
              <w:top w:val="single" w:sz="4" w:space="0" w:color="auto"/>
              <w:bottom w:val="single" w:sz="4" w:space="0" w:color="auto"/>
            </w:tcBorders>
            <w:shd w:val="clear" w:color="auto" w:fill="auto"/>
            <w:noWrap/>
            <w:vAlign w:val="center"/>
          </w:tcPr>
          <w:p w14:paraId="70E757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38211146" w14:textId="77777777" w:rsidTr="007737E2">
        <w:trPr>
          <w:trHeight w:val="20"/>
        </w:trPr>
        <w:tc>
          <w:tcPr>
            <w:tcW w:w="909" w:type="pct"/>
            <w:tcBorders>
              <w:top w:val="single" w:sz="4" w:space="0" w:color="auto"/>
            </w:tcBorders>
            <w:shd w:val="clear" w:color="auto" w:fill="auto"/>
            <w:noWrap/>
            <w:vAlign w:val="center"/>
            <w:hideMark/>
          </w:tcPr>
          <w:p w14:paraId="6FF950DF"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ROYAL ENFIELD</w:t>
            </w:r>
          </w:p>
        </w:tc>
        <w:tc>
          <w:tcPr>
            <w:tcW w:w="985" w:type="pct"/>
            <w:tcBorders>
              <w:top w:val="single" w:sz="4" w:space="0" w:color="auto"/>
            </w:tcBorders>
            <w:shd w:val="clear" w:color="auto" w:fill="auto"/>
            <w:noWrap/>
            <w:vAlign w:val="center"/>
            <w:hideMark/>
          </w:tcPr>
          <w:p w14:paraId="4AA05F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 under660</w:t>
            </w:r>
          </w:p>
        </w:tc>
        <w:tc>
          <w:tcPr>
            <w:tcW w:w="1741" w:type="pct"/>
            <w:tcBorders>
              <w:top w:val="single" w:sz="4" w:space="0" w:color="auto"/>
            </w:tcBorders>
            <w:shd w:val="clear" w:color="auto" w:fill="auto"/>
            <w:noWrap/>
            <w:vAlign w:val="center"/>
            <w:hideMark/>
          </w:tcPr>
          <w:p w14:paraId="057C2E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 under 660</w:t>
            </w:r>
          </w:p>
        </w:tc>
        <w:tc>
          <w:tcPr>
            <w:tcW w:w="682" w:type="pct"/>
            <w:tcBorders>
              <w:top w:val="single" w:sz="4" w:space="0" w:color="auto"/>
            </w:tcBorders>
            <w:shd w:val="clear" w:color="auto" w:fill="auto"/>
            <w:noWrap/>
            <w:vAlign w:val="center"/>
            <w:hideMark/>
          </w:tcPr>
          <w:p w14:paraId="0813BA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till 2014</w:t>
            </w:r>
          </w:p>
        </w:tc>
        <w:tc>
          <w:tcPr>
            <w:tcW w:w="683" w:type="pct"/>
            <w:tcBorders>
              <w:top w:val="single" w:sz="4" w:space="0" w:color="auto"/>
            </w:tcBorders>
            <w:shd w:val="clear" w:color="auto" w:fill="auto"/>
            <w:noWrap/>
            <w:vAlign w:val="center"/>
            <w:hideMark/>
          </w:tcPr>
          <w:p w14:paraId="77E21A8A" w14:textId="77777777" w:rsidR="0056575E" w:rsidRPr="0056575E" w:rsidRDefault="0056575E" w:rsidP="0056575E">
            <w:pPr>
              <w:spacing w:before="20" w:after="20"/>
              <w:jc w:val="center"/>
              <w:rPr>
                <w:rFonts w:eastAsia="Times New Roman"/>
                <w:sz w:val="18"/>
                <w:szCs w:val="18"/>
              </w:rPr>
            </w:pPr>
          </w:p>
        </w:tc>
      </w:tr>
      <w:tr w:rsidR="0056575E" w:rsidRPr="0056575E" w14:paraId="5384B769" w14:textId="77777777" w:rsidTr="007737E2">
        <w:trPr>
          <w:trHeight w:val="20"/>
        </w:trPr>
        <w:tc>
          <w:tcPr>
            <w:tcW w:w="909" w:type="pct"/>
            <w:shd w:val="clear" w:color="auto" w:fill="auto"/>
            <w:noWrap/>
            <w:vAlign w:val="center"/>
          </w:tcPr>
          <w:p w14:paraId="67A08F0E"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159D0A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Classic 350</w:t>
            </w:r>
          </w:p>
        </w:tc>
        <w:tc>
          <w:tcPr>
            <w:tcW w:w="1741" w:type="pct"/>
            <w:shd w:val="clear" w:color="auto" w:fill="auto"/>
            <w:noWrap/>
            <w:vAlign w:val="center"/>
          </w:tcPr>
          <w:p w14:paraId="4499E84E" w14:textId="77777777" w:rsidR="0056575E" w:rsidRPr="0056575E" w:rsidRDefault="0056575E" w:rsidP="0056575E">
            <w:pPr>
              <w:spacing w:before="20" w:after="20"/>
              <w:jc w:val="center"/>
              <w:rPr>
                <w:rFonts w:eastAsia="Times New Roman"/>
                <w:sz w:val="18"/>
                <w:szCs w:val="18"/>
              </w:rPr>
            </w:pPr>
          </w:p>
        </w:tc>
        <w:tc>
          <w:tcPr>
            <w:tcW w:w="682" w:type="pct"/>
            <w:shd w:val="clear" w:color="auto" w:fill="auto"/>
            <w:noWrap/>
            <w:vAlign w:val="center"/>
          </w:tcPr>
          <w:p w14:paraId="5F71D6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2016-on</w:t>
            </w:r>
          </w:p>
        </w:tc>
        <w:tc>
          <w:tcPr>
            <w:tcW w:w="683" w:type="pct"/>
            <w:shd w:val="clear" w:color="auto" w:fill="auto"/>
            <w:noWrap/>
            <w:vAlign w:val="center"/>
          </w:tcPr>
          <w:p w14:paraId="2D3133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0DD67E04" w14:textId="77777777" w:rsidTr="007737E2">
        <w:trPr>
          <w:trHeight w:val="20"/>
        </w:trPr>
        <w:tc>
          <w:tcPr>
            <w:tcW w:w="909" w:type="pct"/>
            <w:shd w:val="clear" w:color="auto" w:fill="auto"/>
            <w:noWrap/>
            <w:vAlign w:val="center"/>
          </w:tcPr>
          <w:p w14:paraId="257D193A"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4B3D96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CNEX</w:t>
            </w:r>
          </w:p>
        </w:tc>
        <w:tc>
          <w:tcPr>
            <w:tcW w:w="1741" w:type="pct"/>
            <w:shd w:val="clear" w:color="auto" w:fill="auto"/>
            <w:noWrap/>
            <w:vAlign w:val="center"/>
          </w:tcPr>
          <w:p w14:paraId="14D66EB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CNEG</w:t>
            </w:r>
          </w:p>
        </w:tc>
        <w:tc>
          <w:tcPr>
            <w:tcW w:w="682" w:type="pct"/>
            <w:shd w:val="clear" w:color="auto" w:fill="auto"/>
            <w:noWrap/>
            <w:vAlign w:val="center"/>
          </w:tcPr>
          <w:p w14:paraId="0161E6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23E11B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648</w:t>
            </w:r>
          </w:p>
        </w:tc>
      </w:tr>
      <w:tr w:rsidR="0056575E" w:rsidRPr="0056575E" w14:paraId="438AA189" w14:textId="77777777" w:rsidTr="007737E2">
        <w:trPr>
          <w:trHeight w:val="20"/>
        </w:trPr>
        <w:tc>
          <w:tcPr>
            <w:tcW w:w="909" w:type="pct"/>
            <w:shd w:val="clear" w:color="auto" w:fill="auto"/>
            <w:noWrap/>
            <w:vAlign w:val="center"/>
          </w:tcPr>
          <w:p w14:paraId="78AD0D58"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21E5DF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CNEX</w:t>
            </w:r>
          </w:p>
        </w:tc>
        <w:tc>
          <w:tcPr>
            <w:tcW w:w="1741" w:type="pct"/>
            <w:shd w:val="clear" w:color="auto" w:fill="auto"/>
            <w:noWrap/>
            <w:vAlign w:val="center"/>
          </w:tcPr>
          <w:p w14:paraId="0AC64E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CNEH</w:t>
            </w:r>
          </w:p>
        </w:tc>
        <w:tc>
          <w:tcPr>
            <w:tcW w:w="682" w:type="pct"/>
            <w:shd w:val="clear" w:color="auto" w:fill="auto"/>
            <w:noWrap/>
            <w:vAlign w:val="center"/>
          </w:tcPr>
          <w:p w14:paraId="74CEA3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36530C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648</w:t>
            </w:r>
          </w:p>
          <w:p w14:paraId="2B24F2FD" w14:textId="77777777" w:rsidR="0056575E" w:rsidRPr="0056575E" w:rsidRDefault="0056575E" w:rsidP="0056575E">
            <w:pPr>
              <w:spacing w:before="20" w:after="20"/>
              <w:jc w:val="center"/>
              <w:rPr>
                <w:rFonts w:eastAsia="Times New Roman"/>
                <w:sz w:val="18"/>
                <w:szCs w:val="18"/>
              </w:rPr>
            </w:pPr>
          </w:p>
        </w:tc>
      </w:tr>
      <w:tr w:rsidR="0056575E" w:rsidRPr="0056575E" w14:paraId="465A10B6" w14:textId="77777777" w:rsidTr="007737E2">
        <w:trPr>
          <w:trHeight w:val="20"/>
        </w:trPr>
        <w:tc>
          <w:tcPr>
            <w:tcW w:w="909" w:type="pct"/>
            <w:shd w:val="clear" w:color="auto" w:fill="auto"/>
            <w:noWrap/>
            <w:vAlign w:val="center"/>
          </w:tcPr>
          <w:p w14:paraId="3863E581"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6B684C7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CNEX</w:t>
            </w:r>
          </w:p>
        </w:tc>
        <w:tc>
          <w:tcPr>
            <w:tcW w:w="1741" w:type="pct"/>
            <w:shd w:val="clear" w:color="auto" w:fill="auto"/>
            <w:noWrap/>
            <w:vAlign w:val="center"/>
          </w:tcPr>
          <w:p w14:paraId="1B498F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CNEG (CONTINENTAL GT 650)</w:t>
            </w:r>
          </w:p>
        </w:tc>
        <w:tc>
          <w:tcPr>
            <w:tcW w:w="682" w:type="pct"/>
            <w:shd w:val="clear" w:color="auto" w:fill="auto"/>
            <w:noWrap/>
            <w:vAlign w:val="center"/>
          </w:tcPr>
          <w:p w14:paraId="700B47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2018-19</w:t>
            </w:r>
          </w:p>
        </w:tc>
        <w:tc>
          <w:tcPr>
            <w:tcW w:w="683" w:type="pct"/>
            <w:shd w:val="clear" w:color="auto" w:fill="auto"/>
            <w:noWrap/>
            <w:vAlign w:val="center"/>
          </w:tcPr>
          <w:p w14:paraId="7BBE15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648</w:t>
            </w:r>
          </w:p>
        </w:tc>
      </w:tr>
      <w:tr w:rsidR="0056575E" w:rsidRPr="0056575E" w14:paraId="026135CB" w14:textId="77777777" w:rsidTr="007737E2">
        <w:trPr>
          <w:trHeight w:val="20"/>
        </w:trPr>
        <w:tc>
          <w:tcPr>
            <w:tcW w:w="909" w:type="pct"/>
            <w:shd w:val="clear" w:color="auto" w:fill="auto"/>
            <w:noWrap/>
            <w:vAlign w:val="center"/>
          </w:tcPr>
          <w:p w14:paraId="083FE3F9"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161970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CNEX</w:t>
            </w:r>
          </w:p>
        </w:tc>
        <w:tc>
          <w:tcPr>
            <w:tcW w:w="1741" w:type="pct"/>
            <w:shd w:val="clear" w:color="auto" w:fill="auto"/>
            <w:noWrap/>
            <w:vAlign w:val="center"/>
          </w:tcPr>
          <w:p w14:paraId="68F8A6B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CNEH (INTERCEPTOR GT 650)</w:t>
            </w:r>
          </w:p>
        </w:tc>
        <w:tc>
          <w:tcPr>
            <w:tcW w:w="682" w:type="pct"/>
            <w:shd w:val="clear" w:color="auto" w:fill="auto"/>
            <w:noWrap/>
            <w:vAlign w:val="center"/>
          </w:tcPr>
          <w:p w14:paraId="262132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2018-19</w:t>
            </w:r>
          </w:p>
        </w:tc>
        <w:tc>
          <w:tcPr>
            <w:tcW w:w="683" w:type="pct"/>
            <w:shd w:val="clear" w:color="auto" w:fill="auto"/>
            <w:noWrap/>
            <w:vAlign w:val="center"/>
          </w:tcPr>
          <w:p w14:paraId="62AC2D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648</w:t>
            </w:r>
          </w:p>
        </w:tc>
      </w:tr>
      <w:tr w:rsidR="0056575E" w:rsidRPr="0056575E" w14:paraId="50EE9C1E" w14:textId="77777777" w:rsidTr="007737E2">
        <w:trPr>
          <w:trHeight w:val="20"/>
        </w:trPr>
        <w:tc>
          <w:tcPr>
            <w:tcW w:w="909" w:type="pct"/>
            <w:shd w:val="clear" w:color="auto" w:fill="auto"/>
            <w:noWrap/>
            <w:vAlign w:val="center"/>
          </w:tcPr>
          <w:p w14:paraId="66596E75"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0FEF63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CNEX</w:t>
            </w:r>
          </w:p>
        </w:tc>
        <w:tc>
          <w:tcPr>
            <w:tcW w:w="1741" w:type="pct"/>
            <w:shd w:val="clear" w:color="auto" w:fill="auto"/>
            <w:noWrap/>
            <w:vAlign w:val="center"/>
          </w:tcPr>
          <w:p w14:paraId="6DD4DC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 Meteor 650</w:t>
            </w:r>
          </w:p>
        </w:tc>
        <w:tc>
          <w:tcPr>
            <w:tcW w:w="682" w:type="pct"/>
            <w:shd w:val="clear" w:color="auto" w:fill="auto"/>
            <w:noWrap/>
            <w:vAlign w:val="center"/>
          </w:tcPr>
          <w:p w14:paraId="1A29A3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2023-on</w:t>
            </w:r>
          </w:p>
        </w:tc>
        <w:tc>
          <w:tcPr>
            <w:tcW w:w="683" w:type="pct"/>
            <w:shd w:val="clear" w:color="auto" w:fill="auto"/>
            <w:noWrap/>
            <w:vAlign w:val="center"/>
          </w:tcPr>
          <w:p w14:paraId="4A73A0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648</w:t>
            </w:r>
          </w:p>
        </w:tc>
      </w:tr>
      <w:tr w:rsidR="0056575E" w:rsidRPr="0056575E" w14:paraId="32D8C427" w14:textId="77777777" w:rsidTr="007737E2">
        <w:trPr>
          <w:trHeight w:val="20"/>
        </w:trPr>
        <w:tc>
          <w:tcPr>
            <w:tcW w:w="909" w:type="pct"/>
            <w:shd w:val="clear" w:color="auto" w:fill="auto"/>
            <w:noWrap/>
            <w:vAlign w:val="center"/>
          </w:tcPr>
          <w:p w14:paraId="6CE80B54"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1D078C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CNEX</w:t>
            </w:r>
          </w:p>
        </w:tc>
        <w:tc>
          <w:tcPr>
            <w:tcW w:w="1741" w:type="pct"/>
            <w:shd w:val="clear" w:color="auto" w:fill="auto"/>
            <w:noWrap/>
            <w:vAlign w:val="center"/>
          </w:tcPr>
          <w:p w14:paraId="45B734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Super Meteor 650 Touring</w:t>
            </w:r>
          </w:p>
        </w:tc>
        <w:tc>
          <w:tcPr>
            <w:tcW w:w="682" w:type="pct"/>
            <w:shd w:val="clear" w:color="auto" w:fill="auto"/>
            <w:noWrap/>
            <w:vAlign w:val="center"/>
          </w:tcPr>
          <w:p w14:paraId="20714C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2023-on</w:t>
            </w:r>
          </w:p>
        </w:tc>
        <w:tc>
          <w:tcPr>
            <w:tcW w:w="683" w:type="pct"/>
            <w:shd w:val="clear" w:color="auto" w:fill="auto"/>
            <w:noWrap/>
            <w:vAlign w:val="center"/>
          </w:tcPr>
          <w:p w14:paraId="359F14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648</w:t>
            </w:r>
          </w:p>
        </w:tc>
      </w:tr>
      <w:tr w:rsidR="0056575E" w:rsidRPr="0056575E" w14:paraId="425D468A" w14:textId="77777777" w:rsidTr="007737E2">
        <w:trPr>
          <w:trHeight w:val="20"/>
        </w:trPr>
        <w:tc>
          <w:tcPr>
            <w:tcW w:w="909" w:type="pct"/>
            <w:shd w:val="clear" w:color="auto" w:fill="auto"/>
            <w:noWrap/>
            <w:vAlign w:val="center"/>
            <w:hideMark/>
          </w:tcPr>
          <w:p w14:paraId="40E9CB0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41EDA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D4A5C</w:t>
            </w:r>
          </w:p>
        </w:tc>
        <w:tc>
          <w:tcPr>
            <w:tcW w:w="1741" w:type="pct"/>
            <w:shd w:val="clear" w:color="auto" w:fill="auto"/>
            <w:noWrap/>
            <w:vAlign w:val="center"/>
            <w:hideMark/>
          </w:tcPr>
          <w:p w14:paraId="0EC2B5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Himalayan</w:t>
            </w:r>
          </w:p>
        </w:tc>
        <w:tc>
          <w:tcPr>
            <w:tcW w:w="682" w:type="pct"/>
            <w:shd w:val="clear" w:color="auto" w:fill="auto"/>
            <w:noWrap/>
            <w:vAlign w:val="center"/>
            <w:hideMark/>
          </w:tcPr>
          <w:p w14:paraId="5EC580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2016-2019</w:t>
            </w:r>
          </w:p>
        </w:tc>
        <w:tc>
          <w:tcPr>
            <w:tcW w:w="683" w:type="pct"/>
            <w:shd w:val="clear" w:color="auto" w:fill="auto"/>
            <w:noWrap/>
            <w:vAlign w:val="center"/>
            <w:hideMark/>
          </w:tcPr>
          <w:p w14:paraId="59E507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411</w:t>
            </w:r>
          </w:p>
        </w:tc>
      </w:tr>
      <w:tr w:rsidR="0056575E" w:rsidRPr="0056575E" w14:paraId="40CABD6C" w14:textId="77777777" w:rsidTr="007737E2">
        <w:trPr>
          <w:trHeight w:val="20"/>
        </w:trPr>
        <w:tc>
          <w:tcPr>
            <w:tcW w:w="909" w:type="pct"/>
            <w:shd w:val="clear" w:color="auto" w:fill="auto"/>
            <w:noWrap/>
            <w:vAlign w:val="center"/>
          </w:tcPr>
          <w:p w14:paraId="0F67E6D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200F7D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D4A5C EFI</w:t>
            </w:r>
          </w:p>
        </w:tc>
        <w:tc>
          <w:tcPr>
            <w:tcW w:w="1741" w:type="pct"/>
            <w:shd w:val="clear" w:color="auto" w:fill="auto"/>
            <w:noWrap/>
            <w:vAlign w:val="center"/>
          </w:tcPr>
          <w:p w14:paraId="0D44F4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Himalayan</w:t>
            </w:r>
          </w:p>
        </w:tc>
        <w:tc>
          <w:tcPr>
            <w:tcW w:w="682" w:type="pct"/>
            <w:shd w:val="clear" w:color="auto" w:fill="auto"/>
            <w:noWrap/>
            <w:vAlign w:val="center"/>
          </w:tcPr>
          <w:p w14:paraId="296348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2019-20</w:t>
            </w:r>
          </w:p>
        </w:tc>
        <w:tc>
          <w:tcPr>
            <w:tcW w:w="683" w:type="pct"/>
            <w:shd w:val="clear" w:color="auto" w:fill="auto"/>
            <w:noWrap/>
            <w:vAlign w:val="center"/>
          </w:tcPr>
          <w:p w14:paraId="60E15D7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411</w:t>
            </w:r>
          </w:p>
        </w:tc>
      </w:tr>
      <w:tr w:rsidR="0056575E" w:rsidRPr="0056575E" w14:paraId="67B0A140" w14:textId="77777777" w:rsidTr="007737E2">
        <w:trPr>
          <w:trHeight w:val="20"/>
        </w:trPr>
        <w:tc>
          <w:tcPr>
            <w:tcW w:w="909" w:type="pct"/>
            <w:shd w:val="clear" w:color="auto" w:fill="auto"/>
            <w:noWrap/>
            <w:vAlign w:val="center"/>
          </w:tcPr>
          <w:p w14:paraId="3CD1BE5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580BF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D4A5C or D4A5C EFI</w:t>
            </w:r>
          </w:p>
        </w:tc>
        <w:tc>
          <w:tcPr>
            <w:tcW w:w="1741" w:type="pct"/>
            <w:shd w:val="clear" w:color="auto" w:fill="auto"/>
            <w:noWrap/>
            <w:vAlign w:val="center"/>
          </w:tcPr>
          <w:p w14:paraId="473A3A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Scram 411</w:t>
            </w:r>
          </w:p>
        </w:tc>
        <w:tc>
          <w:tcPr>
            <w:tcW w:w="682" w:type="pct"/>
            <w:shd w:val="clear" w:color="auto" w:fill="auto"/>
            <w:noWrap/>
            <w:vAlign w:val="center"/>
          </w:tcPr>
          <w:p w14:paraId="1FF0EF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2022-on</w:t>
            </w:r>
          </w:p>
        </w:tc>
        <w:tc>
          <w:tcPr>
            <w:tcW w:w="683" w:type="pct"/>
            <w:shd w:val="clear" w:color="auto" w:fill="auto"/>
            <w:noWrap/>
            <w:vAlign w:val="center"/>
          </w:tcPr>
          <w:p w14:paraId="79164D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411</w:t>
            </w:r>
          </w:p>
        </w:tc>
      </w:tr>
      <w:tr w:rsidR="0056575E" w:rsidRPr="0056575E" w14:paraId="376C0759" w14:textId="77777777" w:rsidTr="007737E2">
        <w:trPr>
          <w:trHeight w:val="20"/>
        </w:trPr>
        <w:tc>
          <w:tcPr>
            <w:tcW w:w="909" w:type="pct"/>
            <w:shd w:val="clear" w:color="auto" w:fill="auto"/>
            <w:noWrap/>
            <w:vAlign w:val="center"/>
          </w:tcPr>
          <w:p w14:paraId="7E26F59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7A82D1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Hunter 350</w:t>
            </w:r>
          </w:p>
        </w:tc>
        <w:tc>
          <w:tcPr>
            <w:tcW w:w="1741" w:type="pct"/>
            <w:shd w:val="clear" w:color="auto" w:fill="auto"/>
            <w:noWrap/>
            <w:vAlign w:val="center"/>
          </w:tcPr>
          <w:p w14:paraId="49D6D526" w14:textId="77777777" w:rsidR="0056575E" w:rsidRPr="0056575E" w:rsidRDefault="0056575E" w:rsidP="0056575E">
            <w:pPr>
              <w:spacing w:before="20" w:after="20"/>
              <w:jc w:val="center"/>
              <w:rPr>
                <w:rFonts w:eastAsia="Times New Roman"/>
                <w:sz w:val="18"/>
                <w:szCs w:val="18"/>
              </w:rPr>
            </w:pPr>
          </w:p>
        </w:tc>
        <w:tc>
          <w:tcPr>
            <w:tcW w:w="682" w:type="pct"/>
            <w:shd w:val="clear" w:color="auto" w:fill="auto"/>
            <w:noWrap/>
            <w:vAlign w:val="center"/>
          </w:tcPr>
          <w:p w14:paraId="51BBEE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2022-on</w:t>
            </w:r>
          </w:p>
        </w:tc>
        <w:tc>
          <w:tcPr>
            <w:tcW w:w="683" w:type="pct"/>
            <w:shd w:val="clear" w:color="auto" w:fill="auto"/>
            <w:noWrap/>
            <w:vAlign w:val="center"/>
          </w:tcPr>
          <w:p w14:paraId="31A8E5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7427DE5A" w14:textId="77777777" w:rsidTr="007737E2">
        <w:trPr>
          <w:trHeight w:val="20"/>
        </w:trPr>
        <w:tc>
          <w:tcPr>
            <w:tcW w:w="909" w:type="pct"/>
            <w:shd w:val="clear" w:color="auto" w:fill="auto"/>
            <w:noWrap/>
            <w:vAlign w:val="center"/>
          </w:tcPr>
          <w:p w14:paraId="4662B6A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406E0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Meteor</w:t>
            </w:r>
          </w:p>
        </w:tc>
        <w:tc>
          <w:tcPr>
            <w:tcW w:w="1741" w:type="pct"/>
            <w:shd w:val="clear" w:color="auto" w:fill="auto"/>
            <w:noWrap/>
            <w:vAlign w:val="center"/>
          </w:tcPr>
          <w:p w14:paraId="26DC2C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Meteor 350</w:t>
            </w:r>
          </w:p>
        </w:tc>
        <w:tc>
          <w:tcPr>
            <w:tcW w:w="682" w:type="pct"/>
            <w:shd w:val="clear" w:color="auto" w:fill="auto"/>
            <w:noWrap/>
            <w:vAlign w:val="center"/>
          </w:tcPr>
          <w:p w14:paraId="67B677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2020-current</w:t>
            </w:r>
          </w:p>
        </w:tc>
        <w:tc>
          <w:tcPr>
            <w:tcW w:w="683" w:type="pct"/>
            <w:shd w:val="clear" w:color="auto" w:fill="auto"/>
            <w:noWrap/>
            <w:vAlign w:val="center"/>
          </w:tcPr>
          <w:p w14:paraId="5E0B57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433C2D0B" w14:textId="77777777" w:rsidTr="007737E2">
        <w:trPr>
          <w:trHeight w:val="20"/>
        </w:trPr>
        <w:tc>
          <w:tcPr>
            <w:tcW w:w="909" w:type="pct"/>
            <w:shd w:val="clear" w:color="auto" w:fill="auto"/>
            <w:noWrap/>
            <w:vAlign w:val="center"/>
            <w:hideMark/>
          </w:tcPr>
          <w:p w14:paraId="388A064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21F94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UMI BULLET</w:t>
            </w:r>
          </w:p>
        </w:tc>
        <w:tc>
          <w:tcPr>
            <w:tcW w:w="1741" w:type="pct"/>
            <w:shd w:val="clear" w:color="auto" w:fill="auto"/>
            <w:noWrap/>
            <w:vAlign w:val="center"/>
            <w:hideMark/>
          </w:tcPr>
          <w:p w14:paraId="30989F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U3S</w:t>
            </w:r>
          </w:p>
        </w:tc>
        <w:tc>
          <w:tcPr>
            <w:tcW w:w="682" w:type="pct"/>
            <w:shd w:val="clear" w:color="000000" w:fill="FFFFFF"/>
            <w:noWrap/>
            <w:vAlign w:val="center"/>
            <w:hideMark/>
          </w:tcPr>
          <w:p w14:paraId="6A1C56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2015-19</w:t>
            </w:r>
          </w:p>
        </w:tc>
        <w:tc>
          <w:tcPr>
            <w:tcW w:w="683" w:type="pct"/>
            <w:shd w:val="clear" w:color="auto" w:fill="auto"/>
            <w:noWrap/>
            <w:vAlign w:val="center"/>
            <w:hideMark/>
          </w:tcPr>
          <w:p w14:paraId="5C3047B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49AD2259" w14:textId="77777777" w:rsidTr="007737E2">
        <w:trPr>
          <w:trHeight w:val="20"/>
        </w:trPr>
        <w:tc>
          <w:tcPr>
            <w:tcW w:w="909" w:type="pct"/>
            <w:shd w:val="clear" w:color="auto" w:fill="auto"/>
            <w:noWrap/>
            <w:vAlign w:val="center"/>
            <w:hideMark/>
          </w:tcPr>
          <w:p w14:paraId="7698D89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0BABB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UMI BULLET</w:t>
            </w:r>
          </w:p>
        </w:tc>
        <w:tc>
          <w:tcPr>
            <w:tcW w:w="1741" w:type="pct"/>
            <w:shd w:val="clear" w:color="auto" w:fill="auto"/>
            <w:noWrap/>
            <w:vAlign w:val="center"/>
            <w:hideMark/>
          </w:tcPr>
          <w:p w14:paraId="76C38D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BULLET 500 CKE</w:t>
            </w:r>
          </w:p>
        </w:tc>
        <w:tc>
          <w:tcPr>
            <w:tcW w:w="682" w:type="pct"/>
            <w:shd w:val="clear" w:color="000000" w:fill="FFFFFF"/>
            <w:noWrap/>
            <w:vAlign w:val="center"/>
            <w:hideMark/>
          </w:tcPr>
          <w:p w14:paraId="471097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2015-19</w:t>
            </w:r>
          </w:p>
        </w:tc>
        <w:tc>
          <w:tcPr>
            <w:tcW w:w="683" w:type="pct"/>
            <w:shd w:val="clear" w:color="auto" w:fill="auto"/>
            <w:noWrap/>
            <w:vAlign w:val="center"/>
            <w:hideMark/>
          </w:tcPr>
          <w:p w14:paraId="627F535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1A4B1EA7" w14:textId="77777777" w:rsidTr="007737E2">
        <w:trPr>
          <w:trHeight w:val="20"/>
        </w:trPr>
        <w:tc>
          <w:tcPr>
            <w:tcW w:w="909" w:type="pct"/>
            <w:tcBorders>
              <w:bottom w:val="single" w:sz="4" w:space="0" w:color="auto"/>
            </w:tcBorders>
            <w:shd w:val="clear" w:color="auto" w:fill="auto"/>
            <w:noWrap/>
            <w:vAlign w:val="center"/>
            <w:hideMark/>
          </w:tcPr>
          <w:p w14:paraId="120B7FD6"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5E33DD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UMI CONTINENTAL</w:t>
            </w:r>
          </w:p>
        </w:tc>
        <w:tc>
          <w:tcPr>
            <w:tcW w:w="1741" w:type="pct"/>
            <w:tcBorders>
              <w:bottom w:val="single" w:sz="4" w:space="0" w:color="auto"/>
            </w:tcBorders>
            <w:shd w:val="clear" w:color="auto" w:fill="auto"/>
            <w:noWrap/>
            <w:vAlign w:val="center"/>
            <w:hideMark/>
          </w:tcPr>
          <w:p w14:paraId="06C570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CONTINENTAL GT</w:t>
            </w:r>
          </w:p>
        </w:tc>
        <w:tc>
          <w:tcPr>
            <w:tcW w:w="682" w:type="pct"/>
            <w:tcBorders>
              <w:bottom w:val="single" w:sz="4" w:space="0" w:color="auto"/>
            </w:tcBorders>
            <w:shd w:val="clear" w:color="auto" w:fill="auto"/>
            <w:noWrap/>
            <w:vAlign w:val="center"/>
            <w:hideMark/>
          </w:tcPr>
          <w:p w14:paraId="5F7A12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w:t>
            </w:r>
          </w:p>
        </w:tc>
        <w:tc>
          <w:tcPr>
            <w:tcW w:w="683" w:type="pct"/>
            <w:tcBorders>
              <w:bottom w:val="single" w:sz="4" w:space="0" w:color="auto"/>
            </w:tcBorders>
            <w:shd w:val="clear" w:color="auto" w:fill="auto"/>
            <w:noWrap/>
            <w:vAlign w:val="center"/>
            <w:hideMark/>
          </w:tcPr>
          <w:p w14:paraId="6923B7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535</w:t>
            </w:r>
          </w:p>
        </w:tc>
      </w:tr>
      <w:tr w:rsidR="0056575E" w:rsidRPr="0056575E" w14:paraId="48EBF9ED"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4EE3B13A"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RS HONDA</w:t>
            </w:r>
          </w:p>
        </w:tc>
        <w:tc>
          <w:tcPr>
            <w:tcW w:w="985" w:type="pct"/>
            <w:tcBorders>
              <w:top w:val="single" w:sz="4" w:space="0" w:color="auto"/>
              <w:bottom w:val="single" w:sz="4" w:space="0" w:color="auto"/>
            </w:tcBorders>
            <w:shd w:val="clear" w:color="auto" w:fill="auto"/>
            <w:noWrap/>
            <w:vAlign w:val="center"/>
            <w:hideMark/>
          </w:tcPr>
          <w:p w14:paraId="1012DF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XR400M</w:t>
            </w:r>
          </w:p>
        </w:tc>
        <w:tc>
          <w:tcPr>
            <w:tcW w:w="1741" w:type="pct"/>
            <w:tcBorders>
              <w:top w:val="single" w:sz="4" w:space="0" w:color="auto"/>
              <w:bottom w:val="single" w:sz="4" w:space="0" w:color="auto"/>
            </w:tcBorders>
            <w:shd w:val="clear" w:color="auto" w:fill="auto"/>
            <w:noWrap/>
            <w:vAlign w:val="center"/>
            <w:hideMark/>
          </w:tcPr>
          <w:p w14:paraId="3F19E9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MOTARD</w:t>
            </w:r>
          </w:p>
        </w:tc>
        <w:tc>
          <w:tcPr>
            <w:tcW w:w="682" w:type="pct"/>
            <w:tcBorders>
              <w:top w:val="single" w:sz="4" w:space="0" w:color="auto"/>
              <w:bottom w:val="single" w:sz="4" w:space="0" w:color="auto"/>
            </w:tcBorders>
            <w:shd w:val="clear" w:color="auto" w:fill="auto"/>
            <w:noWrap/>
            <w:vAlign w:val="center"/>
            <w:hideMark/>
          </w:tcPr>
          <w:p w14:paraId="6032B2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2005-08</w:t>
            </w:r>
          </w:p>
        </w:tc>
        <w:tc>
          <w:tcPr>
            <w:tcW w:w="683" w:type="pct"/>
            <w:tcBorders>
              <w:top w:val="single" w:sz="4" w:space="0" w:color="auto"/>
              <w:bottom w:val="single" w:sz="4" w:space="0" w:color="auto"/>
            </w:tcBorders>
            <w:shd w:val="clear" w:color="auto" w:fill="auto"/>
            <w:noWrap/>
            <w:vAlign w:val="center"/>
            <w:hideMark/>
          </w:tcPr>
          <w:p w14:paraId="13F8C0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397</w:t>
            </w:r>
          </w:p>
        </w:tc>
      </w:tr>
      <w:tr w:rsidR="0056575E" w:rsidRPr="0056575E" w14:paraId="5E5693C6"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1FDFDF14"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RUDGE WHITWORTH</w:t>
            </w:r>
          </w:p>
        </w:tc>
        <w:tc>
          <w:tcPr>
            <w:tcW w:w="985" w:type="pct"/>
            <w:tcBorders>
              <w:top w:val="single" w:sz="4" w:space="0" w:color="auto"/>
              <w:bottom w:val="single" w:sz="4" w:space="0" w:color="auto"/>
            </w:tcBorders>
            <w:shd w:val="clear" w:color="auto" w:fill="auto"/>
            <w:noWrap/>
            <w:vAlign w:val="center"/>
            <w:hideMark/>
          </w:tcPr>
          <w:p w14:paraId="6A7DBDE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c>
          <w:tcPr>
            <w:tcW w:w="1741" w:type="pct"/>
            <w:tcBorders>
              <w:top w:val="single" w:sz="4" w:space="0" w:color="auto"/>
              <w:bottom w:val="single" w:sz="4" w:space="0" w:color="auto"/>
            </w:tcBorders>
            <w:shd w:val="clear" w:color="auto" w:fill="auto"/>
            <w:noWrap/>
            <w:vAlign w:val="center"/>
            <w:hideMark/>
          </w:tcPr>
          <w:p w14:paraId="74EB5D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Rudge</w:t>
            </w:r>
          </w:p>
        </w:tc>
        <w:tc>
          <w:tcPr>
            <w:tcW w:w="682" w:type="pct"/>
            <w:tcBorders>
              <w:top w:val="single" w:sz="4" w:space="0" w:color="auto"/>
              <w:bottom w:val="single" w:sz="4" w:space="0" w:color="auto"/>
            </w:tcBorders>
            <w:shd w:val="clear" w:color="auto" w:fill="auto"/>
            <w:noWrap/>
            <w:vAlign w:val="center"/>
            <w:hideMark/>
          </w:tcPr>
          <w:p w14:paraId="04729B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 1961</w:t>
            </w:r>
          </w:p>
        </w:tc>
        <w:tc>
          <w:tcPr>
            <w:tcW w:w="683" w:type="pct"/>
            <w:tcBorders>
              <w:top w:val="single" w:sz="4" w:space="0" w:color="auto"/>
              <w:bottom w:val="single" w:sz="4" w:space="0" w:color="auto"/>
            </w:tcBorders>
            <w:shd w:val="clear" w:color="auto" w:fill="auto"/>
            <w:noWrap/>
            <w:vAlign w:val="center"/>
            <w:hideMark/>
          </w:tcPr>
          <w:p w14:paraId="3BB65E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4DC8D92C" w14:textId="77777777" w:rsidTr="007737E2">
        <w:trPr>
          <w:trHeight w:val="20"/>
        </w:trPr>
        <w:tc>
          <w:tcPr>
            <w:tcW w:w="909" w:type="pct"/>
            <w:tcBorders>
              <w:top w:val="single" w:sz="4" w:space="0" w:color="auto"/>
            </w:tcBorders>
            <w:shd w:val="clear" w:color="auto" w:fill="auto"/>
            <w:noWrap/>
            <w:vAlign w:val="center"/>
            <w:hideMark/>
          </w:tcPr>
          <w:p w14:paraId="3A700E7D"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SHERCO</w:t>
            </w:r>
          </w:p>
        </w:tc>
        <w:tc>
          <w:tcPr>
            <w:tcW w:w="985" w:type="pct"/>
            <w:tcBorders>
              <w:top w:val="single" w:sz="4" w:space="0" w:color="auto"/>
            </w:tcBorders>
            <w:shd w:val="clear" w:color="auto" w:fill="auto"/>
            <w:noWrap/>
            <w:vAlign w:val="center"/>
            <w:hideMark/>
          </w:tcPr>
          <w:p w14:paraId="77E899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S4</w:t>
            </w:r>
          </w:p>
        </w:tc>
        <w:tc>
          <w:tcPr>
            <w:tcW w:w="1741" w:type="pct"/>
            <w:tcBorders>
              <w:top w:val="single" w:sz="4" w:space="0" w:color="auto"/>
            </w:tcBorders>
            <w:shd w:val="clear" w:color="auto" w:fill="auto"/>
            <w:noWrap/>
            <w:vAlign w:val="center"/>
            <w:hideMark/>
          </w:tcPr>
          <w:p w14:paraId="314407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 450</w:t>
            </w:r>
          </w:p>
        </w:tc>
        <w:tc>
          <w:tcPr>
            <w:tcW w:w="682" w:type="pct"/>
            <w:tcBorders>
              <w:top w:val="single" w:sz="4" w:space="0" w:color="auto"/>
            </w:tcBorders>
            <w:shd w:val="clear" w:color="auto" w:fill="auto"/>
            <w:noWrap/>
            <w:vAlign w:val="center"/>
            <w:hideMark/>
          </w:tcPr>
          <w:p w14:paraId="19DABE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2007-2010</w:t>
            </w:r>
          </w:p>
        </w:tc>
        <w:tc>
          <w:tcPr>
            <w:tcW w:w="683" w:type="pct"/>
            <w:tcBorders>
              <w:top w:val="single" w:sz="4" w:space="0" w:color="auto"/>
            </w:tcBorders>
            <w:shd w:val="clear" w:color="auto" w:fill="auto"/>
            <w:noWrap/>
            <w:vAlign w:val="center"/>
            <w:hideMark/>
          </w:tcPr>
          <w:p w14:paraId="77D5527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448</w:t>
            </w:r>
          </w:p>
        </w:tc>
      </w:tr>
      <w:tr w:rsidR="0056575E" w:rsidRPr="0056575E" w14:paraId="7EA4F44B" w14:textId="77777777" w:rsidTr="007737E2">
        <w:trPr>
          <w:trHeight w:val="20"/>
        </w:trPr>
        <w:tc>
          <w:tcPr>
            <w:tcW w:w="909" w:type="pct"/>
            <w:shd w:val="clear" w:color="auto" w:fill="auto"/>
            <w:noWrap/>
            <w:vAlign w:val="center"/>
            <w:hideMark/>
          </w:tcPr>
          <w:p w14:paraId="2D404D4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6E113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S4</w:t>
            </w:r>
          </w:p>
        </w:tc>
        <w:tc>
          <w:tcPr>
            <w:tcW w:w="1741" w:type="pct"/>
            <w:shd w:val="clear" w:color="auto" w:fill="auto"/>
            <w:noWrap/>
            <w:vAlign w:val="center"/>
            <w:hideMark/>
          </w:tcPr>
          <w:p w14:paraId="53AA82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 510</w:t>
            </w:r>
          </w:p>
        </w:tc>
        <w:tc>
          <w:tcPr>
            <w:tcW w:w="682" w:type="pct"/>
            <w:shd w:val="clear" w:color="auto" w:fill="auto"/>
            <w:noWrap/>
            <w:vAlign w:val="center"/>
            <w:hideMark/>
          </w:tcPr>
          <w:p w14:paraId="4F4F67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2007-2010</w:t>
            </w:r>
          </w:p>
        </w:tc>
        <w:tc>
          <w:tcPr>
            <w:tcW w:w="683" w:type="pct"/>
            <w:shd w:val="clear" w:color="auto" w:fill="auto"/>
            <w:noWrap/>
            <w:vAlign w:val="center"/>
            <w:hideMark/>
          </w:tcPr>
          <w:p w14:paraId="34355F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510</w:t>
            </w:r>
          </w:p>
        </w:tc>
      </w:tr>
      <w:tr w:rsidR="0056575E" w:rsidRPr="0056575E" w14:paraId="5462115F" w14:textId="77777777" w:rsidTr="007737E2">
        <w:trPr>
          <w:trHeight w:val="20"/>
        </w:trPr>
        <w:tc>
          <w:tcPr>
            <w:tcW w:w="909" w:type="pct"/>
            <w:shd w:val="clear" w:color="auto" w:fill="auto"/>
            <w:noWrap/>
            <w:vAlign w:val="center"/>
            <w:hideMark/>
          </w:tcPr>
          <w:p w14:paraId="193CF02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1D531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S4</w:t>
            </w:r>
          </w:p>
        </w:tc>
        <w:tc>
          <w:tcPr>
            <w:tcW w:w="1741" w:type="pct"/>
            <w:shd w:val="clear" w:color="auto" w:fill="auto"/>
            <w:noWrap/>
            <w:vAlign w:val="center"/>
            <w:hideMark/>
          </w:tcPr>
          <w:p w14:paraId="7ACC69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 300</w:t>
            </w:r>
          </w:p>
        </w:tc>
        <w:tc>
          <w:tcPr>
            <w:tcW w:w="682" w:type="pct"/>
            <w:shd w:val="clear" w:color="auto" w:fill="auto"/>
            <w:noWrap/>
            <w:vAlign w:val="center"/>
            <w:hideMark/>
          </w:tcPr>
          <w:p w14:paraId="0EFC4C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w:t>
            </w:r>
          </w:p>
        </w:tc>
        <w:tc>
          <w:tcPr>
            <w:tcW w:w="683" w:type="pct"/>
            <w:shd w:val="clear" w:color="auto" w:fill="auto"/>
            <w:noWrap/>
            <w:vAlign w:val="center"/>
            <w:hideMark/>
          </w:tcPr>
          <w:p w14:paraId="000ED7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290</w:t>
            </w:r>
          </w:p>
        </w:tc>
      </w:tr>
      <w:tr w:rsidR="0056575E" w:rsidRPr="0056575E" w14:paraId="3226E6FC" w14:textId="77777777" w:rsidTr="007737E2">
        <w:trPr>
          <w:trHeight w:val="20"/>
        </w:trPr>
        <w:tc>
          <w:tcPr>
            <w:tcW w:w="909" w:type="pct"/>
            <w:shd w:val="clear" w:color="auto" w:fill="auto"/>
            <w:noWrap/>
            <w:vAlign w:val="center"/>
            <w:hideMark/>
          </w:tcPr>
          <w:p w14:paraId="5141478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62AB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S6</w:t>
            </w:r>
          </w:p>
        </w:tc>
        <w:tc>
          <w:tcPr>
            <w:tcW w:w="1741" w:type="pct"/>
            <w:shd w:val="clear" w:color="auto" w:fill="auto"/>
            <w:noWrap/>
            <w:vAlign w:val="center"/>
            <w:hideMark/>
          </w:tcPr>
          <w:p w14:paraId="746432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 2ST</w:t>
            </w:r>
          </w:p>
        </w:tc>
        <w:tc>
          <w:tcPr>
            <w:tcW w:w="682" w:type="pct"/>
            <w:shd w:val="clear" w:color="auto" w:fill="auto"/>
            <w:noWrap/>
            <w:vAlign w:val="center"/>
            <w:hideMark/>
          </w:tcPr>
          <w:p w14:paraId="4300AF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0C65A2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293</w:t>
            </w:r>
          </w:p>
        </w:tc>
      </w:tr>
      <w:tr w:rsidR="0056575E" w:rsidRPr="0056575E" w14:paraId="77600816" w14:textId="77777777" w:rsidTr="007737E2">
        <w:trPr>
          <w:trHeight w:val="20"/>
        </w:trPr>
        <w:tc>
          <w:tcPr>
            <w:tcW w:w="909" w:type="pct"/>
            <w:shd w:val="clear" w:color="auto" w:fill="auto"/>
            <w:noWrap/>
            <w:vAlign w:val="center"/>
          </w:tcPr>
          <w:p w14:paraId="1978297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1DA8A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S6</w:t>
            </w:r>
          </w:p>
        </w:tc>
        <w:tc>
          <w:tcPr>
            <w:tcW w:w="1741" w:type="pct"/>
            <w:shd w:val="clear" w:color="auto" w:fill="auto"/>
            <w:noWrap/>
            <w:vAlign w:val="center"/>
          </w:tcPr>
          <w:p w14:paraId="27ECF3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 4ST</w:t>
            </w:r>
          </w:p>
        </w:tc>
        <w:tc>
          <w:tcPr>
            <w:tcW w:w="682" w:type="pct"/>
            <w:shd w:val="clear" w:color="auto" w:fill="auto"/>
            <w:noWrap/>
            <w:vAlign w:val="center"/>
          </w:tcPr>
          <w:p w14:paraId="4844474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2015-on</w:t>
            </w:r>
          </w:p>
        </w:tc>
        <w:tc>
          <w:tcPr>
            <w:tcW w:w="683" w:type="pct"/>
            <w:shd w:val="clear" w:color="auto" w:fill="auto"/>
            <w:noWrap/>
            <w:vAlign w:val="center"/>
          </w:tcPr>
          <w:p w14:paraId="7E6EAF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303</w:t>
            </w:r>
          </w:p>
        </w:tc>
      </w:tr>
      <w:tr w:rsidR="0056575E" w:rsidRPr="0056575E" w14:paraId="27E10A6F" w14:textId="77777777" w:rsidTr="007737E2">
        <w:trPr>
          <w:trHeight w:val="20"/>
        </w:trPr>
        <w:tc>
          <w:tcPr>
            <w:tcW w:w="909" w:type="pct"/>
            <w:shd w:val="clear" w:color="auto" w:fill="auto"/>
            <w:noWrap/>
            <w:vAlign w:val="center"/>
          </w:tcPr>
          <w:p w14:paraId="3A2330E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7317B9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S6</w:t>
            </w:r>
          </w:p>
        </w:tc>
        <w:tc>
          <w:tcPr>
            <w:tcW w:w="1741" w:type="pct"/>
            <w:shd w:val="clear" w:color="auto" w:fill="auto"/>
            <w:noWrap/>
            <w:vAlign w:val="center"/>
          </w:tcPr>
          <w:p w14:paraId="70381E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 4ST</w:t>
            </w:r>
          </w:p>
        </w:tc>
        <w:tc>
          <w:tcPr>
            <w:tcW w:w="682" w:type="pct"/>
            <w:shd w:val="clear" w:color="auto" w:fill="auto"/>
            <w:noWrap/>
            <w:vAlign w:val="center"/>
          </w:tcPr>
          <w:p w14:paraId="3402F1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2015-on</w:t>
            </w:r>
          </w:p>
        </w:tc>
        <w:tc>
          <w:tcPr>
            <w:tcW w:w="683" w:type="pct"/>
            <w:shd w:val="clear" w:color="auto" w:fill="auto"/>
            <w:noWrap/>
            <w:vAlign w:val="center"/>
          </w:tcPr>
          <w:p w14:paraId="6FFF15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4B44B21A" w14:textId="77777777" w:rsidTr="007737E2">
        <w:trPr>
          <w:trHeight w:val="20"/>
        </w:trPr>
        <w:tc>
          <w:tcPr>
            <w:tcW w:w="909" w:type="pct"/>
            <w:tcBorders>
              <w:bottom w:val="single" w:sz="4" w:space="0" w:color="auto"/>
            </w:tcBorders>
            <w:shd w:val="clear" w:color="auto" w:fill="auto"/>
            <w:noWrap/>
            <w:vAlign w:val="center"/>
          </w:tcPr>
          <w:p w14:paraId="7F5A07AE"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tcPr>
          <w:p w14:paraId="3BE5A9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S6</w:t>
            </w:r>
          </w:p>
        </w:tc>
        <w:tc>
          <w:tcPr>
            <w:tcW w:w="1741" w:type="pct"/>
            <w:tcBorders>
              <w:bottom w:val="single" w:sz="4" w:space="0" w:color="auto"/>
            </w:tcBorders>
            <w:shd w:val="clear" w:color="auto" w:fill="auto"/>
            <w:noWrap/>
            <w:vAlign w:val="center"/>
          </w:tcPr>
          <w:p w14:paraId="74AD26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480ST</w:t>
            </w:r>
          </w:p>
        </w:tc>
        <w:tc>
          <w:tcPr>
            <w:tcW w:w="682" w:type="pct"/>
            <w:tcBorders>
              <w:bottom w:val="single" w:sz="4" w:space="0" w:color="auto"/>
            </w:tcBorders>
            <w:shd w:val="clear" w:color="auto" w:fill="auto"/>
            <w:noWrap/>
            <w:vAlign w:val="center"/>
          </w:tcPr>
          <w:p w14:paraId="31B665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2021-on</w:t>
            </w:r>
          </w:p>
        </w:tc>
        <w:tc>
          <w:tcPr>
            <w:tcW w:w="683" w:type="pct"/>
            <w:tcBorders>
              <w:bottom w:val="single" w:sz="4" w:space="0" w:color="auto"/>
            </w:tcBorders>
            <w:shd w:val="clear" w:color="auto" w:fill="auto"/>
            <w:noWrap/>
            <w:vAlign w:val="center"/>
          </w:tcPr>
          <w:p w14:paraId="3D5A46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479</w:t>
            </w:r>
          </w:p>
        </w:tc>
      </w:tr>
      <w:tr w:rsidR="0056575E" w:rsidRPr="0056575E" w14:paraId="3540550A" w14:textId="77777777" w:rsidTr="007737E2">
        <w:trPr>
          <w:trHeight w:val="20"/>
        </w:trPr>
        <w:tc>
          <w:tcPr>
            <w:tcW w:w="909" w:type="pct"/>
            <w:tcBorders>
              <w:top w:val="single" w:sz="4" w:space="0" w:color="auto"/>
            </w:tcBorders>
            <w:shd w:val="clear" w:color="auto" w:fill="auto"/>
            <w:noWrap/>
            <w:vAlign w:val="center"/>
            <w:hideMark/>
          </w:tcPr>
          <w:p w14:paraId="25716E88"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SUZUKI</w:t>
            </w:r>
          </w:p>
        </w:tc>
        <w:tc>
          <w:tcPr>
            <w:tcW w:w="985" w:type="pct"/>
            <w:tcBorders>
              <w:top w:val="single" w:sz="4" w:space="0" w:color="auto"/>
            </w:tcBorders>
            <w:shd w:val="clear" w:color="auto" w:fill="auto"/>
            <w:noWrap/>
            <w:vAlign w:val="center"/>
            <w:hideMark/>
          </w:tcPr>
          <w:p w14:paraId="0BAA1E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AN400</w:t>
            </w:r>
          </w:p>
        </w:tc>
        <w:tc>
          <w:tcPr>
            <w:tcW w:w="1741" w:type="pct"/>
            <w:tcBorders>
              <w:top w:val="single" w:sz="4" w:space="0" w:color="auto"/>
            </w:tcBorders>
            <w:shd w:val="clear" w:color="auto" w:fill="auto"/>
            <w:noWrap/>
            <w:vAlign w:val="center"/>
            <w:hideMark/>
          </w:tcPr>
          <w:p w14:paraId="185310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AN 400</w:t>
            </w:r>
          </w:p>
        </w:tc>
        <w:tc>
          <w:tcPr>
            <w:tcW w:w="682" w:type="pct"/>
            <w:tcBorders>
              <w:top w:val="single" w:sz="4" w:space="0" w:color="auto"/>
            </w:tcBorders>
            <w:shd w:val="clear" w:color="auto" w:fill="auto"/>
            <w:noWrap/>
            <w:vAlign w:val="center"/>
            <w:hideMark/>
          </w:tcPr>
          <w:p w14:paraId="45AE403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tcBorders>
              <w:top w:val="single" w:sz="4" w:space="0" w:color="auto"/>
            </w:tcBorders>
            <w:shd w:val="clear" w:color="auto" w:fill="auto"/>
            <w:noWrap/>
            <w:vAlign w:val="center"/>
            <w:hideMark/>
          </w:tcPr>
          <w:p w14:paraId="48E286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5281EA36" w14:textId="77777777" w:rsidTr="007737E2">
        <w:trPr>
          <w:trHeight w:val="20"/>
        </w:trPr>
        <w:tc>
          <w:tcPr>
            <w:tcW w:w="909" w:type="pct"/>
            <w:shd w:val="clear" w:color="auto" w:fill="auto"/>
            <w:noWrap/>
            <w:vAlign w:val="center"/>
            <w:hideMark/>
          </w:tcPr>
          <w:p w14:paraId="000B2B31"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4784A0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AN400</w:t>
            </w:r>
          </w:p>
        </w:tc>
        <w:tc>
          <w:tcPr>
            <w:tcW w:w="1741" w:type="pct"/>
            <w:shd w:val="clear" w:color="auto" w:fill="auto"/>
            <w:noWrap/>
            <w:vAlign w:val="center"/>
            <w:hideMark/>
          </w:tcPr>
          <w:p w14:paraId="45FB69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BURGMAN</w:t>
            </w:r>
          </w:p>
        </w:tc>
        <w:tc>
          <w:tcPr>
            <w:tcW w:w="682" w:type="pct"/>
            <w:shd w:val="clear" w:color="auto" w:fill="auto"/>
            <w:noWrap/>
            <w:vAlign w:val="center"/>
            <w:hideMark/>
          </w:tcPr>
          <w:p w14:paraId="58FF0C3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2008-14</w:t>
            </w:r>
          </w:p>
        </w:tc>
        <w:tc>
          <w:tcPr>
            <w:tcW w:w="683" w:type="pct"/>
            <w:shd w:val="clear" w:color="auto" w:fill="auto"/>
            <w:noWrap/>
            <w:vAlign w:val="center"/>
            <w:hideMark/>
          </w:tcPr>
          <w:p w14:paraId="4B8543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52674452" w14:textId="77777777" w:rsidTr="007737E2">
        <w:trPr>
          <w:trHeight w:val="20"/>
        </w:trPr>
        <w:tc>
          <w:tcPr>
            <w:tcW w:w="909" w:type="pct"/>
            <w:shd w:val="clear" w:color="auto" w:fill="auto"/>
            <w:noWrap/>
            <w:vAlign w:val="center"/>
          </w:tcPr>
          <w:p w14:paraId="5D02F37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542A1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AN400</w:t>
            </w:r>
          </w:p>
        </w:tc>
        <w:tc>
          <w:tcPr>
            <w:tcW w:w="1741" w:type="pct"/>
            <w:shd w:val="clear" w:color="auto" w:fill="auto"/>
            <w:noWrap/>
            <w:vAlign w:val="center"/>
          </w:tcPr>
          <w:p w14:paraId="782E14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AN400</w:t>
            </w:r>
          </w:p>
        </w:tc>
        <w:tc>
          <w:tcPr>
            <w:tcW w:w="682" w:type="pct"/>
            <w:shd w:val="clear" w:color="auto" w:fill="auto"/>
            <w:noWrap/>
            <w:vAlign w:val="center"/>
          </w:tcPr>
          <w:p w14:paraId="1ADE64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60D1243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5F1C6256" w14:textId="77777777" w:rsidTr="007737E2">
        <w:trPr>
          <w:trHeight w:val="20"/>
        </w:trPr>
        <w:tc>
          <w:tcPr>
            <w:tcW w:w="909" w:type="pct"/>
            <w:shd w:val="clear" w:color="auto" w:fill="auto"/>
            <w:noWrap/>
            <w:vAlign w:val="center"/>
            <w:hideMark/>
          </w:tcPr>
          <w:p w14:paraId="5EB4DEA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BCF41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AN650</w:t>
            </w:r>
          </w:p>
        </w:tc>
        <w:tc>
          <w:tcPr>
            <w:tcW w:w="1741" w:type="pct"/>
            <w:shd w:val="clear" w:color="auto" w:fill="auto"/>
            <w:noWrap/>
            <w:vAlign w:val="center"/>
            <w:hideMark/>
          </w:tcPr>
          <w:p w14:paraId="38FD99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BURGMAN</w:t>
            </w:r>
          </w:p>
        </w:tc>
        <w:tc>
          <w:tcPr>
            <w:tcW w:w="682" w:type="pct"/>
            <w:shd w:val="clear" w:color="auto" w:fill="auto"/>
            <w:noWrap/>
            <w:vAlign w:val="center"/>
            <w:hideMark/>
          </w:tcPr>
          <w:p w14:paraId="73E3AC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2002-15</w:t>
            </w:r>
          </w:p>
        </w:tc>
        <w:tc>
          <w:tcPr>
            <w:tcW w:w="683" w:type="pct"/>
            <w:shd w:val="clear" w:color="auto" w:fill="auto"/>
            <w:noWrap/>
            <w:vAlign w:val="center"/>
            <w:hideMark/>
          </w:tcPr>
          <w:p w14:paraId="006934D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638</w:t>
            </w:r>
          </w:p>
        </w:tc>
      </w:tr>
      <w:tr w:rsidR="0056575E" w:rsidRPr="0056575E" w14:paraId="6F288EF2" w14:textId="77777777" w:rsidTr="007737E2">
        <w:trPr>
          <w:trHeight w:val="20"/>
        </w:trPr>
        <w:tc>
          <w:tcPr>
            <w:tcW w:w="909" w:type="pct"/>
            <w:shd w:val="clear" w:color="auto" w:fill="auto"/>
            <w:noWrap/>
            <w:vAlign w:val="center"/>
            <w:hideMark/>
          </w:tcPr>
          <w:p w14:paraId="5EF5555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4D883A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Burgman 400ABS</w:t>
            </w:r>
          </w:p>
        </w:tc>
        <w:tc>
          <w:tcPr>
            <w:tcW w:w="1741" w:type="pct"/>
            <w:shd w:val="clear" w:color="auto" w:fill="auto"/>
            <w:noWrap/>
            <w:vAlign w:val="center"/>
            <w:hideMark/>
          </w:tcPr>
          <w:p w14:paraId="013FD1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Burgman 400ABS</w:t>
            </w:r>
          </w:p>
        </w:tc>
        <w:tc>
          <w:tcPr>
            <w:tcW w:w="682" w:type="pct"/>
            <w:shd w:val="clear" w:color="auto" w:fill="auto"/>
            <w:noWrap/>
            <w:vAlign w:val="center"/>
            <w:hideMark/>
          </w:tcPr>
          <w:p w14:paraId="08438D5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292A7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0F2364FD" w14:textId="77777777" w:rsidTr="007737E2">
        <w:trPr>
          <w:trHeight w:val="20"/>
        </w:trPr>
        <w:tc>
          <w:tcPr>
            <w:tcW w:w="909" w:type="pct"/>
            <w:shd w:val="clear" w:color="auto" w:fill="auto"/>
            <w:noWrap/>
            <w:vAlign w:val="center"/>
            <w:hideMark/>
          </w:tcPr>
          <w:p w14:paraId="0200BFE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1CFDF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Burgman 650</w:t>
            </w:r>
          </w:p>
        </w:tc>
        <w:tc>
          <w:tcPr>
            <w:tcW w:w="1741" w:type="pct"/>
            <w:shd w:val="clear" w:color="auto" w:fill="auto"/>
            <w:noWrap/>
            <w:vAlign w:val="center"/>
            <w:hideMark/>
          </w:tcPr>
          <w:p w14:paraId="4EC9D3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Burgman 650</w:t>
            </w:r>
          </w:p>
        </w:tc>
        <w:tc>
          <w:tcPr>
            <w:tcW w:w="682" w:type="pct"/>
            <w:shd w:val="clear" w:color="auto" w:fill="auto"/>
            <w:noWrap/>
            <w:vAlign w:val="center"/>
            <w:hideMark/>
          </w:tcPr>
          <w:p w14:paraId="2FC6BB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60DEB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638</w:t>
            </w:r>
          </w:p>
        </w:tc>
      </w:tr>
      <w:tr w:rsidR="0056575E" w:rsidRPr="0056575E" w14:paraId="0C4B3872" w14:textId="77777777" w:rsidTr="007737E2">
        <w:trPr>
          <w:trHeight w:val="20"/>
        </w:trPr>
        <w:tc>
          <w:tcPr>
            <w:tcW w:w="909" w:type="pct"/>
            <w:shd w:val="clear" w:color="auto" w:fill="auto"/>
            <w:noWrap/>
            <w:vAlign w:val="center"/>
            <w:hideMark/>
          </w:tcPr>
          <w:p w14:paraId="5BE5FF2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17B1C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DL650</w:t>
            </w:r>
          </w:p>
        </w:tc>
        <w:tc>
          <w:tcPr>
            <w:tcW w:w="1741" w:type="pct"/>
            <w:shd w:val="clear" w:color="auto" w:fill="auto"/>
            <w:noWrap/>
            <w:vAlign w:val="center"/>
            <w:hideMark/>
          </w:tcPr>
          <w:p w14:paraId="0B0E46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DL650 AUE &amp; DL650X AUE</w:t>
            </w:r>
          </w:p>
        </w:tc>
        <w:tc>
          <w:tcPr>
            <w:tcW w:w="682" w:type="pct"/>
            <w:shd w:val="clear" w:color="auto" w:fill="auto"/>
            <w:noWrap/>
            <w:vAlign w:val="center"/>
            <w:hideMark/>
          </w:tcPr>
          <w:p w14:paraId="3DB2EF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2016-20</w:t>
            </w:r>
          </w:p>
        </w:tc>
        <w:tc>
          <w:tcPr>
            <w:tcW w:w="683" w:type="pct"/>
            <w:shd w:val="clear" w:color="auto" w:fill="auto"/>
            <w:noWrap/>
            <w:vAlign w:val="center"/>
            <w:hideMark/>
          </w:tcPr>
          <w:p w14:paraId="14A801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645</w:t>
            </w:r>
          </w:p>
        </w:tc>
      </w:tr>
      <w:tr w:rsidR="0056575E" w:rsidRPr="0056575E" w14:paraId="01A1520A" w14:textId="77777777" w:rsidTr="007737E2">
        <w:trPr>
          <w:trHeight w:val="20"/>
        </w:trPr>
        <w:tc>
          <w:tcPr>
            <w:tcW w:w="909" w:type="pct"/>
            <w:shd w:val="clear" w:color="auto" w:fill="auto"/>
            <w:noWrap/>
            <w:vAlign w:val="center"/>
            <w:hideMark/>
          </w:tcPr>
          <w:p w14:paraId="3CC1275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90ED1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DL650AUE</w:t>
            </w:r>
          </w:p>
        </w:tc>
        <w:tc>
          <w:tcPr>
            <w:tcW w:w="1741" w:type="pct"/>
            <w:shd w:val="clear" w:color="auto" w:fill="auto"/>
            <w:noWrap/>
            <w:vAlign w:val="center"/>
            <w:hideMark/>
          </w:tcPr>
          <w:p w14:paraId="288346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 Strom</w:t>
            </w:r>
          </w:p>
        </w:tc>
        <w:tc>
          <w:tcPr>
            <w:tcW w:w="682" w:type="pct"/>
            <w:shd w:val="clear" w:color="auto" w:fill="auto"/>
            <w:noWrap/>
            <w:vAlign w:val="center"/>
            <w:hideMark/>
          </w:tcPr>
          <w:p w14:paraId="4F33F1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2013-2015</w:t>
            </w:r>
          </w:p>
        </w:tc>
        <w:tc>
          <w:tcPr>
            <w:tcW w:w="683" w:type="pct"/>
            <w:shd w:val="clear" w:color="auto" w:fill="auto"/>
            <w:noWrap/>
            <w:vAlign w:val="center"/>
            <w:hideMark/>
          </w:tcPr>
          <w:p w14:paraId="16C43E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2DFEB8C8" w14:textId="77777777" w:rsidTr="007737E2">
        <w:trPr>
          <w:trHeight w:val="20"/>
        </w:trPr>
        <w:tc>
          <w:tcPr>
            <w:tcW w:w="909" w:type="pct"/>
            <w:shd w:val="clear" w:color="auto" w:fill="auto"/>
            <w:noWrap/>
            <w:vAlign w:val="center"/>
            <w:hideMark/>
          </w:tcPr>
          <w:p w14:paraId="24D50BC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C3253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DL650XAUE</w:t>
            </w:r>
          </w:p>
        </w:tc>
        <w:tc>
          <w:tcPr>
            <w:tcW w:w="1741" w:type="pct"/>
            <w:shd w:val="clear" w:color="auto" w:fill="auto"/>
            <w:noWrap/>
            <w:vAlign w:val="center"/>
            <w:hideMark/>
          </w:tcPr>
          <w:p w14:paraId="51BA11E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V-Strom 650 XT learner approved</w:t>
            </w:r>
          </w:p>
        </w:tc>
        <w:tc>
          <w:tcPr>
            <w:tcW w:w="682" w:type="pct"/>
            <w:shd w:val="clear" w:color="auto" w:fill="auto"/>
            <w:noWrap/>
            <w:vAlign w:val="center"/>
            <w:hideMark/>
          </w:tcPr>
          <w:p w14:paraId="6A4EB1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2014-15</w:t>
            </w:r>
          </w:p>
        </w:tc>
        <w:tc>
          <w:tcPr>
            <w:tcW w:w="683" w:type="pct"/>
            <w:shd w:val="clear" w:color="auto" w:fill="auto"/>
            <w:noWrap/>
            <w:vAlign w:val="center"/>
            <w:hideMark/>
          </w:tcPr>
          <w:p w14:paraId="67EA99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645</w:t>
            </w:r>
          </w:p>
        </w:tc>
      </w:tr>
      <w:tr w:rsidR="0056575E" w:rsidRPr="0056575E" w14:paraId="6B194318" w14:textId="77777777" w:rsidTr="007737E2">
        <w:trPr>
          <w:trHeight w:val="20"/>
        </w:trPr>
        <w:tc>
          <w:tcPr>
            <w:tcW w:w="909" w:type="pct"/>
            <w:shd w:val="clear" w:color="auto" w:fill="auto"/>
            <w:noWrap/>
            <w:vAlign w:val="center"/>
            <w:hideMark/>
          </w:tcPr>
          <w:p w14:paraId="20038C7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32FEF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DR350</w:t>
            </w:r>
          </w:p>
        </w:tc>
        <w:tc>
          <w:tcPr>
            <w:tcW w:w="1741" w:type="pct"/>
            <w:shd w:val="clear" w:color="auto" w:fill="auto"/>
            <w:noWrap/>
            <w:vAlign w:val="center"/>
            <w:hideMark/>
          </w:tcPr>
          <w:p w14:paraId="210A4F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2" w:type="pct"/>
            <w:shd w:val="clear" w:color="auto" w:fill="auto"/>
            <w:noWrap/>
            <w:vAlign w:val="center"/>
            <w:hideMark/>
          </w:tcPr>
          <w:p w14:paraId="239626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1991-98</w:t>
            </w:r>
          </w:p>
        </w:tc>
        <w:tc>
          <w:tcPr>
            <w:tcW w:w="683" w:type="pct"/>
            <w:shd w:val="clear" w:color="auto" w:fill="auto"/>
            <w:noWrap/>
            <w:vAlign w:val="center"/>
            <w:hideMark/>
          </w:tcPr>
          <w:p w14:paraId="525A3E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349</w:t>
            </w:r>
          </w:p>
        </w:tc>
      </w:tr>
      <w:tr w:rsidR="0056575E" w:rsidRPr="0056575E" w14:paraId="5A3F547B" w14:textId="77777777" w:rsidTr="007737E2">
        <w:trPr>
          <w:trHeight w:val="20"/>
        </w:trPr>
        <w:tc>
          <w:tcPr>
            <w:tcW w:w="909" w:type="pct"/>
            <w:shd w:val="clear" w:color="auto" w:fill="auto"/>
            <w:noWrap/>
            <w:vAlign w:val="center"/>
            <w:hideMark/>
          </w:tcPr>
          <w:p w14:paraId="432FE0B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ECC7C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DR400</w:t>
            </w:r>
          </w:p>
        </w:tc>
        <w:tc>
          <w:tcPr>
            <w:tcW w:w="1741" w:type="pct"/>
            <w:shd w:val="clear" w:color="auto" w:fill="auto"/>
            <w:noWrap/>
            <w:vAlign w:val="center"/>
            <w:hideMark/>
          </w:tcPr>
          <w:p w14:paraId="25D731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DR400</w:t>
            </w:r>
          </w:p>
        </w:tc>
        <w:tc>
          <w:tcPr>
            <w:tcW w:w="682" w:type="pct"/>
            <w:shd w:val="clear" w:color="auto" w:fill="auto"/>
            <w:noWrap/>
            <w:vAlign w:val="center"/>
            <w:hideMark/>
          </w:tcPr>
          <w:p w14:paraId="4B8DB2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w:t>
            </w:r>
          </w:p>
        </w:tc>
        <w:tc>
          <w:tcPr>
            <w:tcW w:w="683" w:type="pct"/>
            <w:shd w:val="clear" w:color="auto" w:fill="auto"/>
            <w:noWrap/>
            <w:vAlign w:val="center"/>
            <w:hideMark/>
          </w:tcPr>
          <w:p w14:paraId="15F45A7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7B9E090D" w14:textId="77777777" w:rsidTr="007737E2">
        <w:trPr>
          <w:trHeight w:val="20"/>
        </w:trPr>
        <w:tc>
          <w:tcPr>
            <w:tcW w:w="909" w:type="pct"/>
            <w:shd w:val="clear" w:color="auto" w:fill="auto"/>
            <w:noWrap/>
            <w:vAlign w:val="center"/>
            <w:hideMark/>
          </w:tcPr>
          <w:p w14:paraId="4A98D6F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47A90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DR500</w:t>
            </w:r>
          </w:p>
        </w:tc>
        <w:tc>
          <w:tcPr>
            <w:tcW w:w="1741" w:type="pct"/>
            <w:shd w:val="clear" w:color="auto" w:fill="auto"/>
            <w:noWrap/>
            <w:vAlign w:val="center"/>
            <w:hideMark/>
          </w:tcPr>
          <w:p w14:paraId="4D018E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2" w:type="pct"/>
            <w:shd w:val="clear" w:color="auto" w:fill="auto"/>
            <w:noWrap/>
            <w:vAlign w:val="center"/>
            <w:hideMark/>
          </w:tcPr>
          <w:p w14:paraId="4FD376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1981-84</w:t>
            </w:r>
          </w:p>
        </w:tc>
        <w:tc>
          <w:tcPr>
            <w:tcW w:w="683" w:type="pct"/>
            <w:shd w:val="clear" w:color="auto" w:fill="auto"/>
            <w:noWrap/>
            <w:vAlign w:val="center"/>
            <w:hideMark/>
          </w:tcPr>
          <w:p w14:paraId="7E7222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69C3464B" w14:textId="77777777" w:rsidTr="007737E2">
        <w:trPr>
          <w:trHeight w:val="20"/>
        </w:trPr>
        <w:tc>
          <w:tcPr>
            <w:tcW w:w="909" w:type="pct"/>
            <w:shd w:val="clear" w:color="auto" w:fill="auto"/>
            <w:noWrap/>
            <w:vAlign w:val="center"/>
            <w:hideMark/>
          </w:tcPr>
          <w:p w14:paraId="78CE36D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A1C12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DR600R</w:t>
            </w:r>
          </w:p>
        </w:tc>
        <w:tc>
          <w:tcPr>
            <w:tcW w:w="1741" w:type="pct"/>
            <w:shd w:val="clear" w:color="auto" w:fill="auto"/>
            <w:noWrap/>
            <w:vAlign w:val="center"/>
            <w:hideMark/>
          </w:tcPr>
          <w:p w14:paraId="420484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DR600R</w:t>
            </w:r>
          </w:p>
        </w:tc>
        <w:tc>
          <w:tcPr>
            <w:tcW w:w="682" w:type="pct"/>
            <w:shd w:val="clear" w:color="auto" w:fill="auto"/>
            <w:noWrap/>
            <w:vAlign w:val="center"/>
            <w:hideMark/>
          </w:tcPr>
          <w:p w14:paraId="425962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1985-90</w:t>
            </w:r>
          </w:p>
        </w:tc>
        <w:tc>
          <w:tcPr>
            <w:tcW w:w="683" w:type="pct"/>
            <w:shd w:val="clear" w:color="auto" w:fill="auto"/>
            <w:noWrap/>
            <w:vAlign w:val="center"/>
            <w:hideMark/>
          </w:tcPr>
          <w:p w14:paraId="7A17451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598</w:t>
            </w:r>
          </w:p>
        </w:tc>
      </w:tr>
      <w:tr w:rsidR="0056575E" w:rsidRPr="0056575E" w14:paraId="66BED259" w14:textId="77777777" w:rsidTr="007737E2">
        <w:trPr>
          <w:trHeight w:val="20"/>
        </w:trPr>
        <w:tc>
          <w:tcPr>
            <w:tcW w:w="909" w:type="pct"/>
            <w:shd w:val="clear" w:color="auto" w:fill="auto"/>
            <w:noWrap/>
            <w:vAlign w:val="center"/>
            <w:hideMark/>
          </w:tcPr>
          <w:p w14:paraId="036CA6A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A4234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DR650</w:t>
            </w:r>
          </w:p>
        </w:tc>
        <w:tc>
          <w:tcPr>
            <w:tcW w:w="1741" w:type="pct"/>
            <w:shd w:val="clear" w:color="auto" w:fill="auto"/>
            <w:noWrap/>
            <w:vAlign w:val="center"/>
            <w:hideMark/>
          </w:tcPr>
          <w:p w14:paraId="58ED98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2" w:type="pct"/>
            <w:shd w:val="clear" w:color="auto" w:fill="auto"/>
            <w:noWrap/>
            <w:vAlign w:val="center"/>
            <w:hideMark/>
          </w:tcPr>
          <w:p w14:paraId="2DF35F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1990-08</w:t>
            </w:r>
          </w:p>
        </w:tc>
        <w:tc>
          <w:tcPr>
            <w:tcW w:w="683" w:type="pct"/>
            <w:shd w:val="clear" w:color="auto" w:fill="auto"/>
            <w:noWrap/>
            <w:vAlign w:val="center"/>
            <w:hideMark/>
          </w:tcPr>
          <w:p w14:paraId="6CB494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7586C871" w14:textId="77777777" w:rsidTr="007737E2">
        <w:trPr>
          <w:trHeight w:val="20"/>
        </w:trPr>
        <w:tc>
          <w:tcPr>
            <w:tcW w:w="909" w:type="pct"/>
            <w:shd w:val="clear" w:color="auto" w:fill="auto"/>
            <w:noWrap/>
            <w:vAlign w:val="center"/>
            <w:hideMark/>
          </w:tcPr>
          <w:p w14:paraId="41987CD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1FB37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DR650SE</w:t>
            </w:r>
          </w:p>
        </w:tc>
        <w:tc>
          <w:tcPr>
            <w:tcW w:w="1741" w:type="pct"/>
            <w:shd w:val="clear" w:color="auto" w:fill="auto"/>
            <w:noWrap/>
            <w:vAlign w:val="center"/>
            <w:hideMark/>
          </w:tcPr>
          <w:p w14:paraId="6D79D9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DR650SE</w:t>
            </w:r>
          </w:p>
        </w:tc>
        <w:tc>
          <w:tcPr>
            <w:tcW w:w="682" w:type="pct"/>
            <w:shd w:val="clear" w:color="auto" w:fill="auto"/>
            <w:noWrap/>
            <w:vAlign w:val="center"/>
            <w:hideMark/>
          </w:tcPr>
          <w:p w14:paraId="769945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1997-19</w:t>
            </w:r>
          </w:p>
        </w:tc>
        <w:tc>
          <w:tcPr>
            <w:tcW w:w="683" w:type="pct"/>
            <w:shd w:val="clear" w:color="auto" w:fill="auto"/>
            <w:noWrap/>
            <w:vAlign w:val="center"/>
            <w:hideMark/>
          </w:tcPr>
          <w:p w14:paraId="711609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17CF60A4" w14:textId="77777777" w:rsidTr="007737E2">
        <w:trPr>
          <w:trHeight w:val="20"/>
        </w:trPr>
        <w:tc>
          <w:tcPr>
            <w:tcW w:w="909" w:type="pct"/>
            <w:shd w:val="clear" w:color="auto" w:fill="auto"/>
            <w:noWrap/>
            <w:vAlign w:val="center"/>
          </w:tcPr>
          <w:p w14:paraId="4EC49C0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67A362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DR650SE</w:t>
            </w:r>
          </w:p>
        </w:tc>
        <w:tc>
          <w:tcPr>
            <w:tcW w:w="1741" w:type="pct"/>
            <w:shd w:val="clear" w:color="auto" w:fill="auto"/>
            <w:noWrap/>
            <w:vAlign w:val="center"/>
          </w:tcPr>
          <w:p w14:paraId="01F6A4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DR650SE</w:t>
            </w:r>
          </w:p>
        </w:tc>
        <w:tc>
          <w:tcPr>
            <w:tcW w:w="682" w:type="pct"/>
            <w:shd w:val="clear" w:color="auto" w:fill="auto"/>
            <w:noWrap/>
            <w:vAlign w:val="center"/>
          </w:tcPr>
          <w:p w14:paraId="6E1C6E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53D119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346B4FA1" w14:textId="77777777" w:rsidTr="007737E2">
        <w:trPr>
          <w:trHeight w:val="20"/>
        </w:trPr>
        <w:tc>
          <w:tcPr>
            <w:tcW w:w="909" w:type="pct"/>
            <w:shd w:val="clear" w:color="auto" w:fill="auto"/>
            <w:noWrap/>
            <w:vAlign w:val="center"/>
            <w:hideMark/>
          </w:tcPr>
          <w:p w14:paraId="09BB428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FF506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DR-Z250</w:t>
            </w:r>
          </w:p>
        </w:tc>
        <w:tc>
          <w:tcPr>
            <w:tcW w:w="1741" w:type="pct"/>
            <w:shd w:val="clear" w:color="auto" w:fill="auto"/>
            <w:noWrap/>
            <w:vAlign w:val="center"/>
            <w:hideMark/>
          </w:tcPr>
          <w:p w14:paraId="25FF5A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DR-Z250</w:t>
            </w:r>
          </w:p>
        </w:tc>
        <w:tc>
          <w:tcPr>
            <w:tcW w:w="682" w:type="pct"/>
            <w:shd w:val="clear" w:color="auto" w:fill="auto"/>
            <w:noWrap/>
            <w:vAlign w:val="center"/>
            <w:hideMark/>
          </w:tcPr>
          <w:p w14:paraId="5048E9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82A93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249</w:t>
            </w:r>
          </w:p>
        </w:tc>
      </w:tr>
      <w:tr w:rsidR="0056575E" w:rsidRPr="0056575E" w14:paraId="765BF5CF" w14:textId="77777777" w:rsidTr="007737E2">
        <w:trPr>
          <w:trHeight w:val="20"/>
        </w:trPr>
        <w:tc>
          <w:tcPr>
            <w:tcW w:w="909" w:type="pct"/>
            <w:shd w:val="clear" w:color="auto" w:fill="auto"/>
            <w:noWrap/>
            <w:vAlign w:val="center"/>
            <w:hideMark/>
          </w:tcPr>
          <w:p w14:paraId="13DAB14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7D09A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DR-Z400E</w:t>
            </w:r>
          </w:p>
        </w:tc>
        <w:tc>
          <w:tcPr>
            <w:tcW w:w="1741" w:type="pct"/>
            <w:shd w:val="clear" w:color="auto" w:fill="auto"/>
            <w:noWrap/>
            <w:vAlign w:val="center"/>
            <w:hideMark/>
          </w:tcPr>
          <w:p w14:paraId="28BD94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DR-Z400E</w:t>
            </w:r>
          </w:p>
        </w:tc>
        <w:tc>
          <w:tcPr>
            <w:tcW w:w="682" w:type="pct"/>
            <w:shd w:val="clear" w:color="auto" w:fill="auto"/>
            <w:noWrap/>
            <w:vAlign w:val="center"/>
            <w:hideMark/>
          </w:tcPr>
          <w:p w14:paraId="0BE4D8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656532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31A6A10C" w14:textId="77777777" w:rsidTr="007737E2">
        <w:trPr>
          <w:trHeight w:val="20"/>
        </w:trPr>
        <w:tc>
          <w:tcPr>
            <w:tcW w:w="909" w:type="pct"/>
            <w:shd w:val="clear" w:color="auto" w:fill="auto"/>
            <w:noWrap/>
            <w:vAlign w:val="center"/>
          </w:tcPr>
          <w:p w14:paraId="40F1FDA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E9C1E6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DR-Z400E</w:t>
            </w:r>
          </w:p>
        </w:tc>
        <w:tc>
          <w:tcPr>
            <w:tcW w:w="1741" w:type="pct"/>
            <w:shd w:val="clear" w:color="auto" w:fill="auto"/>
            <w:noWrap/>
            <w:vAlign w:val="center"/>
          </w:tcPr>
          <w:p w14:paraId="6645F9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DR-Z400E</w:t>
            </w:r>
          </w:p>
        </w:tc>
        <w:tc>
          <w:tcPr>
            <w:tcW w:w="682" w:type="pct"/>
            <w:shd w:val="clear" w:color="auto" w:fill="auto"/>
            <w:noWrap/>
            <w:vAlign w:val="center"/>
          </w:tcPr>
          <w:p w14:paraId="2578FF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2DF52C0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34A3D22" w14:textId="77777777" w:rsidTr="007737E2">
        <w:trPr>
          <w:trHeight w:val="20"/>
        </w:trPr>
        <w:tc>
          <w:tcPr>
            <w:tcW w:w="909" w:type="pct"/>
            <w:shd w:val="clear" w:color="auto" w:fill="auto"/>
            <w:noWrap/>
            <w:vAlign w:val="center"/>
          </w:tcPr>
          <w:p w14:paraId="607D0C0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843F52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DR-Z400E</w:t>
            </w:r>
          </w:p>
        </w:tc>
        <w:tc>
          <w:tcPr>
            <w:tcW w:w="1741" w:type="pct"/>
            <w:shd w:val="clear" w:color="auto" w:fill="auto"/>
            <w:noWrap/>
            <w:vAlign w:val="center"/>
          </w:tcPr>
          <w:p w14:paraId="222106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 (2006 MY~)</w:t>
            </w:r>
          </w:p>
        </w:tc>
        <w:tc>
          <w:tcPr>
            <w:tcW w:w="682" w:type="pct"/>
            <w:shd w:val="clear" w:color="auto" w:fill="auto"/>
            <w:noWrap/>
            <w:vAlign w:val="center"/>
          </w:tcPr>
          <w:p w14:paraId="680AF4F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07639B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D001BB0" w14:textId="77777777" w:rsidTr="007737E2">
        <w:trPr>
          <w:trHeight w:val="20"/>
        </w:trPr>
        <w:tc>
          <w:tcPr>
            <w:tcW w:w="909" w:type="pct"/>
            <w:shd w:val="clear" w:color="auto" w:fill="auto"/>
            <w:noWrap/>
            <w:vAlign w:val="center"/>
          </w:tcPr>
          <w:p w14:paraId="2217F88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CA5145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DR-Z400E</w:t>
            </w:r>
          </w:p>
        </w:tc>
        <w:tc>
          <w:tcPr>
            <w:tcW w:w="1741" w:type="pct"/>
            <w:shd w:val="clear" w:color="auto" w:fill="auto"/>
            <w:noWrap/>
            <w:vAlign w:val="center"/>
          </w:tcPr>
          <w:p w14:paraId="340A8F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w:t>
            </w:r>
          </w:p>
        </w:tc>
        <w:tc>
          <w:tcPr>
            <w:tcW w:w="682" w:type="pct"/>
            <w:shd w:val="clear" w:color="auto" w:fill="auto"/>
            <w:noWrap/>
            <w:vAlign w:val="center"/>
          </w:tcPr>
          <w:p w14:paraId="1441FD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42ADB4DB" w14:textId="77777777" w:rsidR="0056575E" w:rsidRPr="0056575E" w:rsidRDefault="0056575E" w:rsidP="0056575E">
            <w:pPr>
              <w:spacing w:before="20" w:after="20"/>
              <w:jc w:val="center"/>
              <w:rPr>
                <w:rFonts w:eastAsia="Times New Roman"/>
                <w:sz w:val="18"/>
                <w:szCs w:val="18"/>
              </w:rPr>
            </w:pPr>
          </w:p>
        </w:tc>
      </w:tr>
      <w:tr w:rsidR="0056575E" w:rsidRPr="0056575E" w14:paraId="2EA0828A" w14:textId="77777777" w:rsidTr="007737E2">
        <w:trPr>
          <w:trHeight w:val="20"/>
        </w:trPr>
        <w:tc>
          <w:tcPr>
            <w:tcW w:w="909" w:type="pct"/>
            <w:shd w:val="clear" w:color="auto" w:fill="auto"/>
            <w:noWrap/>
            <w:vAlign w:val="center"/>
            <w:hideMark/>
          </w:tcPr>
          <w:p w14:paraId="2832F88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674C80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DR-Z400S</w:t>
            </w:r>
          </w:p>
        </w:tc>
        <w:tc>
          <w:tcPr>
            <w:tcW w:w="1741" w:type="pct"/>
            <w:shd w:val="clear" w:color="auto" w:fill="auto"/>
            <w:noWrap/>
            <w:vAlign w:val="center"/>
            <w:hideMark/>
          </w:tcPr>
          <w:p w14:paraId="092A99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DR-Z400S</w:t>
            </w:r>
          </w:p>
        </w:tc>
        <w:tc>
          <w:tcPr>
            <w:tcW w:w="682" w:type="pct"/>
            <w:shd w:val="clear" w:color="auto" w:fill="auto"/>
            <w:noWrap/>
            <w:vAlign w:val="center"/>
            <w:hideMark/>
          </w:tcPr>
          <w:p w14:paraId="425CE3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2005-14</w:t>
            </w:r>
          </w:p>
        </w:tc>
        <w:tc>
          <w:tcPr>
            <w:tcW w:w="683" w:type="pct"/>
            <w:shd w:val="clear" w:color="auto" w:fill="auto"/>
            <w:noWrap/>
            <w:vAlign w:val="center"/>
            <w:hideMark/>
          </w:tcPr>
          <w:p w14:paraId="008FFB1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4F9A8A82" w14:textId="77777777" w:rsidTr="007737E2">
        <w:trPr>
          <w:trHeight w:val="20"/>
        </w:trPr>
        <w:tc>
          <w:tcPr>
            <w:tcW w:w="909" w:type="pct"/>
            <w:shd w:val="clear" w:color="auto" w:fill="auto"/>
            <w:noWrap/>
            <w:vAlign w:val="center"/>
            <w:hideMark/>
          </w:tcPr>
          <w:p w14:paraId="5EBCB22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80BC5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DR-Z400SM</w:t>
            </w:r>
          </w:p>
        </w:tc>
        <w:tc>
          <w:tcPr>
            <w:tcW w:w="1741" w:type="pct"/>
            <w:shd w:val="clear" w:color="auto" w:fill="auto"/>
            <w:noWrap/>
            <w:vAlign w:val="center"/>
            <w:hideMark/>
          </w:tcPr>
          <w:p w14:paraId="46B4A3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DR-Z400SM</w:t>
            </w:r>
          </w:p>
        </w:tc>
        <w:tc>
          <w:tcPr>
            <w:tcW w:w="682" w:type="pct"/>
            <w:shd w:val="clear" w:color="auto" w:fill="auto"/>
            <w:noWrap/>
            <w:vAlign w:val="center"/>
            <w:hideMark/>
          </w:tcPr>
          <w:p w14:paraId="1AF660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2005-17</w:t>
            </w:r>
          </w:p>
        </w:tc>
        <w:tc>
          <w:tcPr>
            <w:tcW w:w="683" w:type="pct"/>
            <w:shd w:val="clear" w:color="auto" w:fill="auto"/>
            <w:noWrap/>
            <w:vAlign w:val="center"/>
            <w:hideMark/>
          </w:tcPr>
          <w:p w14:paraId="78EDA3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3C2A964" w14:textId="77777777" w:rsidTr="007737E2">
        <w:trPr>
          <w:trHeight w:val="20"/>
        </w:trPr>
        <w:tc>
          <w:tcPr>
            <w:tcW w:w="909" w:type="pct"/>
            <w:shd w:val="clear" w:color="auto" w:fill="auto"/>
            <w:noWrap/>
            <w:vAlign w:val="center"/>
            <w:hideMark/>
          </w:tcPr>
          <w:p w14:paraId="76C072D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03A0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GN400</w:t>
            </w:r>
          </w:p>
        </w:tc>
        <w:tc>
          <w:tcPr>
            <w:tcW w:w="1741" w:type="pct"/>
            <w:shd w:val="clear" w:color="auto" w:fill="auto"/>
            <w:noWrap/>
            <w:vAlign w:val="center"/>
            <w:hideMark/>
          </w:tcPr>
          <w:p w14:paraId="36216C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GN400</w:t>
            </w:r>
          </w:p>
        </w:tc>
        <w:tc>
          <w:tcPr>
            <w:tcW w:w="682" w:type="pct"/>
            <w:shd w:val="clear" w:color="auto" w:fill="auto"/>
            <w:noWrap/>
            <w:vAlign w:val="center"/>
            <w:hideMark/>
          </w:tcPr>
          <w:p w14:paraId="3B4C0B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1980-81</w:t>
            </w:r>
          </w:p>
        </w:tc>
        <w:tc>
          <w:tcPr>
            <w:tcW w:w="683" w:type="pct"/>
            <w:shd w:val="clear" w:color="auto" w:fill="auto"/>
            <w:noWrap/>
            <w:vAlign w:val="center"/>
            <w:hideMark/>
          </w:tcPr>
          <w:p w14:paraId="6F5B11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71C30AFD" w14:textId="77777777" w:rsidTr="007737E2">
        <w:trPr>
          <w:trHeight w:val="20"/>
        </w:trPr>
        <w:tc>
          <w:tcPr>
            <w:tcW w:w="909" w:type="pct"/>
            <w:shd w:val="clear" w:color="auto" w:fill="auto"/>
            <w:noWrap/>
            <w:vAlign w:val="center"/>
            <w:hideMark/>
          </w:tcPr>
          <w:p w14:paraId="2DE91EF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356E2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GR650</w:t>
            </w:r>
          </w:p>
        </w:tc>
        <w:tc>
          <w:tcPr>
            <w:tcW w:w="1741" w:type="pct"/>
            <w:shd w:val="clear" w:color="auto" w:fill="auto"/>
            <w:noWrap/>
            <w:vAlign w:val="center"/>
            <w:hideMark/>
          </w:tcPr>
          <w:p w14:paraId="174C39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2" w:type="pct"/>
            <w:shd w:val="clear" w:color="auto" w:fill="auto"/>
            <w:noWrap/>
            <w:vAlign w:val="center"/>
            <w:hideMark/>
          </w:tcPr>
          <w:p w14:paraId="62502F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1983-88</w:t>
            </w:r>
          </w:p>
        </w:tc>
        <w:tc>
          <w:tcPr>
            <w:tcW w:w="683" w:type="pct"/>
            <w:shd w:val="clear" w:color="auto" w:fill="auto"/>
            <w:noWrap/>
            <w:vAlign w:val="center"/>
            <w:hideMark/>
          </w:tcPr>
          <w:p w14:paraId="392F97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651</w:t>
            </w:r>
          </w:p>
        </w:tc>
      </w:tr>
      <w:tr w:rsidR="0056575E" w:rsidRPr="0056575E" w14:paraId="44FB49A4" w14:textId="77777777" w:rsidTr="007737E2">
        <w:trPr>
          <w:trHeight w:val="20"/>
        </w:trPr>
        <w:tc>
          <w:tcPr>
            <w:tcW w:w="909" w:type="pct"/>
            <w:shd w:val="clear" w:color="auto" w:fill="auto"/>
            <w:noWrap/>
            <w:vAlign w:val="center"/>
            <w:hideMark/>
          </w:tcPr>
          <w:p w14:paraId="6289855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CE51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GS400</w:t>
            </w:r>
          </w:p>
        </w:tc>
        <w:tc>
          <w:tcPr>
            <w:tcW w:w="1741" w:type="pct"/>
            <w:shd w:val="clear" w:color="auto" w:fill="auto"/>
            <w:noWrap/>
            <w:vAlign w:val="center"/>
            <w:hideMark/>
          </w:tcPr>
          <w:p w14:paraId="16299E5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GS400</w:t>
            </w:r>
          </w:p>
        </w:tc>
        <w:tc>
          <w:tcPr>
            <w:tcW w:w="682" w:type="pct"/>
            <w:shd w:val="clear" w:color="auto" w:fill="auto"/>
            <w:noWrap/>
            <w:vAlign w:val="center"/>
            <w:hideMark/>
          </w:tcPr>
          <w:p w14:paraId="55ACD7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1976-82</w:t>
            </w:r>
          </w:p>
        </w:tc>
        <w:tc>
          <w:tcPr>
            <w:tcW w:w="683" w:type="pct"/>
            <w:shd w:val="clear" w:color="auto" w:fill="auto"/>
            <w:noWrap/>
            <w:vAlign w:val="center"/>
            <w:hideMark/>
          </w:tcPr>
          <w:p w14:paraId="62DFF6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58C4FD32" w14:textId="77777777" w:rsidTr="007737E2">
        <w:trPr>
          <w:trHeight w:val="20"/>
        </w:trPr>
        <w:tc>
          <w:tcPr>
            <w:tcW w:w="909" w:type="pct"/>
            <w:shd w:val="clear" w:color="auto" w:fill="auto"/>
            <w:noWrap/>
            <w:vAlign w:val="center"/>
            <w:hideMark/>
          </w:tcPr>
          <w:p w14:paraId="7744FC1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C8793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GS450</w:t>
            </w:r>
          </w:p>
        </w:tc>
        <w:tc>
          <w:tcPr>
            <w:tcW w:w="1741" w:type="pct"/>
            <w:shd w:val="clear" w:color="auto" w:fill="auto"/>
            <w:noWrap/>
            <w:vAlign w:val="center"/>
            <w:hideMark/>
          </w:tcPr>
          <w:p w14:paraId="68403D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2" w:type="pct"/>
            <w:shd w:val="clear" w:color="auto" w:fill="auto"/>
            <w:noWrap/>
            <w:vAlign w:val="center"/>
            <w:hideMark/>
          </w:tcPr>
          <w:p w14:paraId="0391D9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1981-89</w:t>
            </w:r>
          </w:p>
        </w:tc>
        <w:tc>
          <w:tcPr>
            <w:tcW w:w="683" w:type="pct"/>
            <w:shd w:val="clear" w:color="auto" w:fill="auto"/>
            <w:noWrap/>
            <w:vAlign w:val="center"/>
            <w:hideMark/>
          </w:tcPr>
          <w:p w14:paraId="0D5A35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2B312438" w14:textId="77777777" w:rsidTr="007737E2">
        <w:trPr>
          <w:trHeight w:val="20"/>
        </w:trPr>
        <w:tc>
          <w:tcPr>
            <w:tcW w:w="909" w:type="pct"/>
            <w:shd w:val="clear" w:color="auto" w:fill="auto"/>
            <w:noWrap/>
            <w:vAlign w:val="center"/>
            <w:hideMark/>
          </w:tcPr>
          <w:p w14:paraId="18324FF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D337B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GS500</w:t>
            </w:r>
          </w:p>
        </w:tc>
        <w:tc>
          <w:tcPr>
            <w:tcW w:w="1741" w:type="pct"/>
            <w:shd w:val="clear" w:color="auto" w:fill="auto"/>
            <w:noWrap/>
            <w:vAlign w:val="center"/>
            <w:hideMark/>
          </w:tcPr>
          <w:p w14:paraId="1B090D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GS500</w:t>
            </w:r>
          </w:p>
        </w:tc>
        <w:tc>
          <w:tcPr>
            <w:tcW w:w="682" w:type="pct"/>
            <w:shd w:val="clear" w:color="auto" w:fill="auto"/>
            <w:noWrap/>
            <w:vAlign w:val="center"/>
            <w:hideMark/>
          </w:tcPr>
          <w:p w14:paraId="4562F1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2000-13</w:t>
            </w:r>
          </w:p>
        </w:tc>
        <w:tc>
          <w:tcPr>
            <w:tcW w:w="683" w:type="pct"/>
            <w:shd w:val="clear" w:color="auto" w:fill="auto"/>
            <w:noWrap/>
            <w:vAlign w:val="center"/>
            <w:hideMark/>
          </w:tcPr>
          <w:p w14:paraId="7FCB09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487</w:t>
            </w:r>
          </w:p>
        </w:tc>
      </w:tr>
      <w:tr w:rsidR="0056575E" w:rsidRPr="0056575E" w14:paraId="4C1948C3" w14:textId="77777777" w:rsidTr="007737E2">
        <w:trPr>
          <w:trHeight w:val="20"/>
        </w:trPr>
        <w:tc>
          <w:tcPr>
            <w:tcW w:w="909" w:type="pct"/>
            <w:shd w:val="clear" w:color="auto" w:fill="auto"/>
            <w:noWrap/>
            <w:vAlign w:val="center"/>
            <w:hideMark/>
          </w:tcPr>
          <w:p w14:paraId="1747506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5E3A9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GS500E</w:t>
            </w:r>
          </w:p>
        </w:tc>
        <w:tc>
          <w:tcPr>
            <w:tcW w:w="1741" w:type="pct"/>
            <w:shd w:val="clear" w:color="auto" w:fill="auto"/>
            <w:noWrap/>
            <w:vAlign w:val="center"/>
            <w:hideMark/>
          </w:tcPr>
          <w:p w14:paraId="29F7D9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GS500E</w:t>
            </w:r>
          </w:p>
        </w:tc>
        <w:tc>
          <w:tcPr>
            <w:tcW w:w="682" w:type="pct"/>
            <w:shd w:val="clear" w:color="auto" w:fill="auto"/>
            <w:noWrap/>
            <w:vAlign w:val="center"/>
            <w:hideMark/>
          </w:tcPr>
          <w:p w14:paraId="245C09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1976-99</w:t>
            </w:r>
          </w:p>
        </w:tc>
        <w:tc>
          <w:tcPr>
            <w:tcW w:w="683" w:type="pct"/>
            <w:shd w:val="clear" w:color="auto" w:fill="auto"/>
            <w:noWrap/>
            <w:vAlign w:val="center"/>
            <w:hideMark/>
          </w:tcPr>
          <w:p w14:paraId="79EB1F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492</w:t>
            </w:r>
          </w:p>
        </w:tc>
      </w:tr>
      <w:tr w:rsidR="0056575E" w:rsidRPr="0056575E" w14:paraId="558A709D" w14:textId="77777777" w:rsidTr="007737E2">
        <w:trPr>
          <w:trHeight w:val="20"/>
        </w:trPr>
        <w:tc>
          <w:tcPr>
            <w:tcW w:w="909" w:type="pct"/>
            <w:shd w:val="clear" w:color="auto" w:fill="auto"/>
            <w:noWrap/>
            <w:vAlign w:val="center"/>
            <w:hideMark/>
          </w:tcPr>
          <w:p w14:paraId="01093B4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A33F5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GS500F</w:t>
            </w:r>
          </w:p>
        </w:tc>
        <w:tc>
          <w:tcPr>
            <w:tcW w:w="1741" w:type="pct"/>
            <w:shd w:val="clear" w:color="auto" w:fill="auto"/>
            <w:noWrap/>
            <w:vAlign w:val="center"/>
            <w:hideMark/>
          </w:tcPr>
          <w:p w14:paraId="166B64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GS500F</w:t>
            </w:r>
          </w:p>
        </w:tc>
        <w:tc>
          <w:tcPr>
            <w:tcW w:w="682" w:type="pct"/>
            <w:shd w:val="clear" w:color="auto" w:fill="auto"/>
            <w:noWrap/>
            <w:vAlign w:val="center"/>
            <w:hideMark/>
          </w:tcPr>
          <w:p w14:paraId="30FFDE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2003-13</w:t>
            </w:r>
          </w:p>
        </w:tc>
        <w:tc>
          <w:tcPr>
            <w:tcW w:w="683" w:type="pct"/>
            <w:shd w:val="clear" w:color="auto" w:fill="auto"/>
            <w:noWrap/>
            <w:vAlign w:val="center"/>
            <w:hideMark/>
          </w:tcPr>
          <w:p w14:paraId="62F7BF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487</w:t>
            </w:r>
          </w:p>
        </w:tc>
      </w:tr>
      <w:tr w:rsidR="0056575E" w:rsidRPr="0056575E" w14:paraId="58EE3A1B" w14:textId="77777777" w:rsidTr="007737E2">
        <w:trPr>
          <w:trHeight w:val="20"/>
        </w:trPr>
        <w:tc>
          <w:tcPr>
            <w:tcW w:w="909" w:type="pct"/>
            <w:shd w:val="clear" w:color="auto" w:fill="auto"/>
            <w:noWrap/>
            <w:vAlign w:val="center"/>
            <w:hideMark/>
          </w:tcPr>
          <w:p w14:paraId="3B0F137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C6BCE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GS550</w:t>
            </w:r>
          </w:p>
        </w:tc>
        <w:tc>
          <w:tcPr>
            <w:tcW w:w="1741" w:type="pct"/>
            <w:shd w:val="clear" w:color="auto" w:fill="auto"/>
            <w:noWrap/>
            <w:vAlign w:val="center"/>
            <w:hideMark/>
          </w:tcPr>
          <w:p w14:paraId="5EDEA6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2" w:type="pct"/>
            <w:shd w:val="clear" w:color="auto" w:fill="auto"/>
            <w:noWrap/>
            <w:vAlign w:val="center"/>
            <w:hideMark/>
          </w:tcPr>
          <w:p w14:paraId="1EB687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1977-82</w:t>
            </w:r>
          </w:p>
        </w:tc>
        <w:tc>
          <w:tcPr>
            <w:tcW w:w="683" w:type="pct"/>
            <w:shd w:val="clear" w:color="auto" w:fill="auto"/>
            <w:noWrap/>
            <w:vAlign w:val="center"/>
            <w:hideMark/>
          </w:tcPr>
          <w:p w14:paraId="5B68A7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549</w:t>
            </w:r>
          </w:p>
        </w:tc>
      </w:tr>
      <w:tr w:rsidR="0056575E" w:rsidRPr="0056575E" w14:paraId="4072959D" w14:textId="77777777" w:rsidTr="007737E2">
        <w:trPr>
          <w:trHeight w:val="20"/>
        </w:trPr>
        <w:tc>
          <w:tcPr>
            <w:tcW w:w="909" w:type="pct"/>
            <w:shd w:val="clear" w:color="auto" w:fill="auto"/>
            <w:noWrap/>
            <w:vAlign w:val="center"/>
            <w:hideMark/>
          </w:tcPr>
          <w:p w14:paraId="4637F38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86541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GSR400</w:t>
            </w:r>
          </w:p>
        </w:tc>
        <w:tc>
          <w:tcPr>
            <w:tcW w:w="1741" w:type="pct"/>
            <w:shd w:val="clear" w:color="auto" w:fill="auto"/>
            <w:noWrap/>
            <w:vAlign w:val="center"/>
            <w:hideMark/>
          </w:tcPr>
          <w:p w14:paraId="1B54CC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GSR400</w:t>
            </w:r>
          </w:p>
        </w:tc>
        <w:tc>
          <w:tcPr>
            <w:tcW w:w="682" w:type="pct"/>
            <w:shd w:val="clear" w:color="auto" w:fill="auto"/>
            <w:noWrap/>
            <w:vAlign w:val="center"/>
            <w:hideMark/>
          </w:tcPr>
          <w:p w14:paraId="1F2B86D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2006-08</w:t>
            </w:r>
          </w:p>
        </w:tc>
        <w:tc>
          <w:tcPr>
            <w:tcW w:w="683" w:type="pct"/>
            <w:shd w:val="clear" w:color="auto" w:fill="auto"/>
            <w:noWrap/>
            <w:vAlign w:val="center"/>
            <w:hideMark/>
          </w:tcPr>
          <w:p w14:paraId="63E0C1A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6004237D" w14:textId="77777777" w:rsidTr="007737E2">
        <w:trPr>
          <w:trHeight w:val="20"/>
        </w:trPr>
        <w:tc>
          <w:tcPr>
            <w:tcW w:w="909" w:type="pct"/>
            <w:shd w:val="clear" w:color="auto" w:fill="auto"/>
            <w:noWrap/>
            <w:vAlign w:val="center"/>
            <w:hideMark/>
          </w:tcPr>
          <w:p w14:paraId="06E26F5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7D73F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GSX400</w:t>
            </w:r>
          </w:p>
        </w:tc>
        <w:tc>
          <w:tcPr>
            <w:tcW w:w="1741" w:type="pct"/>
            <w:shd w:val="clear" w:color="auto" w:fill="auto"/>
            <w:noWrap/>
            <w:vAlign w:val="center"/>
            <w:hideMark/>
          </w:tcPr>
          <w:p w14:paraId="57BEBAC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w:t>
            </w:r>
          </w:p>
        </w:tc>
        <w:tc>
          <w:tcPr>
            <w:tcW w:w="682" w:type="pct"/>
            <w:shd w:val="clear" w:color="auto" w:fill="auto"/>
            <w:noWrap/>
            <w:vAlign w:val="center"/>
            <w:hideMark/>
          </w:tcPr>
          <w:p w14:paraId="4B0F62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1981-04</w:t>
            </w:r>
          </w:p>
        </w:tc>
        <w:tc>
          <w:tcPr>
            <w:tcW w:w="683" w:type="pct"/>
            <w:shd w:val="clear" w:color="auto" w:fill="auto"/>
            <w:noWrap/>
            <w:vAlign w:val="center"/>
            <w:hideMark/>
          </w:tcPr>
          <w:p w14:paraId="2851AA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9B6035D" w14:textId="77777777" w:rsidTr="007737E2">
        <w:trPr>
          <w:trHeight w:val="20"/>
        </w:trPr>
        <w:tc>
          <w:tcPr>
            <w:tcW w:w="909" w:type="pct"/>
            <w:shd w:val="clear" w:color="auto" w:fill="auto"/>
            <w:noWrap/>
            <w:vAlign w:val="center"/>
            <w:hideMark/>
          </w:tcPr>
          <w:p w14:paraId="19D250F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4791C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GSX400</w:t>
            </w:r>
          </w:p>
        </w:tc>
        <w:tc>
          <w:tcPr>
            <w:tcW w:w="1741" w:type="pct"/>
            <w:shd w:val="clear" w:color="auto" w:fill="auto"/>
            <w:noWrap/>
            <w:vAlign w:val="center"/>
            <w:hideMark/>
          </w:tcPr>
          <w:p w14:paraId="2551BA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w:t>
            </w:r>
          </w:p>
        </w:tc>
        <w:tc>
          <w:tcPr>
            <w:tcW w:w="682" w:type="pct"/>
            <w:shd w:val="clear" w:color="auto" w:fill="auto"/>
            <w:noWrap/>
            <w:vAlign w:val="center"/>
            <w:hideMark/>
          </w:tcPr>
          <w:p w14:paraId="4B6275A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1981-84</w:t>
            </w:r>
          </w:p>
        </w:tc>
        <w:tc>
          <w:tcPr>
            <w:tcW w:w="683" w:type="pct"/>
            <w:shd w:val="clear" w:color="auto" w:fill="auto"/>
            <w:noWrap/>
            <w:vAlign w:val="center"/>
            <w:hideMark/>
          </w:tcPr>
          <w:p w14:paraId="1B474F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417ABCB" w14:textId="77777777" w:rsidTr="007737E2">
        <w:trPr>
          <w:trHeight w:val="20"/>
        </w:trPr>
        <w:tc>
          <w:tcPr>
            <w:tcW w:w="909" w:type="pct"/>
            <w:shd w:val="clear" w:color="auto" w:fill="auto"/>
            <w:noWrap/>
            <w:vAlign w:val="center"/>
            <w:hideMark/>
          </w:tcPr>
          <w:p w14:paraId="76ABC43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93BC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GSX650F</w:t>
            </w:r>
          </w:p>
        </w:tc>
        <w:tc>
          <w:tcPr>
            <w:tcW w:w="1741" w:type="pct"/>
            <w:shd w:val="clear" w:color="auto" w:fill="auto"/>
            <w:noWrap/>
            <w:vAlign w:val="center"/>
            <w:hideMark/>
          </w:tcPr>
          <w:p w14:paraId="5CBF46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GSX650 /FU</w:t>
            </w:r>
          </w:p>
        </w:tc>
        <w:tc>
          <w:tcPr>
            <w:tcW w:w="682" w:type="pct"/>
            <w:shd w:val="clear" w:color="auto" w:fill="auto"/>
            <w:noWrap/>
            <w:vAlign w:val="center"/>
            <w:hideMark/>
          </w:tcPr>
          <w:p w14:paraId="30EDC1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2008-12</w:t>
            </w:r>
          </w:p>
        </w:tc>
        <w:tc>
          <w:tcPr>
            <w:tcW w:w="683" w:type="pct"/>
            <w:shd w:val="clear" w:color="auto" w:fill="auto"/>
            <w:noWrap/>
            <w:vAlign w:val="center"/>
            <w:hideMark/>
          </w:tcPr>
          <w:p w14:paraId="2C2EA2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656</w:t>
            </w:r>
          </w:p>
        </w:tc>
      </w:tr>
      <w:tr w:rsidR="0056575E" w:rsidRPr="0056575E" w14:paraId="47A833DA" w14:textId="77777777" w:rsidTr="007737E2">
        <w:trPr>
          <w:trHeight w:val="20"/>
        </w:trPr>
        <w:tc>
          <w:tcPr>
            <w:tcW w:w="909" w:type="pct"/>
            <w:shd w:val="clear" w:color="auto" w:fill="auto"/>
            <w:noWrap/>
            <w:vAlign w:val="center"/>
            <w:hideMark/>
          </w:tcPr>
          <w:p w14:paraId="6B2654B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88C3B9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GT380</w:t>
            </w:r>
          </w:p>
        </w:tc>
        <w:tc>
          <w:tcPr>
            <w:tcW w:w="1741" w:type="pct"/>
            <w:shd w:val="clear" w:color="auto" w:fill="auto"/>
            <w:noWrap/>
            <w:vAlign w:val="center"/>
            <w:hideMark/>
          </w:tcPr>
          <w:p w14:paraId="76D693F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GT380</w:t>
            </w:r>
          </w:p>
        </w:tc>
        <w:tc>
          <w:tcPr>
            <w:tcW w:w="682" w:type="pct"/>
            <w:shd w:val="clear" w:color="auto" w:fill="auto"/>
            <w:noWrap/>
            <w:vAlign w:val="center"/>
            <w:hideMark/>
          </w:tcPr>
          <w:p w14:paraId="20F7B7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1973-78</w:t>
            </w:r>
          </w:p>
        </w:tc>
        <w:tc>
          <w:tcPr>
            <w:tcW w:w="683" w:type="pct"/>
            <w:shd w:val="clear" w:color="auto" w:fill="auto"/>
            <w:noWrap/>
            <w:vAlign w:val="center"/>
            <w:hideMark/>
          </w:tcPr>
          <w:p w14:paraId="5A3F40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380</w:t>
            </w:r>
          </w:p>
        </w:tc>
      </w:tr>
      <w:tr w:rsidR="0056575E" w:rsidRPr="0056575E" w14:paraId="19DBBA92" w14:textId="77777777" w:rsidTr="007737E2">
        <w:trPr>
          <w:trHeight w:val="20"/>
        </w:trPr>
        <w:tc>
          <w:tcPr>
            <w:tcW w:w="909" w:type="pct"/>
            <w:shd w:val="clear" w:color="auto" w:fill="auto"/>
            <w:noWrap/>
            <w:vAlign w:val="center"/>
            <w:hideMark/>
          </w:tcPr>
          <w:p w14:paraId="1ADA1CA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C8AAA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GT500</w:t>
            </w:r>
          </w:p>
        </w:tc>
        <w:tc>
          <w:tcPr>
            <w:tcW w:w="1741" w:type="pct"/>
            <w:shd w:val="clear" w:color="auto" w:fill="auto"/>
            <w:noWrap/>
            <w:vAlign w:val="center"/>
            <w:hideMark/>
          </w:tcPr>
          <w:p w14:paraId="2EB178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GT500</w:t>
            </w:r>
          </w:p>
        </w:tc>
        <w:tc>
          <w:tcPr>
            <w:tcW w:w="682" w:type="pct"/>
            <w:shd w:val="clear" w:color="auto" w:fill="auto"/>
            <w:noWrap/>
            <w:vAlign w:val="center"/>
            <w:hideMark/>
          </w:tcPr>
          <w:p w14:paraId="696F0CC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1976-78</w:t>
            </w:r>
          </w:p>
        </w:tc>
        <w:tc>
          <w:tcPr>
            <w:tcW w:w="683" w:type="pct"/>
            <w:shd w:val="clear" w:color="auto" w:fill="auto"/>
            <w:noWrap/>
            <w:vAlign w:val="center"/>
            <w:hideMark/>
          </w:tcPr>
          <w:p w14:paraId="644A84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6B88B015" w14:textId="77777777" w:rsidTr="007737E2">
        <w:trPr>
          <w:trHeight w:val="20"/>
        </w:trPr>
        <w:tc>
          <w:tcPr>
            <w:tcW w:w="909" w:type="pct"/>
            <w:shd w:val="clear" w:color="auto" w:fill="auto"/>
            <w:noWrap/>
            <w:vAlign w:val="center"/>
            <w:hideMark/>
          </w:tcPr>
          <w:p w14:paraId="1D91276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4A1E6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GT550</w:t>
            </w:r>
          </w:p>
        </w:tc>
        <w:tc>
          <w:tcPr>
            <w:tcW w:w="1741" w:type="pct"/>
            <w:shd w:val="clear" w:color="auto" w:fill="auto"/>
            <w:noWrap/>
            <w:vAlign w:val="center"/>
            <w:hideMark/>
          </w:tcPr>
          <w:p w14:paraId="320435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GT550</w:t>
            </w:r>
          </w:p>
        </w:tc>
        <w:tc>
          <w:tcPr>
            <w:tcW w:w="682" w:type="pct"/>
            <w:shd w:val="clear" w:color="auto" w:fill="auto"/>
            <w:noWrap/>
            <w:vAlign w:val="center"/>
            <w:hideMark/>
          </w:tcPr>
          <w:p w14:paraId="6679DE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1973-78</w:t>
            </w:r>
          </w:p>
        </w:tc>
        <w:tc>
          <w:tcPr>
            <w:tcW w:w="683" w:type="pct"/>
            <w:shd w:val="clear" w:color="auto" w:fill="auto"/>
            <w:noWrap/>
            <w:vAlign w:val="center"/>
            <w:hideMark/>
          </w:tcPr>
          <w:p w14:paraId="6C5DF4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550</w:t>
            </w:r>
          </w:p>
        </w:tc>
      </w:tr>
      <w:tr w:rsidR="0056575E" w:rsidRPr="0056575E" w14:paraId="3C13D783" w14:textId="77777777" w:rsidTr="007737E2">
        <w:trPr>
          <w:trHeight w:val="20"/>
        </w:trPr>
        <w:tc>
          <w:tcPr>
            <w:tcW w:w="909" w:type="pct"/>
            <w:shd w:val="clear" w:color="auto" w:fill="auto"/>
            <w:noWrap/>
            <w:vAlign w:val="center"/>
            <w:hideMark/>
          </w:tcPr>
          <w:p w14:paraId="75D80D2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C7CED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KATANA 550</w:t>
            </w:r>
          </w:p>
        </w:tc>
        <w:tc>
          <w:tcPr>
            <w:tcW w:w="1741" w:type="pct"/>
            <w:shd w:val="clear" w:color="auto" w:fill="auto"/>
            <w:noWrap/>
            <w:vAlign w:val="center"/>
            <w:hideMark/>
          </w:tcPr>
          <w:p w14:paraId="5FA1D6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KATANA 550</w:t>
            </w:r>
          </w:p>
        </w:tc>
        <w:tc>
          <w:tcPr>
            <w:tcW w:w="682" w:type="pct"/>
            <w:shd w:val="clear" w:color="auto" w:fill="auto"/>
            <w:noWrap/>
            <w:vAlign w:val="center"/>
            <w:hideMark/>
          </w:tcPr>
          <w:p w14:paraId="5EB803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1981-83</w:t>
            </w:r>
          </w:p>
        </w:tc>
        <w:tc>
          <w:tcPr>
            <w:tcW w:w="683" w:type="pct"/>
            <w:shd w:val="clear" w:color="auto" w:fill="auto"/>
            <w:noWrap/>
            <w:vAlign w:val="center"/>
            <w:hideMark/>
          </w:tcPr>
          <w:p w14:paraId="545AD7C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550</w:t>
            </w:r>
          </w:p>
        </w:tc>
      </w:tr>
      <w:tr w:rsidR="0056575E" w:rsidRPr="0056575E" w14:paraId="6E8A24E8" w14:textId="77777777" w:rsidTr="007737E2">
        <w:trPr>
          <w:trHeight w:val="20"/>
        </w:trPr>
        <w:tc>
          <w:tcPr>
            <w:tcW w:w="909" w:type="pct"/>
            <w:shd w:val="clear" w:color="auto" w:fill="auto"/>
            <w:noWrap/>
            <w:vAlign w:val="center"/>
            <w:hideMark/>
          </w:tcPr>
          <w:p w14:paraId="603F929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1E8323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LS650</w:t>
            </w:r>
          </w:p>
        </w:tc>
        <w:tc>
          <w:tcPr>
            <w:tcW w:w="1741" w:type="pct"/>
            <w:shd w:val="clear" w:color="auto" w:fill="auto"/>
            <w:noWrap/>
            <w:vAlign w:val="center"/>
            <w:hideMark/>
          </w:tcPr>
          <w:p w14:paraId="43DBC6D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Boulevard S40</w:t>
            </w:r>
          </w:p>
        </w:tc>
        <w:tc>
          <w:tcPr>
            <w:tcW w:w="682" w:type="pct"/>
            <w:shd w:val="clear" w:color="auto" w:fill="auto"/>
            <w:noWrap/>
            <w:vAlign w:val="center"/>
            <w:hideMark/>
          </w:tcPr>
          <w:p w14:paraId="616721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2015-17</w:t>
            </w:r>
          </w:p>
        </w:tc>
        <w:tc>
          <w:tcPr>
            <w:tcW w:w="683" w:type="pct"/>
            <w:shd w:val="clear" w:color="auto" w:fill="auto"/>
            <w:noWrap/>
            <w:vAlign w:val="center"/>
            <w:hideMark/>
          </w:tcPr>
          <w:p w14:paraId="4C798F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1E341ED5" w14:textId="77777777" w:rsidTr="007737E2">
        <w:trPr>
          <w:trHeight w:val="20"/>
        </w:trPr>
        <w:tc>
          <w:tcPr>
            <w:tcW w:w="909" w:type="pct"/>
            <w:shd w:val="clear" w:color="auto" w:fill="auto"/>
            <w:noWrap/>
            <w:vAlign w:val="center"/>
            <w:hideMark/>
          </w:tcPr>
          <w:p w14:paraId="44B6CD8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3F831A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LS650</w:t>
            </w:r>
          </w:p>
        </w:tc>
        <w:tc>
          <w:tcPr>
            <w:tcW w:w="1741" w:type="pct"/>
            <w:shd w:val="clear" w:color="auto" w:fill="auto"/>
            <w:noWrap/>
            <w:vAlign w:val="center"/>
            <w:hideMark/>
          </w:tcPr>
          <w:p w14:paraId="53968E1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SAVAGE</w:t>
            </w:r>
          </w:p>
        </w:tc>
        <w:tc>
          <w:tcPr>
            <w:tcW w:w="682" w:type="pct"/>
            <w:shd w:val="clear" w:color="auto" w:fill="auto"/>
            <w:noWrap/>
            <w:vAlign w:val="center"/>
            <w:hideMark/>
          </w:tcPr>
          <w:p w14:paraId="51D5024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1986-89</w:t>
            </w:r>
          </w:p>
        </w:tc>
        <w:tc>
          <w:tcPr>
            <w:tcW w:w="683" w:type="pct"/>
            <w:shd w:val="clear" w:color="auto" w:fill="auto"/>
            <w:noWrap/>
            <w:vAlign w:val="center"/>
            <w:hideMark/>
          </w:tcPr>
          <w:p w14:paraId="73C66C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79E64CDC" w14:textId="77777777" w:rsidTr="007737E2">
        <w:trPr>
          <w:trHeight w:val="20"/>
        </w:trPr>
        <w:tc>
          <w:tcPr>
            <w:tcW w:w="909" w:type="pct"/>
            <w:shd w:val="clear" w:color="auto" w:fill="auto"/>
            <w:noWrap/>
            <w:vAlign w:val="center"/>
          </w:tcPr>
          <w:p w14:paraId="508F98C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2FE534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LS650</w:t>
            </w:r>
          </w:p>
        </w:tc>
        <w:tc>
          <w:tcPr>
            <w:tcW w:w="1741" w:type="pct"/>
            <w:shd w:val="clear" w:color="auto" w:fill="auto"/>
            <w:noWrap/>
            <w:vAlign w:val="center"/>
          </w:tcPr>
          <w:p w14:paraId="072892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LS650</w:t>
            </w:r>
          </w:p>
        </w:tc>
        <w:tc>
          <w:tcPr>
            <w:tcW w:w="682" w:type="pct"/>
            <w:shd w:val="clear" w:color="auto" w:fill="auto"/>
            <w:noWrap/>
            <w:vAlign w:val="center"/>
          </w:tcPr>
          <w:p w14:paraId="3A9241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17F3AA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79E76DC3" w14:textId="77777777" w:rsidTr="007737E2">
        <w:trPr>
          <w:trHeight w:val="20"/>
        </w:trPr>
        <w:tc>
          <w:tcPr>
            <w:tcW w:w="909" w:type="pct"/>
            <w:shd w:val="clear" w:color="auto" w:fill="auto"/>
            <w:noWrap/>
            <w:vAlign w:val="center"/>
          </w:tcPr>
          <w:p w14:paraId="131F9AB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3E7F55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LS650</w:t>
            </w:r>
          </w:p>
        </w:tc>
        <w:tc>
          <w:tcPr>
            <w:tcW w:w="1741" w:type="pct"/>
            <w:shd w:val="clear" w:color="auto" w:fill="auto"/>
            <w:noWrap/>
            <w:vAlign w:val="center"/>
          </w:tcPr>
          <w:p w14:paraId="3612C0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LS650</w:t>
            </w:r>
          </w:p>
        </w:tc>
        <w:tc>
          <w:tcPr>
            <w:tcW w:w="682" w:type="pct"/>
            <w:shd w:val="clear" w:color="auto" w:fill="auto"/>
            <w:noWrap/>
            <w:vAlign w:val="center"/>
          </w:tcPr>
          <w:p w14:paraId="08661BF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504B75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652</w:t>
            </w:r>
          </w:p>
        </w:tc>
      </w:tr>
      <w:tr w:rsidR="0056575E" w:rsidRPr="0056575E" w14:paraId="00A697A5" w14:textId="77777777" w:rsidTr="007737E2">
        <w:trPr>
          <w:trHeight w:val="20"/>
        </w:trPr>
        <w:tc>
          <w:tcPr>
            <w:tcW w:w="909" w:type="pct"/>
            <w:shd w:val="clear" w:color="auto" w:fill="auto"/>
            <w:noWrap/>
            <w:vAlign w:val="center"/>
          </w:tcPr>
          <w:p w14:paraId="3E6ACFD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22B565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MY18</w:t>
            </w:r>
          </w:p>
        </w:tc>
        <w:tc>
          <w:tcPr>
            <w:tcW w:w="1741" w:type="pct"/>
            <w:shd w:val="clear" w:color="auto" w:fill="auto"/>
            <w:noWrap/>
            <w:vAlign w:val="center"/>
          </w:tcPr>
          <w:p w14:paraId="240657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SV650</w:t>
            </w:r>
          </w:p>
        </w:tc>
        <w:tc>
          <w:tcPr>
            <w:tcW w:w="682" w:type="pct"/>
            <w:shd w:val="clear" w:color="auto" w:fill="auto"/>
            <w:noWrap/>
            <w:vAlign w:val="center"/>
          </w:tcPr>
          <w:p w14:paraId="2254AB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254C7163" w14:textId="77777777" w:rsidR="0056575E" w:rsidRPr="0056575E" w:rsidRDefault="0056575E" w:rsidP="0056575E">
            <w:pPr>
              <w:spacing w:before="20" w:after="20"/>
              <w:jc w:val="center"/>
              <w:rPr>
                <w:rFonts w:eastAsia="Times New Roman"/>
                <w:sz w:val="18"/>
                <w:szCs w:val="18"/>
              </w:rPr>
            </w:pPr>
          </w:p>
        </w:tc>
      </w:tr>
      <w:tr w:rsidR="0056575E" w:rsidRPr="0056575E" w14:paraId="369AF2AF" w14:textId="77777777" w:rsidTr="007737E2">
        <w:trPr>
          <w:trHeight w:val="20"/>
        </w:trPr>
        <w:tc>
          <w:tcPr>
            <w:tcW w:w="909" w:type="pct"/>
            <w:shd w:val="clear" w:color="auto" w:fill="auto"/>
            <w:noWrap/>
            <w:vAlign w:val="center"/>
          </w:tcPr>
          <w:p w14:paraId="12143CA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2D67B6D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MY18</w:t>
            </w:r>
          </w:p>
        </w:tc>
        <w:tc>
          <w:tcPr>
            <w:tcW w:w="1741" w:type="pct"/>
            <w:shd w:val="clear" w:color="auto" w:fill="auto"/>
            <w:noWrap/>
            <w:vAlign w:val="center"/>
          </w:tcPr>
          <w:p w14:paraId="7EDE82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SV650AUL8</w:t>
            </w:r>
          </w:p>
        </w:tc>
        <w:tc>
          <w:tcPr>
            <w:tcW w:w="682" w:type="pct"/>
            <w:shd w:val="clear" w:color="auto" w:fill="auto"/>
            <w:noWrap/>
            <w:vAlign w:val="center"/>
          </w:tcPr>
          <w:p w14:paraId="39434A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657AE473" w14:textId="77777777" w:rsidR="0056575E" w:rsidRPr="0056575E" w:rsidRDefault="0056575E" w:rsidP="0056575E">
            <w:pPr>
              <w:spacing w:before="20" w:after="20"/>
              <w:jc w:val="center"/>
              <w:rPr>
                <w:rFonts w:eastAsia="Times New Roman"/>
                <w:sz w:val="18"/>
                <w:szCs w:val="18"/>
              </w:rPr>
            </w:pPr>
          </w:p>
        </w:tc>
      </w:tr>
      <w:tr w:rsidR="0056575E" w:rsidRPr="0056575E" w14:paraId="59476B96" w14:textId="77777777" w:rsidTr="007737E2">
        <w:trPr>
          <w:trHeight w:val="20"/>
        </w:trPr>
        <w:tc>
          <w:tcPr>
            <w:tcW w:w="909" w:type="pct"/>
            <w:shd w:val="clear" w:color="auto" w:fill="auto"/>
            <w:noWrap/>
            <w:vAlign w:val="center"/>
            <w:hideMark/>
          </w:tcPr>
          <w:p w14:paraId="715CF46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619AC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PE400</w:t>
            </w:r>
          </w:p>
        </w:tc>
        <w:tc>
          <w:tcPr>
            <w:tcW w:w="1741" w:type="pct"/>
            <w:shd w:val="clear" w:color="auto" w:fill="auto"/>
            <w:noWrap/>
            <w:vAlign w:val="center"/>
            <w:hideMark/>
          </w:tcPr>
          <w:p w14:paraId="720324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PE400</w:t>
            </w:r>
          </w:p>
        </w:tc>
        <w:tc>
          <w:tcPr>
            <w:tcW w:w="682" w:type="pct"/>
            <w:shd w:val="clear" w:color="auto" w:fill="auto"/>
            <w:noWrap/>
            <w:vAlign w:val="center"/>
            <w:hideMark/>
          </w:tcPr>
          <w:p w14:paraId="7D9726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1980-81</w:t>
            </w:r>
          </w:p>
        </w:tc>
        <w:tc>
          <w:tcPr>
            <w:tcW w:w="683" w:type="pct"/>
            <w:shd w:val="clear" w:color="auto" w:fill="auto"/>
            <w:noWrap/>
            <w:vAlign w:val="center"/>
            <w:hideMark/>
          </w:tcPr>
          <w:p w14:paraId="2A9CB7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39A7468D" w14:textId="77777777" w:rsidTr="007737E2">
        <w:trPr>
          <w:trHeight w:val="20"/>
        </w:trPr>
        <w:tc>
          <w:tcPr>
            <w:tcW w:w="909" w:type="pct"/>
            <w:shd w:val="clear" w:color="auto" w:fill="auto"/>
            <w:noWrap/>
            <w:vAlign w:val="center"/>
            <w:hideMark/>
          </w:tcPr>
          <w:p w14:paraId="23F7377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E172E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RE5</w:t>
            </w:r>
          </w:p>
        </w:tc>
        <w:tc>
          <w:tcPr>
            <w:tcW w:w="1741" w:type="pct"/>
            <w:shd w:val="clear" w:color="auto" w:fill="auto"/>
            <w:noWrap/>
            <w:vAlign w:val="center"/>
            <w:hideMark/>
          </w:tcPr>
          <w:p w14:paraId="3A5D5B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ROTARY</w:t>
            </w:r>
          </w:p>
        </w:tc>
        <w:tc>
          <w:tcPr>
            <w:tcW w:w="682" w:type="pct"/>
            <w:shd w:val="clear" w:color="auto" w:fill="auto"/>
            <w:noWrap/>
            <w:vAlign w:val="center"/>
            <w:hideMark/>
          </w:tcPr>
          <w:p w14:paraId="2A8FDF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shd w:val="clear" w:color="auto" w:fill="auto"/>
            <w:noWrap/>
            <w:vAlign w:val="center"/>
            <w:hideMark/>
          </w:tcPr>
          <w:p w14:paraId="6C7AAF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513302C1" w14:textId="77777777" w:rsidTr="007737E2">
        <w:trPr>
          <w:trHeight w:val="20"/>
        </w:trPr>
        <w:tc>
          <w:tcPr>
            <w:tcW w:w="909" w:type="pct"/>
            <w:shd w:val="clear" w:color="auto" w:fill="auto"/>
            <w:noWrap/>
            <w:vAlign w:val="center"/>
            <w:hideMark/>
          </w:tcPr>
          <w:p w14:paraId="614A641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DEFA5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RMX450</w:t>
            </w:r>
            <w:r w:rsidRPr="0056575E">
              <w:rPr>
                <w:rFonts w:eastAsia="Times New Roman"/>
                <w:sz w:val="18"/>
                <w:szCs w:val="18"/>
              </w:rPr>
              <w:br/>
              <w:t>(market name RMX450Z)</w:t>
            </w:r>
          </w:p>
        </w:tc>
        <w:tc>
          <w:tcPr>
            <w:tcW w:w="1741" w:type="pct"/>
            <w:shd w:val="clear" w:color="auto" w:fill="auto"/>
            <w:noWrap/>
            <w:vAlign w:val="center"/>
            <w:hideMark/>
          </w:tcPr>
          <w:p w14:paraId="6D9A8DA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RMX450</w:t>
            </w:r>
          </w:p>
        </w:tc>
        <w:tc>
          <w:tcPr>
            <w:tcW w:w="682" w:type="pct"/>
            <w:shd w:val="clear" w:color="auto" w:fill="auto"/>
            <w:noWrap/>
            <w:vAlign w:val="center"/>
            <w:hideMark/>
          </w:tcPr>
          <w:p w14:paraId="5D391B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2014-15</w:t>
            </w:r>
          </w:p>
        </w:tc>
        <w:tc>
          <w:tcPr>
            <w:tcW w:w="683" w:type="pct"/>
            <w:shd w:val="clear" w:color="auto" w:fill="auto"/>
            <w:noWrap/>
            <w:vAlign w:val="center"/>
            <w:hideMark/>
          </w:tcPr>
          <w:p w14:paraId="72E4DE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5EB0D441" w14:textId="77777777" w:rsidTr="007737E2">
        <w:trPr>
          <w:trHeight w:val="20"/>
        </w:trPr>
        <w:tc>
          <w:tcPr>
            <w:tcW w:w="909" w:type="pct"/>
            <w:shd w:val="clear" w:color="auto" w:fill="auto"/>
            <w:noWrap/>
            <w:vAlign w:val="center"/>
            <w:hideMark/>
          </w:tcPr>
          <w:p w14:paraId="2CFD7AD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35F0E1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SFV650U</w:t>
            </w:r>
          </w:p>
        </w:tc>
        <w:tc>
          <w:tcPr>
            <w:tcW w:w="1741" w:type="pct"/>
            <w:shd w:val="clear" w:color="auto" w:fill="auto"/>
            <w:noWrap/>
            <w:vAlign w:val="center"/>
            <w:hideMark/>
          </w:tcPr>
          <w:p w14:paraId="40AD06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SFV650U</w:t>
            </w:r>
          </w:p>
        </w:tc>
        <w:tc>
          <w:tcPr>
            <w:tcW w:w="682" w:type="pct"/>
            <w:shd w:val="clear" w:color="auto" w:fill="auto"/>
            <w:noWrap/>
            <w:vAlign w:val="center"/>
            <w:hideMark/>
          </w:tcPr>
          <w:p w14:paraId="48EE0D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2009-17</w:t>
            </w:r>
          </w:p>
        </w:tc>
        <w:tc>
          <w:tcPr>
            <w:tcW w:w="683" w:type="pct"/>
            <w:shd w:val="clear" w:color="auto" w:fill="auto"/>
            <w:noWrap/>
            <w:vAlign w:val="center"/>
            <w:hideMark/>
          </w:tcPr>
          <w:p w14:paraId="6F8BBB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645</w:t>
            </w:r>
          </w:p>
        </w:tc>
      </w:tr>
      <w:tr w:rsidR="0056575E" w:rsidRPr="0056575E" w14:paraId="0E3819EF" w14:textId="77777777" w:rsidTr="007737E2">
        <w:trPr>
          <w:trHeight w:val="20"/>
        </w:trPr>
        <w:tc>
          <w:tcPr>
            <w:tcW w:w="909" w:type="pct"/>
            <w:shd w:val="clear" w:color="auto" w:fill="auto"/>
            <w:noWrap/>
            <w:vAlign w:val="center"/>
            <w:hideMark/>
          </w:tcPr>
          <w:p w14:paraId="40CBBCB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313C9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SP370</w:t>
            </w:r>
          </w:p>
        </w:tc>
        <w:tc>
          <w:tcPr>
            <w:tcW w:w="1741" w:type="pct"/>
            <w:shd w:val="clear" w:color="auto" w:fill="auto"/>
            <w:noWrap/>
            <w:vAlign w:val="center"/>
            <w:hideMark/>
          </w:tcPr>
          <w:p w14:paraId="0921E6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7490FE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1978</w:t>
            </w:r>
          </w:p>
        </w:tc>
        <w:tc>
          <w:tcPr>
            <w:tcW w:w="683" w:type="pct"/>
            <w:shd w:val="clear" w:color="auto" w:fill="auto"/>
            <w:noWrap/>
            <w:vAlign w:val="center"/>
            <w:hideMark/>
          </w:tcPr>
          <w:p w14:paraId="798F6C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370</w:t>
            </w:r>
          </w:p>
        </w:tc>
      </w:tr>
      <w:tr w:rsidR="0056575E" w:rsidRPr="0056575E" w14:paraId="506C1CEF" w14:textId="77777777" w:rsidTr="007737E2">
        <w:trPr>
          <w:trHeight w:val="20"/>
        </w:trPr>
        <w:tc>
          <w:tcPr>
            <w:tcW w:w="909" w:type="pct"/>
            <w:shd w:val="clear" w:color="auto" w:fill="auto"/>
            <w:noWrap/>
            <w:vAlign w:val="center"/>
            <w:hideMark/>
          </w:tcPr>
          <w:p w14:paraId="19479B1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B15ED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SV650-3</w:t>
            </w:r>
          </w:p>
        </w:tc>
        <w:tc>
          <w:tcPr>
            <w:tcW w:w="1741" w:type="pct"/>
            <w:shd w:val="clear" w:color="auto" w:fill="auto"/>
            <w:noWrap/>
            <w:vAlign w:val="center"/>
            <w:hideMark/>
          </w:tcPr>
          <w:p w14:paraId="4346B0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SV650 UA</w:t>
            </w:r>
          </w:p>
        </w:tc>
        <w:tc>
          <w:tcPr>
            <w:tcW w:w="682" w:type="pct"/>
            <w:shd w:val="clear" w:color="auto" w:fill="auto"/>
            <w:noWrap/>
            <w:vAlign w:val="center"/>
            <w:hideMark/>
          </w:tcPr>
          <w:p w14:paraId="09F5E7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2015-2017</w:t>
            </w:r>
          </w:p>
        </w:tc>
        <w:tc>
          <w:tcPr>
            <w:tcW w:w="683" w:type="pct"/>
            <w:shd w:val="clear" w:color="auto" w:fill="auto"/>
            <w:noWrap/>
            <w:vAlign w:val="center"/>
            <w:hideMark/>
          </w:tcPr>
          <w:p w14:paraId="39AD82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645</w:t>
            </w:r>
          </w:p>
        </w:tc>
      </w:tr>
      <w:tr w:rsidR="0056575E" w:rsidRPr="0056575E" w14:paraId="104F47C4" w14:textId="77777777" w:rsidTr="007737E2">
        <w:trPr>
          <w:trHeight w:val="20"/>
        </w:trPr>
        <w:tc>
          <w:tcPr>
            <w:tcW w:w="909" w:type="pct"/>
            <w:shd w:val="clear" w:color="auto" w:fill="auto"/>
            <w:noWrap/>
            <w:vAlign w:val="center"/>
            <w:hideMark/>
          </w:tcPr>
          <w:p w14:paraId="5E9EE4A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0B791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SV650S LAMS</w:t>
            </w:r>
          </w:p>
        </w:tc>
        <w:tc>
          <w:tcPr>
            <w:tcW w:w="1741" w:type="pct"/>
            <w:shd w:val="clear" w:color="auto" w:fill="auto"/>
            <w:noWrap/>
            <w:vAlign w:val="center"/>
            <w:hideMark/>
          </w:tcPr>
          <w:p w14:paraId="6D4BF3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SV650SU LAMs Gladdius</w:t>
            </w:r>
          </w:p>
        </w:tc>
        <w:tc>
          <w:tcPr>
            <w:tcW w:w="682" w:type="pct"/>
            <w:shd w:val="clear" w:color="auto" w:fill="auto"/>
            <w:noWrap/>
            <w:vAlign w:val="center"/>
            <w:hideMark/>
          </w:tcPr>
          <w:p w14:paraId="15D8D2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2008/2013</w:t>
            </w:r>
          </w:p>
        </w:tc>
        <w:tc>
          <w:tcPr>
            <w:tcW w:w="683" w:type="pct"/>
            <w:shd w:val="clear" w:color="auto" w:fill="auto"/>
            <w:noWrap/>
            <w:vAlign w:val="center"/>
            <w:hideMark/>
          </w:tcPr>
          <w:p w14:paraId="3A1D47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645</w:t>
            </w:r>
          </w:p>
        </w:tc>
      </w:tr>
      <w:tr w:rsidR="0056575E" w:rsidRPr="0056575E" w14:paraId="28166AEB" w14:textId="77777777" w:rsidTr="007737E2">
        <w:trPr>
          <w:trHeight w:val="20"/>
        </w:trPr>
        <w:tc>
          <w:tcPr>
            <w:tcW w:w="909" w:type="pct"/>
            <w:shd w:val="clear" w:color="auto" w:fill="auto"/>
            <w:noWrap/>
            <w:vAlign w:val="center"/>
            <w:hideMark/>
          </w:tcPr>
          <w:p w14:paraId="4C80E59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7F5E0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 xml:space="preserve">SVF650 </w:t>
            </w:r>
            <w:r w:rsidRPr="0056575E">
              <w:rPr>
                <w:rFonts w:eastAsia="Times New Roman"/>
                <w:sz w:val="18"/>
                <w:szCs w:val="18"/>
              </w:rPr>
              <w:br/>
              <w:t>(Market name-Gladius)</w:t>
            </w:r>
          </w:p>
        </w:tc>
        <w:tc>
          <w:tcPr>
            <w:tcW w:w="1741" w:type="pct"/>
            <w:shd w:val="clear" w:color="auto" w:fill="auto"/>
            <w:noWrap/>
            <w:vAlign w:val="center"/>
            <w:hideMark/>
          </w:tcPr>
          <w:p w14:paraId="7EA5E8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SVF650 U/UA</w:t>
            </w:r>
          </w:p>
        </w:tc>
        <w:tc>
          <w:tcPr>
            <w:tcW w:w="682" w:type="pct"/>
            <w:shd w:val="clear" w:color="auto" w:fill="auto"/>
            <w:noWrap/>
            <w:vAlign w:val="center"/>
            <w:hideMark/>
          </w:tcPr>
          <w:p w14:paraId="3DE4B5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2009-2014</w:t>
            </w:r>
          </w:p>
        </w:tc>
        <w:tc>
          <w:tcPr>
            <w:tcW w:w="683" w:type="pct"/>
            <w:shd w:val="clear" w:color="auto" w:fill="auto"/>
            <w:noWrap/>
            <w:vAlign w:val="center"/>
            <w:hideMark/>
          </w:tcPr>
          <w:p w14:paraId="0A13790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645</w:t>
            </w:r>
          </w:p>
        </w:tc>
      </w:tr>
      <w:tr w:rsidR="0056575E" w:rsidRPr="0056575E" w14:paraId="118D6D0E" w14:textId="77777777" w:rsidTr="007737E2">
        <w:trPr>
          <w:trHeight w:val="20"/>
        </w:trPr>
        <w:tc>
          <w:tcPr>
            <w:tcW w:w="909" w:type="pct"/>
            <w:shd w:val="clear" w:color="auto" w:fill="auto"/>
            <w:noWrap/>
            <w:vAlign w:val="center"/>
            <w:hideMark/>
          </w:tcPr>
          <w:p w14:paraId="7F107263"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350148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T500</w:t>
            </w:r>
          </w:p>
        </w:tc>
        <w:tc>
          <w:tcPr>
            <w:tcW w:w="1741" w:type="pct"/>
            <w:shd w:val="clear" w:color="auto" w:fill="auto"/>
            <w:noWrap/>
            <w:vAlign w:val="center"/>
            <w:hideMark/>
          </w:tcPr>
          <w:p w14:paraId="0D57D4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T500</w:t>
            </w:r>
          </w:p>
        </w:tc>
        <w:tc>
          <w:tcPr>
            <w:tcW w:w="682" w:type="pct"/>
            <w:shd w:val="clear" w:color="auto" w:fill="auto"/>
            <w:noWrap/>
            <w:vAlign w:val="center"/>
            <w:hideMark/>
          </w:tcPr>
          <w:p w14:paraId="7D7312D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1970-74</w:t>
            </w:r>
          </w:p>
        </w:tc>
        <w:tc>
          <w:tcPr>
            <w:tcW w:w="683" w:type="pct"/>
            <w:shd w:val="clear" w:color="auto" w:fill="auto"/>
            <w:noWrap/>
            <w:vAlign w:val="center"/>
            <w:hideMark/>
          </w:tcPr>
          <w:p w14:paraId="42A6BC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09702BA1" w14:textId="77777777" w:rsidTr="007737E2">
        <w:trPr>
          <w:trHeight w:val="20"/>
        </w:trPr>
        <w:tc>
          <w:tcPr>
            <w:tcW w:w="909" w:type="pct"/>
            <w:shd w:val="clear" w:color="auto" w:fill="auto"/>
            <w:noWrap/>
            <w:vAlign w:val="center"/>
            <w:hideMark/>
          </w:tcPr>
          <w:p w14:paraId="799D64B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62E786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TS400</w:t>
            </w:r>
          </w:p>
        </w:tc>
        <w:tc>
          <w:tcPr>
            <w:tcW w:w="1741" w:type="pct"/>
            <w:shd w:val="clear" w:color="auto" w:fill="auto"/>
            <w:noWrap/>
            <w:vAlign w:val="center"/>
            <w:hideMark/>
          </w:tcPr>
          <w:p w14:paraId="5FCE0E3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TS400</w:t>
            </w:r>
          </w:p>
        </w:tc>
        <w:tc>
          <w:tcPr>
            <w:tcW w:w="682" w:type="pct"/>
            <w:shd w:val="clear" w:color="auto" w:fill="auto"/>
            <w:noWrap/>
            <w:vAlign w:val="center"/>
            <w:hideMark/>
          </w:tcPr>
          <w:p w14:paraId="7F0425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w:t>
            </w:r>
          </w:p>
        </w:tc>
        <w:tc>
          <w:tcPr>
            <w:tcW w:w="683" w:type="pct"/>
            <w:shd w:val="clear" w:color="auto" w:fill="auto"/>
            <w:noWrap/>
            <w:vAlign w:val="center"/>
            <w:hideMark/>
          </w:tcPr>
          <w:p w14:paraId="5D0E52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0AF67F4F" w14:textId="77777777" w:rsidTr="007737E2">
        <w:trPr>
          <w:trHeight w:val="20"/>
        </w:trPr>
        <w:tc>
          <w:tcPr>
            <w:tcW w:w="909" w:type="pct"/>
            <w:shd w:val="clear" w:color="auto" w:fill="auto"/>
            <w:noWrap/>
            <w:vAlign w:val="center"/>
            <w:hideMark/>
          </w:tcPr>
          <w:p w14:paraId="2F4668D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B3130D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XF650</w:t>
            </w:r>
          </w:p>
        </w:tc>
        <w:tc>
          <w:tcPr>
            <w:tcW w:w="1741" w:type="pct"/>
            <w:shd w:val="clear" w:color="auto" w:fill="auto"/>
            <w:noWrap/>
            <w:vAlign w:val="center"/>
            <w:hideMark/>
          </w:tcPr>
          <w:p w14:paraId="692C54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FREEWIND</w:t>
            </w:r>
          </w:p>
        </w:tc>
        <w:tc>
          <w:tcPr>
            <w:tcW w:w="682" w:type="pct"/>
            <w:shd w:val="clear" w:color="auto" w:fill="auto"/>
            <w:noWrap/>
            <w:vAlign w:val="center"/>
            <w:hideMark/>
          </w:tcPr>
          <w:p w14:paraId="64B527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1997-01</w:t>
            </w:r>
          </w:p>
        </w:tc>
        <w:tc>
          <w:tcPr>
            <w:tcW w:w="683" w:type="pct"/>
            <w:shd w:val="clear" w:color="auto" w:fill="auto"/>
            <w:noWrap/>
            <w:vAlign w:val="center"/>
            <w:hideMark/>
          </w:tcPr>
          <w:p w14:paraId="14A7F88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644</w:t>
            </w:r>
          </w:p>
        </w:tc>
      </w:tr>
      <w:tr w:rsidR="0056575E" w:rsidRPr="0056575E" w14:paraId="08E8B439" w14:textId="77777777" w:rsidTr="007737E2">
        <w:trPr>
          <w:trHeight w:val="20"/>
        </w:trPr>
        <w:tc>
          <w:tcPr>
            <w:tcW w:w="909" w:type="pct"/>
            <w:tcBorders>
              <w:top w:val="single" w:sz="4" w:space="0" w:color="auto"/>
            </w:tcBorders>
            <w:shd w:val="clear" w:color="auto" w:fill="auto"/>
            <w:noWrap/>
            <w:vAlign w:val="center"/>
            <w:hideMark/>
          </w:tcPr>
          <w:p w14:paraId="2D7E9D84"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SWM</w:t>
            </w:r>
          </w:p>
        </w:tc>
        <w:tc>
          <w:tcPr>
            <w:tcW w:w="985" w:type="pct"/>
            <w:tcBorders>
              <w:top w:val="single" w:sz="4" w:space="0" w:color="auto"/>
            </w:tcBorders>
            <w:shd w:val="clear" w:color="auto" w:fill="auto"/>
            <w:noWrap/>
            <w:vAlign w:val="center"/>
            <w:hideMark/>
          </w:tcPr>
          <w:p w14:paraId="6D6DA4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A1</w:t>
            </w:r>
          </w:p>
        </w:tc>
        <w:tc>
          <w:tcPr>
            <w:tcW w:w="1741" w:type="pct"/>
            <w:tcBorders>
              <w:top w:val="single" w:sz="4" w:space="0" w:color="auto"/>
            </w:tcBorders>
            <w:shd w:val="clear" w:color="auto" w:fill="auto"/>
            <w:noWrap/>
            <w:vAlign w:val="center"/>
            <w:hideMark/>
          </w:tcPr>
          <w:p w14:paraId="223B4B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01/AA and 01/AB</w:t>
            </w:r>
          </w:p>
        </w:tc>
        <w:tc>
          <w:tcPr>
            <w:tcW w:w="682" w:type="pct"/>
            <w:tcBorders>
              <w:top w:val="single" w:sz="4" w:space="0" w:color="auto"/>
            </w:tcBorders>
            <w:shd w:val="clear" w:color="auto" w:fill="auto"/>
            <w:noWrap/>
            <w:vAlign w:val="center"/>
            <w:hideMark/>
          </w:tcPr>
          <w:p w14:paraId="57BB4B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2015-2017</w:t>
            </w:r>
          </w:p>
        </w:tc>
        <w:tc>
          <w:tcPr>
            <w:tcW w:w="683" w:type="pct"/>
            <w:tcBorders>
              <w:top w:val="single" w:sz="4" w:space="0" w:color="auto"/>
            </w:tcBorders>
            <w:shd w:val="clear" w:color="auto" w:fill="auto"/>
            <w:noWrap/>
            <w:vAlign w:val="center"/>
            <w:hideMark/>
          </w:tcPr>
          <w:p w14:paraId="473CF75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1537BE8C" w14:textId="77777777" w:rsidTr="007737E2">
        <w:trPr>
          <w:trHeight w:val="20"/>
        </w:trPr>
        <w:tc>
          <w:tcPr>
            <w:tcW w:w="909" w:type="pct"/>
            <w:shd w:val="clear" w:color="auto" w:fill="auto"/>
            <w:noWrap/>
            <w:vAlign w:val="center"/>
            <w:hideMark/>
          </w:tcPr>
          <w:p w14:paraId="6256A15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079182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A2</w:t>
            </w:r>
          </w:p>
        </w:tc>
        <w:tc>
          <w:tcPr>
            <w:tcW w:w="1741" w:type="pct"/>
            <w:shd w:val="clear" w:color="auto" w:fill="auto"/>
            <w:noWrap/>
            <w:vAlign w:val="center"/>
            <w:hideMark/>
          </w:tcPr>
          <w:p w14:paraId="30A109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01/AA</w:t>
            </w:r>
          </w:p>
        </w:tc>
        <w:tc>
          <w:tcPr>
            <w:tcW w:w="682" w:type="pct"/>
            <w:shd w:val="clear" w:color="auto" w:fill="auto"/>
            <w:noWrap/>
            <w:vAlign w:val="center"/>
            <w:hideMark/>
          </w:tcPr>
          <w:p w14:paraId="2D08AC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w:t>
            </w:r>
          </w:p>
        </w:tc>
        <w:tc>
          <w:tcPr>
            <w:tcW w:w="683" w:type="pct"/>
            <w:shd w:val="clear" w:color="auto" w:fill="auto"/>
            <w:noWrap/>
            <w:vAlign w:val="center"/>
            <w:hideMark/>
          </w:tcPr>
          <w:p w14:paraId="40C65F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t>
            </w:r>
          </w:p>
        </w:tc>
      </w:tr>
      <w:tr w:rsidR="0056575E" w:rsidRPr="0056575E" w14:paraId="3B0F92A8" w14:textId="77777777" w:rsidTr="007737E2">
        <w:trPr>
          <w:trHeight w:val="20"/>
        </w:trPr>
        <w:tc>
          <w:tcPr>
            <w:tcW w:w="909" w:type="pct"/>
            <w:shd w:val="clear" w:color="auto" w:fill="auto"/>
            <w:noWrap/>
            <w:vAlign w:val="center"/>
            <w:hideMark/>
          </w:tcPr>
          <w:p w14:paraId="1695CD2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BEB8E1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A2</w:t>
            </w:r>
          </w:p>
        </w:tc>
        <w:tc>
          <w:tcPr>
            <w:tcW w:w="1741" w:type="pct"/>
            <w:shd w:val="clear" w:color="auto" w:fill="auto"/>
            <w:noWrap/>
            <w:vAlign w:val="center"/>
            <w:hideMark/>
          </w:tcPr>
          <w:p w14:paraId="66B78C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03/AA and 03/AB</w:t>
            </w:r>
          </w:p>
        </w:tc>
        <w:tc>
          <w:tcPr>
            <w:tcW w:w="682" w:type="pct"/>
            <w:shd w:val="clear" w:color="auto" w:fill="auto"/>
            <w:noWrap/>
            <w:vAlign w:val="center"/>
            <w:hideMark/>
          </w:tcPr>
          <w:p w14:paraId="2A8AA4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w:t>
            </w:r>
          </w:p>
        </w:tc>
        <w:tc>
          <w:tcPr>
            <w:tcW w:w="683" w:type="pct"/>
            <w:shd w:val="clear" w:color="auto" w:fill="auto"/>
            <w:noWrap/>
            <w:vAlign w:val="center"/>
            <w:hideMark/>
          </w:tcPr>
          <w:p w14:paraId="23D19A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3E81C9CC" w14:textId="77777777" w:rsidTr="007737E2">
        <w:trPr>
          <w:trHeight w:val="20"/>
        </w:trPr>
        <w:tc>
          <w:tcPr>
            <w:tcW w:w="909" w:type="pct"/>
            <w:shd w:val="clear" w:color="auto" w:fill="auto"/>
            <w:noWrap/>
            <w:vAlign w:val="center"/>
            <w:hideMark/>
          </w:tcPr>
          <w:p w14:paraId="5F79F7C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523180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A3</w:t>
            </w:r>
          </w:p>
        </w:tc>
        <w:tc>
          <w:tcPr>
            <w:tcW w:w="1741" w:type="pct"/>
            <w:shd w:val="clear" w:color="auto" w:fill="auto"/>
            <w:noWrap/>
            <w:vAlign w:val="center"/>
            <w:hideMark/>
          </w:tcPr>
          <w:p w14:paraId="0E5CDD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00-01-02</w:t>
            </w:r>
          </w:p>
        </w:tc>
        <w:tc>
          <w:tcPr>
            <w:tcW w:w="682" w:type="pct"/>
            <w:shd w:val="clear" w:color="auto" w:fill="auto"/>
            <w:noWrap/>
            <w:vAlign w:val="center"/>
            <w:hideMark/>
          </w:tcPr>
          <w:p w14:paraId="1BADD4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w:t>
            </w:r>
          </w:p>
        </w:tc>
        <w:tc>
          <w:tcPr>
            <w:tcW w:w="683" w:type="pct"/>
            <w:shd w:val="clear" w:color="auto" w:fill="auto"/>
            <w:noWrap/>
            <w:vAlign w:val="center"/>
            <w:hideMark/>
          </w:tcPr>
          <w:p w14:paraId="76ABF92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445</w:t>
            </w:r>
          </w:p>
        </w:tc>
      </w:tr>
      <w:tr w:rsidR="0056575E" w:rsidRPr="0056575E" w14:paraId="11D4FA35" w14:textId="77777777" w:rsidTr="007737E2">
        <w:trPr>
          <w:trHeight w:val="20"/>
        </w:trPr>
        <w:tc>
          <w:tcPr>
            <w:tcW w:w="909" w:type="pct"/>
            <w:tcBorders>
              <w:bottom w:val="single" w:sz="4" w:space="0" w:color="auto"/>
            </w:tcBorders>
            <w:shd w:val="clear" w:color="auto" w:fill="auto"/>
            <w:noWrap/>
            <w:vAlign w:val="center"/>
          </w:tcPr>
          <w:p w14:paraId="14276A5C"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tcPr>
          <w:p w14:paraId="4727F75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B3</w:t>
            </w:r>
          </w:p>
        </w:tc>
        <w:tc>
          <w:tcPr>
            <w:tcW w:w="1741" w:type="pct"/>
            <w:tcBorders>
              <w:bottom w:val="single" w:sz="4" w:space="0" w:color="auto"/>
            </w:tcBorders>
            <w:shd w:val="clear" w:color="auto" w:fill="auto"/>
            <w:noWrap/>
            <w:vAlign w:val="center"/>
          </w:tcPr>
          <w:p w14:paraId="63483C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Silver Vase, Gran Milano</w:t>
            </w:r>
          </w:p>
        </w:tc>
        <w:tc>
          <w:tcPr>
            <w:tcW w:w="682" w:type="pct"/>
            <w:tcBorders>
              <w:bottom w:val="single" w:sz="4" w:space="0" w:color="auto"/>
            </w:tcBorders>
            <w:shd w:val="clear" w:color="auto" w:fill="auto"/>
            <w:noWrap/>
            <w:vAlign w:val="center"/>
          </w:tcPr>
          <w:p w14:paraId="653DB6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2019-20</w:t>
            </w:r>
          </w:p>
        </w:tc>
        <w:tc>
          <w:tcPr>
            <w:tcW w:w="683" w:type="pct"/>
            <w:tcBorders>
              <w:bottom w:val="single" w:sz="4" w:space="0" w:color="auto"/>
            </w:tcBorders>
            <w:shd w:val="clear" w:color="auto" w:fill="auto"/>
            <w:noWrap/>
            <w:vAlign w:val="center"/>
          </w:tcPr>
          <w:p w14:paraId="0B8F41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445</w:t>
            </w:r>
          </w:p>
        </w:tc>
      </w:tr>
      <w:tr w:rsidR="0056575E" w:rsidRPr="0056575E" w14:paraId="4E4D0B8D" w14:textId="77777777" w:rsidTr="007737E2">
        <w:trPr>
          <w:trHeight w:val="20"/>
        </w:trPr>
        <w:tc>
          <w:tcPr>
            <w:tcW w:w="909" w:type="pct"/>
            <w:tcBorders>
              <w:top w:val="single" w:sz="4" w:space="0" w:color="auto"/>
            </w:tcBorders>
            <w:shd w:val="clear" w:color="auto" w:fill="auto"/>
            <w:noWrap/>
            <w:vAlign w:val="center"/>
            <w:hideMark/>
          </w:tcPr>
          <w:p w14:paraId="328F7263"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SYM</w:t>
            </w:r>
          </w:p>
        </w:tc>
        <w:tc>
          <w:tcPr>
            <w:tcW w:w="985" w:type="pct"/>
            <w:tcBorders>
              <w:top w:val="single" w:sz="4" w:space="0" w:color="auto"/>
            </w:tcBorders>
            <w:shd w:val="clear" w:color="auto" w:fill="auto"/>
            <w:noWrap/>
            <w:vAlign w:val="center"/>
            <w:hideMark/>
          </w:tcPr>
          <w:p w14:paraId="4423FD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1741" w:type="pct"/>
            <w:tcBorders>
              <w:top w:val="single" w:sz="4" w:space="0" w:color="auto"/>
            </w:tcBorders>
            <w:shd w:val="clear" w:color="auto" w:fill="auto"/>
            <w:noWrap/>
            <w:vAlign w:val="center"/>
            <w:hideMark/>
          </w:tcPr>
          <w:p w14:paraId="33B1D7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 under 400</w:t>
            </w:r>
          </w:p>
        </w:tc>
        <w:tc>
          <w:tcPr>
            <w:tcW w:w="682" w:type="pct"/>
            <w:tcBorders>
              <w:top w:val="single" w:sz="4" w:space="0" w:color="auto"/>
            </w:tcBorders>
            <w:shd w:val="clear" w:color="auto" w:fill="auto"/>
            <w:noWrap/>
            <w:vAlign w:val="center"/>
            <w:hideMark/>
          </w:tcPr>
          <w:p w14:paraId="489379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2008-12</w:t>
            </w:r>
          </w:p>
        </w:tc>
        <w:tc>
          <w:tcPr>
            <w:tcW w:w="683" w:type="pct"/>
            <w:tcBorders>
              <w:top w:val="single" w:sz="4" w:space="0" w:color="auto"/>
            </w:tcBorders>
            <w:shd w:val="clear" w:color="auto" w:fill="auto"/>
            <w:noWrap/>
            <w:vAlign w:val="center"/>
            <w:hideMark/>
          </w:tcPr>
          <w:p w14:paraId="5CA8AE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0906E163" w14:textId="77777777" w:rsidTr="007737E2">
        <w:trPr>
          <w:trHeight w:val="20"/>
        </w:trPr>
        <w:tc>
          <w:tcPr>
            <w:tcW w:w="909" w:type="pct"/>
            <w:tcBorders>
              <w:bottom w:val="single" w:sz="4" w:space="0" w:color="auto"/>
            </w:tcBorders>
            <w:shd w:val="clear" w:color="auto" w:fill="auto"/>
            <w:noWrap/>
            <w:vAlign w:val="center"/>
            <w:hideMark/>
          </w:tcPr>
          <w:p w14:paraId="7CC1078C"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44B723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LN</w:t>
            </w:r>
          </w:p>
        </w:tc>
        <w:tc>
          <w:tcPr>
            <w:tcW w:w="1741" w:type="pct"/>
            <w:tcBorders>
              <w:bottom w:val="single" w:sz="4" w:space="0" w:color="auto"/>
            </w:tcBorders>
            <w:shd w:val="clear" w:color="auto" w:fill="auto"/>
            <w:noWrap/>
            <w:vAlign w:val="center"/>
            <w:hideMark/>
          </w:tcPr>
          <w:p w14:paraId="2D6927E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GTS 300i Sport</w:t>
            </w:r>
          </w:p>
        </w:tc>
        <w:tc>
          <w:tcPr>
            <w:tcW w:w="682" w:type="pct"/>
            <w:tcBorders>
              <w:bottom w:val="single" w:sz="4" w:space="0" w:color="auto"/>
            </w:tcBorders>
            <w:shd w:val="clear" w:color="auto" w:fill="auto"/>
            <w:noWrap/>
            <w:vAlign w:val="center"/>
            <w:hideMark/>
          </w:tcPr>
          <w:p w14:paraId="362CC2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2015-16</w:t>
            </w:r>
          </w:p>
        </w:tc>
        <w:tc>
          <w:tcPr>
            <w:tcW w:w="683" w:type="pct"/>
            <w:tcBorders>
              <w:bottom w:val="single" w:sz="4" w:space="0" w:color="auto"/>
            </w:tcBorders>
            <w:shd w:val="clear" w:color="auto" w:fill="auto"/>
            <w:noWrap/>
            <w:vAlign w:val="center"/>
            <w:hideMark/>
          </w:tcPr>
          <w:p w14:paraId="6E2127F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1CEEEDBA"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68013E59"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TGB</w:t>
            </w:r>
          </w:p>
        </w:tc>
        <w:tc>
          <w:tcPr>
            <w:tcW w:w="985" w:type="pct"/>
            <w:tcBorders>
              <w:top w:val="single" w:sz="4" w:space="0" w:color="auto"/>
              <w:bottom w:val="single" w:sz="4" w:space="0" w:color="auto"/>
            </w:tcBorders>
            <w:shd w:val="clear" w:color="auto" w:fill="auto"/>
            <w:noWrap/>
            <w:vAlign w:val="center"/>
            <w:hideMark/>
          </w:tcPr>
          <w:p w14:paraId="12C1BC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1741" w:type="pct"/>
            <w:tcBorders>
              <w:top w:val="single" w:sz="4" w:space="0" w:color="auto"/>
              <w:bottom w:val="single" w:sz="4" w:space="0" w:color="auto"/>
            </w:tcBorders>
            <w:shd w:val="clear" w:color="auto" w:fill="auto"/>
            <w:noWrap/>
            <w:vAlign w:val="center"/>
            <w:hideMark/>
          </w:tcPr>
          <w:p w14:paraId="2D709C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 under 300</w:t>
            </w:r>
          </w:p>
        </w:tc>
        <w:tc>
          <w:tcPr>
            <w:tcW w:w="682" w:type="pct"/>
            <w:tcBorders>
              <w:top w:val="single" w:sz="4" w:space="0" w:color="auto"/>
              <w:bottom w:val="single" w:sz="4" w:space="0" w:color="auto"/>
            </w:tcBorders>
            <w:shd w:val="clear" w:color="auto" w:fill="auto"/>
            <w:noWrap/>
            <w:vAlign w:val="center"/>
            <w:hideMark/>
          </w:tcPr>
          <w:p w14:paraId="542D0DE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2012</w:t>
            </w:r>
          </w:p>
        </w:tc>
        <w:tc>
          <w:tcPr>
            <w:tcW w:w="683" w:type="pct"/>
            <w:tcBorders>
              <w:top w:val="single" w:sz="4" w:space="0" w:color="auto"/>
              <w:bottom w:val="single" w:sz="4" w:space="0" w:color="auto"/>
            </w:tcBorders>
            <w:shd w:val="clear" w:color="auto" w:fill="auto"/>
            <w:noWrap/>
            <w:vAlign w:val="center"/>
            <w:hideMark/>
          </w:tcPr>
          <w:p w14:paraId="5F7B6C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w:t>
            </w:r>
          </w:p>
        </w:tc>
      </w:tr>
      <w:tr w:rsidR="0056575E" w:rsidRPr="0056575E" w14:paraId="4CDC704F" w14:textId="77777777" w:rsidTr="007737E2">
        <w:trPr>
          <w:trHeight w:val="20"/>
        </w:trPr>
        <w:tc>
          <w:tcPr>
            <w:tcW w:w="909" w:type="pct"/>
            <w:shd w:val="clear" w:color="auto" w:fill="auto"/>
            <w:noWrap/>
            <w:vAlign w:val="center"/>
            <w:hideMark/>
          </w:tcPr>
          <w:p w14:paraId="1522A89A"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TM</w:t>
            </w:r>
          </w:p>
        </w:tc>
        <w:tc>
          <w:tcPr>
            <w:tcW w:w="985" w:type="pct"/>
            <w:shd w:val="clear" w:color="auto" w:fill="auto"/>
            <w:noWrap/>
            <w:vAlign w:val="center"/>
            <w:hideMark/>
          </w:tcPr>
          <w:p w14:paraId="6DAADFF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3002T</w:t>
            </w:r>
          </w:p>
        </w:tc>
        <w:tc>
          <w:tcPr>
            <w:tcW w:w="1741" w:type="pct"/>
            <w:shd w:val="clear" w:color="auto" w:fill="auto"/>
            <w:noWrap/>
            <w:vAlign w:val="center"/>
            <w:hideMark/>
          </w:tcPr>
          <w:p w14:paraId="4F5F775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1C718E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w:t>
            </w:r>
          </w:p>
        </w:tc>
        <w:tc>
          <w:tcPr>
            <w:tcW w:w="683" w:type="pct"/>
            <w:shd w:val="clear" w:color="auto" w:fill="auto"/>
            <w:noWrap/>
            <w:vAlign w:val="center"/>
            <w:hideMark/>
          </w:tcPr>
          <w:p w14:paraId="4B77C5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297</w:t>
            </w:r>
          </w:p>
        </w:tc>
      </w:tr>
      <w:tr w:rsidR="0056575E" w:rsidRPr="0056575E" w14:paraId="46669E4A" w14:textId="77777777" w:rsidTr="007737E2">
        <w:trPr>
          <w:trHeight w:val="20"/>
        </w:trPr>
        <w:tc>
          <w:tcPr>
            <w:tcW w:w="909" w:type="pct"/>
            <w:shd w:val="clear" w:color="auto" w:fill="auto"/>
            <w:noWrap/>
            <w:vAlign w:val="center"/>
            <w:hideMark/>
          </w:tcPr>
          <w:p w14:paraId="3FCD5E84"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44AFC34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300E</w:t>
            </w:r>
          </w:p>
        </w:tc>
        <w:tc>
          <w:tcPr>
            <w:tcW w:w="1741" w:type="pct"/>
            <w:shd w:val="clear" w:color="auto" w:fill="auto"/>
            <w:noWrap/>
            <w:vAlign w:val="center"/>
            <w:hideMark/>
          </w:tcPr>
          <w:p w14:paraId="25E4102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94D78D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2000-08</w:t>
            </w:r>
          </w:p>
        </w:tc>
        <w:tc>
          <w:tcPr>
            <w:tcW w:w="683" w:type="pct"/>
            <w:shd w:val="clear" w:color="auto" w:fill="auto"/>
            <w:noWrap/>
            <w:vAlign w:val="center"/>
            <w:hideMark/>
          </w:tcPr>
          <w:p w14:paraId="6C20EE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294</w:t>
            </w:r>
          </w:p>
        </w:tc>
      </w:tr>
      <w:tr w:rsidR="0056575E" w:rsidRPr="0056575E" w14:paraId="27909E66" w14:textId="77777777" w:rsidTr="007737E2">
        <w:trPr>
          <w:trHeight w:val="20"/>
        </w:trPr>
        <w:tc>
          <w:tcPr>
            <w:tcW w:w="909" w:type="pct"/>
            <w:shd w:val="clear" w:color="auto" w:fill="auto"/>
            <w:noWrap/>
            <w:vAlign w:val="center"/>
            <w:hideMark/>
          </w:tcPr>
          <w:p w14:paraId="69D351A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AEF51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400E</w:t>
            </w:r>
          </w:p>
        </w:tc>
        <w:tc>
          <w:tcPr>
            <w:tcW w:w="1741" w:type="pct"/>
            <w:shd w:val="clear" w:color="auto" w:fill="auto"/>
            <w:noWrap/>
            <w:vAlign w:val="center"/>
            <w:hideMark/>
          </w:tcPr>
          <w:p w14:paraId="7A1D18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494427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2002-03</w:t>
            </w:r>
          </w:p>
        </w:tc>
        <w:tc>
          <w:tcPr>
            <w:tcW w:w="683" w:type="pct"/>
            <w:shd w:val="clear" w:color="auto" w:fill="auto"/>
            <w:noWrap/>
            <w:vAlign w:val="center"/>
            <w:hideMark/>
          </w:tcPr>
          <w:p w14:paraId="56AC35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06D720A5" w14:textId="77777777" w:rsidTr="007737E2">
        <w:trPr>
          <w:trHeight w:val="20"/>
        </w:trPr>
        <w:tc>
          <w:tcPr>
            <w:tcW w:w="909" w:type="pct"/>
            <w:shd w:val="clear" w:color="auto" w:fill="auto"/>
            <w:noWrap/>
            <w:vAlign w:val="center"/>
            <w:hideMark/>
          </w:tcPr>
          <w:p w14:paraId="72197FE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74C9A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4504T</w:t>
            </w:r>
          </w:p>
        </w:tc>
        <w:tc>
          <w:tcPr>
            <w:tcW w:w="1741" w:type="pct"/>
            <w:shd w:val="clear" w:color="auto" w:fill="auto"/>
            <w:noWrap/>
            <w:vAlign w:val="center"/>
            <w:hideMark/>
          </w:tcPr>
          <w:p w14:paraId="30CB76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089EF7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w:t>
            </w:r>
          </w:p>
        </w:tc>
        <w:tc>
          <w:tcPr>
            <w:tcW w:w="683" w:type="pct"/>
            <w:shd w:val="clear" w:color="auto" w:fill="auto"/>
            <w:noWrap/>
            <w:vAlign w:val="center"/>
            <w:hideMark/>
          </w:tcPr>
          <w:p w14:paraId="558914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76DBC653" w14:textId="77777777" w:rsidTr="007737E2">
        <w:trPr>
          <w:trHeight w:val="20"/>
        </w:trPr>
        <w:tc>
          <w:tcPr>
            <w:tcW w:w="909" w:type="pct"/>
            <w:shd w:val="clear" w:color="auto" w:fill="auto"/>
            <w:noWrap/>
            <w:vAlign w:val="center"/>
            <w:hideMark/>
          </w:tcPr>
          <w:p w14:paraId="060C12D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83A8A3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450E</w:t>
            </w:r>
          </w:p>
        </w:tc>
        <w:tc>
          <w:tcPr>
            <w:tcW w:w="1741" w:type="pct"/>
            <w:shd w:val="clear" w:color="auto" w:fill="auto"/>
            <w:noWrap/>
            <w:vAlign w:val="center"/>
            <w:hideMark/>
          </w:tcPr>
          <w:p w14:paraId="18D5DD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F8CA54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shd w:val="clear" w:color="auto" w:fill="auto"/>
            <w:noWrap/>
            <w:vAlign w:val="center"/>
            <w:hideMark/>
          </w:tcPr>
          <w:p w14:paraId="31ADE29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1EB8BB08" w14:textId="77777777" w:rsidTr="007737E2">
        <w:trPr>
          <w:trHeight w:val="20"/>
        </w:trPr>
        <w:tc>
          <w:tcPr>
            <w:tcW w:w="909" w:type="pct"/>
            <w:shd w:val="clear" w:color="auto" w:fill="auto"/>
            <w:noWrap/>
            <w:vAlign w:val="center"/>
            <w:hideMark/>
          </w:tcPr>
          <w:p w14:paraId="685452D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5F9EEB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450MX</w:t>
            </w:r>
          </w:p>
        </w:tc>
        <w:tc>
          <w:tcPr>
            <w:tcW w:w="1741" w:type="pct"/>
            <w:shd w:val="clear" w:color="auto" w:fill="auto"/>
            <w:noWrap/>
            <w:vAlign w:val="center"/>
            <w:hideMark/>
          </w:tcPr>
          <w:p w14:paraId="6047FE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450MX</w:t>
            </w:r>
          </w:p>
        </w:tc>
        <w:tc>
          <w:tcPr>
            <w:tcW w:w="682" w:type="pct"/>
            <w:shd w:val="clear" w:color="auto" w:fill="auto"/>
            <w:noWrap/>
            <w:vAlign w:val="center"/>
            <w:hideMark/>
          </w:tcPr>
          <w:p w14:paraId="44E956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w:t>
            </w:r>
          </w:p>
        </w:tc>
        <w:tc>
          <w:tcPr>
            <w:tcW w:w="683" w:type="pct"/>
            <w:shd w:val="clear" w:color="auto" w:fill="auto"/>
            <w:noWrap/>
            <w:vAlign w:val="center"/>
            <w:hideMark/>
          </w:tcPr>
          <w:p w14:paraId="4696B5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37F775A7" w14:textId="77777777" w:rsidTr="007737E2">
        <w:trPr>
          <w:trHeight w:val="20"/>
        </w:trPr>
        <w:tc>
          <w:tcPr>
            <w:tcW w:w="909" w:type="pct"/>
            <w:shd w:val="clear" w:color="auto" w:fill="auto"/>
            <w:noWrap/>
            <w:vAlign w:val="center"/>
            <w:hideMark/>
          </w:tcPr>
          <w:p w14:paraId="2FEBDA4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620B9D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5304T</w:t>
            </w:r>
          </w:p>
        </w:tc>
        <w:tc>
          <w:tcPr>
            <w:tcW w:w="1741" w:type="pct"/>
            <w:shd w:val="clear" w:color="auto" w:fill="auto"/>
            <w:noWrap/>
            <w:vAlign w:val="center"/>
            <w:hideMark/>
          </w:tcPr>
          <w:p w14:paraId="308753B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52A353B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2010</w:t>
            </w:r>
          </w:p>
        </w:tc>
        <w:tc>
          <w:tcPr>
            <w:tcW w:w="683" w:type="pct"/>
            <w:shd w:val="clear" w:color="auto" w:fill="auto"/>
            <w:noWrap/>
            <w:vAlign w:val="center"/>
            <w:hideMark/>
          </w:tcPr>
          <w:p w14:paraId="5ECEA0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528</w:t>
            </w:r>
          </w:p>
        </w:tc>
      </w:tr>
      <w:tr w:rsidR="0056575E" w:rsidRPr="0056575E" w14:paraId="302E825A" w14:textId="77777777" w:rsidTr="007737E2">
        <w:trPr>
          <w:trHeight w:val="20"/>
        </w:trPr>
        <w:tc>
          <w:tcPr>
            <w:tcW w:w="909" w:type="pct"/>
            <w:shd w:val="clear" w:color="auto" w:fill="auto"/>
            <w:noWrap/>
            <w:vAlign w:val="center"/>
            <w:hideMark/>
          </w:tcPr>
          <w:p w14:paraId="2B6948D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11CD4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530E</w:t>
            </w:r>
          </w:p>
        </w:tc>
        <w:tc>
          <w:tcPr>
            <w:tcW w:w="1741" w:type="pct"/>
            <w:shd w:val="clear" w:color="auto" w:fill="auto"/>
            <w:noWrap/>
            <w:vAlign w:val="center"/>
            <w:hideMark/>
          </w:tcPr>
          <w:p w14:paraId="4A0EFF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ENDURO</w:t>
            </w:r>
          </w:p>
        </w:tc>
        <w:tc>
          <w:tcPr>
            <w:tcW w:w="682" w:type="pct"/>
            <w:shd w:val="clear" w:color="auto" w:fill="auto"/>
            <w:noWrap/>
            <w:vAlign w:val="center"/>
            <w:hideMark/>
          </w:tcPr>
          <w:p w14:paraId="3C7CA0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2003-08</w:t>
            </w:r>
          </w:p>
        </w:tc>
        <w:tc>
          <w:tcPr>
            <w:tcW w:w="683" w:type="pct"/>
            <w:shd w:val="clear" w:color="auto" w:fill="auto"/>
            <w:noWrap/>
            <w:vAlign w:val="center"/>
            <w:hideMark/>
          </w:tcPr>
          <w:p w14:paraId="14237A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528</w:t>
            </w:r>
          </w:p>
        </w:tc>
      </w:tr>
      <w:tr w:rsidR="0056575E" w:rsidRPr="0056575E" w14:paraId="556BF4B4" w14:textId="77777777" w:rsidTr="00267F87">
        <w:trPr>
          <w:trHeight w:val="20"/>
        </w:trPr>
        <w:tc>
          <w:tcPr>
            <w:tcW w:w="909" w:type="pct"/>
            <w:shd w:val="clear" w:color="auto" w:fill="auto"/>
            <w:noWrap/>
            <w:vAlign w:val="center"/>
            <w:hideMark/>
          </w:tcPr>
          <w:p w14:paraId="034B846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322FE6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530MX</w:t>
            </w:r>
          </w:p>
        </w:tc>
        <w:tc>
          <w:tcPr>
            <w:tcW w:w="1741" w:type="pct"/>
            <w:shd w:val="clear" w:color="auto" w:fill="auto"/>
            <w:noWrap/>
            <w:vAlign w:val="center"/>
            <w:hideMark/>
          </w:tcPr>
          <w:p w14:paraId="70862B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530MX</w:t>
            </w:r>
          </w:p>
        </w:tc>
        <w:tc>
          <w:tcPr>
            <w:tcW w:w="682" w:type="pct"/>
            <w:shd w:val="clear" w:color="auto" w:fill="auto"/>
            <w:noWrap/>
            <w:vAlign w:val="center"/>
            <w:hideMark/>
          </w:tcPr>
          <w:p w14:paraId="66326C6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w:t>
            </w:r>
          </w:p>
        </w:tc>
        <w:tc>
          <w:tcPr>
            <w:tcW w:w="683" w:type="pct"/>
            <w:shd w:val="clear" w:color="auto" w:fill="auto"/>
            <w:noWrap/>
            <w:vAlign w:val="center"/>
            <w:hideMark/>
          </w:tcPr>
          <w:p w14:paraId="37766E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528</w:t>
            </w:r>
          </w:p>
        </w:tc>
      </w:tr>
      <w:tr w:rsidR="0056575E" w:rsidRPr="0056575E" w14:paraId="2802DED4" w14:textId="77777777" w:rsidTr="00267F87">
        <w:trPr>
          <w:trHeight w:val="20"/>
        </w:trPr>
        <w:tc>
          <w:tcPr>
            <w:tcW w:w="909" w:type="pct"/>
            <w:shd w:val="clear" w:color="auto" w:fill="auto"/>
            <w:noWrap/>
            <w:vAlign w:val="center"/>
            <w:hideMark/>
          </w:tcPr>
          <w:p w14:paraId="29977BE0"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TRIUMPH</w:t>
            </w:r>
          </w:p>
        </w:tc>
        <w:tc>
          <w:tcPr>
            <w:tcW w:w="985" w:type="pct"/>
            <w:shd w:val="clear" w:color="auto" w:fill="auto"/>
            <w:noWrap/>
            <w:vAlign w:val="center"/>
            <w:hideMark/>
          </w:tcPr>
          <w:p w14:paraId="33781C1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21</w:t>
            </w:r>
          </w:p>
        </w:tc>
        <w:tc>
          <w:tcPr>
            <w:tcW w:w="1741" w:type="pct"/>
            <w:shd w:val="clear" w:color="auto" w:fill="auto"/>
            <w:noWrap/>
            <w:vAlign w:val="center"/>
            <w:hideMark/>
          </w:tcPr>
          <w:p w14:paraId="21DA5E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21</w:t>
            </w:r>
          </w:p>
        </w:tc>
        <w:tc>
          <w:tcPr>
            <w:tcW w:w="682" w:type="pct"/>
            <w:shd w:val="clear" w:color="auto" w:fill="auto"/>
            <w:noWrap/>
            <w:vAlign w:val="center"/>
            <w:hideMark/>
          </w:tcPr>
          <w:p w14:paraId="5165145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1963</w:t>
            </w:r>
          </w:p>
        </w:tc>
        <w:tc>
          <w:tcPr>
            <w:tcW w:w="683" w:type="pct"/>
            <w:shd w:val="clear" w:color="auto" w:fill="auto"/>
            <w:noWrap/>
            <w:vAlign w:val="center"/>
            <w:hideMark/>
          </w:tcPr>
          <w:p w14:paraId="2DC98B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2F73F18D" w14:textId="77777777" w:rsidTr="007737E2">
        <w:trPr>
          <w:trHeight w:val="20"/>
        </w:trPr>
        <w:tc>
          <w:tcPr>
            <w:tcW w:w="909" w:type="pct"/>
            <w:shd w:val="clear" w:color="auto" w:fill="auto"/>
            <w:noWrap/>
            <w:vAlign w:val="center"/>
            <w:hideMark/>
          </w:tcPr>
          <w:p w14:paraId="112B269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F740B7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DAYTONA 500</w:t>
            </w:r>
          </w:p>
        </w:tc>
        <w:tc>
          <w:tcPr>
            <w:tcW w:w="1741" w:type="pct"/>
            <w:shd w:val="clear" w:color="auto" w:fill="auto"/>
            <w:noWrap/>
            <w:vAlign w:val="center"/>
            <w:hideMark/>
          </w:tcPr>
          <w:p w14:paraId="61E92FF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DAYTONA 500</w:t>
            </w:r>
          </w:p>
        </w:tc>
        <w:tc>
          <w:tcPr>
            <w:tcW w:w="682" w:type="pct"/>
            <w:shd w:val="clear" w:color="auto" w:fill="auto"/>
            <w:noWrap/>
            <w:vAlign w:val="center"/>
            <w:hideMark/>
          </w:tcPr>
          <w:p w14:paraId="49E319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1970</w:t>
            </w:r>
          </w:p>
        </w:tc>
        <w:tc>
          <w:tcPr>
            <w:tcW w:w="683" w:type="pct"/>
            <w:shd w:val="clear" w:color="auto" w:fill="auto"/>
            <w:noWrap/>
            <w:vAlign w:val="center"/>
            <w:hideMark/>
          </w:tcPr>
          <w:p w14:paraId="2867C1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490</w:t>
            </w:r>
          </w:p>
        </w:tc>
      </w:tr>
      <w:tr w:rsidR="0056575E" w:rsidRPr="0056575E" w14:paraId="112703D4" w14:textId="77777777" w:rsidTr="007737E2">
        <w:trPr>
          <w:trHeight w:val="20"/>
        </w:trPr>
        <w:tc>
          <w:tcPr>
            <w:tcW w:w="909" w:type="pct"/>
            <w:shd w:val="clear" w:color="auto" w:fill="auto"/>
            <w:noWrap/>
            <w:vAlign w:val="center"/>
            <w:hideMark/>
          </w:tcPr>
          <w:p w14:paraId="0E06733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87F837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HD Series</w:t>
            </w:r>
          </w:p>
        </w:tc>
        <w:tc>
          <w:tcPr>
            <w:tcW w:w="1741" w:type="pct"/>
            <w:shd w:val="clear" w:color="auto" w:fill="auto"/>
            <w:noWrap/>
            <w:vAlign w:val="center"/>
            <w:hideMark/>
          </w:tcPr>
          <w:p w14:paraId="3EE233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HD418MY</w:t>
            </w:r>
          </w:p>
        </w:tc>
        <w:tc>
          <w:tcPr>
            <w:tcW w:w="682" w:type="pct"/>
            <w:shd w:val="clear" w:color="auto" w:fill="auto"/>
            <w:noWrap/>
            <w:vAlign w:val="center"/>
            <w:hideMark/>
          </w:tcPr>
          <w:p w14:paraId="06EB4B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w:t>
            </w:r>
          </w:p>
        </w:tc>
        <w:tc>
          <w:tcPr>
            <w:tcW w:w="683" w:type="pct"/>
            <w:shd w:val="clear" w:color="auto" w:fill="auto"/>
            <w:noWrap/>
            <w:vAlign w:val="center"/>
            <w:hideMark/>
          </w:tcPr>
          <w:p w14:paraId="0BBDF3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3C88DF8A" w14:textId="77777777" w:rsidTr="007737E2">
        <w:trPr>
          <w:trHeight w:val="20"/>
        </w:trPr>
        <w:tc>
          <w:tcPr>
            <w:tcW w:w="909" w:type="pct"/>
            <w:shd w:val="clear" w:color="auto" w:fill="auto"/>
            <w:noWrap/>
            <w:vAlign w:val="center"/>
          </w:tcPr>
          <w:p w14:paraId="20CAA6D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19707E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 Series</w:t>
            </w:r>
          </w:p>
        </w:tc>
        <w:tc>
          <w:tcPr>
            <w:tcW w:w="1741" w:type="pct"/>
            <w:shd w:val="clear" w:color="auto" w:fill="auto"/>
            <w:noWrap/>
            <w:vAlign w:val="center"/>
          </w:tcPr>
          <w:p w14:paraId="0BA24A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TRIDENT</w:t>
            </w:r>
          </w:p>
        </w:tc>
        <w:tc>
          <w:tcPr>
            <w:tcW w:w="682" w:type="pct"/>
            <w:shd w:val="clear" w:color="auto" w:fill="auto"/>
            <w:noWrap/>
            <w:vAlign w:val="center"/>
          </w:tcPr>
          <w:p w14:paraId="6C1838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shd w:val="clear" w:color="auto" w:fill="auto"/>
            <w:noWrap/>
            <w:vAlign w:val="center"/>
          </w:tcPr>
          <w:p w14:paraId="7835A1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0790289D" w14:textId="77777777" w:rsidTr="007737E2">
        <w:trPr>
          <w:trHeight w:val="20"/>
        </w:trPr>
        <w:tc>
          <w:tcPr>
            <w:tcW w:w="909" w:type="pct"/>
            <w:shd w:val="clear" w:color="auto" w:fill="auto"/>
            <w:noWrap/>
            <w:vAlign w:val="center"/>
          </w:tcPr>
          <w:p w14:paraId="69F47BA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6339DE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 Series</w:t>
            </w:r>
          </w:p>
        </w:tc>
        <w:tc>
          <w:tcPr>
            <w:tcW w:w="1741" w:type="pct"/>
            <w:shd w:val="clear" w:color="auto" w:fill="auto"/>
            <w:noWrap/>
            <w:vAlign w:val="center"/>
          </w:tcPr>
          <w:p w14:paraId="3E1A1D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TIGER SPORT 660</w:t>
            </w:r>
          </w:p>
        </w:tc>
        <w:tc>
          <w:tcPr>
            <w:tcW w:w="682" w:type="pct"/>
            <w:shd w:val="clear" w:color="auto" w:fill="auto"/>
            <w:noWrap/>
            <w:vAlign w:val="center"/>
          </w:tcPr>
          <w:p w14:paraId="0AF191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2022-on</w:t>
            </w:r>
          </w:p>
        </w:tc>
        <w:tc>
          <w:tcPr>
            <w:tcW w:w="683" w:type="pct"/>
            <w:shd w:val="clear" w:color="auto" w:fill="auto"/>
            <w:noWrap/>
            <w:vAlign w:val="center"/>
          </w:tcPr>
          <w:p w14:paraId="705853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14D28D6F" w14:textId="77777777" w:rsidTr="007737E2">
        <w:trPr>
          <w:trHeight w:val="20"/>
        </w:trPr>
        <w:tc>
          <w:tcPr>
            <w:tcW w:w="909" w:type="pct"/>
            <w:shd w:val="clear" w:color="auto" w:fill="auto"/>
            <w:noWrap/>
            <w:vAlign w:val="center"/>
            <w:hideMark/>
          </w:tcPr>
          <w:p w14:paraId="4072CB3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EEA5E4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Street triple</w:t>
            </w:r>
          </w:p>
        </w:tc>
        <w:tc>
          <w:tcPr>
            <w:tcW w:w="1741" w:type="pct"/>
            <w:shd w:val="clear" w:color="auto" w:fill="auto"/>
            <w:noWrap/>
            <w:vAlign w:val="center"/>
            <w:hideMark/>
          </w:tcPr>
          <w:p w14:paraId="502EF8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LAMs Street Triple 659 L67Ls7</w:t>
            </w:r>
          </w:p>
        </w:tc>
        <w:tc>
          <w:tcPr>
            <w:tcW w:w="682" w:type="pct"/>
            <w:shd w:val="clear" w:color="auto" w:fill="auto"/>
            <w:noWrap/>
            <w:vAlign w:val="center"/>
            <w:hideMark/>
          </w:tcPr>
          <w:p w14:paraId="34EEB7A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2014</w:t>
            </w:r>
          </w:p>
        </w:tc>
        <w:tc>
          <w:tcPr>
            <w:tcW w:w="683" w:type="pct"/>
            <w:shd w:val="clear" w:color="auto" w:fill="auto"/>
            <w:noWrap/>
            <w:vAlign w:val="center"/>
            <w:hideMark/>
          </w:tcPr>
          <w:p w14:paraId="4509677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2DD4522A" w14:textId="77777777" w:rsidTr="007737E2">
        <w:trPr>
          <w:trHeight w:val="20"/>
        </w:trPr>
        <w:tc>
          <w:tcPr>
            <w:tcW w:w="909" w:type="pct"/>
            <w:shd w:val="clear" w:color="auto" w:fill="auto"/>
            <w:noWrap/>
            <w:vAlign w:val="center"/>
            <w:hideMark/>
          </w:tcPr>
          <w:p w14:paraId="6C8888F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CFAEA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T100</w:t>
            </w:r>
          </w:p>
        </w:tc>
        <w:tc>
          <w:tcPr>
            <w:tcW w:w="1741" w:type="pct"/>
            <w:shd w:val="clear" w:color="auto" w:fill="auto"/>
            <w:noWrap/>
            <w:vAlign w:val="center"/>
            <w:hideMark/>
          </w:tcPr>
          <w:p w14:paraId="50F8C15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TIGER</w:t>
            </w:r>
          </w:p>
        </w:tc>
        <w:tc>
          <w:tcPr>
            <w:tcW w:w="682" w:type="pct"/>
            <w:shd w:val="clear" w:color="auto" w:fill="auto"/>
            <w:noWrap/>
            <w:vAlign w:val="center"/>
            <w:hideMark/>
          </w:tcPr>
          <w:p w14:paraId="721EBD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pre-1970</w:t>
            </w:r>
          </w:p>
        </w:tc>
        <w:tc>
          <w:tcPr>
            <w:tcW w:w="683" w:type="pct"/>
            <w:shd w:val="clear" w:color="auto" w:fill="auto"/>
            <w:noWrap/>
            <w:vAlign w:val="center"/>
            <w:hideMark/>
          </w:tcPr>
          <w:p w14:paraId="2063C04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498</w:t>
            </w:r>
          </w:p>
        </w:tc>
      </w:tr>
      <w:tr w:rsidR="0056575E" w:rsidRPr="0056575E" w14:paraId="71033741" w14:textId="77777777" w:rsidTr="007737E2">
        <w:trPr>
          <w:trHeight w:val="20"/>
        </w:trPr>
        <w:tc>
          <w:tcPr>
            <w:tcW w:w="909" w:type="pct"/>
            <w:shd w:val="clear" w:color="auto" w:fill="auto"/>
            <w:noWrap/>
            <w:vAlign w:val="center"/>
            <w:hideMark/>
          </w:tcPr>
          <w:p w14:paraId="4560DE1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034E11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T120</w:t>
            </w:r>
          </w:p>
        </w:tc>
        <w:tc>
          <w:tcPr>
            <w:tcW w:w="1741" w:type="pct"/>
            <w:shd w:val="clear" w:color="auto" w:fill="auto"/>
            <w:noWrap/>
            <w:vAlign w:val="center"/>
            <w:hideMark/>
          </w:tcPr>
          <w:p w14:paraId="77ACD7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BONNEVILLE</w:t>
            </w:r>
          </w:p>
        </w:tc>
        <w:tc>
          <w:tcPr>
            <w:tcW w:w="682" w:type="pct"/>
            <w:shd w:val="clear" w:color="auto" w:fill="auto"/>
            <w:noWrap/>
            <w:vAlign w:val="center"/>
            <w:hideMark/>
          </w:tcPr>
          <w:p w14:paraId="3CCD511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1959-1974</w:t>
            </w:r>
          </w:p>
        </w:tc>
        <w:tc>
          <w:tcPr>
            <w:tcW w:w="683" w:type="pct"/>
            <w:shd w:val="clear" w:color="auto" w:fill="auto"/>
            <w:noWrap/>
            <w:vAlign w:val="center"/>
            <w:hideMark/>
          </w:tcPr>
          <w:p w14:paraId="2BAB98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347509E4" w14:textId="77777777" w:rsidTr="007737E2">
        <w:trPr>
          <w:trHeight w:val="20"/>
        </w:trPr>
        <w:tc>
          <w:tcPr>
            <w:tcW w:w="909" w:type="pct"/>
            <w:shd w:val="clear" w:color="auto" w:fill="auto"/>
            <w:noWrap/>
            <w:vAlign w:val="center"/>
            <w:hideMark/>
          </w:tcPr>
          <w:p w14:paraId="236BB88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6927C3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TR5</w:t>
            </w:r>
          </w:p>
        </w:tc>
        <w:tc>
          <w:tcPr>
            <w:tcW w:w="1741" w:type="pct"/>
            <w:shd w:val="clear" w:color="auto" w:fill="auto"/>
            <w:noWrap/>
            <w:vAlign w:val="center"/>
            <w:hideMark/>
          </w:tcPr>
          <w:p w14:paraId="6CB32E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TROPHY</w:t>
            </w:r>
          </w:p>
        </w:tc>
        <w:tc>
          <w:tcPr>
            <w:tcW w:w="682" w:type="pct"/>
            <w:shd w:val="clear" w:color="auto" w:fill="auto"/>
            <w:noWrap/>
            <w:vAlign w:val="center"/>
            <w:hideMark/>
          </w:tcPr>
          <w:p w14:paraId="310348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1969</w:t>
            </w:r>
          </w:p>
        </w:tc>
        <w:tc>
          <w:tcPr>
            <w:tcW w:w="683" w:type="pct"/>
            <w:shd w:val="clear" w:color="auto" w:fill="auto"/>
            <w:noWrap/>
            <w:vAlign w:val="center"/>
            <w:hideMark/>
          </w:tcPr>
          <w:p w14:paraId="6610FA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580F88D0" w14:textId="77777777" w:rsidTr="007737E2">
        <w:trPr>
          <w:trHeight w:val="20"/>
        </w:trPr>
        <w:tc>
          <w:tcPr>
            <w:tcW w:w="909" w:type="pct"/>
            <w:shd w:val="clear" w:color="auto" w:fill="auto"/>
            <w:noWrap/>
            <w:vAlign w:val="center"/>
            <w:hideMark/>
          </w:tcPr>
          <w:p w14:paraId="0909313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0B2E0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TR6</w:t>
            </w:r>
          </w:p>
        </w:tc>
        <w:tc>
          <w:tcPr>
            <w:tcW w:w="1741" w:type="pct"/>
            <w:shd w:val="clear" w:color="auto" w:fill="auto"/>
            <w:noWrap/>
            <w:vAlign w:val="center"/>
            <w:hideMark/>
          </w:tcPr>
          <w:p w14:paraId="296CCAC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TROPHY</w:t>
            </w:r>
          </w:p>
        </w:tc>
        <w:tc>
          <w:tcPr>
            <w:tcW w:w="682" w:type="pct"/>
            <w:shd w:val="clear" w:color="auto" w:fill="auto"/>
            <w:noWrap/>
            <w:vAlign w:val="center"/>
            <w:hideMark/>
          </w:tcPr>
          <w:p w14:paraId="4DAC21D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1961 - 73</w:t>
            </w:r>
          </w:p>
        </w:tc>
        <w:tc>
          <w:tcPr>
            <w:tcW w:w="683" w:type="pct"/>
            <w:shd w:val="clear" w:color="auto" w:fill="auto"/>
            <w:noWrap/>
            <w:vAlign w:val="center"/>
            <w:hideMark/>
          </w:tcPr>
          <w:p w14:paraId="5F9AFE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26E6CB7" w14:textId="77777777" w:rsidTr="007737E2">
        <w:trPr>
          <w:trHeight w:val="20"/>
        </w:trPr>
        <w:tc>
          <w:tcPr>
            <w:tcW w:w="909" w:type="pct"/>
            <w:shd w:val="clear" w:color="auto" w:fill="auto"/>
            <w:noWrap/>
            <w:vAlign w:val="center"/>
            <w:hideMark/>
          </w:tcPr>
          <w:p w14:paraId="6700779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7F8C88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TR7</w:t>
            </w:r>
          </w:p>
        </w:tc>
        <w:tc>
          <w:tcPr>
            <w:tcW w:w="1741" w:type="pct"/>
            <w:shd w:val="clear" w:color="auto" w:fill="auto"/>
            <w:noWrap/>
            <w:vAlign w:val="center"/>
            <w:hideMark/>
          </w:tcPr>
          <w:p w14:paraId="3E30BEE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TIGER</w:t>
            </w:r>
          </w:p>
        </w:tc>
        <w:tc>
          <w:tcPr>
            <w:tcW w:w="682" w:type="pct"/>
            <w:shd w:val="clear" w:color="auto" w:fill="auto"/>
            <w:noWrap/>
            <w:vAlign w:val="center"/>
            <w:hideMark/>
          </w:tcPr>
          <w:p w14:paraId="6F1772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1971</w:t>
            </w:r>
          </w:p>
        </w:tc>
        <w:tc>
          <w:tcPr>
            <w:tcW w:w="683" w:type="pct"/>
            <w:shd w:val="clear" w:color="auto" w:fill="auto"/>
            <w:noWrap/>
            <w:vAlign w:val="center"/>
            <w:hideMark/>
          </w:tcPr>
          <w:p w14:paraId="71847A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D281C92" w14:textId="77777777" w:rsidTr="007737E2">
        <w:trPr>
          <w:trHeight w:val="20"/>
        </w:trPr>
        <w:tc>
          <w:tcPr>
            <w:tcW w:w="909" w:type="pct"/>
            <w:tcBorders>
              <w:bottom w:val="single" w:sz="4" w:space="0" w:color="auto"/>
            </w:tcBorders>
            <w:shd w:val="clear" w:color="auto" w:fill="auto"/>
            <w:noWrap/>
            <w:vAlign w:val="center"/>
            <w:hideMark/>
          </w:tcPr>
          <w:p w14:paraId="614D5C41"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6FD917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TRIBSA</w:t>
            </w:r>
          </w:p>
        </w:tc>
        <w:tc>
          <w:tcPr>
            <w:tcW w:w="1741" w:type="pct"/>
            <w:tcBorders>
              <w:bottom w:val="single" w:sz="4" w:space="0" w:color="auto"/>
            </w:tcBorders>
            <w:shd w:val="clear" w:color="auto" w:fill="auto"/>
            <w:noWrap/>
            <w:vAlign w:val="center"/>
            <w:hideMark/>
          </w:tcPr>
          <w:p w14:paraId="765A5F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TRIBSA</w:t>
            </w:r>
          </w:p>
        </w:tc>
        <w:tc>
          <w:tcPr>
            <w:tcW w:w="682" w:type="pct"/>
            <w:tcBorders>
              <w:bottom w:val="single" w:sz="4" w:space="0" w:color="auto"/>
            </w:tcBorders>
            <w:shd w:val="clear" w:color="auto" w:fill="auto"/>
            <w:noWrap/>
            <w:vAlign w:val="center"/>
            <w:hideMark/>
          </w:tcPr>
          <w:p w14:paraId="041A28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1960-70</w:t>
            </w:r>
          </w:p>
        </w:tc>
        <w:tc>
          <w:tcPr>
            <w:tcW w:w="683" w:type="pct"/>
            <w:tcBorders>
              <w:bottom w:val="single" w:sz="4" w:space="0" w:color="auto"/>
            </w:tcBorders>
            <w:shd w:val="clear" w:color="auto" w:fill="auto"/>
            <w:noWrap/>
            <w:vAlign w:val="center"/>
            <w:hideMark/>
          </w:tcPr>
          <w:p w14:paraId="7A904E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4446149C" w14:textId="77777777" w:rsidTr="007737E2">
        <w:trPr>
          <w:trHeight w:val="20"/>
        </w:trPr>
        <w:tc>
          <w:tcPr>
            <w:tcW w:w="909" w:type="pct"/>
            <w:tcBorders>
              <w:top w:val="single" w:sz="4" w:space="0" w:color="auto"/>
              <w:bottom w:val="single" w:sz="4" w:space="0" w:color="auto"/>
            </w:tcBorders>
            <w:shd w:val="clear" w:color="auto" w:fill="auto"/>
            <w:noWrap/>
            <w:vAlign w:val="center"/>
          </w:tcPr>
          <w:p w14:paraId="56DCC41C" w14:textId="77777777" w:rsidR="0056575E" w:rsidRPr="0056575E" w:rsidRDefault="0056575E" w:rsidP="0056575E">
            <w:pPr>
              <w:spacing w:before="20" w:after="20"/>
              <w:jc w:val="center"/>
              <w:rPr>
                <w:rFonts w:eastAsia="Times New Roman"/>
                <w:b/>
                <w:sz w:val="18"/>
                <w:szCs w:val="18"/>
              </w:rPr>
            </w:pPr>
            <w:r w:rsidRPr="0056575E">
              <w:rPr>
                <w:rFonts w:eastAsia="Times New Roman"/>
                <w:b/>
                <w:sz w:val="18"/>
                <w:szCs w:val="18"/>
              </w:rPr>
              <w:t>UBCO</w:t>
            </w:r>
          </w:p>
        </w:tc>
        <w:tc>
          <w:tcPr>
            <w:tcW w:w="985" w:type="pct"/>
            <w:tcBorders>
              <w:top w:val="single" w:sz="4" w:space="0" w:color="auto"/>
              <w:bottom w:val="single" w:sz="4" w:space="0" w:color="auto"/>
            </w:tcBorders>
            <w:shd w:val="clear" w:color="auto" w:fill="auto"/>
            <w:noWrap/>
            <w:vAlign w:val="center"/>
          </w:tcPr>
          <w:p w14:paraId="6E5C536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 2X2</w:t>
            </w:r>
          </w:p>
        </w:tc>
        <w:tc>
          <w:tcPr>
            <w:tcW w:w="1741" w:type="pct"/>
            <w:tcBorders>
              <w:top w:val="single" w:sz="4" w:space="0" w:color="auto"/>
              <w:bottom w:val="single" w:sz="4" w:space="0" w:color="auto"/>
            </w:tcBorders>
            <w:shd w:val="clear" w:color="auto" w:fill="auto"/>
            <w:noWrap/>
            <w:vAlign w:val="center"/>
          </w:tcPr>
          <w:p w14:paraId="66F903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UBCO</w:t>
            </w:r>
          </w:p>
        </w:tc>
        <w:tc>
          <w:tcPr>
            <w:tcW w:w="682" w:type="pct"/>
            <w:tcBorders>
              <w:top w:val="single" w:sz="4" w:space="0" w:color="auto"/>
              <w:bottom w:val="single" w:sz="4" w:space="0" w:color="auto"/>
            </w:tcBorders>
            <w:shd w:val="clear" w:color="auto" w:fill="auto"/>
            <w:noWrap/>
            <w:vAlign w:val="center"/>
          </w:tcPr>
          <w:p w14:paraId="79FF27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tcBorders>
              <w:top w:val="single" w:sz="4" w:space="0" w:color="auto"/>
              <w:bottom w:val="single" w:sz="4" w:space="0" w:color="auto"/>
            </w:tcBorders>
            <w:shd w:val="clear" w:color="auto" w:fill="auto"/>
            <w:noWrap/>
            <w:vAlign w:val="center"/>
          </w:tcPr>
          <w:p w14:paraId="4CADD80C" w14:textId="77777777" w:rsidR="0056575E" w:rsidRPr="0056575E" w:rsidRDefault="0056575E" w:rsidP="0056575E">
            <w:pPr>
              <w:spacing w:before="20" w:after="20"/>
              <w:jc w:val="center"/>
              <w:rPr>
                <w:rFonts w:eastAsia="Times New Roman"/>
                <w:sz w:val="18"/>
                <w:szCs w:val="18"/>
              </w:rPr>
            </w:pPr>
          </w:p>
        </w:tc>
      </w:tr>
      <w:tr w:rsidR="0056575E" w:rsidRPr="0056575E" w14:paraId="1954579C" w14:textId="77777777" w:rsidTr="007737E2">
        <w:trPr>
          <w:trHeight w:val="20"/>
        </w:trPr>
        <w:tc>
          <w:tcPr>
            <w:tcW w:w="909" w:type="pct"/>
            <w:tcBorders>
              <w:top w:val="single" w:sz="4" w:space="0" w:color="auto"/>
            </w:tcBorders>
            <w:shd w:val="clear" w:color="auto" w:fill="auto"/>
            <w:noWrap/>
            <w:vAlign w:val="center"/>
            <w:hideMark/>
          </w:tcPr>
          <w:p w14:paraId="4F916CC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URAL</w:t>
            </w:r>
          </w:p>
        </w:tc>
        <w:tc>
          <w:tcPr>
            <w:tcW w:w="985" w:type="pct"/>
            <w:tcBorders>
              <w:top w:val="single" w:sz="4" w:space="0" w:color="auto"/>
            </w:tcBorders>
            <w:shd w:val="clear" w:color="auto" w:fill="auto"/>
            <w:noWrap/>
            <w:vAlign w:val="center"/>
            <w:hideMark/>
          </w:tcPr>
          <w:p w14:paraId="1905F7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DNEPR</w:t>
            </w:r>
          </w:p>
        </w:tc>
        <w:tc>
          <w:tcPr>
            <w:tcW w:w="1741" w:type="pct"/>
            <w:tcBorders>
              <w:top w:val="single" w:sz="4" w:space="0" w:color="auto"/>
            </w:tcBorders>
            <w:shd w:val="clear" w:color="auto" w:fill="auto"/>
            <w:noWrap/>
            <w:vAlign w:val="center"/>
            <w:hideMark/>
          </w:tcPr>
          <w:p w14:paraId="150490A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DNIEPNER</w:t>
            </w:r>
          </w:p>
        </w:tc>
        <w:tc>
          <w:tcPr>
            <w:tcW w:w="682" w:type="pct"/>
            <w:tcBorders>
              <w:top w:val="single" w:sz="4" w:space="0" w:color="auto"/>
            </w:tcBorders>
            <w:shd w:val="clear" w:color="auto" w:fill="auto"/>
            <w:noWrap/>
            <w:vAlign w:val="center"/>
            <w:hideMark/>
          </w:tcPr>
          <w:p w14:paraId="6B2DCC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tcBorders>
              <w:top w:val="single" w:sz="4" w:space="0" w:color="auto"/>
            </w:tcBorders>
            <w:shd w:val="clear" w:color="auto" w:fill="auto"/>
            <w:noWrap/>
            <w:vAlign w:val="center"/>
            <w:hideMark/>
          </w:tcPr>
          <w:p w14:paraId="56FBEA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5A1D9D66" w14:textId="77777777" w:rsidTr="007737E2">
        <w:trPr>
          <w:trHeight w:val="20"/>
        </w:trPr>
        <w:tc>
          <w:tcPr>
            <w:tcW w:w="909" w:type="pct"/>
            <w:shd w:val="clear" w:color="auto" w:fill="auto"/>
            <w:noWrap/>
            <w:vAlign w:val="center"/>
            <w:hideMark/>
          </w:tcPr>
          <w:p w14:paraId="53B1AE2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73B82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K650</w:t>
            </w:r>
          </w:p>
        </w:tc>
        <w:tc>
          <w:tcPr>
            <w:tcW w:w="1741" w:type="pct"/>
            <w:shd w:val="clear" w:color="auto" w:fill="auto"/>
            <w:noWrap/>
            <w:vAlign w:val="center"/>
            <w:hideMark/>
          </w:tcPr>
          <w:p w14:paraId="0C6CBF2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K650</w:t>
            </w:r>
          </w:p>
        </w:tc>
        <w:tc>
          <w:tcPr>
            <w:tcW w:w="682" w:type="pct"/>
            <w:shd w:val="clear" w:color="auto" w:fill="auto"/>
            <w:noWrap/>
            <w:vAlign w:val="center"/>
            <w:hideMark/>
          </w:tcPr>
          <w:p w14:paraId="42ED44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1967-74</w:t>
            </w:r>
          </w:p>
        </w:tc>
        <w:tc>
          <w:tcPr>
            <w:tcW w:w="683" w:type="pct"/>
            <w:shd w:val="clear" w:color="auto" w:fill="auto"/>
            <w:noWrap/>
            <w:vAlign w:val="center"/>
            <w:hideMark/>
          </w:tcPr>
          <w:p w14:paraId="2371A6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626234B7" w14:textId="77777777" w:rsidTr="007737E2">
        <w:trPr>
          <w:trHeight w:val="20"/>
        </w:trPr>
        <w:tc>
          <w:tcPr>
            <w:tcW w:w="909" w:type="pct"/>
            <w:shd w:val="clear" w:color="auto" w:fill="auto"/>
            <w:noWrap/>
            <w:vAlign w:val="center"/>
            <w:hideMark/>
          </w:tcPr>
          <w:p w14:paraId="3D2C40F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5C47D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MT9</w:t>
            </w:r>
          </w:p>
        </w:tc>
        <w:tc>
          <w:tcPr>
            <w:tcW w:w="1741" w:type="pct"/>
            <w:shd w:val="clear" w:color="auto" w:fill="auto"/>
            <w:noWrap/>
            <w:vAlign w:val="center"/>
            <w:hideMark/>
          </w:tcPr>
          <w:p w14:paraId="3E104FF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MT9</w:t>
            </w:r>
          </w:p>
        </w:tc>
        <w:tc>
          <w:tcPr>
            <w:tcW w:w="682" w:type="pct"/>
            <w:shd w:val="clear" w:color="auto" w:fill="auto"/>
            <w:noWrap/>
            <w:vAlign w:val="center"/>
            <w:hideMark/>
          </w:tcPr>
          <w:p w14:paraId="12D808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1974</w:t>
            </w:r>
          </w:p>
        </w:tc>
        <w:tc>
          <w:tcPr>
            <w:tcW w:w="683" w:type="pct"/>
            <w:shd w:val="clear" w:color="auto" w:fill="auto"/>
            <w:noWrap/>
            <w:vAlign w:val="center"/>
            <w:hideMark/>
          </w:tcPr>
          <w:p w14:paraId="04B9AE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650</w:t>
            </w:r>
          </w:p>
        </w:tc>
      </w:tr>
      <w:tr w:rsidR="0056575E" w:rsidRPr="0056575E" w14:paraId="111BACE2" w14:textId="77777777" w:rsidTr="007737E2">
        <w:trPr>
          <w:trHeight w:val="20"/>
        </w:trPr>
        <w:tc>
          <w:tcPr>
            <w:tcW w:w="909" w:type="pct"/>
            <w:tcBorders>
              <w:bottom w:val="single" w:sz="4" w:space="0" w:color="auto"/>
            </w:tcBorders>
            <w:shd w:val="clear" w:color="auto" w:fill="auto"/>
            <w:noWrap/>
            <w:vAlign w:val="center"/>
            <w:hideMark/>
          </w:tcPr>
          <w:p w14:paraId="6C8D4D02" w14:textId="77777777" w:rsidR="0056575E" w:rsidRPr="0056575E" w:rsidRDefault="0056575E" w:rsidP="0056575E">
            <w:pPr>
              <w:spacing w:before="20" w:after="20"/>
              <w:jc w:val="center"/>
              <w:rPr>
                <w:rFonts w:eastAsia="Times New Roman"/>
                <w:b/>
                <w:bCs/>
                <w:sz w:val="18"/>
                <w:szCs w:val="18"/>
              </w:rPr>
            </w:pPr>
          </w:p>
        </w:tc>
        <w:tc>
          <w:tcPr>
            <w:tcW w:w="985" w:type="pct"/>
            <w:tcBorders>
              <w:bottom w:val="single" w:sz="4" w:space="0" w:color="auto"/>
            </w:tcBorders>
            <w:shd w:val="clear" w:color="auto" w:fill="auto"/>
            <w:noWrap/>
            <w:vAlign w:val="center"/>
            <w:hideMark/>
          </w:tcPr>
          <w:p w14:paraId="03D041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THRUXTON</w:t>
            </w:r>
          </w:p>
        </w:tc>
        <w:tc>
          <w:tcPr>
            <w:tcW w:w="1741" w:type="pct"/>
            <w:tcBorders>
              <w:bottom w:val="single" w:sz="4" w:space="0" w:color="auto"/>
            </w:tcBorders>
            <w:shd w:val="clear" w:color="auto" w:fill="auto"/>
            <w:noWrap/>
            <w:vAlign w:val="center"/>
            <w:hideMark/>
          </w:tcPr>
          <w:p w14:paraId="6770D4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THRUXTON</w:t>
            </w:r>
          </w:p>
        </w:tc>
        <w:tc>
          <w:tcPr>
            <w:tcW w:w="682" w:type="pct"/>
            <w:tcBorders>
              <w:bottom w:val="single" w:sz="4" w:space="0" w:color="auto"/>
            </w:tcBorders>
            <w:shd w:val="clear" w:color="auto" w:fill="auto"/>
            <w:noWrap/>
            <w:vAlign w:val="center"/>
            <w:hideMark/>
          </w:tcPr>
          <w:p w14:paraId="6E9D0CF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1965-67</w:t>
            </w:r>
          </w:p>
        </w:tc>
        <w:tc>
          <w:tcPr>
            <w:tcW w:w="683" w:type="pct"/>
            <w:tcBorders>
              <w:bottom w:val="single" w:sz="4" w:space="0" w:color="auto"/>
            </w:tcBorders>
            <w:shd w:val="clear" w:color="auto" w:fill="auto"/>
            <w:noWrap/>
            <w:vAlign w:val="center"/>
            <w:hideMark/>
          </w:tcPr>
          <w:p w14:paraId="1A06C7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075BA18C" w14:textId="77777777" w:rsidTr="007737E2">
        <w:trPr>
          <w:trHeight w:val="20"/>
        </w:trPr>
        <w:tc>
          <w:tcPr>
            <w:tcW w:w="909" w:type="pct"/>
            <w:tcBorders>
              <w:top w:val="single" w:sz="4" w:space="0" w:color="auto"/>
            </w:tcBorders>
            <w:shd w:val="clear" w:color="auto" w:fill="auto"/>
            <w:noWrap/>
            <w:vAlign w:val="center"/>
            <w:hideMark/>
          </w:tcPr>
          <w:p w14:paraId="6DC40901"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VESPA</w:t>
            </w:r>
          </w:p>
        </w:tc>
        <w:tc>
          <w:tcPr>
            <w:tcW w:w="985" w:type="pct"/>
            <w:tcBorders>
              <w:top w:val="single" w:sz="4" w:space="0" w:color="auto"/>
            </w:tcBorders>
            <w:shd w:val="clear" w:color="auto" w:fill="auto"/>
            <w:noWrap/>
            <w:vAlign w:val="center"/>
            <w:hideMark/>
          </w:tcPr>
          <w:p w14:paraId="149A605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1741" w:type="pct"/>
            <w:tcBorders>
              <w:top w:val="single" w:sz="4" w:space="0" w:color="auto"/>
            </w:tcBorders>
            <w:shd w:val="clear" w:color="auto" w:fill="auto"/>
            <w:noWrap/>
            <w:vAlign w:val="center"/>
            <w:hideMark/>
          </w:tcPr>
          <w:p w14:paraId="016E3E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models</w:t>
            </w:r>
          </w:p>
        </w:tc>
        <w:tc>
          <w:tcPr>
            <w:tcW w:w="682" w:type="pct"/>
            <w:tcBorders>
              <w:top w:val="single" w:sz="4" w:space="0" w:color="auto"/>
            </w:tcBorders>
            <w:shd w:val="clear" w:color="auto" w:fill="auto"/>
            <w:noWrap/>
            <w:vAlign w:val="center"/>
            <w:hideMark/>
          </w:tcPr>
          <w:p w14:paraId="7D6CE2F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until 1/09/2013</w:t>
            </w:r>
          </w:p>
        </w:tc>
        <w:tc>
          <w:tcPr>
            <w:tcW w:w="683" w:type="pct"/>
            <w:tcBorders>
              <w:top w:val="single" w:sz="4" w:space="0" w:color="auto"/>
            </w:tcBorders>
            <w:shd w:val="clear" w:color="auto" w:fill="auto"/>
            <w:noWrap/>
            <w:vAlign w:val="center"/>
            <w:hideMark/>
          </w:tcPr>
          <w:p w14:paraId="554D08E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50-300</w:t>
            </w:r>
          </w:p>
        </w:tc>
      </w:tr>
      <w:tr w:rsidR="0056575E" w:rsidRPr="0056575E" w14:paraId="1A8209CF" w14:textId="77777777" w:rsidTr="007737E2">
        <w:trPr>
          <w:trHeight w:val="20"/>
        </w:trPr>
        <w:tc>
          <w:tcPr>
            <w:tcW w:w="909" w:type="pct"/>
            <w:shd w:val="clear" w:color="auto" w:fill="auto"/>
            <w:noWrap/>
            <w:vAlign w:val="center"/>
          </w:tcPr>
          <w:p w14:paraId="61513599"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038222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GTS 300</w:t>
            </w:r>
          </w:p>
        </w:tc>
        <w:tc>
          <w:tcPr>
            <w:tcW w:w="1741" w:type="pct"/>
            <w:shd w:val="clear" w:color="auto" w:fill="auto"/>
            <w:noWrap/>
            <w:vAlign w:val="center"/>
          </w:tcPr>
          <w:p w14:paraId="3266BC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GTS 300 (Super/Sport/Super Sport/Tech)</w:t>
            </w:r>
          </w:p>
        </w:tc>
        <w:tc>
          <w:tcPr>
            <w:tcW w:w="682" w:type="pct"/>
            <w:shd w:val="clear" w:color="auto" w:fill="auto"/>
            <w:noWrap/>
            <w:vAlign w:val="center"/>
          </w:tcPr>
          <w:p w14:paraId="2A5730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2008-on</w:t>
            </w:r>
          </w:p>
        </w:tc>
        <w:tc>
          <w:tcPr>
            <w:tcW w:w="683" w:type="pct"/>
            <w:shd w:val="clear" w:color="auto" w:fill="auto"/>
            <w:noWrap/>
            <w:vAlign w:val="center"/>
          </w:tcPr>
          <w:p w14:paraId="6DDB8B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52C38A0B" w14:textId="77777777" w:rsidTr="007737E2">
        <w:trPr>
          <w:trHeight w:val="20"/>
        </w:trPr>
        <w:tc>
          <w:tcPr>
            <w:tcW w:w="909" w:type="pct"/>
            <w:shd w:val="clear" w:color="auto" w:fill="auto"/>
            <w:noWrap/>
            <w:vAlign w:val="center"/>
          </w:tcPr>
          <w:p w14:paraId="09BEF8E2"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7E5EAF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118AF9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M45200 300 S/SS</w:t>
            </w:r>
          </w:p>
        </w:tc>
        <w:tc>
          <w:tcPr>
            <w:tcW w:w="682" w:type="pct"/>
            <w:shd w:val="clear" w:color="auto" w:fill="auto"/>
            <w:noWrap/>
            <w:vAlign w:val="center"/>
          </w:tcPr>
          <w:p w14:paraId="1B9A4B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2016-20</w:t>
            </w:r>
          </w:p>
        </w:tc>
        <w:tc>
          <w:tcPr>
            <w:tcW w:w="683" w:type="pct"/>
            <w:shd w:val="clear" w:color="auto" w:fill="auto"/>
            <w:noWrap/>
            <w:vAlign w:val="center"/>
          </w:tcPr>
          <w:p w14:paraId="093F0C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565115D9" w14:textId="77777777" w:rsidTr="007737E2">
        <w:trPr>
          <w:trHeight w:val="20"/>
        </w:trPr>
        <w:tc>
          <w:tcPr>
            <w:tcW w:w="909" w:type="pct"/>
            <w:shd w:val="clear" w:color="auto" w:fill="auto"/>
            <w:noWrap/>
            <w:vAlign w:val="center"/>
          </w:tcPr>
          <w:p w14:paraId="3293A475"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6518FBE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0A8416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M45202 300 ABS</w:t>
            </w:r>
          </w:p>
        </w:tc>
        <w:tc>
          <w:tcPr>
            <w:tcW w:w="682" w:type="pct"/>
            <w:shd w:val="clear" w:color="auto" w:fill="auto"/>
            <w:noWrap/>
            <w:vAlign w:val="center"/>
          </w:tcPr>
          <w:p w14:paraId="084F8B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2018-20</w:t>
            </w:r>
          </w:p>
        </w:tc>
        <w:tc>
          <w:tcPr>
            <w:tcW w:w="683" w:type="pct"/>
            <w:shd w:val="clear" w:color="auto" w:fill="auto"/>
            <w:noWrap/>
            <w:vAlign w:val="center"/>
          </w:tcPr>
          <w:p w14:paraId="6EB5FA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52A65296" w14:textId="77777777" w:rsidTr="007737E2">
        <w:trPr>
          <w:trHeight w:val="20"/>
        </w:trPr>
        <w:tc>
          <w:tcPr>
            <w:tcW w:w="909" w:type="pct"/>
            <w:shd w:val="clear" w:color="auto" w:fill="auto"/>
            <w:noWrap/>
            <w:vAlign w:val="center"/>
          </w:tcPr>
          <w:p w14:paraId="7FBFFB9F"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032502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3DCFF0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M45710 300 S/SS</w:t>
            </w:r>
          </w:p>
        </w:tc>
        <w:tc>
          <w:tcPr>
            <w:tcW w:w="682" w:type="pct"/>
            <w:shd w:val="clear" w:color="auto" w:fill="auto"/>
            <w:noWrap/>
            <w:vAlign w:val="center"/>
          </w:tcPr>
          <w:p w14:paraId="6D56AF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2018-20</w:t>
            </w:r>
          </w:p>
        </w:tc>
        <w:tc>
          <w:tcPr>
            <w:tcW w:w="683" w:type="pct"/>
            <w:shd w:val="clear" w:color="auto" w:fill="auto"/>
            <w:noWrap/>
            <w:vAlign w:val="center"/>
          </w:tcPr>
          <w:p w14:paraId="3184E73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70E18378" w14:textId="77777777" w:rsidTr="007737E2">
        <w:trPr>
          <w:trHeight w:val="20"/>
        </w:trPr>
        <w:tc>
          <w:tcPr>
            <w:tcW w:w="909" w:type="pct"/>
            <w:shd w:val="clear" w:color="auto" w:fill="auto"/>
            <w:noWrap/>
            <w:vAlign w:val="center"/>
          </w:tcPr>
          <w:p w14:paraId="51BB3422"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15CBEE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4B997C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M45715 300 S/TECH</w:t>
            </w:r>
          </w:p>
        </w:tc>
        <w:tc>
          <w:tcPr>
            <w:tcW w:w="682" w:type="pct"/>
            <w:shd w:val="clear" w:color="auto" w:fill="auto"/>
            <w:noWrap/>
            <w:vAlign w:val="center"/>
          </w:tcPr>
          <w:p w14:paraId="5A5566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2019-20</w:t>
            </w:r>
          </w:p>
        </w:tc>
        <w:tc>
          <w:tcPr>
            <w:tcW w:w="683" w:type="pct"/>
            <w:shd w:val="clear" w:color="auto" w:fill="auto"/>
            <w:noWrap/>
            <w:vAlign w:val="center"/>
          </w:tcPr>
          <w:p w14:paraId="194115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05D763F7" w14:textId="77777777" w:rsidTr="007737E2">
        <w:trPr>
          <w:trHeight w:val="20"/>
        </w:trPr>
        <w:tc>
          <w:tcPr>
            <w:tcW w:w="909" w:type="pct"/>
            <w:shd w:val="clear" w:color="auto" w:fill="auto"/>
            <w:noWrap/>
            <w:vAlign w:val="center"/>
          </w:tcPr>
          <w:p w14:paraId="167D7B7F"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66F776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3E76C7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M45710 300</w:t>
            </w:r>
          </w:p>
        </w:tc>
        <w:tc>
          <w:tcPr>
            <w:tcW w:w="682" w:type="pct"/>
            <w:shd w:val="clear" w:color="auto" w:fill="auto"/>
            <w:noWrap/>
            <w:vAlign w:val="center"/>
          </w:tcPr>
          <w:p w14:paraId="6DBF0A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550397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4105E551" w14:textId="77777777" w:rsidTr="007737E2">
        <w:trPr>
          <w:trHeight w:val="20"/>
        </w:trPr>
        <w:tc>
          <w:tcPr>
            <w:tcW w:w="909" w:type="pct"/>
            <w:shd w:val="clear" w:color="auto" w:fill="auto"/>
            <w:noWrap/>
            <w:vAlign w:val="center"/>
          </w:tcPr>
          <w:p w14:paraId="3322AE22"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547F19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2AF10B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M45719 GTS 300 SS HPE</w:t>
            </w:r>
          </w:p>
        </w:tc>
        <w:tc>
          <w:tcPr>
            <w:tcW w:w="682" w:type="pct"/>
            <w:shd w:val="clear" w:color="auto" w:fill="auto"/>
            <w:noWrap/>
            <w:vAlign w:val="center"/>
          </w:tcPr>
          <w:p w14:paraId="7C56BA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shd w:val="clear" w:color="auto" w:fill="auto"/>
            <w:noWrap/>
            <w:vAlign w:val="center"/>
          </w:tcPr>
          <w:p w14:paraId="263B03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23AE8F01" w14:textId="77777777" w:rsidTr="007737E2">
        <w:trPr>
          <w:trHeight w:val="20"/>
        </w:trPr>
        <w:tc>
          <w:tcPr>
            <w:tcW w:w="909" w:type="pct"/>
            <w:shd w:val="clear" w:color="auto" w:fill="auto"/>
            <w:noWrap/>
            <w:vAlign w:val="center"/>
          </w:tcPr>
          <w:p w14:paraId="1A3B1B03"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6887F99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437FC6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M45724 GTS 300 SG</w:t>
            </w:r>
          </w:p>
        </w:tc>
        <w:tc>
          <w:tcPr>
            <w:tcW w:w="682" w:type="pct"/>
            <w:shd w:val="clear" w:color="auto" w:fill="auto"/>
            <w:noWrap/>
            <w:vAlign w:val="center"/>
          </w:tcPr>
          <w:p w14:paraId="17E9BED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w:t>
            </w:r>
          </w:p>
        </w:tc>
        <w:tc>
          <w:tcPr>
            <w:tcW w:w="683" w:type="pct"/>
            <w:shd w:val="clear" w:color="auto" w:fill="auto"/>
            <w:noWrap/>
            <w:vAlign w:val="center"/>
          </w:tcPr>
          <w:p w14:paraId="7D4A3A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3B191997" w14:textId="77777777" w:rsidTr="007737E2">
        <w:trPr>
          <w:trHeight w:val="20"/>
        </w:trPr>
        <w:tc>
          <w:tcPr>
            <w:tcW w:w="909" w:type="pct"/>
            <w:shd w:val="clear" w:color="auto" w:fill="auto"/>
            <w:noWrap/>
            <w:vAlign w:val="center"/>
            <w:hideMark/>
          </w:tcPr>
          <w:p w14:paraId="7AB0E54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F583B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hideMark/>
          </w:tcPr>
          <w:p w14:paraId="26F3F5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M45200 300 S/SS M45202 300 ABS</w:t>
            </w:r>
          </w:p>
        </w:tc>
        <w:tc>
          <w:tcPr>
            <w:tcW w:w="682" w:type="pct"/>
            <w:shd w:val="clear" w:color="auto" w:fill="auto"/>
            <w:noWrap/>
            <w:vAlign w:val="center"/>
            <w:hideMark/>
          </w:tcPr>
          <w:p w14:paraId="780C55F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2016-2018</w:t>
            </w:r>
          </w:p>
        </w:tc>
        <w:tc>
          <w:tcPr>
            <w:tcW w:w="683" w:type="pct"/>
            <w:shd w:val="clear" w:color="auto" w:fill="auto"/>
            <w:noWrap/>
            <w:vAlign w:val="center"/>
            <w:hideMark/>
          </w:tcPr>
          <w:p w14:paraId="0C4B2D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359A66F6" w14:textId="77777777" w:rsidTr="007737E2">
        <w:trPr>
          <w:trHeight w:val="20"/>
        </w:trPr>
        <w:tc>
          <w:tcPr>
            <w:tcW w:w="909" w:type="pct"/>
            <w:shd w:val="clear" w:color="auto" w:fill="auto"/>
            <w:noWrap/>
            <w:vAlign w:val="center"/>
          </w:tcPr>
          <w:p w14:paraId="4CF77B8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D4B342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591B85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M45202 300 ABS</w:t>
            </w:r>
          </w:p>
        </w:tc>
        <w:tc>
          <w:tcPr>
            <w:tcW w:w="682" w:type="pct"/>
            <w:shd w:val="clear" w:color="auto" w:fill="auto"/>
            <w:noWrap/>
            <w:vAlign w:val="center"/>
          </w:tcPr>
          <w:p w14:paraId="0FCBD3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2018</w:t>
            </w:r>
          </w:p>
        </w:tc>
        <w:tc>
          <w:tcPr>
            <w:tcW w:w="683" w:type="pct"/>
            <w:shd w:val="clear" w:color="auto" w:fill="auto"/>
            <w:noWrap/>
            <w:vAlign w:val="center"/>
          </w:tcPr>
          <w:p w14:paraId="197EEE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4A304BEF" w14:textId="77777777" w:rsidTr="007737E2">
        <w:trPr>
          <w:trHeight w:val="20"/>
        </w:trPr>
        <w:tc>
          <w:tcPr>
            <w:tcW w:w="909" w:type="pct"/>
            <w:shd w:val="clear" w:color="auto" w:fill="auto"/>
            <w:noWrap/>
            <w:vAlign w:val="center"/>
          </w:tcPr>
          <w:p w14:paraId="7F6CC71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B1E30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M45</w:t>
            </w:r>
          </w:p>
        </w:tc>
        <w:tc>
          <w:tcPr>
            <w:tcW w:w="1741" w:type="pct"/>
            <w:shd w:val="clear" w:color="auto" w:fill="auto"/>
            <w:noWrap/>
            <w:vAlign w:val="center"/>
          </w:tcPr>
          <w:p w14:paraId="203EDB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M452710 300 S/SS</w:t>
            </w:r>
          </w:p>
        </w:tc>
        <w:tc>
          <w:tcPr>
            <w:tcW w:w="682" w:type="pct"/>
            <w:shd w:val="clear" w:color="auto" w:fill="auto"/>
            <w:noWrap/>
            <w:vAlign w:val="center"/>
          </w:tcPr>
          <w:p w14:paraId="2684329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Jul-05</w:t>
            </w:r>
          </w:p>
        </w:tc>
        <w:tc>
          <w:tcPr>
            <w:tcW w:w="683" w:type="pct"/>
            <w:shd w:val="clear" w:color="auto" w:fill="auto"/>
            <w:noWrap/>
            <w:vAlign w:val="center"/>
          </w:tcPr>
          <w:p w14:paraId="389514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22DBF07F" w14:textId="77777777" w:rsidTr="007737E2">
        <w:trPr>
          <w:trHeight w:val="20"/>
        </w:trPr>
        <w:tc>
          <w:tcPr>
            <w:tcW w:w="909" w:type="pct"/>
            <w:tcBorders>
              <w:bottom w:val="single" w:sz="4" w:space="0" w:color="auto"/>
            </w:tcBorders>
            <w:shd w:val="clear" w:color="auto" w:fill="auto"/>
            <w:noWrap/>
            <w:vAlign w:val="center"/>
            <w:hideMark/>
          </w:tcPr>
          <w:p w14:paraId="39DDF5A7"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325DB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PSI MA3</w:t>
            </w:r>
          </w:p>
        </w:tc>
        <w:tc>
          <w:tcPr>
            <w:tcW w:w="1741" w:type="pct"/>
            <w:tcBorders>
              <w:bottom w:val="single" w:sz="4" w:space="0" w:color="auto"/>
            </w:tcBorders>
            <w:shd w:val="clear" w:color="auto" w:fill="auto"/>
            <w:noWrap/>
            <w:vAlign w:val="center"/>
            <w:hideMark/>
          </w:tcPr>
          <w:p w14:paraId="2E6BB3D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MA330 300 E4 (GTS/SUPER/SS)</w:t>
            </w:r>
          </w:p>
        </w:tc>
        <w:tc>
          <w:tcPr>
            <w:tcW w:w="682" w:type="pct"/>
            <w:tcBorders>
              <w:bottom w:val="single" w:sz="4" w:space="0" w:color="auto"/>
            </w:tcBorders>
            <w:shd w:val="clear" w:color="auto" w:fill="auto"/>
            <w:noWrap/>
            <w:vAlign w:val="center"/>
            <w:hideMark/>
          </w:tcPr>
          <w:p w14:paraId="74DFBC5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tcBorders>
              <w:bottom w:val="single" w:sz="4" w:space="0" w:color="auto"/>
            </w:tcBorders>
            <w:shd w:val="clear" w:color="auto" w:fill="auto"/>
            <w:noWrap/>
            <w:vAlign w:val="center"/>
            <w:hideMark/>
          </w:tcPr>
          <w:p w14:paraId="464A13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278</w:t>
            </w:r>
          </w:p>
        </w:tc>
      </w:tr>
      <w:tr w:rsidR="0056575E" w:rsidRPr="0056575E" w14:paraId="300E29D7" w14:textId="77777777" w:rsidTr="007737E2">
        <w:trPr>
          <w:trHeight w:val="20"/>
        </w:trPr>
        <w:tc>
          <w:tcPr>
            <w:tcW w:w="909" w:type="pct"/>
            <w:tcBorders>
              <w:top w:val="single" w:sz="4" w:space="0" w:color="auto"/>
            </w:tcBorders>
            <w:shd w:val="clear" w:color="auto" w:fill="auto"/>
            <w:noWrap/>
            <w:vAlign w:val="center"/>
            <w:hideMark/>
          </w:tcPr>
          <w:p w14:paraId="6AA5F26E"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VOR</w:t>
            </w:r>
          </w:p>
        </w:tc>
        <w:tc>
          <w:tcPr>
            <w:tcW w:w="985" w:type="pct"/>
            <w:tcBorders>
              <w:top w:val="single" w:sz="4" w:space="0" w:color="auto"/>
            </w:tcBorders>
            <w:shd w:val="clear" w:color="auto" w:fill="auto"/>
            <w:noWrap/>
            <w:vAlign w:val="center"/>
            <w:hideMark/>
          </w:tcPr>
          <w:p w14:paraId="7B524B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ENDURO</w:t>
            </w:r>
          </w:p>
        </w:tc>
        <w:tc>
          <w:tcPr>
            <w:tcW w:w="1741" w:type="pct"/>
            <w:tcBorders>
              <w:top w:val="single" w:sz="4" w:space="0" w:color="auto"/>
            </w:tcBorders>
            <w:shd w:val="clear" w:color="auto" w:fill="auto"/>
            <w:noWrap/>
            <w:vAlign w:val="center"/>
            <w:hideMark/>
          </w:tcPr>
          <w:p w14:paraId="1F3818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 ENDURO</w:t>
            </w:r>
          </w:p>
        </w:tc>
        <w:tc>
          <w:tcPr>
            <w:tcW w:w="682" w:type="pct"/>
            <w:tcBorders>
              <w:top w:val="single" w:sz="4" w:space="0" w:color="auto"/>
            </w:tcBorders>
            <w:shd w:val="clear" w:color="auto" w:fill="auto"/>
            <w:noWrap/>
            <w:vAlign w:val="center"/>
            <w:hideMark/>
          </w:tcPr>
          <w:p w14:paraId="4605001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w:t>
            </w:r>
          </w:p>
        </w:tc>
        <w:tc>
          <w:tcPr>
            <w:tcW w:w="683" w:type="pct"/>
            <w:tcBorders>
              <w:top w:val="single" w:sz="4" w:space="0" w:color="auto"/>
            </w:tcBorders>
            <w:shd w:val="clear" w:color="auto" w:fill="auto"/>
            <w:noWrap/>
            <w:vAlign w:val="center"/>
            <w:hideMark/>
          </w:tcPr>
          <w:p w14:paraId="48E263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BB233B3" w14:textId="77777777" w:rsidTr="007737E2">
        <w:trPr>
          <w:trHeight w:val="20"/>
        </w:trPr>
        <w:tc>
          <w:tcPr>
            <w:tcW w:w="909" w:type="pct"/>
            <w:shd w:val="clear" w:color="auto" w:fill="auto"/>
            <w:noWrap/>
            <w:vAlign w:val="center"/>
            <w:hideMark/>
          </w:tcPr>
          <w:p w14:paraId="2A67E8A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F546C4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 ENDURO</w:t>
            </w:r>
          </w:p>
        </w:tc>
        <w:tc>
          <w:tcPr>
            <w:tcW w:w="1741" w:type="pct"/>
            <w:shd w:val="clear" w:color="auto" w:fill="auto"/>
            <w:noWrap/>
            <w:vAlign w:val="center"/>
            <w:hideMark/>
          </w:tcPr>
          <w:p w14:paraId="14CB19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 ENDURO</w:t>
            </w:r>
          </w:p>
        </w:tc>
        <w:tc>
          <w:tcPr>
            <w:tcW w:w="682" w:type="pct"/>
            <w:shd w:val="clear" w:color="auto" w:fill="auto"/>
            <w:noWrap/>
            <w:vAlign w:val="center"/>
            <w:hideMark/>
          </w:tcPr>
          <w:p w14:paraId="4EA847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2002</w:t>
            </w:r>
          </w:p>
        </w:tc>
        <w:tc>
          <w:tcPr>
            <w:tcW w:w="683" w:type="pct"/>
            <w:shd w:val="clear" w:color="auto" w:fill="auto"/>
            <w:noWrap/>
            <w:vAlign w:val="center"/>
            <w:hideMark/>
          </w:tcPr>
          <w:p w14:paraId="28D5588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6014BA53" w14:textId="77777777" w:rsidTr="007737E2">
        <w:trPr>
          <w:trHeight w:val="20"/>
        </w:trPr>
        <w:tc>
          <w:tcPr>
            <w:tcW w:w="909" w:type="pct"/>
            <w:shd w:val="clear" w:color="auto" w:fill="auto"/>
            <w:noWrap/>
            <w:vAlign w:val="center"/>
            <w:hideMark/>
          </w:tcPr>
          <w:p w14:paraId="1E7608C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13BC7A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ENDURO</w:t>
            </w:r>
          </w:p>
        </w:tc>
        <w:tc>
          <w:tcPr>
            <w:tcW w:w="1741" w:type="pct"/>
            <w:shd w:val="clear" w:color="auto" w:fill="auto"/>
            <w:noWrap/>
            <w:vAlign w:val="center"/>
            <w:hideMark/>
          </w:tcPr>
          <w:p w14:paraId="5D6855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 ENDURO</w:t>
            </w:r>
          </w:p>
        </w:tc>
        <w:tc>
          <w:tcPr>
            <w:tcW w:w="682" w:type="pct"/>
            <w:shd w:val="clear" w:color="auto" w:fill="auto"/>
            <w:noWrap/>
            <w:vAlign w:val="center"/>
            <w:hideMark/>
          </w:tcPr>
          <w:p w14:paraId="06938A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w:t>
            </w:r>
          </w:p>
        </w:tc>
        <w:tc>
          <w:tcPr>
            <w:tcW w:w="683" w:type="pct"/>
            <w:shd w:val="clear" w:color="auto" w:fill="auto"/>
            <w:noWrap/>
            <w:vAlign w:val="center"/>
            <w:hideMark/>
          </w:tcPr>
          <w:p w14:paraId="652F3BC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503</w:t>
            </w:r>
          </w:p>
        </w:tc>
      </w:tr>
      <w:tr w:rsidR="0056575E" w:rsidRPr="0056575E" w14:paraId="37DE8702" w14:textId="77777777" w:rsidTr="007737E2">
        <w:trPr>
          <w:trHeight w:val="20"/>
        </w:trPr>
        <w:tc>
          <w:tcPr>
            <w:tcW w:w="909" w:type="pct"/>
            <w:shd w:val="clear" w:color="auto" w:fill="auto"/>
            <w:noWrap/>
            <w:vAlign w:val="center"/>
            <w:hideMark/>
          </w:tcPr>
          <w:p w14:paraId="163CE01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86E89D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 ENDURO</w:t>
            </w:r>
          </w:p>
        </w:tc>
        <w:tc>
          <w:tcPr>
            <w:tcW w:w="1741" w:type="pct"/>
            <w:shd w:val="clear" w:color="auto" w:fill="auto"/>
            <w:noWrap/>
            <w:vAlign w:val="center"/>
            <w:hideMark/>
          </w:tcPr>
          <w:p w14:paraId="03AA8D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 ENDURO</w:t>
            </w:r>
          </w:p>
        </w:tc>
        <w:tc>
          <w:tcPr>
            <w:tcW w:w="682" w:type="pct"/>
            <w:shd w:val="clear" w:color="auto" w:fill="auto"/>
            <w:noWrap/>
            <w:vAlign w:val="center"/>
            <w:hideMark/>
          </w:tcPr>
          <w:p w14:paraId="40FB32B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w:t>
            </w:r>
          </w:p>
        </w:tc>
        <w:tc>
          <w:tcPr>
            <w:tcW w:w="683" w:type="pct"/>
            <w:shd w:val="clear" w:color="auto" w:fill="auto"/>
            <w:noWrap/>
            <w:vAlign w:val="center"/>
            <w:hideMark/>
          </w:tcPr>
          <w:p w14:paraId="7FD5605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w:t>
            </w:r>
          </w:p>
        </w:tc>
      </w:tr>
      <w:tr w:rsidR="0056575E" w:rsidRPr="0056575E" w14:paraId="5377146B" w14:textId="77777777" w:rsidTr="007737E2">
        <w:trPr>
          <w:trHeight w:val="20"/>
        </w:trPr>
        <w:tc>
          <w:tcPr>
            <w:tcW w:w="909" w:type="pct"/>
            <w:shd w:val="clear" w:color="auto" w:fill="auto"/>
            <w:noWrap/>
            <w:vAlign w:val="center"/>
            <w:hideMark/>
          </w:tcPr>
          <w:p w14:paraId="6EEE2C9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232A1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VOR ENDURO</w:t>
            </w:r>
          </w:p>
        </w:tc>
        <w:tc>
          <w:tcPr>
            <w:tcW w:w="1741" w:type="pct"/>
            <w:shd w:val="clear" w:color="auto" w:fill="auto"/>
            <w:noWrap/>
            <w:vAlign w:val="center"/>
            <w:hideMark/>
          </w:tcPr>
          <w:p w14:paraId="2B7937F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400SM</w:t>
            </w:r>
          </w:p>
        </w:tc>
        <w:tc>
          <w:tcPr>
            <w:tcW w:w="682" w:type="pct"/>
            <w:shd w:val="clear" w:color="auto" w:fill="auto"/>
            <w:noWrap/>
            <w:vAlign w:val="center"/>
            <w:hideMark/>
          </w:tcPr>
          <w:p w14:paraId="6463CE0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2000-01</w:t>
            </w:r>
          </w:p>
        </w:tc>
        <w:tc>
          <w:tcPr>
            <w:tcW w:w="683" w:type="pct"/>
            <w:shd w:val="clear" w:color="auto" w:fill="auto"/>
            <w:noWrap/>
            <w:vAlign w:val="center"/>
            <w:hideMark/>
          </w:tcPr>
          <w:p w14:paraId="63E496B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E2F395F" w14:textId="77777777" w:rsidTr="007737E2">
        <w:trPr>
          <w:trHeight w:val="20"/>
        </w:trPr>
        <w:tc>
          <w:tcPr>
            <w:tcW w:w="909" w:type="pct"/>
            <w:tcBorders>
              <w:bottom w:val="single" w:sz="4" w:space="0" w:color="auto"/>
            </w:tcBorders>
            <w:shd w:val="clear" w:color="auto" w:fill="auto"/>
            <w:noWrap/>
            <w:vAlign w:val="center"/>
            <w:hideMark/>
          </w:tcPr>
          <w:p w14:paraId="1A572537" w14:textId="77777777" w:rsidR="0056575E" w:rsidRPr="0056575E" w:rsidRDefault="0056575E" w:rsidP="0056575E">
            <w:pPr>
              <w:spacing w:before="20" w:after="20"/>
              <w:jc w:val="center"/>
              <w:rPr>
                <w:rFonts w:eastAsia="Times New Roman"/>
                <w:sz w:val="18"/>
                <w:szCs w:val="18"/>
              </w:rPr>
            </w:pPr>
          </w:p>
        </w:tc>
        <w:tc>
          <w:tcPr>
            <w:tcW w:w="985" w:type="pct"/>
            <w:tcBorders>
              <w:bottom w:val="single" w:sz="4" w:space="0" w:color="auto"/>
            </w:tcBorders>
            <w:shd w:val="clear" w:color="auto" w:fill="auto"/>
            <w:noWrap/>
            <w:vAlign w:val="center"/>
            <w:hideMark/>
          </w:tcPr>
          <w:p w14:paraId="1C3B686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VOR ENDURO</w:t>
            </w:r>
          </w:p>
        </w:tc>
        <w:tc>
          <w:tcPr>
            <w:tcW w:w="1741" w:type="pct"/>
            <w:tcBorders>
              <w:bottom w:val="single" w:sz="4" w:space="0" w:color="auto"/>
            </w:tcBorders>
            <w:shd w:val="clear" w:color="auto" w:fill="auto"/>
            <w:noWrap/>
            <w:vAlign w:val="center"/>
            <w:hideMark/>
          </w:tcPr>
          <w:p w14:paraId="2E2009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500SM</w:t>
            </w:r>
          </w:p>
        </w:tc>
        <w:tc>
          <w:tcPr>
            <w:tcW w:w="682" w:type="pct"/>
            <w:tcBorders>
              <w:bottom w:val="single" w:sz="4" w:space="0" w:color="auto"/>
            </w:tcBorders>
            <w:shd w:val="clear" w:color="auto" w:fill="auto"/>
            <w:noWrap/>
            <w:vAlign w:val="center"/>
            <w:hideMark/>
          </w:tcPr>
          <w:p w14:paraId="1E2AE9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2000-01</w:t>
            </w:r>
          </w:p>
        </w:tc>
        <w:tc>
          <w:tcPr>
            <w:tcW w:w="683" w:type="pct"/>
            <w:tcBorders>
              <w:bottom w:val="single" w:sz="4" w:space="0" w:color="auto"/>
            </w:tcBorders>
            <w:shd w:val="clear" w:color="auto" w:fill="auto"/>
            <w:noWrap/>
            <w:vAlign w:val="center"/>
            <w:hideMark/>
          </w:tcPr>
          <w:p w14:paraId="6F3D4F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503</w:t>
            </w:r>
          </w:p>
        </w:tc>
      </w:tr>
      <w:tr w:rsidR="0056575E" w:rsidRPr="0056575E" w14:paraId="1190B920"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14B8AD15" w14:textId="77777777" w:rsidR="0056575E" w:rsidRPr="0056575E" w:rsidRDefault="0056575E" w:rsidP="0056575E">
            <w:pPr>
              <w:spacing w:before="20" w:after="20"/>
              <w:jc w:val="center"/>
              <w:rPr>
                <w:rFonts w:eastAsia="Times New Roman"/>
                <w:b/>
                <w:bCs/>
                <w:sz w:val="18"/>
                <w:szCs w:val="18"/>
              </w:rPr>
            </w:pPr>
            <w:r w:rsidRPr="0056575E">
              <w:rPr>
                <w:rFonts w:eastAsia="Times New Roman"/>
                <w:b/>
                <w:bCs/>
                <w:sz w:val="18"/>
                <w:szCs w:val="18"/>
              </w:rPr>
              <w:t>XINGYUE</w:t>
            </w:r>
          </w:p>
        </w:tc>
        <w:tc>
          <w:tcPr>
            <w:tcW w:w="985" w:type="pct"/>
            <w:tcBorders>
              <w:top w:val="single" w:sz="4" w:space="0" w:color="auto"/>
              <w:bottom w:val="single" w:sz="4" w:space="0" w:color="auto"/>
            </w:tcBorders>
            <w:shd w:val="clear" w:color="auto" w:fill="auto"/>
            <w:noWrap/>
            <w:vAlign w:val="center"/>
            <w:hideMark/>
          </w:tcPr>
          <w:p w14:paraId="0BD4C1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XY400Y</w:t>
            </w:r>
          </w:p>
        </w:tc>
        <w:tc>
          <w:tcPr>
            <w:tcW w:w="1741" w:type="pct"/>
            <w:tcBorders>
              <w:top w:val="single" w:sz="4" w:space="0" w:color="auto"/>
              <w:bottom w:val="single" w:sz="4" w:space="0" w:color="auto"/>
            </w:tcBorders>
            <w:shd w:val="clear" w:color="auto" w:fill="auto"/>
            <w:noWrap/>
            <w:vAlign w:val="center"/>
            <w:hideMark/>
          </w:tcPr>
          <w:p w14:paraId="7C148CB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XY400Y</w:t>
            </w:r>
          </w:p>
        </w:tc>
        <w:tc>
          <w:tcPr>
            <w:tcW w:w="682" w:type="pct"/>
            <w:tcBorders>
              <w:top w:val="single" w:sz="4" w:space="0" w:color="auto"/>
              <w:bottom w:val="single" w:sz="4" w:space="0" w:color="auto"/>
            </w:tcBorders>
            <w:shd w:val="clear" w:color="auto" w:fill="auto"/>
            <w:noWrap/>
            <w:vAlign w:val="center"/>
            <w:hideMark/>
          </w:tcPr>
          <w:p w14:paraId="3B66F2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2008-09</w:t>
            </w:r>
          </w:p>
        </w:tc>
        <w:tc>
          <w:tcPr>
            <w:tcW w:w="683" w:type="pct"/>
            <w:tcBorders>
              <w:top w:val="single" w:sz="4" w:space="0" w:color="auto"/>
              <w:bottom w:val="single" w:sz="4" w:space="0" w:color="auto"/>
            </w:tcBorders>
            <w:shd w:val="clear" w:color="auto" w:fill="auto"/>
            <w:noWrap/>
            <w:vAlign w:val="center"/>
            <w:hideMark/>
          </w:tcPr>
          <w:p w14:paraId="776FA81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72E21766" w14:textId="77777777" w:rsidTr="007737E2">
        <w:trPr>
          <w:trHeight w:val="20"/>
        </w:trPr>
        <w:tc>
          <w:tcPr>
            <w:tcW w:w="909" w:type="pct"/>
            <w:shd w:val="clear" w:color="auto" w:fill="auto"/>
            <w:noWrap/>
            <w:vAlign w:val="center"/>
            <w:hideMark/>
          </w:tcPr>
          <w:p w14:paraId="781AC5C8" w14:textId="77777777" w:rsidR="0056575E" w:rsidRPr="0056575E" w:rsidRDefault="0056575E" w:rsidP="0056575E">
            <w:pPr>
              <w:spacing w:before="20" w:after="20"/>
              <w:jc w:val="center"/>
              <w:rPr>
                <w:rFonts w:eastAsia="Times New Roman"/>
                <w:sz w:val="18"/>
                <w:szCs w:val="18"/>
              </w:rPr>
            </w:pPr>
            <w:r w:rsidRPr="0056575E">
              <w:rPr>
                <w:rFonts w:eastAsia="Times New Roman"/>
                <w:b/>
                <w:bCs/>
                <w:sz w:val="18"/>
                <w:szCs w:val="18"/>
              </w:rPr>
              <w:t>YAMAHA</w:t>
            </w:r>
          </w:p>
        </w:tc>
        <w:tc>
          <w:tcPr>
            <w:tcW w:w="985" w:type="pct"/>
            <w:shd w:val="clear" w:color="auto" w:fill="auto"/>
            <w:noWrap/>
            <w:vAlign w:val="center"/>
            <w:hideMark/>
          </w:tcPr>
          <w:p w14:paraId="36227C9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CZD300 (X-Max300)</w:t>
            </w:r>
          </w:p>
        </w:tc>
        <w:tc>
          <w:tcPr>
            <w:tcW w:w="1741" w:type="pct"/>
            <w:shd w:val="clear" w:color="auto" w:fill="auto"/>
            <w:noWrap/>
            <w:vAlign w:val="center"/>
            <w:hideMark/>
          </w:tcPr>
          <w:p w14:paraId="6412C5A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CZD300-A</w:t>
            </w:r>
          </w:p>
        </w:tc>
        <w:tc>
          <w:tcPr>
            <w:tcW w:w="682" w:type="pct"/>
            <w:shd w:val="clear" w:color="auto" w:fill="auto"/>
            <w:noWrap/>
            <w:vAlign w:val="center"/>
            <w:hideMark/>
          </w:tcPr>
          <w:p w14:paraId="3F34BF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2016-20</w:t>
            </w:r>
          </w:p>
        </w:tc>
        <w:tc>
          <w:tcPr>
            <w:tcW w:w="683" w:type="pct"/>
            <w:shd w:val="clear" w:color="auto" w:fill="auto"/>
            <w:noWrap/>
            <w:vAlign w:val="center"/>
            <w:hideMark/>
          </w:tcPr>
          <w:p w14:paraId="65AB2CC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292</w:t>
            </w:r>
          </w:p>
        </w:tc>
      </w:tr>
      <w:tr w:rsidR="0056575E" w:rsidRPr="0056575E" w14:paraId="08AE6417" w14:textId="77777777" w:rsidTr="007737E2">
        <w:trPr>
          <w:trHeight w:val="20"/>
        </w:trPr>
        <w:tc>
          <w:tcPr>
            <w:tcW w:w="909" w:type="pct"/>
            <w:shd w:val="clear" w:color="auto" w:fill="auto"/>
            <w:noWrap/>
            <w:vAlign w:val="center"/>
            <w:hideMark/>
          </w:tcPr>
          <w:p w14:paraId="66A891F9"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6BF4E9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DT400</w:t>
            </w:r>
          </w:p>
        </w:tc>
        <w:tc>
          <w:tcPr>
            <w:tcW w:w="1741" w:type="pct"/>
            <w:shd w:val="clear" w:color="auto" w:fill="auto"/>
            <w:noWrap/>
            <w:vAlign w:val="center"/>
            <w:hideMark/>
          </w:tcPr>
          <w:p w14:paraId="2DA631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DT400</w:t>
            </w:r>
          </w:p>
        </w:tc>
        <w:tc>
          <w:tcPr>
            <w:tcW w:w="682" w:type="pct"/>
            <w:shd w:val="clear" w:color="auto" w:fill="auto"/>
            <w:noWrap/>
            <w:vAlign w:val="center"/>
            <w:hideMark/>
          </w:tcPr>
          <w:p w14:paraId="5BBBF9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1976-77</w:t>
            </w:r>
          </w:p>
        </w:tc>
        <w:tc>
          <w:tcPr>
            <w:tcW w:w="683" w:type="pct"/>
            <w:shd w:val="clear" w:color="auto" w:fill="auto"/>
            <w:noWrap/>
            <w:vAlign w:val="center"/>
            <w:hideMark/>
          </w:tcPr>
          <w:p w14:paraId="555DC07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28230843" w14:textId="77777777" w:rsidTr="007737E2">
        <w:trPr>
          <w:trHeight w:val="20"/>
        </w:trPr>
        <w:tc>
          <w:tcPr>
            <w:tcW w:w="909" w:type="pct"/>
            <w:shd w:val="clear" w:color="auto" w:fill="auto"/>
            <w:noWrap/>
            <w:vAlign w:val="center"/>
            <w:hideMark/>
          </w:tcPr>
          <w:p w14:paraId="2542705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0DBA2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FZ600</w:t>
            </w:r>
          </w:p>
        </w:tc>
        <w:tc>
          <w:tcPr>
            <w:tcW w:w="1741" w:type="pct"/>
            <w:shd w:val="clear" w:color="auto" w:fill="auto"/>
            <w:noWrap/>
            <w:vAlign w:val="center"/>
            <w:hideMark/>
          </w:tcPr>
          <w:p w14:paraId="04F4EE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FZ600</w:t>
            </w:r>
          </w:p>
        </w:tc>
        <w:tc>
          <w:tcPr>
            <w:tcW w:w="682" w:type="pct"/>
            <w:shd w:val="clear" w:color="auto" w:fill="auto"/>
            <w:noWrap/>
            <w:vAlign w:val="center"/>
            <w:hideMark/>
          </w:tcPr>
          <w:p w14:paraId="435B3B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DF3AC3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775E87C7" w14:textId="77777777" w:rsidTr="007737E2">
        <w:trPr>
          <w:trHeight w:val="20"/>
        </w:trPr>
        <w:tc>
          <w:tcPr>
            <w:tcW w:w="909" w:type="pct"/>
            <w:shd w:val="clear" w:color="auto" w:fill="auto"/>
            <w:noWrap/>
            <w:vAlign w:val="center"/>
            <w:hideMark/>
          </w:tcPr>
          <w:p w14:paraId="6300A7F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B3970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FZ6R</w:t>
            </w:r>
          </w:p>
        </w:tc>
        <w:tc>
          <w:tcPr>
            <w:tcW w:w="1741" w:type="pct"/>
            <w:shd w:val="clear" w:color="auto" w:fill="auto"/>
            <w:noWrap/>
            <w:vAlign w:val="center"/>
            <w:hideMark/>
          </w:tcPr>
          <w:p w14:paraId="55AB09C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FZ6R</w:t>
            </w:r>
          </w:p>
        </w:tc>
        <w:tc>
          <w:tcPr>
            <w:tcW w:w="682" w:type="pct"/>
            <w:shd w:val="clear" w:color="auto" w:fill="auto"/>
            <w:noWrap/>
            <w:vAlign w:val="center"/>
            <w:hideMark/>
          </w:tcPr>
          <w:p w14:paraId="1DA3D6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316B2B0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136E3086" w14:textId="77777777" w:rsidTr="007737E2">
        <w:trPr>
          <w:trHeight w:val="20"/>
        </w:trPr>
        <w:tc>
          <w:tcPr>
            <w:tcW w:w="909" w:type="pct"/>
            <w:shd w:val="clear" w:color="auto" w:fill="auto"/>
            <w:noWrap/>
            <w:vAlign w:val="center"/>
            <w:hideMark/>
          </w:tcPr>
          <w:p w14:paraId="008BCE2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E6FDD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IT426</w:t>
            </w:r>
          </w:p>
        </w:tc>
        <w:tc>
          <w:tcPr>
            <w:tcW w:w="1741" w:type="pct"/>
            <w:shd w:val="clear" w:color="auto" w:fill="auto"/>
            <w:noWrap/>
            <w:vAlign w:val="center"/>
            <w:hideMark/>
          </w:tcPr>
          <w:p w14:paraId="74902C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IT426</w:t>
            </w:r>
          </w:p>
        </w:tc>
        <w:tc>
          <w:tcPr>
            <w:tcW w:w="682" w:type="pct"/>
            <w:shd w:val="clear" w:color="auto" w:fill="auto"/>
            <w:noWrap/>
            <w:vAlign w:val="center"/>
            <w:hideMark/>
          </w:tcPr>
          <w:p w14:paraId="5A116CC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w:t>
            </w:r>
          </w:p>
        </w:tc>
        <w:tc>
          <w:tcPr>
            <w:tcW w:w="683" w:type="pct"/>
            <w:shd w:val="clear" w:color="auto" w:fill="auto"/>
            <w:noWrap/>
            <w:vAlign w:val="center"/>
            <w:hideMark/>
          </w:tcPr>
          <w:p w14:paraId="6987A26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426</w:t>
            </w:r>
          </w:p>
        </w:tc>
      </w:tr>
      <w:tr w:rsidR="0056575E" w:rsidRPr="0056575E" w14:paraId="10DCF508" w14:textId="77777777" w:rsidTr="007737E2">
        <w:trPr>
          <w:trHeight w:val="20"/>
        </w:trPr>
        <w:tc>
          <w:tcPr>
            <w:tcW w:w="909" w:type="pct"/>
            <w:shd w:val="clear" w:color="auto" w:fill="auto"/>
            <w:noWrap/>
            <w:vAlign w:val="center"/>
            <w:hideMark/>
          </w:tcPr>
          <w:p w14:paraId="054835C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E432C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IT465</w:t>
            </w:r>
          </w:p>
        </w:tc>
        <w:tc>
          <w:tcPr>
            <w:tcW w:w="1741" w:type="pct"/>
            <w:shd w:val="clear" w:color="auto" w:fill="auto"/>
            <w:noWrap/>
            <w:vAlign w:val="center"/>
            <w:hideMark/>
          </w:tcPr>
          <w:p w14:paraId="3208EFC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IT465</w:t>
            </w:r>
          </w:p>
        </w:tc>
        <w:tc>
          <w:tcPr>
            <w:tcW w:w="682" w:type="pct"/>
            <w:shd w:val="clear" w:color="auto" w:fill="auto"/>
            <w:noWrap/>
            <w:vAlign w:val="center"/>
            <w:hideMark/>
          </w:tcPr>
          <w:p w14:paraId="1BE38DE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1987</w:t>
            </w:r>
          </w:p>
        </w:tc>
        <w:tc>
          <w:tcPr>
            <w:tcW w:w="683" w:type="pct"/>
            <w:shd w:val="clear" w:color="auto" w:fill="auto"/>
            <w:noWrap/>
            <w:vAlign w:val="center"/>
            <w:hideMark/>
          </w:tcPr>
          <w:p w14:paraId="03C7538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465</w:t>
            </w:r>
          </w:p>
        </w:tc>
      </w:tr>
      <w:tr w:rsidR="0056575E" w:rsidRPr="0056575E" w14:paraId="7BB155FB" w14:textId="77777777" w:rsidTr="007737E2">
        <w:trPr>
          <w:trHeight w:val="20"/>
        </w:trPr>
        <w:tc>
          <w:tcPr>
            <w:tcW w:w="909" w:type="pct"/>
            <w:shd w:val="clear" w:color="auto" w:fill="auto"/>
            <w:noWrap/>
            <w:vAlign w:val="center"/>
            <w:hideMark/>
          </w:tcPr>
          <w:p w14:paraId="07B0FF3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C3B83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IT490</w:t>
            </w:r>
          </w:p>
        </w:tc>
        <w:tc>
          <w:tcPr>
            <w:tcW w:w="1741" w:type="pct"/>
            <w:shd w:val="clear" w:color="auto" w:fill="auto"/>
            <w:noWrap/>
            <w:vAlign w:val="center"/>
            <w:hideMark/>
          </w:tcPr>
          <w:p w14:paraId="02231C0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IT490</w:t>
            </w:r>
          </w:p>
        </w:tc>
        <w:tc>
          <w:tcPr>
            <w:tcW w:w="682" w:type="pct"/>
            <w:shd w:val="clear" w:color="auto" w:fill="auto"/>
            <w:noWrap/>
            <w:vAlign w:val="center"/>
            <w:hideMark/>
          </w:tcPr>
          <w:p w14:paraId="17F7F0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1983</w:t>
            </w:r>
          </w:p>
        </w:tc>
        <w:tc>
          <w:tcPr>
            <w:tcW w:w="683" w:type="pct"/>
            <w:shd w:val="clear" w:color="auto" w:fill="auto"/>
            <w:noWrap/>
            <w:vAlign w:val="center"/>
            <w:hideMark/>
          </w:tcPr>
          <w:p w14:paraId="1DE52B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490</w:t>
            </w:r>
          </w:p>
        </w:tc>
      </w:tr>
      <w:tr w:rsidR="0056575E" w:rsidRPr="0056575E" w14:paraId="7BD1DF57" w14:textId="77777777" w:rsidTr="007737E2">
        <w:trPr>
          <w:trHeight w:val="20"/>
        </w:trPr>
        <w:tc>
          <w:tcPr>
            <w:tcW w:w="909" w:type="pct"/>
            <w:shd w:val="clear" w:color="auto" w:fill="auto"/>
            <w:noWrap/>
            <w:vAlign w:val="center"/>
            <w:hideMark/>
          </w:tcPr>
          <w:p w14:paraId="5D3C6A3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1C430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 07</w:t>
            </w:r>
          </w:p>
        </w:tc>
        <w:tc>
          <w:tcPr>
            <w:tcW w:w="1741" w:type="pct"/>
            <w:shd w:val="clear" w:color="auto" w:fill="auto"/>
            <w:noWrap/>
            <w:vAlign w:val="center"/>
            <w:hideMark/>
          </w:tcPr>
          <w:p w14:paraId="0E885AC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MT07 LAMS, MTN660-A</w:t>
            </w:r>
          </w:p>
        </w:tc>
        <w:tc>
          <w:tcPr>
            <w:tcW w:w="682" w:type="pct"/>
            <w:shd w:val="clear" w:color="auto" w:fill="auto"/>
            <w:noWrap/>
            <w:vAlign w:val="center"/>
            <w:hideMark/>
          </w:tcPr>
          <w:p w14:paraId="200E98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2015-on</w:t>
            </w:r>
          </w:p>
        </w:tc>
        <w:tc>
          <w:tcPr>
            <w:tcW w:w="683" w:type="pct"/>
            <w:shd w:val="clear" w:color="auto" w:fill="auto"/>
            <w:noWrap/>
            <w:vAlign w:val="center"/>
            <w:hideMark/>
          </w:tcPr>
          <w:p w14:paraId="6B0D64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655</w:t>
            </w:r>
          </w:p>
        </w:tc>
      </w:tr>
      <w:tr w:rsidR="0056575E" w:rsidRPr="0056575E" w14:paraId="3AE02633" w14:textId="77777777" w:rsidTr="007737E2">
        <w:trPr>
          <w:trHeight w:val="20"/>
        </w:trPr>
        <w:tc>
          <w:tcPr>
            <w:tcW w:w="909" w:type="pct"/>
            <w:shd w:val="clear" w:color="auto" w:fill="auto"/>
            <w:noWrap/>
            <w:vAlign w:val="center"/>
            <w:hideMark/>
          </w:tcPr>
          <w:p w14:paraId="3D720CA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B5C73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 07</w:t>
            </w:r>
          </w:p>
        </w:tc>
        <w:tc>
          <w:tcPr>
            <w:tcW w:w="1741" w:type="pct"/>
            <w:shd w:val="clear" w:color="auto" w:fill="auto"/>
            <w:noWrap/>
            <w:vAlign w:val="center"/>
            <w:hideMark/>
          </w:tcPr>
          <w:p w14:paraId="04BC7A7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MT07, MTN660</w:t>
            </w:r>
          </w:p>
        </w:tc>
        <w:tc>
          <w:tcPr>
            <w:tcW w:w="682" w:type="pct"/>
            <w:shd w:val="clear" w:color="auto" w:fill="auto"/>
            <w:noWrap/>
            <w:vAlign w:val="center"/>
            <w:hideMark/>
          </w:tcPr>
          <w:p w14:paraId="4DB3FD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2015-on</w:t>
            </w:r>
          </w:p>
        </w:tc>
        <w:tc>
          <w:tcPr>
            <w:tcW w:w="683" w:type="pct"/>
            <w:shd w:val="clear" w:color="auto" w:fill="auto"/>
            <w:noWrap/>
            <w:vAlign w:val="center"/>
            <w:hideMark/>
          </w:tcPr>
          <w:p w14:paraId="0D02AE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655</w:t>
            </w:r>
          </w:p>
        </w:tc>
      </w:tr>
      <w:tr w:rsidR="0056575E" w:rsidRPr="0056575E" w14:paraId="06863097" w14:textId="77777777" w:rsidTr="007737E2">
        <w:trPr>
          <w:trHeight w:val="20"/>
        </w:trPr>
        <w:tc>
          <w:tcPr>
            <w:tcW w:w="909" w:type="pct"/>
            <w:shd w:val="clear" w:color="auto" w:fill="auto"/>
            <w:noWrap/>
            <w:vAlign w:val="center"/>
            <w:hideMark/>
          </w:tcPr>
          <w:p w14:paraId="44263B0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9B481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MT-03</w:t>
            </w:r>
          </w:p>
        </w:tc>
        <w:tc>
          <w:tcPr>
            <w:tcW w:w="1741" w:type="pct"/>
            <w:shd w:val="clear" w:color="auto" w:fill="auto"/>
            <w:noWrap/>
            <w:vAlign w:val="center"/>
            <w:hideMark/>
          </w:tcPr>
          <w:p w14:paraId="6CE05B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MT03</w:t>
            </w:r>
          </w:p>
        </w:tc>
        <w:tc>
          <w:tcPr>
            <w:tcW w:w="682" w:type="pct"/>
            <w:shd w:val="clear" w:color="auto" w:fill="auto"/>
            <w:noWrap/>
            <w:vAlign w:val="center"/>
            <w:hideMark/>
          </w:tcPr>
          <w:p w14:paraId="7633CA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2011 on</w:t>
            </w:r>
          </w:p>
        </w:tc>
        <w:tc>
          <w:tcPr>
            <w:tcW w:w="683" w:type="pct"/>
            <w:shd w:val="clear" w:color="auto" w:fill="auto"/>
            <w:noWrap/>
            <w:vAlign w:val="center"/>
            <w:hideMark/>
          </w:tcPr>
          <w:p w14:paraId="3BF023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537B43B9" w14:textId="77777777" w:rsidTr="007737E2">
        <w:trPr>
          <w:trHeight w:val="20"/>
        </w:trPr>
        <w:tc>
          <w:tcPr>
            <w:tcW w:w="909" w:type="pct"/>
            <w:shd w:val="clear" w:color="auto" w:fill="auto"/>
            <w:noWrap/>
            <w:vAlign w:val="center"/>
          </w:tcPr>
          <w:p w14:paraId="6502C381"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361323F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MT-07</w:t>
            </w:r>
          </w:p>
        </w:tc>
        <w:tc>
          <w:tcPr>
            <w:tcW w:w="1741" w:type="pct"/>
            <w:shd w:val="clear" w:color="auto" w:fill="auto"/>
            <w:noWrap/>
            <w:vAlign w:val="center"/>
          </w:tcPr>
          <w:p w14:paraId="1757E7D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MT-07 LAMs</w:t>
            </w:r>
          </w:p>
        </w:tc>
        <w:tc>
          <w:tcPr>
            <w:tcW w:w="682" w:type="pct"/>
            <w:shd w:val="clear" w:color="auto" w:fill="auto"/>
            <w:noWrap/>
            <w:vAlign w:val="center"/>
          </w:tcPr>
          <w:p w14:paraId="226507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2015-19</w:t>
            </w:r>
          </w:p>
        </w:tc>
        <w:tc>
          <w:tcPr>
            <w:tcW w:w="683" w:type="pct"/>
            <w:shd w:val="clear" w:color="auto" w:fill="auto"/>
            <w:noWrap/>
            <w:vAlign w:val="center"/>
          </w:tcPr>
          <w:p w14:paraId="18CB8A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655</w:t>
            </w:r>
          </w:p>
        </w:tc>
      </w:tr>
      <w:tr w:rsidR="0056575E" w:rsidRPr="0056575E" w14:paraId="04C2F426" w14:textId="77777777" w:rsidTr="007737E2">
        <w:trPr>
          <w:trHeight w:val="20"/>
        </w:trPr>
        <w:tc>
          <w:tcPr>
            <w:tcW w:w="909" w:type="pct"/>
            <w:shd w:val="clear" w:color="auto" w:fill="auto"/>
            <w:noWrap/>
            <w:vAlign w:val="center"/>
          </w:tcPr>
          <w:p w14:paraId="3AE202D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B94153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MTM660</w:t>
            </w:r>
          </w:p>
        </w:tc>
        <w:tc>
          <w:tcPr>
            <w:tcW w:w="1741" w:type="pct"/>
            <w:shd w:val="clear" w:color="auto" w:fill="auto"/>
            <w:noWrap/>
            <w:vAlign w:val="center"/>
          </w:tcPr>
          <w:p w14:paraId="4AFF161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XSR700</w:t>
            </w:r>
          </w:p>
        </w:tc>
        <w:tc>
          <w:tcPr>
            <w:tcW w:w="682" w:type="pct"/>
            <w:shd w:val="clear" w:color="auto" w:fill="auto"/>
            <w:noWrap/>
            <w:vAlign w:val="center"/>
          </w:tcPr>
          <w:p w14:paraId="36FFE0F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2016-on</w:t>
            </w:r>
          </w:p>
        </w:tc>
        <w:tc>
          <w:tcPr>
            <w:tcW w:w="683" w:type="pct"/>
            <w:shd w:val="clear" w:color="auto" w:fill="auto"/>
            <w:noWrap/>
            <w:vAlign w:val="center"/>
          </w:tcPr>
          <w:p w14:paraId="1165ADA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655</w:t>
            </w:r>
          </w:p>
        </w:tc>
      </w:tr>
      <w:tr w:rsidR="0056575E" w:rsidRPr="0056575E" w14:paraId="3EB2AF1A" w14:textId="77777777" w:rsidTr="007737E2">
        <w:trPr>
          <w:trHeight w:val="20"/>
        </w:trPr>
        <w:tc>
          <w:tcPr>
            <w:tcW w:w="909" w:type="pct"/>
            <w:shd w:val="clear" w:color="auto" w:fill="auto"/>
            <w:noWrap/>
            <w:vAlign w:val="center"/>
          </w:tcPr>
          <w:p w14:paraId="461D168B"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tcPr>
          <w:p w14:paraId="64F6A9E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MTM660</w:t>
            </w:r>
          </w:p>
        </w:tc>
        <w:tc>
          <w:tcPr>
            <w:tcW w:w="1741" w:type="pct"/>
            <w:shd w:val="clear" w:color="auto" w:fill="auto"/>
            <w:noWrap/>
            <w:vAlign w:val="center"/>
          </w:tcPr>
          <w:p w14:paraId="65E235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XSR700</w:t>
            </w:r>
          </w:p>
        </w:tc>
        <w:tc>
          <w:tcPr>
            <w:tcW w:w="682" w:type="pct"/>
            <w:shd w:val="clear" w:color="auto" w:fill="auto"/>
            <w:noWrap/>
            <w:vAlign w:val="center"/>
          </w:tcPr>
          <w:p w14:paraId="321A1DE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2017-20</w:t>
            </w:r>
          </w:p>
        </w:tc>
        <w:tc>
          <w:tcPr>
            <w:tcW w:w="683" w:type="pct"/>
            <w:shd w:val="clear" w:color="auto" w:fill="auto"/>
            <w:noWrap/>
            <w:vAlign w:val="center"/>
          </w:tcPr>
          <w:p w14:paraId="2EF9C2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655</w:t>
            </w:r>
          </w:p>
        </w:tc>
      </w:tr>
      <w:tr w:rsidR="0056575E" w:rsidRPr="0056575E" w14:paraId="520A7BEA" w14:textId="77777777" w:rsidTr="007737E2">
        <w:trPr>
          <w:trHeight w:val="20"/>
        </w:trPr>
        <w:tc>
          <w:tcPr>
            <w:tcW w:w="909" w:type="pct"/>
            <w:shd w:val="clear" w:color="auto" w:fill="auto"/>
            <w:noWrap/>
            <w:vAlign w:val="center"/>
            <w:hideMark/>
          </w:tcPr>
          <w:p w14:paraId="67F44B9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205B7B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MTN320</w:t>
            </w:r>
          </w:p>
        </w:tc>
        <w:tc>
          <w:tcPr>
            <w:tcW w:w="1741" w:type="pct"/>
            <w:shd w:val="clear" w:color="auto" w:fill="auto"/>
            <w:noWrap/>
            <w:vAlign w:val="center"/>
            <w:hideMark/>
          </w:tcPr>
          <w:p w14:paraId="50653C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MTN320-A</w:t>
            </w:r>
          </w:p>
        </w:tc>
        <w:tc>
          <w:tcPr>
            <w:tcW w:w="682" w:type="pct"/>
            <w:shd w:val="clear" w:color="auto" w:fill="auto"/>
            <w:noWrap/>
            <w:vAlign w:val="center"/>
            <w:hideMark/>
          </w:tcPr>
          <w:p w14:paraId="56DEFCF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439BFB7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321</w:t>
            </w:r>
          </w:p>
        </w:tc>
      </w:tr>
      <w:tr w:rsidR="0056575E" w:rsidRPr="0056575E" w14:paraId="69CE1D9B" w14:textId="77777777" w:rsidTr="007737E2">
        <w:trPr>
          <w:trHeight w:val="20"/>
        </w:trPr>
        <w:tc>
          <w:tcPr>
            <w:tcW w:w="909" w:type="pct"/>
            <w:shd w:val="clear" w:color="auto" w:fill="auto"/>
            <w:noWrap/>
            <w:vAlign w:val="center"/>
            <w:hideMark/>
          </w:tcPr>
          <w:p w14:paraId="774093A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36C563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MTT660-A</w:t>
            </w:r>
          </w:p>
        </w:tc>
        <w:tc>
          <w:tcPr>
            <w:tcW w:w="1741" w:type="pct"/>
            <w:shd w:val="clear" w:color="auto" w:fill="auto"/>
            <w:noWrap/>
            <w:vAlign w:val="center"/>
            <w:hideMark/>
          </w:tcPr>
          <w:p w14:paraId="6E3538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RM 161</w:t>
            </w:r>
          </w:p>
        </w:tc>
        <w:tc>
          <w:tcPr>
            <w:tcW w:w="682" w:type="pct"/>
            <w:shd w:val="clear" w:color="auto" w:fill="auto"/>
            <w:noWrap/>
            <w:vAlign w:val="center"/>
            <w:hideMark/>
          </w:tcPr>
          <w:p w14:paraId="0AC1A3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2016-17</w:t>
            </w:r>
          </w:p>
        </w:tc>
        <w:tc>
          <w:tcPr>
            <w:tcW w:w="683" w:type="pct"/>
            <w:shd w:val="clear" w:color="auto" w:fill="auto"/>
            <w:noWrap/>
            <w:vAlign w:val="center"/>
            <w:hideMark/>
          </w:tcPr>
          <w:p w14:paraId="41B8CE4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655</w:t>
            </w:r>
          </w:p>
        </w:tc>
      </w:tr>
      <w:tr w:rsidR="0056575E" w:rsidRPr="0056575E" w14:paraId="0AA5A3B5" w14:textId="77777777" w:rsidTr="007737E2">
        <w:trPr>
          <w:trHeight w:val="20"/>
        </w:trPr>
        <w:tc>
          <w:tcPr>
            <w:tcW w:w="909" w:type="pct"/>
            <w:shd w:val="clear" w:color="auto" w:fill="auto"/>
            <w:noWrap/>
            <w:vAlign w:val="center"/>
            <w:hideMark/>
          </w:tcPr>
          <w:p w14:paraId="2352BCC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82095E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MX400</w:t>
            </w:r>
          </w:p>
        </w:tc>
        <w:tc>
          <w:tcPr>
            <w:tcW w:w="1741" w:type="pct"/>
            <w:shd w:val="clear" w:color="auto" w:fill="auto"/>
            <w:noWrap/>
            <w:vAlign w:val="center"/>
            <w:hideMark/>
          </w:tcPr>
          <w:p w14:paraId="55238B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MX400</w:t>
            </w:r>
          </w:p>
        </w:tc>
        <w:tc>
          <w:tcPr>
            <w:tcW w:w="682" w:type="pct"/>
            <w:shd w:val="clear" w:color="auto" w:fill="auto"/>
            <w:noWrap/>
            <w:vAlign w:val="center"/>
            <w:hideMark/>
          </w:tcPr>
          <w:p w14:paraId="4FAE32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w:t>
            </w:r>
          </w:p>
        </w:tc>
        <w:tc>
          <w:tcPr>
            <w:tcW w:w="683" w:type="pct"/>
            <w:shd w:val="clear" w:color="auto" w:fill="auto"/>
            <w:noWrap/>
            <w:vAlign w:val="center"/>
            <w:hideMark/>
          </w:tcPr>
          <w:p w14:paraId="68E3EA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0FEC87BC" w14:textId="77777777" w:rsidTr="007737E2">
        <w:trPr>
          <w:trHeight w:val="20"/>
        </w:trPr>
        <w:tc>
          <w:tcPr>
            <w:tcW w:w="909" w:type="pct"/>
            <w:shd w:val="clear" w:color="auto" w:fill="auto"/>
            <w:noWrap/>
            <w:vAlign w:val="center"/>
            <w:hideMark/>
          </w:tcPr>
          <w:p w14:paraId="0F86022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30CD91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RD350</w:t>
            </w:r>
          </w:p>
        </w:tc>
        <w:tc>
          <w:tcPr>
            <w:tcW w:w="1741" w:type="pct"/>
            <w:shd w:val="clear" w:color="auto" w:fill="auto"/>
            <w:noWrap/>
            <w:vAlign w:val="center"/>
            <w:hideMark/>
          </w:tcPr>
          <w:p w14:paraId="3EF078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RD350</w:t>
            </w:r>
          </w:p>
        </w:tc>
        <w:tc>
          <w:tcPr>
            <w:tcW w:w="682" w:type="pct"/>
            <w:shd w:val="clear" w:color="auto" w:fill="auto"/>
            <w:noWrap/>
            <w:vAlign w:val="center"/>
            <w:hideMark/>
          </w:tcPr>
          <w:p w14:paraId="2A38B0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to 1975</w:t>
            </w:r>
          </w:p>
        </w:tc>
        <w:tc>
          <w:tcPr>
            <w:tcW w:w="683" w:type="pct"/>
            <w:shd w:val="clear" w:color="auto" w:fill="auto"/>
            <w:noWrap/>
            <w:vAlign w:val="center"/>
            <w:hideMark/>
          </w:tcPr>
          <w:p w14:paraId="5BE58A0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350</w:t>
            </w:r>
          </w:p>
        </w:tc>
      </w:tr>
      <w:tr w:rsidR="0056575E" w:rsidRPr="0056575E" w14:paraId="76551BB1" w14:textId="77777777" w:rsidTr="007737E2">
        <w:trPr>
          <w:trHeight w:val="20"/>
        </w:trPr>
        <w:tc>
          <w:tcPr>
            <w:tcW w:w="909" w:type="pct"/>
            <w:shd w:val="clear" w:color="auto" w:fill="auto"/>
            <w:noWrap/>
            <w:vAlign w:val="center"/>
            <w:hideMark/>
          </w:tcPr>
          <w:p w14:paraId="001FE75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2FA45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RD400</w:t>
            </w:r>
          </w:p>
        </w:tc>
        <w:tc>
          <w:tcPr>
            <w:tcW w:w="1741" w:type="pct"/>
            <w:shd w:val="clear" w:color="auto" w:fill="auto"/>
            <w:noWrap/>
            <w:vAlign w:val="center"/>
            <w:hideMark/>
          </w:tcPr>
          <w:p w14:paraId="364B095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RD400</w:t>
            </w:r>
          </w:p>
        </w:tc>
        <w:tc>
          <w:tcPr>
            <w:tcW w:w="682" w:type="pct"/>
            <w:shd w:val="clear" w:color="auto" w:fill="auto"/>
            <w:noWrap/>
            <w:vAlign w:val="center"/>
            <w:hideMark/>
          </w:tcPr>
          <w:p w14:paraId="77B326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w:t>
            </w:r>
          </w:p>
        </w:tc>
        <w:tc>
          <w:tcPr>
            <w:tcW w:w="683" w:type="pct"/>
            <w:shd w:val="clear" w:color="auto" w:fill="auto"/>
            <w:noWrap/>
            <w:vAlign w:val="center"/>
            <w:hideMark/>
          </w:tcPr>
          <w:p w14:paraId="2ED9D8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398</w:t>
            </w:r>
          </w:p>
        </w:tc>
      </w:tr>
      <w:tr w:rsidR="0056575E" w:rsidRPr="0056575E" w14:paraId="1677F096" w14:textId="77777777" w:rsidTr="007737E2">
        <w:trPr>
          <w:trHeight w:val="20"/>
        </w:trPr>
        <w:tc>
          <w:tcPr>
            <w:tcW w:w="909" w:type="pct"/>
            <w:shd w:val="clear" w:color="auto" w:fill="auto"/>
            <w:noWrap/>
            <w:vAlign w:val="center"/>
            <w:hideMark/>
          </w:tcPr>
          <w:p w14:paraId="3A14554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91867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RT2</w:t>
            </w:r>
          </w:p>
        </w:tc>
        <w:tc>
          <w:tcPr>
            <w:tcW w:w="1741" w:type="pct"/>
            <w:shd w:val="clear" w:color="auto" w:fill="auto"/>
            <w:noWrap/>
            <w:vAlign w:val="center"/>
            <w:hideMark/>
          </w:tcPr>
          <w:p w14:paraId="7857AE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RT2</w:t>
            </w:r>
          </w:p>
        </w:tc>
        <w:tc>
          <w:tcPr>
            <w:tcW w:w="682" w:type="pct"/>
            <w:shd w:val="clear" w:color="auto" w:fill="auto"/>
            <w:noWrap/>
            <w:vAlign w:val="center"/>
            <w:hideMark/>
          </w:tcPr>
          <w:p w14:paraId="56CDBE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1970</w:t>
            </w:r>
          </w:p>
        </w:tc>
        <w:tc>
          <w:tcPr>
            <w:tcW w:w="683" w:type="pct"/>
            <w:shd w:val="clear" w:color="auto" w:fill="auto"/>
            <w:noWrap/>
            <w:vAlign w:val="center"/>
            <w:hideMark/>
          </w:tcPr>
          <w:p w14:paraId="2E127D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360</w:t>
            </w:r>
          </w:p>
        </w:tc>
      </w:tr>
      <w:tr w:rsidR="0056575E" w:rsidRPr="0056575E" w14:paraId="1DDB14DC" w14:textId="77777777" w:rsidTr="007737E2">
        <w:trPr>
          <w:trHeight w:val="20"/>
        </w:trPr>
        <w:tc>
          <w:tcPr>
            <w:tcW w:w="909" w:type="pct"/>
            <w:shd w:val="clear" w:color="auto" w:fill="auto"/>
            <w:noWrap/>
            <w:vAlign w:val="center"/>
            <w:hideMark/>
          </w:tcPr>
          <w:p w14:paraId="12555B4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F9B49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RT350</w:t>
            </w:r>
          </w:p>
        </w:tc>
        <w:tc>
          <w:tcPr>
            <w:tcW w:w="1741" w:type="pct"/>
            <w:shd w:val="clear" w:color="auto" w:fill="auto"/>
            <w:noWrap/>
            <w:vAlign w:val="center"/>
            <w:hideMark/>
          </w:tcPr>
          <w:p w14:paraId="335C888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RT350</w:t>
            </w:r>
          </w:p>
        </w:tc>
        <w:tc>
          <w:tcPr>
            <w:tcW w:w="682" w:type="pct"/>
            <w:shd w:val="clear" w:color="auto" w:fill="auto"/>
            <w:noWrap/>
            <w:vAlign w:val="center"/>
            <w:hideMark/>
          </w:tcPr>
          <w:p w14:paraId="7FEE8A3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w:t>
            </w:r>
          </w:p>
        </w:tc>
        <w:tc>
          <w:tcPr>
            <w:tcW w:w="683" w:type="pct"/>
            <w:shd w:val="clear" w:color="auto" w:fill="auto"/>
            <w:noWrap/>
            <w:vAlign w:val="center"/>
            <w:hideMark/>
          </w:tcPr>
          <w:p w14:paraId="7D3964C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347</w:t>
            </w:r>
          </w:p>
        </w:tc>
      </w:tr>
      <w:tr w:rsidR="0056575E" w:rsidRPr="0056575E" w14:paraId="249469A1" w14:textId="77777777" w:rsidTr="007737E2">
        <w:trPr>
          <w:trHeight w:val="20"/>
        </w:trPr>
        <w:tc>
          <w:tcPr>
            <w:tcW w:w="909" w:type="pct"/>
            <w:shd w:val="clear" w:color="auto" w:fill="auto"/>
            <w:noWrap/>
            <w:vAlign w:val="center"/>
            <w:hideMark/>
          </w:tcPr>
          <w:p w14:paraId="78BC002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F5FD0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SR400</w:t>
            </w:r>
          </w:p>
        </w:tc>
        <w:tc>
          <w:tcPr>
            <w:tcW w:w="1741" w:type="pct"/>
            <w:shd w:val="clear" w:color="auto" w:fill="auto"/>
            <w:noWrap/>
            <w:vAlign w:val="center"/>
            <w:hideMark/>
          </w:tcPr>
          <w:p w14:paraId="79D879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SR400</w:t>
            </w:r>
          </w:p>
        </w:tc>
        <w:tc>
          <w:tcPr>
            <w:tcW w:w="682" w:type="pct"/>
            <w:shd w:val="clear" w:color="auto" w:fill="auto"/>
            <w:noWrap/>
            <w:vAlign w:val="center"/>
            <w:hideMark/>
          </w:tcPr>
          <w:p w14:paraId="00BE85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81E11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0A0BFF34" w14:textId="77777777" w:rsidTr="007737E2">
        <w:trPr>
          <w:trHeight w:val="20"/>
        </w:trPr>
        <w:tc>
          <w:tcPr>
            <w:tcW w:w="909" w:type="pct"/>
            <w:shd w:val="clear" w:color="auto" w:fill="auto"/>
            <w:noWrap/>
            <w:vAlign w:val="center"/>
            <w:hideMark/>
          </w:tcPr>
          <w:p w14:paraId="6CA4F9D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010FB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SR500</w:t>
            </w:r>
          </w:p>
        </w:tc>
        <w:tc>
          <w:tcPr>
            <w:tcW w:w="1741" w:type="pct"/>
            <w:shd w:val="clear" w:color="auto" w:fill="auto"/>
            <w:noWrap/>
            <w:vAlign w:val="center"/>
            <w:hideMark/>
          </w:tcPr>
          <w:p w14:paraId="769D239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SR500</w:t>
            </w:r>
          </w:p>
        </w:tc>
        <w:tc>
          <w:tcPr>
            <w:tcW w:w="682" w:type="pct"/>
            <w:shd w:val="clear" w:color="auto" w:fill="auto"/>
            <w:noWrap/>
            <w:vAlign w:val="center"/>
            <w:hideMark/>
          </w:tcPr>
          <w:p w14:paraId="056B1A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1978-1981</w:t>
            </w:r>
          </w:p>
        </w:tc>
        <w:tc>
          <w:tcPr>
            <w:tcW w:w="683" w:type="pct"/>
            <w:shd w:val="clear" w:color="auto" w:fill="auto"/>
            <w:noWrap/>
            <w:vAlign w:val="center"/>
            <w:hideMark/>
          </w:tcPr>
          <w:p w14:paraId="78EBD3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64F09123" w14:textId="77777777" w:rsidTr="007737E2">
        <w:trPr>
          <w:trHeight w:val="20"/>
        </w:trPr>
        <w:tc>
          <w:tcPr>
            <w:tcW w:w="909" w:type="pct"/>
            <w:shd w:val="clear" w:color="auto" w:fill="auto"/>
            <w:noWrap/>
            <w:vAlign w:val="center"/>
            <w:hideMark/>
          </w:tcPr>
          <w:p w14:paraId="094A15F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A39F8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SRX400</w:t>
            </w:r>
          </w:p>
        </w:tc>
        <w:tc>
          <w:tcPr>
            <w:tcW w:w="1741" w:type="pct"/>
            <w:shd w:val="clear" w:color="auto" w:fill="auto"/>
            <w:noWrap/>
            <w:vAlign w:val="center"/>
            <w:hideMark/>
          </w:tcPr>
          <w:p w14:paraId="1CFE46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SRX400</w:t>
            </w:r>
          </w:p>
        </w:tc>
        <w:tc>
          <w:tcPr>
            <w:tcW w:w="682" w:type="pct"/>
            <w:shd w:val="clear" w:color="auto" w:fill="auto"/>
            <w:noWrap/>
            <w:vAlign w:val="center"/>
            <w:hideMark/>
          </w:tcPr>
          <w:p w14:paraId="61DBB3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1985-90</w:t>
            </w:r>
          </w:p>
        </w:tc>
        <w:tc>
          <w:tcPr>
            <w:tcW w:w="683" w:type="pct"/>
            <w:shd w:val="clear" w:color="auto" w:fill="auto"/>
            <w:noWrap/>
            <w:vAlign w:val="center"/>
            <w:hideMark/>
          </w:tcPr>
          <w:p w14:paraId="44895E3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550CADB6" w14:textId="77777777" w:rsidTr="007737E2">
        <w:trPr>
          <w:trHeight w:val="20"/>
        </w:trPr>
        <w:tc>
          <w:tcPr>
            <w:tcW w:w="909" w:type="pct"/>
            <w:shd w:val="clear" w:color="auto" w:fill="auto"/>
            <w:noWrap/>
            <w:vAlign w:val="center"/>
            <w:hideMark/>
          </w:tcPr>
          <w:p w14:paraId="7BFCE32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FA317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SRX600</w:t>
            </w:r>
          </w:p>
        </w:tc>
        <w:tc>
          <w:tcPr>
            <w:tcW w:w="1741" w:type="pct"/>
            <w:shd w:val="clear" w:color="auto" w:fill="auto"/>
            <w:noWrap/>
            <w:vAlign w:val="center"/>
            <w:hideMark/>
          </w:tcPr>
          <w:p w14:paraId="1EBCE2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SRX600</w:t>
            </w:r>
          </w:p>
        </w:tc>
        <w:tc>
          <w:tcPr>
            <w:tcW w:w="682" w:type="pct"/>
            <w:shd w:val="clear" w:color="auto" w:fill="auto"/>
            <w:noWrap/>
            <w:vAlign w:val="center"/>
            <w:hideMark/>
          </w:tcPr>
          <w:p w14:paraId="4F40A75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1986-96</w:t>
            </w:r>
          </w:p>
        </w:tc>
        <w:tc>
          <w:tcPr>
            <w:tcW w:w="683" w:type="pct"/>
            <w:shd w:val="clear" w:color="auto" w:fill="auto"/>
            <w:noWrap/>
            <w:vAlign w:val="center"/>
            <w:hideMark/>
          </w:tcPr>
          <w:p w14:paraId="7E6072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608</w:t>
            </w:r>
          </w:p>
        </w:tc>
      </w:tr>
      <w:tr w:rsidR="0056575E" w:rsidRPr="0056575E" w14:paraId="5097957C" w14:textId="77777777" w:rsidTr="007737E2">
        <w:trPr>
          <w:trHeight w:val="20"/>
        </w:trPr>
        <w:tc>
          <w:tcPr>
            <w:tcW w:w="909" w:type="pct"/>
            <w:shd w:val="clear" w:color="auto" w:fill="auto"/>
            <w:noWrap/>
            <w:vAlign w:val="center"/>
            <w:hideMark/>
          </w:tcPr>
          <w:p w14:paraId="627107A4"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53F075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SZR660</w:t>
            </w:r>
          </w:p>
        </w:tc>
        <w:tc>
          <w:tcPr>
            <w:tcW w:w="1741" w:type="pct"/>
            <w:shd w:val="clear" w:color="auto" w:fill="auto"/>
            <w:noWrap/>
            <w:vAlign w:val="center"/>
            <w:hideMark/>
          </w:tcPr>
          <w:p w14:paraId="7E08F8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SZR660</w:t>
            </w:r>
          </w:p>
        </w:tc>
        <w:tc>
          <w:tcPr>
            <w:tcW w:w="682" w:type="pct"/>
            <w:shd w:val="clear" w:color="auto" w:fill="auto"/>
            <w:noWrap/>
            <w:vAlign w:val="center"/>
            <w:hideMark/>
          </w:tcPr>
          <w:p w14:paraId="393DE82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1997</w:t>
            </w:r>
          </w:p>
        </w:tc>
        <w:tc>
          <w:tcPr>
            <w:tcW w:w="683" w:type="pct"/>
            <w:shd w:val="clear" w:color="auto" w:fill="auto"/>
            <w:noWrap/>
            <w:vAlign w:val="center"/>
            <w:hideMark/>
          </w:tcPr>
          <w:p w14:paraId="16FF06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4CFD59D6" w14:textId="77777777" w:rsidTr="007737E2">
        <w:trPr>
          <w:trHeight w:val="20"/>
        </w:trPr>
        <w:tc>
          <w:tcPr>
            <w:tcW w:w="909" w:type="pct"/>
            <w:shd w:val="clear" w:color="auto" w:fill="auto"/>
            <w:noWrap/>
            <w:vAlign w:val="center"/>
            <w:hideMark/>
          </w:tcPr>
          <w:p w14:paraId="624E867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988996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 MAX</w:t>
            </w:r>
          </w:p>
        </w:tc>
        <w:tc>
          <w:tcPr>
            <w:tcW w:w="1741" w:type="pct"/>
            <w:shd w:val="clear" w:color="auto" w:fill="auto"/>
            <w:noWrap/>
            <w:vAlign w:val="center"/>
            <w:hideMark/>
          </w:tcPr>
          <w:p w14:paraId="0872FEE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Tmax 530</w:t>
            </w:r>
          </w:p>
        </w:tc>
        <w:tc>
          <w:tcPr>
            <w:tcW w:w="682" w:type="pct"/>
            <w:shd w:val="clear" w:color="auto" w:fill="auto"/>
            <w:noWrap/>
            <w:vAlign w:val="center"/>
            <w:hideMark/>
          </w:tcPr>
          <w:p w14:paraId="3EA8E98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114FB6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w:t>
            </w:r>
          </w:p>
        </w:tc>
      </w:tr>
      <w:tr w:rsidR="0056575E" w:rsidRPr="0056575E" w14:paraId="4A10EAE3" w14:textId="77777777" w:rsidTr="007737E2">
        <w:trPr>
          <w:trHeight w:val="20"/>
        </w:trPr>
        <w:tc>
          <w:tcPr>
            <w:tcW w:w="909" w:type="pct"/>
            <w:shd w:val="clear" w:color="auto" w:fill="auto"/>
            <w:noWrap/>
            <w:vAlign w:val="center"/>
            <w:hideMark/>
          </w:tcPr>
          <w:p w14:paraId="2E6C423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A35A2F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Tenere</w:t>
            </w:r>
          </w:p>
        </w:tc>
        <w:tc>
          <w:tcPr>
            <w:tcW w:w="1741" w:type="pct"/>
            <w:shd w:val="clear" w:color="auto" w:fill="auto"/>
            <w:noWrap/>
            <w:vAlign w:val="center"/>
            <w:hideMark/>
          </w:tcPr>
          <w:p w14:paraId="46B95C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Tener</w:t>
            </w:r>
          </w:p>
        </w:tc>
        <w:tc>
          <w:tcPr>
            <w:tcW w:w="682" w:type="pct"/>
            <w:shd w:val="clear" w:color="auto" w:fill="auto"/>
            <w:noWrap/>
            <w:vAlign w:val="center"/>
            <w:hideMark/>
          </w:tcPr>
          <w:p w14:paraId="501CCAF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7BA37D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3A8664DE" w14:textId="77777777" w:rsidTr="007737E2">
        <w:trPr>
          <w:trHeight w:val="20"/>
        </w:trPr>
        <w:tc>
          <w:tcPr>
            <w:tcW w:w="909" w:type="pct"/>
            <w:shd w:val="clear" w:color="auto" w:fill="auto"/>
            <w:noWrap/>
            <w:vAlign w:val="center"/>
          </w:tcPr>
          <w:p w14:paraId="060FEA3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2B9850F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Tricity 300 (MWD300)</w:t>
            </w:r>
          </w:p>
        </w:tc>
        <w:tc>
          <w:tcPr>
            <w:tcW w:w="1741" w:type="pct"/>
            <w:shd w:val="clear" w:color="auto" w:fill="auto"/>
            <w:noWrap/>
            <w:vAlign w:val="center"/>
          </w:tcPr>
          <w:p w14:paraId="0D65D9B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Tricity 300 (MWD300)</w:t>
            </w:r>
          </w:p>
        </w:tc>
        <w:tc>
          <w:tcPr>
            <w:tcW w:w="682" w:type="pct"/>
            <w:shd w:val="clear" w:color="auto" w:fill="auto"/>
            <w:noWrap/>
            <w:vAlign w:val="center"/>
          </w:tcPr>
          <w:p w14:paraId="175CE7E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2020-current</w:t>
            </w:r>
          </w:p>
        </w:tc>
        <w:tc>
          <w:tcPr>
            <w:tcW w:w="683" w:type="pct"/>
            <w:shd w:val="clear" w:color="auto" w:fill="auto"/>
            <w:noWrap/>
            <w:vAlign w:val="center"/>
          </w:tcPr>
          <w:p w14:paraId="6238DD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292</w:t>
            </w:r>
          </w:p>
        </w:tc>
      </w:tr>
      <w:tr w:rsidR="0056575E" w:rsidRPr="0056575E" w14:paraId="7BE21680" w14:textId="77777777" w:rsidTr="007737E2">
        <w:trPr>
          <w:trHeight w:val="20"/>
        </w:trPr>
        <w:tc>
          <w:tcPr>
            <w:tcW w:w="909" w:type="pct"/>
            <w:shd w:val="clear" w:color="auto" w:fill="auto"/>
            <w:noWrap/>
            <w:vAlign w:val="center"/>
            <w:hideMark/>
          </w:tcPr>
          <w:p w14:paraId="50D8644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88ACF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TT350</w:t>
            </w:r>
          </w:p>
        </w:tc>
        <w:tc>
          <w:tcPr>
            <w:tcW w:w="1741" w:type="pct"/>
            <w:shd w:val="clear" w:color="auto" w:fill="auto"/>
            <w:noWrap/>
            <w:vAlign w:val="center"/>
            <w:hideMark/>
          </w:tcPr>
          <w:p w14:paraId="204D22C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TT350</w:t>
            </w:r>
          </w:p>
        </w:tc>
        <w:tc>
          <w:tcPr>
            <w:tcW w:w="682" w:type="pct"/>
            <w:shd w:val="clear" w:color="auto" w:fill="auto"/>
            <w:noWrap/>
            <w:vAlign w:val="center"/>
            <w:hideMark/>
          </w:tcPr>
          <w:p w14:paraId="4A3C998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1986-01</w:t>
            </w:r>
          </w:p>
        </w:tc>
        <w:tc>
          <w:tcPr>
            <w:tcW w:w="683" w:type="pct"/>
            <w:shd w:val="clear" w:color="auto" w:fill="auto"/>
            <w:noWrap/>
            <w:vAlign w:val="center"/>
            <w:hideMark/>
          </w:tcPr>
          <w:p w14:paraId="11DA39A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3B33D381" w14:textId="77777777" w:rsidTr="007737E2">
        <w:trPr>
          <w:trHeight w:val="20"/>
        </w:trPr>
        <w:tc>
          <w:tcPr>
            <w:tcW w:w="909" w:type="pct"/>
            <w:shd w:val="clear" w:color="auto" w:fill="auto"/>
            <w:noWrap/>
            <w:vAlign w:val="center"/>
            <w:hideMark/>
          </w:tcPr>
          <w:p w14:paraId="2B86291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4E3CD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TT500</w:t>
            </w:r>
          </w:p>
        </w:tc>
        <w:tc>
          <w:tcPr>
            <w:tcW w:w="1741" w:type="pct"/>
            <w:shd w:val="clear" w:color="auto" w:fill="auto"/>
            <w:noWrap/>
            <w:vAlign w:val="center"/>
            <w:hideMark/>
          </w:tcPr>
          <w:p w14:paraId="42498F5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TT500</w:t>
            </w:r>
          </w:p>
        </w:tc>
        <w:tc>
          <w:tcPr>
            <w:tcW w:w="682" w:type="pct"/>
            <w:shd w:val="clear" w:color="auto" w:fill="auto"/>
            <w:noWrap/>
            <w:vAlign w:val="center"/>
            <w:hideMark/>
          </w:tcPr>
          <w:p w14:paraId="1B0C1B4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1975</w:t>
            </w:r>
          </w:p>
        </w:tc>
        <w:tc>
          <w:tcPr>
            <w:tcW w:w="683" w:type="pct"/>
            <w:shd w:val="clear" w:color="auto" w:fill="auto"/>
            <w:noWrap/>
            <w:vAlign w:val="center"/>
            <w:hideMark/>
          </w:tcPr>
          <w:p w14:paraId="3A7F28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500</w:t>
            </w:r>
          </w:p>
        </w:tc>
      </w:tr>
      <w:tr w:rsidR="0056575E" w:rsidRPr="0056575E" w14:paraId="67357F4B" w14:textId="77777777" w:rsidTr="007737E2">
        <w:trPr>
          <w:trHeight w:val="20"/>
        </w:trPr>
        <w:tc>
          <w:tcPr>
            <w:tcW w:w="909" w:type="pct"/>
            <w:shd w:val="clear" w:color="auto" w:fill="auto"/>
            <w:noWrap/>
            <w:vAlign w:val="center"/>
            <w:hideMark/>
          </w:tcPr>
          <w:p w14:paraId="4E45E15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9E1B80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TT600</w:t>
            </w:r>
          </w:p>
        </w:tc>
        <w:tc>
          <w:tcPr>
            <w:tcW w:w="1741" w:type="pct"/>
            <w:shd w:val="clear" w:color="auto" w:fill="auto"/>
            <w:noWrap/>
            <w:vAlign w:val="center"/>
            <w:hideMark/>
          </w:tcPr>
          <w:p w14:paraId="135D58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TT600</w:t>
            </w:r>
          </w:p>
        </w:tc>
        <w:tc>
          <w:tcPr>
            <w:tcW w:w="682" w:type="pct"/>
            <w:shd w:val="clear" w:color="auto" w:fill="auto"/>
            <w:noWrap/>
            <w:vAlign w:val="center"/>
            <w:hideMark/>
          </w:tcPr>
          <w:p w14:paraId="7F0F978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43598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595</w:t>
            </w:r>
          </w:p>
        </w:tc>
      </w:tr>
      <w:tr w:rsidR="0056575E" w:rsidRPr="0056575E" w14:paraId="208F2EBA" w14:textId="77777777" w:rsidTr="007737E2">
        <w:trPr>
          <w:trHeight w:val="20"/>
        </w:trPr>
        <w:tc>
          <w:tcPr>
            <w:tcW w:w="909" w:type="pct"/>
            <w:shd w:val="clear" w:color="auto" w:fill="auto"/>
            <w:noWrap/>
            <w:vAlign w:val="center"/>
            <w:hideMark/>
          </w:tcPr>
          <w:p w14:paraId="0A613E82" w14:textId="77777777" w:rsidR="0056575E" w:rsidRPr="0056575E" w:rsidRDefault="0056575E" w:rsidP="0056575E">
            <w:pPr>
              <w:spacing w:before="20" w:after="20"/>
              <w:jc w:val="center"/>
              <w:rPr>
                <w:rFonts w:eastAsia="Times New Roman"/>
                <w:b/>
                <w:bCs/>
                <w:sz w:val="18"/>
                <w:szCs w:val="18"/>
              </w:rPr>
            </w:pPr>
          </w:p>
        </w:tc>
        <w:tc>
          <w:tcPr>
            <w:tcW w:w="985" w:type="pct"/>
            <w:shd w:val="clear" w:color="auto" w:fill="auto"/>
            <w:noWrap/>
            <w:vAlign w:val="center"/>
            <w:hideMark/>
          </w:tcPr>
          <w:p w14:paraId="4FA7C80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TT600E</w:t>
            </w:r>
          </w:p>
        </w:tc>
        <w:tc>
          <w:tcPr>
            <w:tcW w:w="1741" w:type="pct"/>
            <w:shd w:val="clear" w:color="auto" w:fill="auto"/>
            <w:noWrap/>
            <w:vAlign w:val="center"/>
            <w:hideMark/>
          </w:tcPr>
          <w:p w14:paraId="72B1CDB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TT600E</w:t>
            </w:r>
          </w:p>
        </w:tc>
        <w:tc>
          <w:tcPr>
            <w:tcW w:w="682" w:type="pct"/>
            <w:shd w:val="clear" w:color="auto" w:fill="auto"/>
            <w:noWrap/>
            <w:vAlign w:val="center"/>
            <w:hideMark/>
          </w:tcPr>
          <w:p w14:paraId="2A2D09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CE5378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595</w:t>
            </w:r>
          </w:p>
        </w:tc>
      </w:tr>
      <w:tr w:rsidR="0056575E" w:rsidRPr="0056575E" w14:paraId="7CA864FC" w14:textId="77777777" w:rsidTr="007737E2">
        <w:trPr>
          <w:trHeight w:val="20"/>
        </w:trPr>
        <w:tc>
          <w:tcPr>
            <w:tcW w:w="909" w:type="pct"/>
            <w:shd w:val="clear" w:color="auto" w:fill="auto"/>
            <w:noWrap/>
            <w:vAlign w:val="center"/>
            <w:hideMark/>
          </w:tcPr>
          <w:p w14:paraId="3000476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BFE5E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TT600R</w:t>
            </w:r>
          </w:p>
        </w:tc>
        <w:tc>
          <w:tcPr>
            <w:tcW w:w="1741" w:type="pct"/>
            <w:shd w:val="clear" w:color="auto" w:fill="auto"/>
            <w:noWrap/>
            <w:vAlign w:val="center"/>
            <w:hideMark/>
          </w:tcPr>
          <w:p w14:paraId="7DE2A9B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TT600R</w:t>
            </w:r>
          </w:p>
        </w:tc>
        <w:tc>
          <w:tcPr>
            <w:tcW w:w="682" w:type="pct"/>
            <w:shd w:val="clear" w:color="auto" w:fill="auto"/>
            <w:noWrap/>
            <w:vAlign w:val="center"/>
            <w:hideMark/>
          </w:tcPr>
          <w:p w14:paraId="7B95245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3A143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595</w:t>
            </w:r>
          </w:p>
        </w:tc>
      </w:tr>
      <w:tr w:rsidR="0056575E" w:rsidRPr="0056575E" w14:paraId="2623D1D9" w14:textId="77777777" w:rsidTr="007737E2">
        <w:trPr>
          <w:trHeight w:val="20"/>
        </w:trPr>
        <w:tc>
          <w:tcPr>
            <w:tcW w:w="909" w:type="pct"/>
            <w:shd w:val="clear" w:color="auto" w:fill="auto"/>
            <w:noWrap/>
            <w:vAlign w:val="center"/>
            <w:hideMark/>
          </w:tcPr>
          <w:p w14:paraId="63371AAB"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4070D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TX650</w:t>
            </w:r>
          </w:p>
        </w:tc>
        <w:tc>
          <w:tcPr>
            <w:tcW w:w="1741" w:type="pct"/>
            <w:shd w:val="clear" w:color="auto" w:fill="auto"/>
            <w:noWrap/>
            <w:vAlign w:val="center"/>
            <w:hideMark/>
          </w:tcPr>
          <w:p w14:paraId="2D9ED4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TX650</w:t>
            </w:r>
          </w:p>
        </w:tc>
        <w:tc>
          <w:tcPr>
            <w:tcW w:w="682" w:type="pct"/>
            <w:shd w:val="clear" w:color="auto" w:fill="auto"/>
            <w:noWrap/>
            <w:vAlign w:val="center"/>
            <w:hideMark/>
          </w:tcPr>
          <w:p w14:paraId="413BBE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1976</w:t>
            </w:r>
          </w:p>
        </w:tc>
        <w:tc>
          <w:tcPr>
            <w:tcW w:w="683" w:type="pct"/>
            <w:shd w:val="clear" w:color="auto" w:fill="auto"/>
            <w:noWrap/>
            <w:vAlign w:val="center"/>
            <w:hideMark/>
          </w:tcPr>
          <w:p w14:paraId="2BF6623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653</w:t>
            </w:r>
          </w:p>
        </w:tc>
      </w:tr>
      <w:tr w:rsidR="0056575E" w:rsidRPr="0056575E" w14:paraId="7360577C" w14:textId="77777777" w:rsidTr="007737E2">
        <w:trPr>
          <w:trHeight w:val="20"/>
        </w:trPr>
        <w:tc>
          <w:tcPr>
            <w:tcW w:w="909" w:type="pct"/>
            <w:shd w:val="clear" w:color="auto" w:fill="auto"/>
            <w:noWrap/>
            <w:vAlign w:val="center"/>
            <w:hideMark/>
          </w:tcPr>
          <w:p w14:paraId="473625D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356387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WR400F</w:t>
            </w:r>
          </w:p>
        </w:tc>
        <w:tc>
          <w:tcPr>
            <w:tcW w:w="1741" w:type="pct"/>
            <w:shd w:val="clear" w:color="auto" w:fill="auto"/>
            <w:noWrap/>
            <w:vAlign w:val="center"/>
            <w:hideMark/>
          </w:tcPr>
          <w:p w14:paraId="1DC110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WR400F</w:t>
            </w:r>
          </w:p>
        </w:tc>
        <w:tc>
          <w:tcPr>
            <w:tcW w:w="682" w:type="pct"/>
            <w:shd w:val="clear" w:color="auto" w:fill="auto"/>
            <w:noWrap/>
            <w:vAlign w:val="center"/>
            <w:hideMark/>
          </w:tcPr>
          <w:p w14:paraId="1294DF9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1998 - 2000</w:t>
            </w:r>
          </w:p>
        </w:tc>
        <w:tc>
          <w:tcPr>
            <w:tcW w:w="683" w:type="pct"/>
            <w:shd w:val="clear" w:color="auto" w:fill="auto"/>
            <w:noWrap/>
            <w:vAlign w:val="center"/>
            <w:hideMark/>
          </w:tcPr>
          <w:p w14:paraId="745170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30C23844" w14:textId="77777777" w:rsidTr="007737E2">
        <w:trPr>
          <w:trHeight w:val="20"/>
        </w:trPr>
        <w:tc>
          <w:tcPr>
            <w:tcW w:w="909" w:type="pct"/>
            <w:shd w:val="clear" w:color="auto" w:fill="auto"/>
            <w:noWrap/>
            <w:vAlign w:val="center"/>
            <w:hideMark/>
          </w:tcPr>
          <w:p w14:paraId="52091E1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2D5384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WR426F</w:t>
            </w:r>
          </w:p>
        </w:tc>
        <w:tc>
          <w:tcPr>
            <w:tcW w:w="1741" w:type="pct"/>
            <w:shd w:val="clear" w:color="auto" w:fill="auto"/>
            <w:noWrap/>
            <w:vAlign w:val="center"/>
            <w:hideMark/>
          </w:tcPr>
          <w:p w14:paraId="08DD75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Belgarda import ONLY</w:t>
            </w:r>
          </w:p>
        </w:tc>
        <w:tc>
          <w:tcPr>
            <w:tcW w:w="682" w:type="pct"/>
            <w:shd w:val="clear" w:color="auto" w:fill="auto"/>
            <w:noWrap/>
            <w:vAlign w:val="center"/>
            <w:hideMark/>
          </w:tcPr>
          <w:p w14:paraId="32EFC5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w:t>
            </w:r>
          </w:p>
        </w:tc>
        <w:tc>
          <w:tcPr>
            <w:tcW w:w="683" w:type="pct"/>
            <w:shd w:val="clear" w:color="auto" w:fill="auto"/>
            <w:noWrap/>
            <w:vAlign w:val="center"/>
            <w:hideMark/>
          </w:tcPr>
          <w:p w14:paraId="337F2BD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426</w:t>
            </w:r>
          </w:p>
        </w:tc>
      </w:tr>
      <w:tr w:rsidR="0056575E" w:rsidRPr="0056575E" w14:paraId="609F86D4" w14:textId="77777777" w:rsidTr="007737E2">
        <w:trPr>
          <w:trHeight w:val="20"/>
        </w:trPr>
        <w:tc>
          <w:tcPr>
            <w:tcW w:w="909" w:type="pct"/>
            <w:shd w:val="clear" w:color="auto" w:fill="auto"/>
            <w:noWrap/>
            <w:vAlign w:val="center"/>
            <w:hideMark/>
          </w:tcPr>
          <w:p w14:paraId="25F55C0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0D82B6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WR450F</w:t>
            </w:r>
          </w:p>
        </w:tc>
        <w:tc>
          <w:tcPr>
            <w:tcW w:w="1741" w:type="pct"/>
            <w:shd w:val="clear" w:color="auto" w:fill="auto"/>
            <w:noWrap/>
            <w:vAlign w:val="center"/>
            <w:hideMark/>
          </w:tcPr>
          <w:p w14:paraId="10068E8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WR450F</w:t>
            </w:r>
          </w:p>
        </w:tc>
        <w:tc>
          <w:tcPr>
            <w:tcW w:w="682" w:type="pct"/>
            <w:shd w:val="clear" w:color="auto" w:fill="auto"/>
            <w:noWrap/>
            <w:vAlign w:val="center"/>
            <w:hideMark/>
          </w:tcPr>
          <w:p w14:paraId="66967EA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36867E1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450</w:t>
            </w:r>
          </w:p>
        </w:tc>
      </w:tr>
      <w:tr w:rsidR="0056575E" w:rsidRPr="0056575E" w14:paraId="33734FD7" w14:textId="77777777" w:rsidTr="007737E2">
        <w:trPr>
          <w:trHeight w:val="20"/>
        </w:trPr>
        <w:tc>
          <w:tcPr>
            <w:tcW w:w="909" w:type="pct"/>
            <w:shd w:val="clear" w:color="auto" w:fill="auto"/>
            <w:noWrap/>
            <w:vAlign w:val="center"/>
            <w:hideMark/>
          </w:tcPr>
          <w:p w14:paraId="63044A6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A663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WR450F</w:t>
            </w:r>
          </w:p>
        </w:tc>
        <w:tc>
          <w:tcPr>
            <w:tcW w:w="1741" w:type="pct"/>
            <w:shd w:val="clear" w:color="auto" w:fill="auto"/>
            <w:noWrap/>
            <w:vAlign w:val="center"/>
            <w:hideMark/>
          </w:tcPr>
          <w:p w14:paraId="2843ED6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WR450F (2GC)</w:t>
            </w:r>
          </w:p>
        </w:tc>
        <w:tc>
          <w:tcPr>
            <w:tcW w:w="682" w:type="pct"/>
            <w:shd w:val="clear" w:color="auto" w:fill="auto"/>
            <w:noWrap/>
            <w:vAlign w:val="center"/>
            <w:hideMark/>
          </w:tcPr>
          <w:p w14:paraId="50F87D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67E767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449</w:t>
            </w:r>
          </w:p>
        </w:tc>
      </w:tr>
      <w:tr w:rsidR="0056575E" w:rsidRPr="0056575E" w14:paraId="15B9A468" w14:textId="77777777" w:rsidTr="007737E2">
        <w:trPr>
          <w:trHeight w:val="20"/>
        </w:trPr>
        <w:tc>
          <w:tcPr>
            <w:tcW w:w="909" w:type="pct"/>
            <w:shd w:val="clear" w:color="auto" w:fill="auto"/>
            <w:noWrap/>
            <w:vAlign w:val="center"/>
            <w:hideMark/>
          </w:tcPr>
          <w:p w14:paraId="69CAB48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07CC5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XJ550</w:t>
            </w:r>
          </w:p>
        </w:tc>
        <w:tc>
          <w:tcPr>
            <w:tcW w:w="1741" w:type="pct"/>
            <w:shd w:val="clear" w:color="auto" w:fill="auto"/>
            <w:noWrap/>
            <w:vAlign w:val="center"/>
            <w:hideMark/>
          </w:tcPr>
          <w:p w14:paraId="6DC142D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XJ550</w:t>
            </w:r>
          </w:p>
        </w:tc>
        <w:tc>
          <w:tcPr>
            <w:tcW w:w="682" w:type="pct"/>
            <w:shd w:val="clear" w:color="auto" w:fill="auto"/>
            <w:noWrap/>
            <w:vAlign w:val="center"/>
            <w:hideMark/>
          </w:tcPr>
          <w:p w14:paraId="2A2D87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1981-82</w:t>
            </w:r>
          </w:p>
        </w:tc>
        <w:tc>
          <w:tcPr>
            <w:tcW w:w="683" w:type="pct"/>
            <w:shd w:val="clear" w:color="auto" w:fill="auto"/>
            <w:noWrap/>
            <w:vAlign w:val="center"/>
            <w:hideMark/>
          </w:tcPr>
          <w:p w14:paraId="2FC438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528</w:t>
            </w:r>
          </w:p>
        </w:tc>
      </w:tr>
      <w:tr w:rsidR="0056575E" w:rsidRPr="0056575E" w14:paraId="5FE093C5" w14:textId="77777777" w:rsidTr="007737E2">
        <w:trPr>
          <w:trHeight w:val="20"/>
        </w:trPr>
        <w:tc>
          <w:tcPr>
            <w:tcW w:w="909" w:type="pct"/>
            <w:shd w:val="clear" w:color="auto" w:fill="auto"/>
            <w:noWrap/>
            <w:vAlign w:val="center"/>
            <w:hideMark/>
          </w:tcPr>
          <w:p w14:paraId="0DE4EBF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23C65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XJ6</w:t>
            </w:r>
          </w:p>
        </w:tc>
        <w:tc>
          <w:tcPr>
            <w:tcW w:w="1741" w:type="pct"/>
            <w:shd w:val="clear" w:color="auto" w:fill="auto"/>
            <w:noWrap/>
            <w:vAlign w:val="center"/>
            <w:hideMark/>
          </w:tcPr>
          <w:p w14:paraId="0207124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XJ6FL/NL (25kW &amp; 35kW)</w:t>
            </w:r>
          </w:p>
        </w:tc>
        <w:tc>
          <w:tcPr>
            <w:tcW w:w="682" w:type="pct"/>
            <w:shd w:val="clear" w:color="auto" w:fill="auto"/>
            <w:noWrap/>
            <w:vAlign w:val="center"/>
            <w:hideMark/>
          </w:tcPr>
          <w:p w14:paraId="645485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99763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0790457F" w14:textId="77777777" w:rsidTr="007737E2">
        <w:trPr>
          <w:trHeight w:val="20"/>
        </w:trPr>
        <w:tc>
          <w:tcPr>
            <w:tcW w:w="909" w:type="pct"/>
            <w:shd w:val="clear" w:color="auto" w:fill="auto"/>
            <w:noWrap/>
            <w:vAlign w:val="center"/>
            <w:hideMark/>
          </w:tcPr>
          <w:p w14:paraId="4591DA43"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76F132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XJ6</w:t>
            </w:r>
          </w:p>
        </w:tc>
        <w:tc>
          <w:tcPr>
            <w:tcW w:w="1741" w:type="pct"/>
            <w:shd w:val="clear" w:color="auto" w:fill="auto"/>
            <w:noWrap/>
            <w:vAlign w:val="center"/>
            <w:hideMark/>
          </w:tcPr>
          <w:p w14:paraId="4B3FB98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XJ6SL (25kW)</w:t>
            </w:r>
          </w:p>
        </w:tc>
        <w:tc>
          <w:tcPr>
            <w:tcW w:w="682" w:type="pct"/>
            <w:shd w:val="clear" w:color="auto" w:fill="auto"/>
            <w:noWrap/>
            <w:vAlign w:val="center"/>
            <w:hideMark/>
          </w:tcPr>
          <w:p w14:paraId="66BE615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30AA12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600</w:t>
            </w:r>
          </w:p>
        </w:tc>
      </w:tr>
      <w:tr w:rsidR="0056575E" w:rsidRPr="0056575E" w14:paraId="488E0554" w14:textId="77777777" w:rsidTr="007737E2">
        <w:trPr>
          <w:trHeight w:val="20"/>
        </w:trPr>
        <w:tc>
          <w:tcPr>
            <w:tcW w:w="909" w:type="pct"/>
            <w:shd w:val="clear" w:color="auto" w:fill="auto"/>
            <w:noWrap/>
            <w:vAlign w:val="center"/>
            <w:hideMark/>
          </w:tcPr>
          <w:p w14:paraId="44C6D15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A598C9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XJR400</w:t>
            </w:r>
          </w:p>
        </w:tc>
        <w:tc>
          <w:tcPr>
            <w:tcW w:w="1741" w:type="pct"/>
            <w:shd w:val="clear" w:color="auto" w:fill="auto"/>
            <w:noWrap/>
            <w:vAlign w:val="center"/>
            <w:hideMark/>
          </w:tcPr>
          <w:p w14:paraId="78722C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ZJR400</w:t>
            </w:r>
          </w:p>
        </w:tc>
        <w:tc>
          <w:tcPr>
            <w:tcW w:w="682" w:type="pct"/>
            <w:shd w:val="clear" w:color="auto" w:fill="auto"/>
            <w:noWrap/>
            <w:vAlign w:val="center"/>
            <w:hideMark/>
          </w:tcPr>
          <w:p w14:paraId="4F189F7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1999</w:t>
            </w:r>
          </w:p>
        </w:tc>
        <w:tc>
          <w:tcPr>
            <w:tcW w:w="683" w:type="pct"/>
            <w:shd w:val="clear" w:color="auto" w:fill="auto"/>
            <w:noWrap/>
            <w:vAlign w:val="center"/>
            <w:hideMark/>
          </w:tcPr>
          <w:p w14:paraId="7EA986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400</w:t>
            </w:r>
          </w:p>
        </w:tc>
      </w:tr>
      <w:tr w:rsidR="0056575E" w:rsidRPr="0056575E" w14:paraId="4E2932C4" w14:textId="77777777" w:rsidTr="007737E2">
        <w:trPr>
          <w:trHeight w:val="20"/>
        </w:trPr>
        <w:tc>
          <w:tcPr>
            <w:tcW w:w="909" w:type="pct"/>
            <w:shd w:val="clear" w:color="auto" w:fill="auto"/>
            <w:noWrap/>
            <w:vAlign w:val="center"/>
            <w:hideMark/>
          </w:tcPr>
          <w:p w14:paraId="0B6F475A"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711076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XJR400</w:t>
            </w:r>
          </w:p>
        </w:tc>
        <w:tc>
          <w:tcPr>
            <w:tcW w:w="1741" w:type="pct"/>
            <w:shd w:val="clear" w:color="auto" w:fill="auto"/>
            <w:noWrap/>
            <w:vAlign w:val="center"/>
            <w:hideMark/>
          </w:tcPr>
          <w:p w14:paraId="7355239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4HM</w:t>
            </w:r>
          </w:p>
        </w:tc>
        <w:tc>
          <w:tcPr>
            <w:tcW w:w="682" w:type="pct"/>
            <w:shd w:val="clear" w:color="auto" w:fill="auto"/>
            <w:noWrap/>
            <w:vAlign w:val="center"/>
            <w:hideMark/>
          </w:tcPr>
          <w:p w14:paraId="2442AA9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2003</w:t>
            </w:r>
          </w:p>
        </w:tc>
        <w:tc>
          <w:tcPr>
            <w:tcW w:w="683" w:type="pct"/>
            <w:shd w:val="clear" w:color="auto" w:fill="auto"/>
            <w:noWrap/>
            <w:vAlign w:val="center"/>
            <w:hideMark/>
          </w:tcPr>
          <w:p w14:paraId="2C9794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2CD6BFE3" w14:textId="77777777" w:rsidTr="007737E2">
        <w:trPr>
          <w:trHeight w:val="20"/>
        </w:trPr>
        <w:tc>
          <w:tcPr>
            <w:tcW w:w="909" w:type="pct"/>
            <w:shd w:val="clear" w:color="auto" w:fill="auto"/>
            <w:noWrap/>
            <w:vAlign w:val="center"/>
            <w:hideMark/>
          </w:tcPr>
          <w:p w14:paraId="1D8D667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54A1A8B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XP500</w:t>
            </w:r>
          </w:p>
        </w:tc>
        <w:tc>
          <w:tcPr>
            <w:tcW w:w="1741" w:type="pct"/>
            <w:shd w:val="clear" w:color="auto" w:fill="auto"/>
            <w:noWrap/>
            <w:vAlign w:val="center"/>
            <w:hideMark/>
          </w:tcPr>
          <w:p w14:paraId="58D2767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XP500</w:t>
            </w:r>
          </w:p>
        </w:tc>
        <w:tc>
          <w:tcPr>
            <w:tcW w:w="682" w:type="pct"/>
            <w:shd w:val="clear" w:color="auto" w:fill="auto"/>
            <w:noWrap/>
            <w:vAlign w:val="center"/>
            <w:hideMark/>
          </w:tcPr>
          <w:p w14:paraId="1D182C2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43624AA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5C89619C" w14:textId="77777777" w:rsidTr="007737E2">
        <w:trPr>
          <w:trHeight w:val="20"/>
        </w:trPr>
        <w:tc>
          <w:tcPr>
            <w:tcW w:w="909" w:type="pct"/>
            <w:shd w:val="clear" w:color="auto" w:fill="auto"/>
            <w:noWrap/>
            <w:vAlign w:val="center"/>
            <w:hideMark/>
          </w:tcPr>
          <w:p w14:paraId="458C2B6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D6AC4C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XP500</w:t>
            </w:r>
          </w:p>
        </w:tc>
        <w:tc>
          <w:tcPr>
            <w:tcW w:w="1741" w:type="pct"/>
            <w:shd w:val="clear" w:color="auto" w:fill="auto"/>
            <w:noWrap/>
            <w:vAlign w:val="center"/>
            <w:hideMark/>
          </w:tcPr>
          <w:p w14:paraId="740BA1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XP500</w:t>
            </w:r>
          </w:p>
        </w:tc>
        <w:tc>
          <w:tcPr>
            <w:tcW w:w="682" w:type="pct"/>
            <w:shd w:val="clear" w:color="auto" w:fill="auto"/>
            <w:noWrap/>
            <w:vAlign w:val="center"/>
            <w:hideMark/>
          </w:tcPr>
          <w:p w14:paraId="7D2DF6E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676659A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530</w:t>
            </w:r>
          </w:p>
        </w:tc>
      </w:tr>
      <w:tr w:rsidR="0056575E" w:rsidRPr="0056575E" w14:paraId="3C1B2D23" w14:textId="77777777" w:rsidTr="007737E2">
        <w:trPr>
          <w:trHeight w:val="20"/>
        </w:trPr>
        <w:tc>
          <w:tcPr>
            <w:tcW w:w="909" w:type="pct"/>
            <w:shd w:val="clear" w:color="auto" w:fill="auto"/>
            <w:noWrap/>
            <w:vAlign w:val="center"/>
          </w:tcPr>
          <w:p w14:paraId="1D727BA2"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4BFDC72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XS360</w:t>
            </w:r>
          </w:p>
        </w:tc>
        <w:tc>
          <w:tcPr>
            <w:tcW w:w="1741" w:type="pct"/>
            <w:shd w:val="clear" w:color="auto" w:fill="auto"/>
            <w:noWrap/>
            <w:vAlign w:val="center"/>
          </w:tcPr>
          <w:p w14:paraId="61CDD9B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XS360</w:t>
            </w:r>
          </w:p>
        </w:tc>
        <w:tc>
          <w:tcPr>
            <w:tcW w:w="682" w:type="pct"/>
            <w:shd w:val="clear" w:color="auto" w:fill="auto"/>
            <w:noWrap/>
            <w:vAlign w:val="center"/>
          </w:tcPr>
          <w:p w14:paraId="3126245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tcPr>
          <w:p w14:paraId="1F4BDAF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359</w:t>
            </w:r>
          </w:p>
        </w:tc>
      </w:tr>
      <w:tr w:rsidR="0056575E" w:rsidRPr="0056575E" w14:paraId="48AF94D4" w14:textId="77777777" w:rsidTr="007737E2">
        <w:trPr>
          <w:trHeight w:val="20"/>
        </w:trPr>
        <w:tc>
          <w:tcPr>
            <w:tcW w:w="909" w:type="pct"/>
            <w:shd w:val="clear" w:color="auto" w:fill="auto"/>
            <w:noWrap/>
            <w:vAlign w:val="center"/>
            <w:hideMark/>
          </w:tcPr>
          <w:p w14:paraId="799F6C8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4138E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XS400</w:t>
            </w:r>
          </w:p>
        </w:tc>
        <w:tc>
          <w:tcPr>
            <w:tcW w:w="1741" w:type="pct"/>
            <w:shd w:val="clear" w:color="auto" w:fill="auto"/>
            <w:noWrap/>
            <w:vAlign w:val="center"/>
            <w:hideMark/>
          </w:tcPr>
          <w:p w14:paraId="2D5ED4C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XS400</w:t>
            </w:r>
          </w:p>
        </w:tc>
        <w:tc>
          <w:tcPr>
            <w:tcW w:w="682" w:type="pct"/>
            <w:shd w:val="clear" w:color="auto" w:fill="auto"/>
            <w:noWrap/>
            <w:vAlign w:val="center"/>
            <w:hideMark/>
          </w:tcPr>
          <w:p w14:paraId="2A1545B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0D2111A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391</w:t>
            </w:r>
          </w:p>
        </w:tc>
      </w:tr>
      <w:tr w:rsidR="0056575E" w:rsidRPr="0056575E" w14:paraId="68D2A7E4" w14:textId="77777777" w:rsidTr="007737E2">
        <w:trPr>
          <w:trHeight w:val="20"/>
        </w:trPr>
        <w:tc>
          <w:tcPr>
            <w:tcW w:w="909" w:type="pct"/>
            <w:shd w:val="clear" w:color="auto" w:fill="auto"/>
            <w:noWrap/>
            <w:vAlign w:val="center"/>
            <w:hideMark/>
          </w:tcPr>
          <w:p w14:paraId="12ED5C5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6FC287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XS650</w:t>
            </w:r>
          </w:p>
        </w:tc>
        <w:tc>
          <w:tcPr>
            <w:tcW w:w="1741" w:type="pct"/>
            <w:shd w:val="clear" w:color="auto" w:fill="auto"/>
            <w:noWrap/>
            <w:vAlign w:val="center"/>
            <w:hideMark/>
          </w:tcPr>
          <w:p w14:paraId="02A9DD5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XS650</w:t>
            </w:r>
          </w:p>
        </w:tc>
        <w:tc>
          <w:tcPr>
            <w:tcW w:w="682" w:type="pct"/>
            <w:shd w:val="clear" w:color="auto" w:fill="auto"/>
            <w:noWrap/>
            <w:vAlign w:val="center"/>
            <w:hideMark/>
          </w:tcPr>
          <w:p w14:paraId="499D003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1972-1984</w:t>
            </w:r>
          </w:p>
        </w:tc>
        <w:tc>
          <w:tcPr>
            <w:tcW w:w="683" w:type="pct"/>
            <w:shd w:val="clear" w:color="auto" w:fill="auto"/>
            <w:noWrap/>
            <w:vAlign w:val="center"/>
            <w:hideMark/>
          </w:tcPr>
          <w:p w14:paraId="271EEF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653</w:t>
            </w:r>
          </w:p>
        </w:tc>
      </w:tr>
      <w:tr w:rsidR="0056575E" w:rsidRPr="0056575E" w14:paraId="0CCEBAD3" w14:textId="77777777" w:rsidTr="007737E2">
        <w:trPr>
          <w:trHeight w:val="20"/>
        </w:trPr>
        <w:tc>
          <w:tcPr>
            <w:tcW w:w="909" w:type="pct"/>
            <w:shd w:val="clear" w:color="auto" w:fill="auto"/>
            <w:noWrap/>
            <w:vAlign w:val="center"/>
            <w:hideMark/>
          </w:tcPr>
          <w:p w14:paraId="747FCA7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588167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XSR700</w:t>
            </w:r>
          </w:p>
        </w:tc>
        <w:tc>
          <w:tcPr>
            <w:tcW w:w="1741" w:type="pct"/>
            <w:shd w:val="clear" w:color="auto" w:fill="auto"/>
            <w:noWrap/>
            <w:vAlign w:val="center"/>
            <w:hideMark/>
          </w:tcPr>
          <w:p w14:paraId="30D3CDF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RM131</w:t>
            </w:r>
          </w:p>
        </w:tc>
        <w:tc>
          <w:tcPr>
            <w:tcW w:w="682" w:type="pct"/>
            <w:shd w:val="clear" w:color="auto" w:fill="auto"/>
            <w:noWrap/>
            <w:vAlign w:val="center"/>
            <w:hideMark/>
          </w:tcPr>
          <w:p w14:paraId="48926A8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2015-17</w:t>
            </w:r>
          </w:p>
        </w:tc>
        <w:tc>
          <w:tcPr>
            <w:tcW w:w="683" w:type="pct"/>
            <w:shd w:val="clear" w:color="auto" w:fill="auto"/>
            <w:noWrap/>
            <w:vAlign w:val="center"/>
            <w:hideMark/>
          </w:tcPr>
          <w:p w14:paraId="340DB4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655</w:t>
            </w:r>
          </w:p>
        </w:tc>
      </w:tr>
      <w:tr w:rsidR="0056575E" w:rsidRPr="0056575E" w14:paraId="02613885" w14:textId="77777777" w:rsidTr="007737E2">
        <w:trPr>
          <w:trHeight w:val="20"/>
        </w:trPr>
        <w:tc>
          <w:tcPr>
            <w:tcW w:w="909" w:type="pct"/>
            <w:shd w:val="clear" w:color="auto" w:fill="auto"/>
            <w:noWrap/>
            <w:vAlign w:val="center"/>
            <w:hideMark/>
          </w:tcPr>
          <w:p w14:paraId="71E1D73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000B2DE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XT250</w:t>
            </w:r>
          </w:p>
        </w:tc>
        <w:tc>
          <w:tcPr>
            <w:tcW w:w="1741" w:type="pct"/>
            <w:shd w:val="clear" w:color="auto" w:fill="auto"/>
            <w:noWrap/>
            <w:vAlign w:val="center"/>
            <w:hideMark/>
          </w:tcPr>
          <w:p w14:paraId="47ECE2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XT250</w:t>
            </w:r>
          </w:p>
        </w:tc>
        <w:tc>
          <w:tcPr>
            <w:tcW w:w="682" w:type="pct"/>
            <w:shd w:val="clear" w:color="auto" w:fill="auto"/>
            <w:noWrap/>
            <w:vAlign w:val="center"/>
            <w:hideMark/>
          </w:tcPr>
          <w:p w14:paraId="65C3551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1A5029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249</w:t>
            </w:r>
          </w:p>
        </w:tc>
      </w:tr>
      <w:tr w:rsidR="0056575E" w:rsidRPr="0056575E" w14:paraId="144243C2" w14:textId="77777777" w:rsidTr="007737E2">
        <w:trPr>
          <w:trHeight w:val="20"/>
        </w:trPr>
        <w:tc>
          <w:tcPr>
            <w:tcW w:w="909" w:type="pct"/>
            <w:shd w:val="clear" w:color="auto" w:fill="auto"/>
            <w:noWrap/>
            <w:vAlign w:val="center"/>
            <w:hideMark/>
          </w:tcPr>
          <w:p w14:paraId="66C1FBB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AE36F0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XT350</w:t>
            </w:r>
          </w:p>
        </w:tc>
        <w:tc>
          <w:tcPr>
            <w:tcW w:w="1741" w:type="pct"/>
            <w:shd w:val="clear" w:color="auto" w:fill="auto"/>
            <w:noWrap/>
            <w:vAlign w:val="center"/>
            <w:hideMark/>
          </w:tcPr>
          <w:p w14:paraId="4228646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XT350</w:t>
            </w:r>
          </w:p>
        </w:tc>
        <w:tc>
          <w:tcPr>
            <w:tcW w:w="682" w:type="pct"/>
            <w:shd w:val="clear" w:color="auto" w:fill="auto"/>
            <w:noWrap/>
            <w:vAlign w:val="center"/>
            <w:hideMark/>
          </w:tcPr>
          <w:p w14:paraId="22A1522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1D8C67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346</w:t>
            </w:r>
          </w:p>
        </w:tc>
      </w:tr>
      <w:tr w:rsidR="0056575E" w:rsidRPr="0056575E" w14:paraId="1FAE470B" w14:textId="77777777" w:rsidTr="007737E2">
        <w:trPr>
          <w:trHeight w:val="20"/>
        </w:trPr>
        <w:tc>
          <w:tcPr>
            <w:tcW w:w="909" w:type="pct"/>
            <w:shd w:val="clear" w:color="auto" w:fill="auto"/>
            <w:noWrap/>
            <w:vAlign w:val="center"/>
            <w:hideMark/>
          </w:tcPr>
          <w:p w14:paraId="4D2E275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EA91C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XT500</w:t>
            </w:r>
          </w:p>
        </w:tc>
        <w:tc>
          <w:tcPr>
            <w:tcW w:w="1741" w:type="pct"/>
            <w:shd w:val="clear" w:color="auto" w:fill="auto"/>
            <w:noWrap/>
            <w:vAlign w:val="center"/>
            <w:hideMark/>
          </w:tcPr>
          <w:p w14:paraId="38B0EB4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XT500</w:t>
            </w:r>
          </w:p>
        </w:tc>
        <w:tc>
          <w:tcPr>
            <w:tcW w:w="682" w:type="pct"/>
            <w:shd w:val="clear" w:color="auto" w:fill="auto"/>
            <w:noWrap/>
            <w:vAlign w:val="center"/>
            <w:hideMark/>
          </w:tcPr>
          <w:p w14:paraId="763DF88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42750E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499</w:t>
            </w:r>
          </w:p>
        </w:tc>
      </w:tr>
      <w:tr w:rsidR="0056575E" w:rsidRPr="0056575E" w14:paraId="70E7963A" w14:textId="77777777" w:rsidTr="007737E2">
        <w:trPr>
          <w:trHeight w:val="20"/>
        </w:trPr>
        <w:tc>
          <w:tcPr>
            <w:tcW w:w="909" w:type="pct"/>
            <w:shd w:val="clear" w:color="auto" w:fill="auto"/>
            <w:noWrap/>
            <w:vAlign w:val="center"/>
            <w:hideMark/>
          </w:tcPr>
          <w:p w14:paraId="7BE83148"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B7918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XT550</w:t>
            </w:r>
          </w:p>
        </w:tc>
        <w:tc>
          <w:tcPr>
            <w:tcW w:w="1741" w:type="pct"/>
            <w:shd w:val="clear" w:color="auto" w:fill="auto"/>
            <w:noWrap/>
            <w:vAlign w:val="center"/>
            <w:hideMark/>
          </w:tcPr>
          <w:p w14:paraId="3E56404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XT550</w:t>
            </w:r>
          </w:p>
        </w:tc>
        <w:tc>
          <w:tcPr>
            <w:tcW w:w="682" w:type="pct"/>
            <w:shd w:val="clear" w:color="auto" w:fill="auto"/>
            <w:noWrap/>
            <w:vAlign w:val="center"/>
            <w:hideMark/>
          </w:tcPr>
          <w:p w14:paraId="0DEBEC8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EDD0A7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552</w:t>
            </w:r>
          </w:p>
        </w:tc>
      </w:tr>
      <w:tr w:rsidR="0056575E" w:rsidRPr="0056575E" w14:paraId="68608923" w14:textId="77777777" w:rsidTr="007737E2">
        <w:trPr>
          <w:trHeight w:val="20"/>
        </w:trPr>
        <w:tc>
          <w:tcPr>
            <w:tcW w:w="909" w:type="pct"/>
            <w:shd w:val="clear" w:color="auto" w:fill="auto"/>
            <w:noWrap/>
            <w:vAlign w:val="center"/>
            <w:hideMark/>
          </w:tcPr>
          <w:p w14:paraId="7F7B19D7"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09B472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XT600</w:t>
            </w:r>
          </w:p>
        </w:tc>
        <w:tc>
          <w:tcPr>
            <w:tcW w:w="1741" w:type="pct"/>
            <w:shd w:val="clear" w:color="auto" w:fill="auto"/>
            <w:noWrap/>
            <w:vAlign w:val="center"/>
            <w:hideMark/>
          </w:tcPr>
          <w:p w14:paraId="5005EC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XT600</w:t>
            </w:r>
          </w:p>
        </w:tc>
        <w:tc>
          <w:tcPr>
            <w:tcW w:w="682" w:type="pct"/>
            <w:shd w:val="clear" w:color="auto" w:fill="auto"/>
            <w:noWrap/>
            <w:vAlign w:val="center"/>
            <w:hideMark/>
          </w:tcPr>
          <w:p w14:paraId="0E3D87B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698D2F6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590</w:t>
            </w:r>
          </w:p>
        </w:tc>
      </w:tr>
      <w:tr w:rsidR="0056575E" w:rsidRPr="0056575E" w14:paraId="2C095E37" w14:textId="77777777" w:rsidTr="007737E2">
        <w:trPr>
          <w:trHeight w:val="20"/>
        </w:trPr>
        <w:tc>
          <w:tcPr>
            <w:tcW w:w="909" w:type="pct"/>
            <w:shd w:val="clear" w:color="auto" w:fill="auto"/>
            <w:noWrap/>
            <w:vAlign w:val="center"/>
            <w:hideMark/>
          </w:tcPr>
          <w:p w14:paraId="5A79F42E"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3997B3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XT660R</w:t>
            </w:r>
          </w:p>
        </w:tc>
        <w:tc>
          <w:tcPr>
            <w:tcW w:w="1741" w:type="pct"/>
            <w:shd w:val="clear" w:color="auto" w:fill="auto"/>
            <w:noWrap/>
            <w:vAlign w:val="center"/>
            <w:hideMark/>
          </w:tcPr>
          <w:p w14:paraId="0218425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XT660R</w:t>
            </w:r>
          </w:p>
        </w:tc>
        <w:tc>
          <w:tcPr>
            <w:tcW w:w="682" w:type="pct"/>
            <w:shd w:val="clear" w:color="auto" w:fill="auto"/>
            <w:noWrap/>
            <w:vAlign w:val="center"/>
            <w:hideMark/>
          </w:tcPr>
          <w:p w14:paraId="77B61C9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07463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4BFCB04F" w14:textId="77777777" w:rsidTr="007737E2">
        <w:trPr>
          <w:trHeight w:val="20"/>
        </w:trPr>
        <w:tc>
          <w:tcPr>
            <w:tcW w:w="909" w:type="pct"/>
            <w:shd w:val="clear" w:color="auto" w:fill="auto"/>
            <w:noWrap/>
            <w:vAlign w:val="center"/>
            <w:hideMark/>
          </w:tcPr>
          <w:p w14:paraId="7E70320D"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313D274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XT660X</w:t>
            </w:r>
          </w:p>
        </w:tc>
        <w:tc>
          <w:tcPr>
            <w:tcW w:w="1741" w:type="pct"/>
            <w:shd w:val="clear" w:color="auto" w:fill="auto"/>
            <w:noWrap/>
            <w:vAlign w:val="center"/>
            <w:hideMark/>
          </w:tcPr>
          <w:p w14:paraId="1218300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XT660X</w:t>
            </w:r>
          </w:p>
        </w:tc>
        <w:tc>
          <w:tcPr>
            <w:tcW w:w="682" w:type="pct"/>
            <w:shd w:val="clear" w:color="auto" w:fill="auto"/>
            <w:noWrap/>
            <w:vAlign w:val="center"/>
            <w:hideMark/>
          </w:tcPr>
          <w:p w14:paraId="44F630B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33B89A1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6E6AE65D" w14:textId="77777777" w:rsidTr="007737E2">
        <w:trPr>
          <w:trHeight w:val="20"/>
        </w:trPr>
        <w:tc>
          <w:tcPr>
            <w:tcW w:w="909" w:type="pct"/>
            <w:shd w:val="clear" w:color="auto" w:fill="auto"/>
            <w:noWrap/>
            <w:vAlign w:val="center"/>
            <w:hideMark/>
          </w:tcPr>
          <w:p w14:paraId="3804B0E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70243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XT660Z T N R</w:t>
            </w:r>
          </w:p>
        </w:tc>
        <w:tc>
          <w:tcPr>
            <w:tcW w:w="1741" w:type="pct"/>
            <w:shd w:val="clear" w:color="auto" w:fill="auto"/>
            <w:noWrap/>
            <w:vAlign w:val="center"/>
            <w:hideMark/>
          </w:tcPr>
          <w:p w14:paraId="1CE8A764"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XT660Z</w:t>
            </w:r>
          </w:p>
        </w:tc>
        <w:tc>
          <w:tcPr>
            <w:tcW w:w="682" w:type="pct"/>
            <w:shd w:val="clear" w:color="auto" w:fill="auto"/>
            <w:noWrap/>
            <w:vAlign w:val="center"/>
            <w:hideMark/>
          </w:tcPr>
          <w:p w14:paraId="246A7A8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3EA4BC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660</w:t>
            </w:r>
          </w:p>
        </w:tc>
      </w:tr>
      <w:tr w:rsidR="0056575E" w:rsidRPr="0056575E" w14:paraId="5D4A3BD4" w14:textId="77777777" w:rsidTr="007737E2">
        <w:trPr>
          <w:trHeight w:val="20"/>
        </w:trPr>
        <w:tc>
          <w:tcPr>
            <w:tcW w:w="909" w:type="pct"/>
            <w:shd w:val="clear" w:color="auto" w:fill="auto"/>
            <w:noWrap/>
            <w:vAlign w:val="center"/>
            <w:hideMark/>
          </w:tcPr>
          <w:p w14:paraId="16147766"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A35300A"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XTZ660</w:t>
            </w:r>
          </w:p>
        </w:tc>
        <w:tc>
          <w:tcPr>
            <w:tcW w:w="1741" w:type="pct"/>
            <w:shd w:val="clear" w:color="auto" w:fill="auto"/>
            <w:noWrap/>
            <w:vAlign w:val="center"/>
            <w:hideMark/>
          </w:tcPr>
          <w:p w14:paraId="5580BB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XT660Z Tenere</w:t>
            </w:r>
          </w:p>
        </w:tc>
        <w:tc>
          <w:tcPr>
            <w:tcW w:w="682" w:type="pct"/>
            <w:shd w:val="clear" w:color="auto" w:fill="auto"/>
            <w:noWrap/>
            <w:vAlign w:val="center"/>
            <w:hideMark/>
          </w:tcPr>
          <w:p w14:paraId="4693319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17E23CF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659</w:t>
            </w:r>
          </w:p>
        </w:tc>
      </w:tr>
      <w:tr w:rsidR="0056575E" w:rsidRPr="0056575E" w14:paraId="10E144E1" w14:textId="77777777" w:rsidTr="007737E2">
        <w:trPr>
          <w:trHeight w:val="20"/>
        </w:trPr>
        <w:tc>
          <w:tcPr>
            <w:tcW w:w="909" w:type="pct"/>
            <w:shd w:val="clear" w:color="auto" w:fill="auto"/>
            <w:noWrap/>
            <w:vAlign w:val="center"/>
            <w:hideMark/>
          </w:tcPr>
          <w:p w14:paraId="03E61B45"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DB0E51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XV400</w:t>
            </w:r>
          </w:p>
        </w:tc>
        <w:tc>
          <w:tcPr>
            <w:tcW w:w="1741" w:type="pct"/>
            <w:shd w:val="clear" w:color="auto" w:fill="auto"/>
            <w:noWrap/>
            <w:vAlign w:val="center"/>
            <w:hideMark/>
          </w:tcPr>
          <w:p w14:paraId="765127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XV400 Virago</w:t>
            </w:r>
          </w:p>
        </w:tc>
        <w:tc>
          <w:tcPr>
            <w:tcW w:w="682" w:type="pct"/>
            <w:shd w:val="clear" w:color="auto" w:fill="auto"/>
            <w:noWrap/>
            <w:vAlign w:val="center"/>
            <w:hideMark/>
          </w:tcPr>
          <w:p w14:paraId="225BAD2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1983</w:t>
            </w:r>
          </w:p>
        </w:tc>
        <w:tc>
          <w:tcPr>
            <w:tcW w:w="683" w:type="pct"/>
            <w:shd w:val="clear" w:color="auto" w:fill="auto"/>
            <w:noWrap/>
            <w:vAlign w:val="center"/>
            <w:hideMark/>
          </w:tcPr>
          <w:p w14:paraId="320F52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6026ADB7" w14:textId="77777777" w:rsidTr="007737E2">
        <w:trPr>
          <w:trHeight w:val="20"/>
        </w:trPr>
        <w:tc>
          <w:tcPr>
            <w:tcW w:w="909" w:type="pct"/>
            <w:shd w:val="clear" w:color="auto" w:fill="auto"/>
            <w:noWrap/>
            <w:vAlign w:val="center"/>
            <w:hideMark/>
          </w:tcPr>
          <w:p w14:paraId="2D1C182C"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29D81ED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XV535</w:t>
            </w:r>
          </w:p>
        </w:tc>
        <w:tc>
          <w:tcPr>
            <w:tcW w:w="1741" w:type="pct"/>
            <w:shd w:val="clear" w:color="auto" w:fill="auto"/>
            <w:noWrap/>
            <w:vAlign w:val="center"/>
            <w:hideMark/>
          </w:tcPr>
          <w:p w14:paraId="6322C85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XV535 Virago</w:t>
            </w:r>
          </w:p>
        </w:tc>
        <w:tc>
          <w:tcPr>
            <w:tcW w:w="682" w:type="pct"/>
            <w:shd w:val="clear" w:color="auto" w:fill="auto"/>
            <w:noWrap/>
            <w:vAlign w:val="center"/>
            <w:hideMark/>
          </w:tcPr>
          <w:p w14:paraId="486C5C9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years</w:t>
            </w:r>
          </w:p>
        </w:tc>
        <w:tc>
          <w:tcPr>
            <w:tcW w:w="683" w:type="pct"/>
            <w:shd w:val="clear" w:color="auto" w:fill="auto"/>
            <w:noWrap/>
            <w:vAlign w:val="center"/>
            <w:hideMark/>
          </w:tcPr>
          <w:p w14:paraId="0029D6E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535</w:t>
            </w:r>
          </w:p>
        </w:tc>
      </w:tr>
      <w:tr w:rsidR="0056575E" w:rsidRPr="0056575E" w14:paraId="566D2666" w14:textId="77777777" w:rsidTr="007737E2">
        <w:trPr>
          <w:trHeight w:val="20"/>
        </w:trPr>
        <w:tc>
          <w:tcPr>
            <w:tcW w:w="909" w:type="pct"/>
            <w:shd w:val="clear" w:color="auto" w:fill="auto"/>
            <w:noWrap/>
            <w:vAlign w:val="center"/>
            <w:hideMark/>
          </w:tcPr>
          <w:p w14:paraId="46E3361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59F45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XVS400</w:t>
            </w:r>
          </w:p>
        </w:tc>
        <w:tc>
          <w:tcPr>
            <w:tcW w:w="1741" w:type="pct"/>
            <w:shd w:val="clear" w:color="auto" w:fill="auto"/>
            <w:noWrap/>
            <w:vAlign w:val="center"/>
            <w:hideMark/>
          </w:tcPr>
          <w:p w14:paraId="1A3B5431"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XVS400 Dragstar</w:t>
            </w:r>
          </w:p>
        </w:tc>
        <w:tc>
          <w:tcPr>
            <w:tcW w:w="682" w:type="pct"/>
            <w:shd w:val="clear" w:color="auto" w:fill="auto"/>
            <w:noWrap/>
            <w:vAlign w:val="center"/>
            <w:hideMark/>
          </w:tcPr>
          <w:p w14:paraId="711990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2001-08</w:t>
            </w:r>
          </w:p>
        </w:tc>
        <w:tc>
          <w:tcPr>
            <w:tcW w:w="683" w:type="pct"/>
            <w:shd w:val="clear" w:color="auto" w:fill="auto"/>
            <w:noWrap/>
            <w:vAlign w:val="center"/>
            <w:hideMark/>
          </w:tcPr>
          <w:p w14:paraId="7CD6C5B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3A110EC9" w14:textId="77777777" w:rsidTr="007737E2">
        <w:trPr>
          <w:trHeight w:val="20"/>
        </w:trPr>
        <w:tc>
          <w:tcPr>
            <w:tcW w:w="909" w:type="pct"/>
            <w:shd w:val="clear" w:color="auto" w:fill="auto"/>
            <w:noWrap/>
            <w:vAlign w:val="center"/>
            <w:hideMark/>
          </w:tcPr>
          <w:p w14:paraId="3466F431"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6CB2CD2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XVS650A/custom</w:t>
            </w:r>
          </w:p>
        </w:tc>
        <w:tc>
          <w:tcPr>
            <w:tcW w:w="1741" w:type="pct"/>
            <w:shd w:val="clear" w:color="auto" w:fill="auto"/>
            <w:noWrap/>
            <w:vAlign w:val="center"/>
            <w:hideMark/>
          </w:tcPr>
          <w:p w14:paraId="2275F4D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XVS650 custom and classic</w:t>
            </w:r>
          </w:p>
        </w:tc>
        <w:tc>
          <w:tcPr>
            <w:tcW w:w="682" w:type="pct"/>
            <w:shd w:val="clear" w:color="auto" w:fill="auto"/>
            <w:noWrap/>
            <w:vAlign w:val="center"/>
            <w:hideMark/>
          </w:tcPr>
          <w:p w14:paraId="223FA11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 years</w:t>
            </w:r>
          </w:p>
        </w:tc>
        <w:tc>
          <w:tcPr>
            <w:tcW w:w="683" w:type="pct"/>
            <w:shd w:val="clear" w:color="auto" w:fill="auto"/>
            <w:noWrap/>
            <w:vAlign w:val="center"/>
            <w:hideMark/>
          </w:tcPr>
          <w:p w14:paraId="7E1300C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4986E001" w14:textId="77777777" w:rsidTr="007737E2">
        <w:trPr>
          <w:trHeight w:val="20"/>
        </w:trPr>
        <w:tc>
          <w:tcPr>
            <w:tcW w:w="909" w:type="pct"/>
            <w:shd w:val="clear" w:color="auto" w:fill="auto"/>
            <w:noWrap/>
            <w:vAlign w:val="center"/>
            <w:hideMark/>
          </w:tcPr>
          <w:p w14:paraId="3B70F5A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78E0B0B"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XZ400</w:t>
            </w:r>
          </w:p>
        </w:tc>
        <w:tc>
          <w:tcPr>
            <w:tcW w:w="1741" w:type="pct"/>
            <w:shd w:val="clear" w:color="auto" w:fill="auto"/>
            <w:noWrap/>
            <w:vAlign w:val="center"/>
            <w:hideMark/>
          </w:tcPr>
          <w:p w14:paraId="1F4AA85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XZ400</w:t>
            </w:r>
          </w:p>
        </w:tc>
        <w:tc>
          <w:tcPr>
            <w:tcW w:w="682" w:type="pct"/>
            <w:shd w:val="clear" w:color="auto" w:fill="auto"/>
            <w:noWrap/>
            <w:vAlign w:val="center"/>
            <w:hideMark/>
          </w:tcPr>
          <w:p w14:paraId="0E2921D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1982</w:t>
            </w:r>
          </w:p>
        </w:tc>
        <w:tc>
          <w:tcPr>
            <w:tcW w:w="683" w:type="pct"/>
            <w:shd w:val="clear" w:color="auto" w:fill="auto"/>
            <w:noWrap/>
            <w:vAlign w:val="center"/>
            <w:hideMark/>
          </w:tcPr>
          <w:p w14:paraId="5B04283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399</w:t>
            </w:r>
          </w:p>
        </w:tc>
      </w:tr>
      <w:tr w:rsidR="0056575E" w:rsidRPr="0056575E" w14:paraId="1C84B859" w14:textId="77777777" w:rsidTr="007737E2">
        <w:trPr>
          <w:trHeight w:val="20"/>
        </w:trPr>
        <w:tc>
          <w:tcPr>
            <w:tcW w:w="909" w:type="pct"/>
            <w:shd w:val="clear" w:color="auto" w:fill="auto"/>
            <w:noWrap/>
            <w:vAlign w:val="center"/>
            <w:hideMark/>
          </w:tcPr>
          <w:p w14:paraId="564C5809"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49DA2AA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XZ550</w:t>
            </w:r>
          </w:p>
        </w:tc>
        <w:tc>
          <w:tcPr>
            <w:tcW w:w="1741" w:type="pct"/>
            <w:shd w:val="clear" w:color="auto" w:fill="auto"/>
            <w:noWrap/>
            <w:vAlign w:val="center"/>
            <w:hideMark/>
          </w:tcPr>
          <w:p w14:paraId="51A3639E"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XZ550</w:t>
            </w:r>
          </w:p>
        </w:tc>
        <w:tc>
          <w:tcPr>
            <w:tcW w:w="682" w:type="pct"/>
            <w:shd w:val="clear" w:color="auto" w:fill="auto"/>
            <w:noWrap/>
            <w:vAlign w:val="center"/>
            <w:hideMark/>
          </w:tcPr>
          <w:p w14:paraId="0431968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1982-83</w:t>
            </w:r>
          </w:p>
        </w:tc>
        <w:tc>
          <w:tcPr>
            <w:tcW w:w="683" w:type="pct"/>
            <w:shd w:val="clear" w:color="auto" w:fill="auto"/>
            <w:noWrap/>
            <w:vAlign w:val="center"/>
            <w:hideMark/>
          </w:tcPr>
          <w:p w14:paraId="7D6811E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550</w:t>
            </w:r>
          </w:p>
        </w:tc>
      </w:tr>
      <w:tr w:rsidR="0056575E" w:rsidRPr="0056575E" w14:paraId="262603F4" w14:textId="77777777" w:rsidTr="007737E2">
        <w:trPr>
          <w:trHeight w:val="20"/>
        </w:trPr>
        <w:tc>
          <w:tcPr>
            <w:tcW w:w="909" w:type="pct"/>
            <w:shd w:val="clear" w:color="auto" w:fill="auto"/>
            <w:noWrap/>
            <w:vAlign w:val="center"/>
            <w:hideMark/>
          </w:tcPr>
          <w:p w14:paraId="2AA0DC90"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783A5CEC"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YP400</w:t>
            </w:r>
          </w:p>
        </w:tc>
        <w:tc>
          <w:tcPr>
            <w:tcW w:w="1741" w:type="pct"/>
            <w:shd w:val="clear" w:color="auto" w:fill="auto"/>
            <w:noWrap/>
            <w:vAlign w:val="center"/>
            <w:hideMark/>
          </w:tcPr>
          <w:p w14:paraId="720BB70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MAJESTY</w:t>
            </w:r>
          </w:p>
        </w:tc>
        <w:tc>
          <w:tcPr>
            <w:tcW w:w="682" w:type="pct"/>
            <w:shd w:val="clear" w:color="auto" w:fill="auto"/>
            <w:noWrap/>
            <w:vAlign w:val="center"/>
            <w:hideMark/>
          </w:tcPr>
          <w:p w14:paraId="467A6E86"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61EEEDCF"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395</w:t>
            </w:r>
          </w:p>
        </w:tc>
      </w:tr>
      <w:tr w:rsidR="0056575E" w:rsidRPr="0056575E" w14:paraId="0625B9C9" w14:textId="77777777" w:rsidTr="007737E2">
        <w:trPr>
          <w:trHeight w:val="20"/>
        </w:trPr>
        <w:tc>
          <w:tcPr>
            <w:tcW w:w="909" w:type="pct"/>
            <w:shd w:val="clear" w:color="auto" w:fill="auto"/>
            <w:noWrap/>
            <w:vAlign w:val="center"/>
            <w:hideMark/>
          </w:tcPr>
          <w:p w14:paraId="1B7274B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hideMark/>
          </w:tcPr>
          <w:p w14:paraId="10F5735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YZF R3</w:t>
            </w:r>
          </w:p>
        </w:tc>
        <w:tc>
          <w:tcPr>
            <w:tcW w:w="1741" w:type="pct"/>
            <w:shd w:val="clear" w:color="auto" w:fill="auto"/>
            <w:noWrap/>
            <w:vAlign w:val="center"/>
            <w:hideMark/>
          </w:tcPr>
          <w:p w14:paraId="3356B40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YZF R3A</w:t>
            </w:r>
          </w:p>
        </w:tc>
        <w:tc>
          <w:tcPr>
            <w:tcW w:w="682" w:type="pct"/>
            <w:shd w:val="clear" w:color="auto" w:fill="auto"/>
            <w:noWrap/>
            <w:vAlign w:val="center"/>
            <w:hideMark/>
          </w:tcPr>
          <w:p w14:paraId="20459889"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All</w:t>
            </w:r>
          </w:p>
        </w:tc>
        <w:tc>
          <w:tcPr>
            <w:tcW w:w="683" w:type="pct"/>
            <w:shd w:val="clear" w:color="auto" w:fill="auto"/>
            <w:noWrap/>
            <w:vAlign w:val="center"/>
            <w:hideMark/>
          </w:tcPr>
          <w:p w14:paraId="28F97C63"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321</w:t>
            </w:r>
          </w:p>
        </w:tc>
      </w:tr>
      <w:tr w:rsidR="0056575E" w:rsidRPr="0056575E" w14:paraId="33881B99" w14:textId="77777777" w:rsidTr="007737E2">
        <w:trPr>
          <w:trHeight w:val="20"/>
        </w:trPr>
        <w:tc>
          <w:tcPr>
            <w:tcW w:w="909" w:type="pct"/>
            <w:shd w:val="clear" w:color="auto" w:fill="auto"/>
            <w:noWrap/>
            <w:vAlign w:val="center"/>
          </w:tcPr>
          <w:p w14:paraId="705502F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0860EC9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YZF320-A</w:t>
            </w:r>
          </w:p>
        </w:tc>
        <w:tc>
          <w:tcPr>
            <w:tcW w:w="1741" w:type="pct"/>
            <w:shd w:val="clear" w:color="auto" w:fill="auto"/>
            <w:noWrap/>
            <w:vAlign w:val="center"/>
          </w:tcPr>
          <w:p w14:paraId="0960614D"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YZF320-A</w:t>
            </w:r>
          </w:p>
        </w:tc>
        <w:tc>
          <w:tcPr>
            <w:tcW w:w="682" w:type="pct"/>
            <w:shd w:val="clear" w:color="auto" w:fill="auto"/>
            <w:noWrap/>
            <w:vAlign w:val="center"/>
          </w:tcPr>
          <w:p w14:paraId="51818CA8"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2022-on</w:t>
            </w:r>
          </w:p>
        </w:tc>
        <w:tc>
          <w:tcPr>
            <w:tcW w:w="683" w:type="pct"/>
            <w:shd w:val="clear" w:color="auto" w:fill="auto"/>
            <w:noWrap/>
            <w:vAlign w:val="center"/>
          </w:tcPr>
          <w:p w14:paraId="71FDE005"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321</w:t>
            </w:r>
          </w:p>
        </w:tc>
      </w:tr>
      <w:tr w:rsidR="0056575E" w:rsidRPr="0056575E" w14:paraId="0EF2EFB3" w14:textId="77777777" w:rsidTr="007737E2">
        <w:trPr>
          <w:trHeight w:val="20"/>
        </w:trPr>
        <w:tc>
          <w:tcPr>
            <w:tcW w:w="909" w:type="pct"/>
            <w:shd w:val="clear" w:color="auto" w:fill="auto"/>
            <w:noWrap/>
            <w:vAlign w:val="center"/>
          </w:tcPr>
          <w:p w14:paraId="0797991F" w14:textId="77777777" w:rsidR="0056575E" w:rsidRPr="0056575E" w:rsidRDefault="0056575E" w:rsidP="0056575E">
            <w:pPr>
              <w:spacing w:before="20" w:after="20"/>
              <w:jc w:val="center"/>
              <w:rPr>
                <w:rFonts w:eastAsia="Times New Roman"/>
                <w:sz w:val="18"/>
                <w:szCs w:val="18"/>
              </w:rPr>
            </w:pPr>
          </w:p>
        </w:tc>
        <w:tc>
          <w:tcPr>
            <w:tcW w:w="985" w:type="pct"/>
            <w:shd w:val="clear" w:color="auto" w:fill="auto"/>
            <w:noWrap/>
            <w:vAlign w:val="center"/>
          </w:tcPr>
          <w:p w14:paraId="5DD9FA40"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YZF660</w:t>
            </w:r>
          </w:p>
        </w:tc>
        <w:tc>
          <w:tcPr>
            <w:tcW w:w="1741" w:type="pct"/>
            <w:shd w:val="clear" w:color="auto" w:fill="auto"/>
            <w:noWrap/>
            <w:vAlign w:val="center"/>
          </w:tcPr>
          <w:p w14:paraId="0E6247BD" w14:textId="77777777" w:rsidR="0056575E" w:rsidRPr="0056575E" w:rsidRDefault="0056575E" w:rsidP="0056575E">
            <w:pPr>
              <w:spacing w:before="20" w:after="20"/>
              <w:jc w:val="center"/>
              <w:rPr>
                <w:rFonts w:eastAsia="Times New Roman"/>
                <w:sz w:val="18"/>
                <w:szCs w:val="18"/>
              </w:rPr>
            </w:pPr>
          </w:p>
        </w:tc>
        <w:tc>
          <w:tcPr>
            <w:tcW w:w="682" w:type="pct"/>
            <w:shd w:val="clear" w:color="auto" w:fill="auto"/>
            <w:noWrap/>
            <w:vAlign w:val="center"/>
          </w:tcPr>
          <w:p w14:paraId="6B66D302"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2021-current</w:t>
            </w:r>
          </w:p>
        </w:tc>
        <w:tc>
          <w:tcPr>
            <w:tcW w:w="683" w:type="pct"/>
            <w:shd w:val="clear" w:color="auto" w:fill="auto"/>
            <w:noWrap/>
            <w:vAlign w:val="center"/>
          </w:tcPr>
          <w:p w14:paraId="62B9DA27" w14:textId="77777777" w:rsidR="0056575E" w:rsidRPr="0056575E" w:rsidRDefault="0056575E" w:rsidP="0056575E">
            <w:pPr>
              <w:spacing w:before="20" w:after="20"/>
              <w:jc w:val="center"/>
              <w:rPr>
                <w:rFonts w:eastAsia="Times New Roman"/>
                <w:sz w:val="18"/>
                <w:szCs w:val="18"/>
              </w:rPr>
            </w:pPr>
            <w:r w:rsidRPr="0056575E">
              <w:rPr>
                <w:rFonts w:eastAsia="Times New Roman"/>
                <w:sz w:val="18"/>
                <w:szCs w:val="18"/>
              </w:rPr>
              <w:t>649</w:t>
            </w:r>
          </w:p>
        </w:tc>
      </w:tr>
      <w:tr w:rsidR="0056575E" w:rsidRPr="0056575E" w14:paraId="087EE469" w14:textId="77777777" w:rsidTr="007737E2">
        <w:trPr>
          <w:trHeight w:val="20"/>
        </w:trPr>
        <w:tc>
          <w:tcPr>
            <w:tcW w:w="909" w:type="pct"/>
            <w:tcBorders>
              <w:top w:val="single" w:sz="4" w:space="0" w:color="auto"/>
              <w:bottom w:val="single" w:sz="4" w:space="0" w:color="auto"/>
            </w:tcBorders>
            <w:shd w:val="clear" w:color="auto" w:fill="auto"/>
            <w:noWrap/>
            <w:vAlign w:val="center"/>
            <w:hideMark/>
          </w:tcPr>
          <w:p w14:paraId="18E25E3A" w14:textId="77777777" w:rsidR="0056575E" w:rsidRPr="0056575E" w:rsidRDefault="0056575E" w:rsidP="0056575E">
            <w:pPr>
              <w:spacing w:before="20" w:after="40"/>
              <w:jc w:val="center"/>
              <w:rPr>
                <w:rFonts w:eastAsia="Times New Roman"/>
                <w:b/>
                <w:bCs/>
                <w:sz w:val="18"/>
                <w:szCs w:val="18"/>
              </w:rPr>
            </w:pPr>
            <w:r w:rsidRPr="0056575E">
              <w:rPr>
                <w:rFonts w:eastAsia="Times New Roman"/>
                <w:b/>
                <w:bCs/>
                <w:sz w:val="18"/>
                <w:szCs w:val="18"/>
              </w:rPr>
              <w:t>ZHEJIANG</w:t>
            </w:r>
          </w:p>
        </w:tc>
        <w:tc>
          <w:tcPr>
            <w:tcW w:w="985" w:type="pct"/>
            <w:tcBorders>
              <w:top w:val="single" w:sz="4" w:space="0" w:color="auto"/>
              <w:bottom w:val="single" w:sz="4" w:space="0" w:color="auto"/>
            </w:tcBorders>
            <w:shd w:val="clear" w:color="auto" w:fill="auto"/>
            <w:noWrap/>
            <w:vAlign w:val="center"/>
            <w:hideMark/>
          </w:tcPr>
          <w:p w14:paraId="3F459363" w14:textId="77777777" w:rsidR="0056575E" w:rsidRPr="0056575E" w:rsidRDefault="0056575E" w:rsidP="0056575E">
            <w:pPr>
              <w:spacing w:before="20" w:after="40"/>
              <w:jc w:val="center"/>
              <w:rPr>
                <w:rFonts w:eastAsia="Times New Roman"/>
                <w:sz w:val="18"/>
                <w:szCs w:val="18"/>
              </w:rPr>
            </w:pPr>
            <w:r w:rsidRPr="0056575E">
              <w:rPr>
                <w:rFonts w:eastAsia="Times New Roman"/>
                <w:sz w:val="18"/>
                <w:szCs w:val="18"/>
              </w:rPr>
              <w:t>HT300T</w:t>
            </w:r>
          </w:p>
        </w:tc>
        <w:tc>
          <w:tcPr>
            <w:tcW w:w="1741" w:type="pct"/>
            <w:tcBorders>
              <w:top w:val="single" w:sz="4" w:space="0" w:color="auto"/>
              <w:bottom w:val="single" w:sz="4" w:space="0" w:color="auto"/>
            </w:tcBorders>
            <w:shd w:val="clear" w:color="auto" w:fill="auto"/>
            <w:noWrap/>
            <w:vAlign w:val="center"/>
            <w:hideMark/>
          </w:tcPr>
          <w:p w14:paraId="6B341F45" w14:textId="77777777" w:rsidR="0056575E" w:rsidRPr="0056575E" w:rsidRDefault="0056575E" w:rsidP="0056575E">
            <w:pPr>
              <w:spacing w:before="20" w:after="40"/>
              <w:jc w:val="center"/>
              <w:rPr>
                <w:rFonts w:eastAsia="Times New Roman"/>
                <w:sz w:val="18"/>
                <w:szCs w:val="18"/>
              </w:rPr>
            </w:pPr>
            <w:r w:rsidRPr="0056575E">
              <w:rPr>
                <w:rFonts w:eastAsia="Times New Roman"/>
                <w:sz w:val="18"/>
                <w:szCs w:val="18"/>
              </w:rPr>
              <w:t>Base</w:t>
            </w:r>
          </w:p>
        </w:tc>
        <w:tc>
          <w:tcPr>
            <w:tcW w:w="682" w:type="pct"/>
            <w:tcBorders>
              <w:top w:val="single" w:sz="4" w:space="0" w:color="auto"/>
              <w:bottom w:val="single" w:sz="4" w:space="0" w:color="auto"/>
            </w:tcBorders>
            <w:shd w:val="clear" w:color="auto" w:fill="auto"/>
            <w:noWrap/>
            <w:vAlign w:val="center"/>
            <w:hideMark/>
          </w:tcPr>
          <w:p w14:paraId="49A07FE5" w14:textId="77777777" w:rsidR="0056575E" w:rsidRPr="0056575E" w:rsidRDefault="0056575E" w:rsidP="0056575E">
            <w:pPr>
              <w:spacing w:before="20" w:after="40"/>
              <w:jc w:val="center"/>
              <w:rPr>
                <w:rFonts w:eastAsia="Times New Roman"/>
                <w:sz w:val="18"/>
                <w:szCs w:val="18"/>
              </w:rPr>
            </w:pPr>
            <w:r w:rsidRPr="0056575E">
              <w:rPr>
                <w:rFonts w:eastAsia="Times New Roman"/>
                <w:sz w:val="18"/>
                <w:szCs w:val="18"/>
              </w:rPr>
              <w:t>2015</w:t>
            </w:r>
          </w:p>
        </w:tc>
        <w:tc>
          <w:tcPr>
            <w:tcW w:w="683" w:type="pct"/>
            <w:tcBorders>
              <w:top w:val="single" w:sz="4" w:space="0" w:color="auto"/>
              <w:bottom w:val="single" w:sz="4" w:space="0" w:color="auto"/>
            </w:tcBorders>
            <w:shd w:val="clear" w:color="auto" w:fill="auto"/>
            <w:noWrap/>
            <w:vAlign w:val="center"/>
            <w:hideMark/>
          </w:tcPr>
          <w:p w14:paraId="2D574856" w14:textId="77777777" w:rsidR="0056575E" w:rsidRPr="0056575E" w:rsidRDefault="0056575E" w:rsidP="0056575E">
            <w:pPr>
              <w:spacing w:before="20" w:after="40"/>
              <w:jc w:val="center"/>
              <w:rPr>
                <w:rFonts w:eastAsia="Times New Roman"/>
                <w:sz w:val="18"/>
                <w:szCs w:val="18"/>
              </w:rPr>
            </w:pPr>
            <w:r w:rsidRPr="0056575E">
              <w:rPr>
                <w:rFonts w:eastAsia="Times New Roman"/>
                <w:sz w:val="18"/>
                <w:szCs w:val="18"/>
              </w:rPr>
              <w:t>275</w:t>
            </w:r>
          </w:p>
        </w:tc>
      </w:tr>
    </w:tbl>
    <w:p w14:paraId="070D4978" w14:textId="77777777" w:rsidR="0056575E" w:rsidRPr="0056575E" w:rsidRDefault="0056575E" w:rsidP="0056575E">
      <w:pPr>
        <w:spacing w:before="120" w:after="120" w:line="240" w:lineRule="auto"/>
        <w:rPr>
          <w:rFonts w:eastAsia="Times New Roman"/>
          <w:sz w:val="23"/>
          <w:szCs w:val="23"/>
        </w:rPr>
      </w:pPr>
      <w:r w:rsidRPr="0056575E">
        <w:rPr>
          <w:rFonts w:eastAsia="Times New Roman"/>
          <w:sz w:val="23"/>
          <w:szCs w:val="23"/>
        </w:rPr>
        <w:t>An approved motor bike and motor trike must:</w:t>
      </w:r>
    </w:p>
    <w:p w14:paraId="23C83259" w14:textId="77777777" w:rsidR="0056575E" w:rsidRPr="0056575E" w:rsidRDefault="0056575E" w:rsidP="0056575E">
      <w:pPr>
        <w:numPr>
          <w:ilvl w:val="0"/>
          <w:numId w:val="44"/>
        </w:numPr>
        <w:spacing w:after="0" w:line="240" w:lineRule="auto"/>
        <w:jc w:val="left"/>
        <w:rPr>
          <w:rFonts w:eastAsia="Times New Roman"/>
          <w:sz w:val="23"/>
          <w:szCs w:val="23"/>
        </w:rPr>
      </w:pPr>
      <w:r w:rsidRPr="0056575E">
        <w:rPr>
          <w:rFonts w:eastAsia="Times New Roman"/>
          <w:sz w:val="23"/>
          <w:szCs w:val="23"/>
        </w:rPr>
        <w:t>Be the standard model and variant as specified on the above list; and</w:t>
      </w:r>
    </w:p>
    <w:p w14:paraId="52404B2F" w14:textId="77777777" w:rsidR="0056575E" w:rsidRPr="0056575E" w:rsidRDefault="0056575E" w:rsidP="0056575E">
      <w:pPr>
        <w:numPr>
          <w:ilvl w:val="0"/>
          <w:numId w:val="45"/>
        </w:numPr>
        <w:spacing w:after="0" w:line="240" w:lineRule="auto"/>
        <w:ind w:left="714" w:hanging="357"/>
        <w:jc w:val="left"/>
        <w:rPr>
          <w:rFonts w:eastAsia="Times New Roman"/>
          <w:sz w:val="23"/>
          <w:szCs w:val="23"/>
        </w:rPr>
      </w:pPr>
      <w:r w:rsidRPr="0056575E">
        <w:rPr>
          <w:rFonts w:eastAsia="Times New Roman"/>
          <w:sz w:val="23"/>
          <w:szCs w:val="23"/>
        </w:rPr>
        <w:t>Not be modified in any way that increases its power-to-weight ratio.</w:t>
      </w:r>
    </w:p>
    <w:p w14:paraId="07913586" w14:textId="77777777" w:rsidR="0056575E" w:rsidRPr="0056575E" w:rsidRDefault="0056575E" w:rsidP="006026D6">
      <w:pPr>
        <w:keepNext/>
        <w:keepLines/>
        <w:autoSpaceDE w:val="0"/>
        <w:autoSpaceDN w:val="0"/>
        <w:adjustRightInd w:val="0"/>
        <w:spacing w:before="120" w:after="0" w:line="240" w:lineRule="auto"/>
        <w:rPr>
          <w:rFonts w:eastAsia="Times New Roman"/>
          <w:b/>
          <w:bCs/>
          <w:color w:val="000000"/>
          <w:sz w:val="32"/>
          <w:szCs w:val="32"/>
          <w:lang w:val="en-US"/>
        </w:rPr>
      </w:pPr>
      <w:r w:rsidRPr="0056575E">
        <w:rPr>
          <w:rFonts w:eastAsia="Times New Roman"/>
          <w:b/>
          <w:bCs/>
          <w:color w:val="000000"/>
          <w:sz w:val="32"/>
          <w:szCs w:val="32"/>
          <w:lang w:val="en-US"/>
        </w:rPr>
        <w:t>Schedule 2—Revocation</w:t>
      </w:r>
    </w:p>
    <w:p w14:paraId="68BF1B49" w14:textId="77777777" w:rsidR="0056575E" w:rsidRPr="0056575E" w:rsidRDefault="0056575E" w:rsidP="0056575E">
      <w:pPr>
        <w:tabs>
          <w:tab w:val="left" w:pos="794"/>
        </w:tabs>
        <w:spacing w:before="120" w:after="0" w:line="240" w:lineRule="auto"/>
        <w:rPr>
          <w:rFonts w:eastAsia="Times New Roman"/>
          <w:spacing w:val="-6"/>
          <w:sz w:val="23"/>
          <w:szCs w:val="23"/>
        </w:rPr>
      </w:pPr>
      <w:r w:rsidRPr="0056575E">
        <w:rPr>
          <w:rFonts w:eastAsia="Times New Roman"/>
          <w:spacing w:val="-6"/>
          <w:sz w:val="23"/>
          <w:szCs w:val="23"/>
        </w:rPr>
        <w:t xml:space="preserve">The </w:t>
      </w:r>
      <w:r w:rsidRPr="0056575E">
        <w:rPr>
          <w:rFonts w:eastAsia="Times New Roman"/>
          <w:i/>
          <w:iCs/>
          <w:spacing w:val="-6"/>
          <w:sz w:val="23"/>
          <w:szCs w:val="23"/>
        </w:rPr>
        <w:t xml:space="preserve">Motor Vehicles (Approval of Motor Bikes </w:t>
      </w:r>
      <w:r w:rsidRPr="0056575E">
        <w:rPr>
          <w:rFonts w:eastAsia="Times New Roman"/>
          <w:i/>
          <w:spacing w:val="-6"/>
          <w:sz w:val="23"/>
          <w:szCs w:val="23"/>
        </w:rPr>
        <w:t xml:space="preserve">and Motor Trikes) Notice 2023 No 1 </w:t>
      </w:r>
      <w:r w:rsidRPr="0056575E">
        <w:rPr>
          <w:rFonts w:eastAsia="Times New Roman"/>
          <w:spacing w:val="-6"/>
          <w:sz w:val="23"/>
          <w:szCs w:val="23"/>
        </w:rPr>
        <w:t>made on 23 January 2023.</w:t>
      </w:r>
    </w:p>
    <w:p w14:paraId="0686B5E9" w14:textId="77777777" w:rsidR="0056575E" w:rsidRPr="0056575E" w:rsidRDefault="0056575E" w:rsidP="006026D6">
      <w:pPr>
        <w:tabs>
          <w:tab w:val="left" w:pos="794"/>
        </w:tabs>
        <w:spacing w:before="120" w:after="120" w:line="240" w:lineRule="auto"/>
        <w:rPr>
          <w:rFonts w:eastAsia="Times New Roman"/>
          <w:sz w:val="23"/>
          <w:szCs w:val="23"/>
        </w:rPr>
      </w:pPr>
      <w:r w:rsidRPr="0056575E">
        <w:rPr>
          <w:rFonts w:eastAsia="Times New Roman"/>
          <w:sz w:val="23"/>
          <w:szCs w:val="23"/>
        </w:rPr>
        <w:t>(Gazette no.6, p.104) is revoked.</w:t>
      </w:r>
    </w:p>
    <w:p w14:paraId="78FD5ED1" w14:textId="77777777" w:rsidR="0056575E" w:rsidRPr="0056575E" w:rsidRDefault="0056575E" w:rsidP="0056575E">
      <w:pPr>
        <w:spacing w:after="0" w:line="240" w:lineRule="auto"/>
        <w:rPr>
          <w:rFonts w:eastAsia="Times New Roman"/>
          <w:noProof/>
          <w:sz w:val="24"/>
          <w:szCs w:val="24"/>
          <w:lang w:eastAsia="en-AU"/>
        </w:rPr>
      </w:pPr>
      <w:r w:rsidRPr="0056575E">
        <w:rPr>
          <w:rFonts w:eastAsia="Times New Roman"/>
          <w:noProof/>
          <w:sz w:val="24"/>
          <w:szCs w:val="24"/>
          <w:lang w:eastAsia="en-AU"/>
        </w:rPr>
        <w:t>Stuart Gilbert</w:t>
      </w:r>
    </w:p>
    <w:p w14:paraId="2B2B7A74" w14:textId="77777777" w:rsidR="0056575E" w:rsidRPr="0056575E" w:rsidRDefault="0056575E" w:rsidP="006026D6">
      <w:pPr>
        <w:spacing w:after="120" w:line="240" w:lineRule="auto"/>
        <w:rPr>
          <w:rFonts w:eastAsia="Times New Roman"/>
          <w:sz w:val="24"/>
          <w:szCs w:val="24"/>
        </w:rPr>
      </w:pPr>
      <w:r w:rsidRPr="0056575E">
        <w:rPr>
          <w:rFonts w:eastAsia="Times New Roman"/>
          <w:b/>
          <w:noProof/>
          <w:sz w:val="24"/>
          <w:szCs w:val="24"/>
          <w:lang w:eastAsia="en-AU"/>
        </w:rPr>
        <w:t>DEPUTY REGISTRAR OF MOTOR VEHICLES</w:t>
      </w:r>
    </w:p>
    <w:p w14:paraId="60B16931" w14:textId="77777777" w:rsidR="00C33B3F" w:rsidRDefault="0056575E" w:rsidP="00C33B3F">
      <w:pPr>
        <w:spacing w:after="0" w:line="240" w:lineRule="auto"/>
        <w:rPr>
          <w:rFonts w:eastAsia="Times New Roman"/>
          <w:sz w:val="24"/>
          <w:szCs w:val="24"/>
        </w:rPr>
      </w:pPr>
      <w:r w:rsidRPr="0056575E">
        <w:rPr>
          <w:rFonts w:eastAsia="Times New Roman"/>
          <w:sz w:val="24"/>
          <w:szCs w:val="24"/>
        </w:rPr>
        <w:t>4 July 2023</w:t>
      </w:r>
    </w:p>
    <w:p w14:paraId="307D01A0" w14:textId="77777777" w:rsidR="00C33B3F" w:rsidRDefault="00C33B3F" w:rsidP="00C33B3F">
      <w:pPr>
        <w:pBdr>
          <w:bottom w:val="single" w:sz="4" w:space="1" w:color="auto"/>
        </w:pBdr>
        <w:spacing w:after="0" w:line="52" w:lineRule="exact"/>
        <w:jc w:val="center"/>
        <w:rPr>
          <w:caps/>
          <w:szCs w:val="17"/>
        </w:rPr>
      </w:pPr>
    </w:p>
    <w:p w14:paraId="0A1D8187" w14:textId="77777777" w:rsidR="00C33B3F" w:rsidRDefault="00C33B3F" w:rsidP="00C33B3F">
      <w:pPr>
        <w:pBdr>
          <w:top w:val="single" w:sz="4" w:space="1" w:color="auto"/>
        </w:pBdr>
        <w:spacing w:before="34" w:after="0" w:line="14" w:lineRule="exact"/>
        <w:jc w:val="center"/>
        <w:rPr>
          <w:caps/>
          <w:szCs w:val="17"/>
        </w:rPr>
      </w:pPr>
    </w:p>
    <w:p w14:paraId="1FBD9ADC" w14:textId="46B43336" w:rsidR="00C33B3F" w:rsidRPr="00C33B3F" w:rsidRDefault="00C33B3F" w:rsidP="00C33B3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 w:val="24"/>
          <w:szCs w:val="24"/>
        </w:rPr>
      </w:pPr>
      <w:r>
        <w:rPr>
          <w:caps/>
          <w:szCs w:val="17"/>
        </w:rPr>
        <w:br w:type="page"/>
      </w:r>
    </w:p>
    <w:p w14:paraId="25294777" w14:textId="0590D164" w:rsidR="00DB280B" w:rsidRPr="00DB280B" w:rsidRDefault="00DB280B" w:rsidP="007448C4">
      <w:pPr>
        <w:pStyle w:val="Heading2"/>
      </w:pPr>
      <w:bookmarkStart w:id="57" w:name="_Toc139534534"/>
      <w:r w:rsidRPr="00DB280B">
        <w:lastRenderedPageBreak/>
        <w:t>Petroleum and Geothermal Energy Act 2000</w:t>
      </w:r>
      <w:bookmarkEnd w:id="57"/>
    </w:p>
    <w:p w14:paraId="3BA75A9A" w14:textId="77777777" w:rsidR="00DB280B" w:rsidRPr="00DB280B" w:rsidRDefault="00DB280B" w:rsidP="00DB280B">
      <w:pPr>
        <w:jc w:val="center"/>
        <w:rPr>
          <w:smallCaps/>
          <w:szCs w:val="17"/>
        </w:rPr>
      </w:pPr>
      <w:r w:rsidRPr="00DB280B">
        <w:rPr>
          <w:smallCaps/>
          <w:szCs w:val="17"/>
        </w:rPr>
        <w:t>Corrigendum</w:t>
      </w:r>
    </w:p>
    <w:p w14:paraId="1E4B8C88" w14:textId="77777777" w:rsidR="00DB280B" w:rsidRPr="00DB280B" w:rsidRDefault="00DB280B" w:rsidP="00DB280B">
      <w:pPr>
        <w:rPr>
          <w:rFonts w:eastAsia="Times New Roman"/>
          <w:szCs w:val="17"/>
        </w:rPr>
      </w:pPr>
      <w:r w:rsidRPr="00DB280B">
        <w:rPr>
          <w:rFonts w:eastAsia="Times New Roman"/>
          <w:szCs w:val="17"/>
        </w:rPr>
        <w:t xml:space="preserve">In the South Australian Government Gazette No. 47 of 29 June 2023, the second published notice under the </w:t>
      </w:r>
      <w:r w:rsidRPr="00DB280B">
        <w:rPr>
          <w:rFonts w:eastAsia="Times New Roman"/>
          <w:i/>
          <w:iCs/>
          <w:szCs w:val="17"/>
        </w:rPr>
        <w:t>Petroleum and Geothermal Energy Act 2000</w:t>
      </w:r>
      <w:r w:rsidRPr="00DB280B">
        <w:rPr>
          <w:rFonts w:eastAsia="Times New Roman"/>
          <w:szCs w:val="17"/>
        </w:rPr>
        <w:t xml:space="preserve"> on page 2100 was incorrect. The notice should be replaced with the following:</w:t>
      </w:r>
    </w:p>
    <w:p w14:paraId="535AF4ED" w14:textId="77777777" w:rsidR="00DB280B" w:rsidRPr="00DB280B" w:rsidRDefault="00DB280B" w:rsidP="00DB280B">
      <w:pPr>
        <w:jc w:val="center"/>
        <w:rPr>
          <w:i/>
          <w:szCs w:val="17"/>
        </w:rPr>
      </w:pPr>
      <w:r w:rsidRPr="00DB280B">
        <w:rPr>
          <w:i/>
          <w:szCs w:val="17"/>
        </w:rPr>
        <w:t>Suspension of Petroleum Retention Licences—</w:t>
      </w:r>
      <w:r w:rsidRPr="00DB280B">
        <w:rPr>
          <w:i/>
          <w:szCs w:val="17"/>
        </w:rPr>
        <w:br/>
        <w:t>PRLs 221, 222, 223, 224, 226, 227, 228, 229 and 230</w:t>
      </w:r>
    </w:p>
    <w:p w14:paraId="637318CA" w14:textId="77777777" w:rsidR="00DB280B" w:rsidRPr="00DB280B" w:rsidRDefault="00DB280B" w:rsidP="00DB280B">
      <w:pPr>
        <w:rPr>
          <w:rFonts w:eastAsia="Times New Roman"/>
          <w:szCs w:val="17"/>
        </w:rPr>
      </w:pPr>
      <w:r w:rsidRPr="00DB280B">
        <w:rPr>
          <w:rFonts w:eastAsia="Times New Roman"/>
          <w:szCs w:val="17"/>
        </w:rPr>
        <w:t xml:space="preserve">Pursuant to Section 90 of the </w:t>
      </w:r>
      <w:r w:rsidRPr="00DB280B">
        <w:rPr>
          <w:rFonts w:eastAsia="Times New Roman"/>
          <w:i/>
          <w:iCs/>
          <w:szCs w:val="17"/>
        </w:rPr>
        <w:t>Petroleum and Geothermal Energy Act 2000</w:t>
      </w:r>
      <w:r w:rsidRPr="00DB280B">
        <w:rPr>
          <w:rFonts w:eastAsia="Times New Roman"/>
          <w:szCs w:val="17"/>
        </w:rPr>
        <w:t>, notice is hereby given that the abovementioned Licences have been suspended for the period from 7 April 2023 to 6 October 2023 inclusive, pursuant to delegated powers dated 29 June 2018.</w:t>
      </w:r>
    </w:p>
    <w:p w14:paraId="518ADE6A" w14:textId="77777777" w:rsidR="00DB280B" w:rsidRPr="00DB280B" w:rsidRDefault="00DB280B" w:rsidP="00DB280B">
      <w:pPr>
        <w:rPr>
          <w:rFonts w:eastAsia="Times New Roman"/>
          <w:szCs w:val="17"/>
        </w:rPr>
      </w:pPr>
      <w:r w:rsidRPr="00DB280B">
        <w:rPr>
          <w:rFonts w:eastAsia="Times New Roman"/>
          <w:szCs w:val="17"/>
        </w:rPr>
        <w:t>The expiry date of PRLs 221, 222, 223, 224, 226, 227, 228, 229 and 230 is now determined to be 24 April 2026.</w:t>
      </w:r>
    </w:p>
    <w:p w14:paraId="57836AF6" w14:textId="77777777" w:rsidR="00DB280B" w:rsidRPr="00DB280B" w:rsidRDefault="00DB280B" w:rsidP="00DB280B">
      <w:pPr>
        <w:spacing w:after="0"/>
        <w:rPr>
          <w:rFonts w:eastAsia="Times New Roman"/>
          <w:szCs w:val="17"/>
        </w:rPr>
      </w:pPr>
      <w:r w:rsidRPr="00DB280B">
        <w:rPr>
          <w:rFonts w:eastAsia="Times New Roman"/>
          <w:szCs w:val="17"/>
        </w:rPr>
        <w:t>Dated: 21 June 2023</w:t>
      </w:r>
    </w:p>
    <w:p w14:paraId="67AB5321" w14:textId="77777777" w:rsidR="00DB280B" w:rsidRPr="00DB280B" w:rsidRDefault="00DB280B" w:rsidP="00DB280B">
      <w:pPr>
        <w:spacing w:after="0"/>
        <w:jc w:val="right"/>
        <w:rPr>
          <w:rFonts w:eastAsia="Times New Roman"/>
          <w:smallCaps/>
          <w:szCs w:val="20"/>
        </w:rPr>
      </w:pPr>
      <w:r w:rsidRPr="00DB280B">
        <w:rPr>
          <w:rFonts w:eastAsia="Times New Roman"/>
          <w:smallCaps/>
          <w:szCs w:val="20"/>
        </w:rPr>
        <w:t>Nick Panagopoulos</w:t>
      </w:r>
    </w:p>
    <w:p w14:paraId="32A10B2E" w14:textId="77777777" w:rsidR="00DB280B" w:rsidRPr="00DB280B" w:rsidRDefault="00DB280B" w:rsidP="00DB280B">
      <w:pPr>
        <w:spacing w:after="0"/>
        <w:jc w:val="right"/>
        <w:rPr>
          <w:rFonts w:eastAsia="Times New Roman"/>
          <w:szCs w:val="17"/>
        </w:rPr>
      </w:pPr>
      <w:r w:rsidRPr="00DB280B">
        <w:rPr>
          <w:rFonts w:eastAsia="Times New Roman"/>
          <w:szCs w:val="17"/>
        </w:rPr>
        <w:t>A/Executive Director</w:t>
      </w:r>
    </w:p>
    <w:p w14:paraId="6736B6A8" w14:textId="77777777" w:rsidR="00DB280B" w:rsidRPr="00DB280B" w:rsidRDefault="00DB280B" w:rsidP="00DB280B">
      <w:pPr>
        <w:spacing w:after="0"/>
        <w:jc w:val="right"/>
        <w:rPr>
          <w:rFonts w:eastAsia="Times New Roman"/>
          <w:szCs w:val="17"/>
        </w:rPr>
      </w:pPr>
      <w:r w:rsidRPr="00DB280B">
        <w:rPr>
          <w:rFonts w:eastAsia="Times New Roman"/>
          <w:szCs w:val="17"/>
        </w:rPr>
        <w:t>Energy Resources Division</w:t>
      </w:r>
    </w:p>
    <w:p w14:paraId="390A27CB" w14:textId="77777777" w:rsidR="00DB280B" w:rsidRPr="00DB280B" w:rsidRDefault="00DB280B" w:rsidP="00DB280B">
      <w:pPr>
        <w:spacing w:after="0"/>
        <w:jc w:val="right"/>
        <w:rPr>
          <w:rFonts w:eastAsia="Times New Roman"/>
          <w:szCs w:val="17"/>
        </w:rPr>
      </w:pPr>
      <w:r w:rsidRPr="00DB280B">
        <w:rPr>
          <w:rFonts w:eastAsia="Times New Roman"/>
          <w:szCs w:val="17"/>
        </w:rPr>
        <w:t>Department for Energy and Mining</w:t>
      </w:r>
    </w:p>
    <w:p w14:paraId="55A56BA4" w14:textId="77777777" w:rsidR="00DB280B" w:rsidRPr="00DB280B" w:rsidRDefault="00DB280B" w:rsidP="00DB280B">
      <w:pPr>
        <w:spacing w:after="0"/>
        <w:jc w:val="right"/>
        <w:rPr>
          <w:rFonts w:eastAsia="Times New Roman"/>
          <w:szCs w:val="17"/>
        </w:rPr>
      </w:pPr>
      <w:r w:rsidRPr="00DB280B">
        <w:rPr>
          <w:rFonts w:eastAsia="Times New Roman"/>
          <w:szCs w:val="17"/>
        </w:rPr>
        <w:t>Delegate of the Minister for Energy and Mining</w:t>
      </w:r>
    </w:p>
    <w:p w14:paraId="461F44B3" w14:textId="77777777" w:rsidR="00DB280B" w:rsidRPr="00DB280B" w:rsidRDefault="00DB280B" w:rsidP="00DB280B">
      <w:pPr>
        <w:pBdr>
          <w:bottom w:val="single" w:sz="4" w:space="1" w:color="auto"/>
        </w:pBdr>
        <w:spacing w:after="0" w:line="52" w:lineRule="exact"/>
        <w:jc w:val="center"/>
        <w:rPr>
          <w:rFonts w:eastAsia="Times New Roman"/>
          <w:szCs w:val="17"/>
        </w:rPr>
      </w:pPr>
    </w:p>
    <w:p w14:paraId="389B63DD" w14:textId="77777777" w:rsidR="00DB280B" w:rsidRPr="00DB280B" w:rsidRDefault="00DB280B" w:rsidP="00DB280B">
      <w:pPr>
        <w:pBdr>
          <w:top w:val="single" w:sz="4" w:space="1" w:color="auto"/>
        </w:pBdr>
        <w:spacing w:before="34" w:after="0" w:line="14" w:lineRule="exact"/>
        <w:jc w:val="center"/>
        <w:rPr>
          <w:rFonts w:eastAsia="Times New Roman"/>
          <w:szCs w:val="17"/>
        </w:rPr>
      </w:pPr>
    </w:p>
    <w:p w14:paraId="3C52F126" w14:textId="77777777" w:rsidR="00DB280B" w:rsidRPr="00DB280B" w:rsidRDefault="00DB280B" w:rsidP="00DB28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BBF2C8C" w14:textId="77777777" w:rsidR="00DB280B" w:rsidRDefault="00DB280B" w:rsidP="007448C4">
      <w:pPr>
        <w:pStyle w:val="Heading2"/>
      </w:pPr>
      <w:bookmarkStart w:id="58" w:name="_Toc139534535"/>
      <w:r w:rsidRPr="00F625CF">
        <w:t>Road Traffic Act 1961</w:t>
      </w:r>
      <w:bookmarkEnd w:id="58"/>
    </w:p>
    <w:p w14:paraId="501CDF3C" w14:textId="77777777" w:rsidR="00DB280B" w:rsidRPr="00F625CF" w:rsidRDefault="00DB280B" w:rsidP="00DB280B">
      <w:pPr>
        <w:spacing w:after="160" w:line="256" w:lineRule="auto"/>
        <w:ind w:left="426" w:hanging="426"/>
        <w:rPr>
          <w:sz w:val="28"/>
          <w:szCs w:val="28"/>
        </w:rPr>
      </w:pPr>
      <w:r w:rsidRPr="00F625CF">
        <w:rPr>
          <w:sz w:val="28"/>
          <w:szCs w:val="28"/>
        </w:rPr>
        <w:t>South Australia</w:t>
      </w:r>
    </w:p>
    <w:p w14:paraId="7EACDB9B" w14:textId="77777777" w:rsidR="00DB280B" w:rsidRPr="00F625CF" w:rsidRDefault="00DB280B" w:rsidP="00DB280B">
      <w:pPr>
        <w:spacing w:after="160" w:line="256" w:lineRule="auto"/>
        <w:ind w:left="426" w:hanging="426"/>
        <w:rPr>
          <w:b/>
          <w:sz w:val="32"/>
          <w:szCs w:val="32"/>
        </w:rPr>
      </w:pPr>
      <w:r w:rsidRPr="00F625CF">
        <w:rPr>
          <w:b/>
          <w:sz w:val="32"/>
          <w:szCs w:val="32"/>
        </w:rPr>
        <w:t>Road Traffic (Electric Personal Transporters) Notice No 2 of 2023</w:t>
      </w:r>
    </w:p>
    <w:p w14:paraId="4871CF35" w14:textId="77777777" w:rsidR="00DB280B" w:rsidRPr="00F625CF" w:rsidRDefault="00DB280B" w:rsidP="00DB280B">
      <w:pPr>
        <w:spacing w:after="160" w:line="256" w:lineRule="auto"/>
        <w:ind w:left="426" w:hanging="426"/>
        <w:rPr>
          <w:sz w:val="22"/>
        </w:rPr>
      </w:pPr>
      <w:r w:rsidRPr="00F625CF">
        <w:rPr>
          <w:sz w:val="22"/>
        </w:rPr>
        <w:t xml:space="preserve">under section 161A of the </w:t>
      </w:r>
      <w:r w:rsidRPr="00F625CF">
        <w:rPr>
          <w:i/>
          <w:sz w:val="22"/>
        </w:rPr>
        <w:t>Road Traffic Act 1961</w:t>
      </w:r>
    </w:p>
    <w:p w14:paraId="5126EE82" w14:textId="77777777" w:rsidR="00DB280B" w:rsidRPr="00F625CF" w:rsidRDefault="00DB280B" w:rsidP="00DB280B">
      <w:pPr>
        <w:spacing w:after="160" w:line="256" w:lineRule="auto"/>
        <w:ind w:left="426" w:hanging="426"/>
        <w:rPr>
          <w:b/>
          <w:sz w:val="22"/>
        </w:rPr>
      </w:pPr>
      <w:r w:rsidRPr="00F625CF">
        <w:rPr>
          <w:b/>
          <w:sz w:val="22"/>
        </w:rPr>
        <w:t>1</w:t>
      </w:r>
      <w:r w:rsidRPr="00F625CF">
        <w:rPr>
          <w:b/>
          <w:sz w:val="22"/>
        </w:rPr>
        <w:tab/>
        <w:t>Operation and revocation</w:t>
      </w:r>
    </w:p>
    <w:p w14:paraId="5D98CB4A" w14:textId="77777777" w:rsidR="00DB280B" w:rsidRPr="00F625CF" w:rsidRDefault="00DB280B" w:rsidP="00DB280B">
      <w:pPr>
        <w:spacing w:after="160" w:line="256" w:lineRule="auto"/>
        <w:ind w:left="426"/>
        <w:rPr>
          <w:sz w:val="22"/>
        </w:rPr>
      </w:pPr>
      <w:r w:rsidRPr="00F625CF">
        <w:rPr>
          <w:spacing w:val="-4"/>
          <w:sz w:val="22"/>
        </w:rPr>
        <w:t>This Notice comes into operation on the day on which it is made and will cease operation on 30 April 2024.</w:t>
      </w:r>
      <w:r w:rsidRPr="00F625CF">
        <w:rPr>
          <w:sz w:val="22"/>
        </w:rPr>
        <w:t xml:space="preserve"> This Notice revokes the Road Traffic (Electric Personal Transporters) Notice No 6 of 2022 of 28</w:t>
      </w:r>
      <w:r>
        <w:rPr>
          <w:sz w:val="22"/>
        </w:rPr>
        <w:t> </w:t>
      </w:r>
      <w:r w:rsidRPr="00F625CF">
        <w:rPr>
          <w:sz w:val="22"/>
        </w:rPr>
        <w:t>December 2022.</w:t>
      </w:r>
    </w:p>
    <w:p w14:paraId="49BBBC76" w14:textId="77777777" w:rsidR="00DB280B" w:rsidRPr="00F625CF" w:rsidRDefault="00DB280B" w:rsidP="00DB280B">
      <w:pPr>
        <w:spacing w:after="160" w:line="256" w:lineRule="auto"/>
        <w:ind w:left="426" w:hanging="426"/>
        <w:rPr>
          <w:b/>
          <w:sz w:val="22"/>
        </w:rPr>
      </w:pPr>
      <w:r w:rsidRPr="00F625CF">
        <w:rPr>
          <w:b/>
          <w:sz w:val="22"/>
        </w:rPr>
        <w:t>2</w:t>
      </w:r>
      <w:r w:rsidRPr="00F625CF">
        <w:rPr>
          <w:b/>
          <w:sz w:val="22"/>
        </w:rPr>
        <w:tab/>
        <w:t>Interpretation</w:t>
      </w:r>
    </w:p>
    <w:p w14:paraId="4239C7E5" w14:textId="77777777" w:rsidR="00DB280B" w:rsidRPr="00F625CF" w:rsidRDefault="00DB280B" w:rsidP="00DB280B">
      <w:pPr>
        <w:spacing w:after="160" w:line="256" w:lineRule="auto"/>
        <w:ind w:left="851" w:hanging="426"/>
        <w:rPr>
          <w:sz w:val="22"/>
        </w:rPr>
      </w:pPr>
      <w:r w:rsidRPr="00F625CF">
        <w:rPr>
          <w:sz w:val="22"/>
        </w:rPr>
        <w:t>In this Notice—</w:t>
      </w:r>
    </w:p>
    <w:p w14:paraId="3DB66B8A" w14:textId="77777777" w:rsidR="00DB280B" w:rsidRPr="00F625CF" w:rsidRDefault="00DB280B" w:rsidP="00DB280B">
      <w:pPr>
        <w:spacing w:after="160" w:line="256" w:lineRule="auto"/>
        <w:ind w:left="567" w:hanging="1"/>
        <w:rPr>
          <w:sz w:val="22"/>
        </w:rPr>
      </w:pPr>
      <w:r w:rsidRPr="00F625CF">
        <w:rPr>
          <w:b/>
          <w:i/>
          <w:sz w:val="22"/>
        </w:rPr>
        <w:t>Act</w:t>
      </w:r>
      <w:r w:rsidRPr="00F625CF">
        <w:rPr>
          <w:sz w:val="22"/>
        </w:rPr>
        <w:t xml:space="preserve"> means the </w:t>
      </w:r>
      <w:r w:rsidRPr="00F625CF">
        <w:rPr>
          <w:i/>
          <w:sz w:val="22"/>
        </w:rPr>
        <w:t>Road Traffic Act 1961</w:t>
      </w:r>
      <w:r w:rsidRPr="00F625CF">
        <w:rPr>
          <w:sz w:val="22"/>
        </w:rPr>
        <w:t>;</w:t>
      </w:r>
    </w:p>
    <w:p w14:paraId="1A4874B0" w14:textId="77777777" w:rsidR="00DB280B" w:rsidRPr="00F625CF" w:rsidRDefault="00DB280B" w:rsidP="00DB280B">
      <w:pPr>
        <w:spacing w:after="160" w:line="256" w:lineRule="auto"/>
        <w:ind w:left="567" w:hanging="1"/>
        <w:rPr>
          <w:sz w:val="22"/>
        </w:rPr>
      </w:pPr>
      <w:r w:rsidRPr="00F625CF">
        <w:rPr>
          <w:b/>
          <w:i/>
          <w:sz w:val="22"/>
        </w:rPr>
        <w:t>Council</w:t>
      </w:r>
      <w:r w:rsidRPr="00F625CF">
        <w:rPr>
          <w:sz w:val="22"/>
        </w:rPr>
        <w:t xml:space="preserve"> means the Corporation of the City of Adelaide;</w:t>
      </w:r>
    </w:p>
    <w:p w14:paraId="68B13876" w14:textId="77777777" w:rsidR="00DB280B" w:rsidRPr="00F625CF" w:rsidRDefault="00DB280B" w:rsidP="00DB280B">
      <w:pPr>
        <w:spacing w:after="160" w:line="256" w:lineRule="auto"/>
        <w:ind w:left="567" w:hanging="1"/>
        <w:jc w:val="left"/>
        <w:rPr>
          <w:spacing w:val="-2"/>
          <w:sz w:val="22"/>
        </w:rPr>
      </w:pPr>
      <w:r w:rsidRPr="00F625CF">
        <w:rPr>
          <w:b/>
          <w:i/>
          <w:spacing w:val="-2"/>
          <w:sz w:val="22"/>
        </w:rPr>
        <w:t>electric personal transporter</w:t>
      </w:r>
      <w:r w:rsidRPr="00F625CF">
        <w:rPr>
          <w:spacing w:val="-2"/>
          <w:sz w:val="22"/>
        </w:rPr>
        <w:t xml:space="preserve"> has the same meaning as in the Road Traffic (Miscellaneous)</w:t>
      </w:r>
      <w:r>
        <w:rPr>
          <w:spacing w:val="-2"/>
          <w:sz w:val="22"/>
        </w:rPr>
        <w:t xml:space="preserve"> </w:t>
      </w:r>
      <w:r w:rsidRPr="00F625CF">
        <w:rPr>
          <w:spacing w:val="-2"/>
          <w:sz w:val="22"/>
        </w:rPr>
        <w:t>Regulations 2014;</w:t>
      </w:r>
    </w:p>
    <w:p w14:paraId="71CFED5E" w14:textId="77777777" w:rsidR="00DB280B" w:rsidRPr="00F625CF" w:rsidRDefault="00DB280B" w:rsidP="00DB280B">
      <w:pPr>
        <w:spacing w:after="160" w:line="256" w:lineRule="auto"/>
        <w:ind w:left="567" w:hanging="1"/>
        <w:rPr>
          <w:sz w:val="22"/>
        </w:rPr>
      </w:pPr>
      <w:r w:rsidRPr="00F625CF">
        <w:rPr>
          <w:b/>
          <w:i/>
          <w:sz w:val="22"/>
        </w:rPr>
        <w:t>Minister</w:t>
      </w:r>
      <w:r w:rsidRPr="00F625CF">
        <w:rPr>
          <w:sz w:val="22"/>
        </w:rPr>
        <w:t xml:space="preserve"> means the Minister to whom the administration of the Act is committed;</w:t>
      </w:r>
    </w:p>
    <w:p w14:paraId="50D21B92" w14:textId="77777777" w:rsidR="00DB280B" w:rsidRPr="00F625CF" w:rsidRDefault="00DB280B" w:rsidP="00DB280B">
      <w:pPr>
        <w:spacing w:after="160" w:line="256" w:lineRule="auto"/>
        <w:ind w:left="567" w:hanging="1"/>
        <w:rPr>
          <w:sz w:val="22"/>
        </w:rPr>
      </w:pPr>
      <w:r w:rsidRPr="00F625CF">
        <w:rPr>
          <w:b/>
          <w:i/>
          <w:sz w:val="22"/>
        </w:rPr>
        <w:t>path</w:t>
      </w:r>
      <w:r w:rsidRPr="00F625CF">
        <w:rPr>
          <w:sz w:val="22"/>
        </w:rPr>
        <w:t xml:space="preserve"> means a bicycle path, footpath, separated footpath or shared path.</w:t>
      </w:r>
    </w:p>
    <w:p w14:paraId="27788396" w14:textId="77777777" w:rsidR="00DB280B" w:rsidRPr="00F625CF" w:rsidRDefault="00DB280B" w:rsidP="00DB280B">
      <w:pPr>
        <w:spacing w:after="160" w:line="256" w:lineRule="auto"/>
        <w:ind w:left="426" w:hanging="426"/>
        <w:rPr>
          <w:b/>
          <w:sz w:val="22"/>
        </w:rPr>
      </w:pPr>
      <w:r w:rsidRPr="00F625CF">
        <w:rPr>
          <w:b/>
          <w:sz w:val="22"/>
        </w:rPr>
        <w:t>3</w:t>
      </w:r>
      <w:r w:rsidRPr="00F625CF">
        <w:rPr>
          <w:b/>
          <w:sz w:val="22"/>
        </w:rPr>
        <w:tab/>
        <w:t>Approval</w:t>
      </w:r>
    </w:p>
    <w:p w14:paraId="555CD946" w14:textId="77777777" w:rsidR="00DB280B" w:rsidRPr="00F625CF" w:rsidRDefault="00DB280B" w:rsidP="00DB280B">
      <w:pPr>
        <w:spacing w:after="160" w:line="256" w:lineRule="auto"/>
        <w:ind w:left="426"/>
        <w:rPr>
          <w:sz w:val="22"/>
        </w:rPr>
      </w:pPr>
      <w:r w:rsidRPr="00F625CF">
        <w:rPr>
          <w:sz w:val="22"/>
        </w:rPr>
        <w:t>In accordance with the power under section 161A of the Act, I hereby APPROVE an electric personal transporter to be driven on or over a road.</w:t>
      </w:r>
    </w:p>
    <w:p w14:paraId="66082CB7" w14:textId="77777777" w:rsidR="00DB280B" w:rsidRPr="00F625CF" w:rsidRDefault="00DB280B" w:rsidP="00DB280B">
      <w:pPr>
        <w:spacing w:after="160" w:line="256" w:lineRule="auto"/>
        <w:ind w:left="426" w:hanging="426"/>
        <w:rPr>
          <w:b/>
          <w:sz w:val="22"/>
        </w:rPr>
      </w:pPr>
      <w:r w:rsidRPr="00F625CF">
        <w:rPr>
          <w:b/>
          <w:sz w:val="22"/>
        </w:rPr>
        <w:t>4</w:t>
      </w:r>
      <w:r w:rsidRPr="00F625CF">
        <w:rPr>
          <w:b/>
          <w:sz w:val="22"/>
        </w:rPr>
        <w:tab/>
        <w:t>Conditions</w:t>
      </w:r>
    </w:p>
    <w:p w14:paraId="62A863F6" w14:textId="77777777" w:rsidR="00DB280B" w:rsidRPr="00F625CF" w:rsidRDefault="00DB280B" w:rsidP="00DB280B">
      <w:pPr>
        <w:spacing w:after="160" w:line="256" w:lineRule="auto"/>
        <w:ind w:left="851" w:hanging="426"/>
        <w:rPr>
          <w:sz w:val="22"/>
        </w:rPr>
      </w:pPr>
      <w:r w:rsidRPr="00F625CF">
        <w:rPr>
          <w:sz w:val="22"/>
        </w:rPr>
        <w:t>An electric personal transporter may only be driven:</w:t>
      </w:r>
    </w:p>
    <w:p w14:paraId="710FBB64" w14:textId="77777777" w:rsidR="00DB280B" w:rsidRPr="00F625CF" w:rsidRDefault="00DB280B" w:rsidP="00DB280B">
      <w:pPr>
        <w:numPr>
          <w:ilvl w:val="0"/>
          <w:numId w:val="41"/>
        </w:numPr>
        <w:spacing w:after="120" w:line="257" w:lineRule="auto"/>
        <w:ind w:left="851" w:hanging="426"/>
        <w:jc w:val="left"/>
        <w:rPr>
          <w:sz w:val="22"/>
        </w:rPr>
      </w:pPr>
      <w:r w:rsidRPr="00F625CF">
        <w:rPr>
          <w:sz w:val="22"/>
        </w:rPr>
        <w:t>within the Council area designated in the Schedule to this Notice;</w:t>
      </w:r>
    </w:p>
    <w:p w14:paraId="0394E22B" w14:textId="77777777" w:rsidR="00DB280B" w:rsidRPr="00F625CF" w:rsidRDefault="00DB280B" w:rsidP="00DB280B">
      <w:pPr>
        <w:numPr>
          <w:ilvl w:val="0"/>
          <w:numId w:val="41"/>
        </w:numPr>
        <w:spacing w:after="120" w:line="257" w:lineRule="auto"/>
        <w:ind w:left="851" w:hanging="426"/>
        <w:jc w:val="left"/>
        <w:rPr>
          <w:sz w:val="22"/>
        </w:rPr>
      </w:pPr>
      <w:r w:rsidRPr="00F625CF">
        <w:rPr>
          <w:sz w:val="22"/>
        </w:rPr>
        <w:t>on roads and paths not prohibited for use by Council;</w:t>
      </w:r>
    </w:p>
    <w:p w14:paraId="01B54266" w14:textId="77777777" w:rsidR="00DB280B" w:rsidRPr="00F625CF" w:rsidRDefault="00DB280B" w:rsidP="00DB280B">
      <w:pPr>
        <w:numPr>
          <w:ilvl w:val="0"/>
          <w:numId w:val="41"/>
        </w:numPr>
        <w:spacing w:after="120" w:line="257" w:lineRule="auto"/>
        <w:ind w:left="851" w:hanging="426"/>
        <w:jc w:val="left"/>
        <w:rPr>
          <w:sz w:val="22"/>
        </w:rPr>
      </w:pPr>
      <w:r w:rsidRPr="00F625CF">
        <w:rPr>
          <w:sz w:val="22"/>
        </w:rPr>
        <w:t>if supplied by an operator permitted by Council, or otherwise authorised or accredited;</w:t>
      </w:r>
    </w:p>
    <w:p w14:paraId="21C0EE11" w14:textId="77777777" w:rsidR="00DB280B" w:rsidRPr="00F625CF" w:rsidRDefault="00DB280B" w:rsidP="00DB280B">
      <w:pPr>
        <w:numPr>
          <w:ilvl w:val="0"/>
          <w:numId w:val="41"/>
        </w:numPr>
        <w:spacing w:after="120" w:line="257" w:lineRule="auto"/>
        <w:ind w:left="851" w:hanging="426"/>
        <w:jc w:val="left"/>
        <w:rPr>
          <w:sz w:val="22"/>
        </w:rPr>
      </w:pPr>
      <w:r w:rsidRPr="00F625CF">
        <w:rPr>
          <w:sz w:val="22"/>
        </w:rPr>
        <w:t>by a driver aged 18 years old or older;</w:t>
      </w:r>
    </w:p>
    <w:p w14:paraId="0179BFB3" w14:textId="77777777" w:rsidR="00DB280B" w:rsidRPr="00F625CF" w:rsidRDefault="00DB280B" w:rsidP="00DB280B">
      <w:pPr>
        <w:numPr>
          <w:ilvl w:val="0"/>
          <w:numId w:val="41"/>
        </w:numPr>
        <w:spacing w:after="120" w:line="257" w:lineRule="auto"/>
        <w:ind w:left="851" w:hanging="426"/>
        <w:jc w:val="left"/>
        <w:rPr>
          <w:sz w:val="22"/>
        </w:rPr>
      </w:pPr>
      <w:r w:rsidRPr="00F625CF">
        <w:rPr>
          <w:sz w:val="22"/>
        </w:rPr>
        <w:lastRenderedPageBreak/>
        <w:t xml:space="preserve">if the electric personal transporter meets the criteria in paragraphs (a) to (d) of the definition of </w:t>
      </w:r>
      <w:r w:rsidRPr="00F625CF">
        <w:rPr>
          <w:i/>
          <w:sz w:val="22"/>
        </w:rPr>
        <w:t xml:space="preserve">scooter </w:t>
      </w:r>
      <w:r w:rsidRPr="00F625CF">
        <w:rPr>
          <w:sz w:val="22"/>
        </w:rPr>
        <w:t>in rule 244A(1) of the Australian Road Rules;</w:t>
      </w:r>
    </w:p>
    <w:p w14:paraId="36BBDF04" w14:textId="77777777" w:rsidR="00DB280B" w:rsidRPr="00F625CF" w:rsidRDefault="00DB280B" w:rsidP="00DB280B">
      <w:pPr>
        <w:numPr>
          <w:ilvl w:val="0"/>
          <w:numId w:val="41"/>
        </w:numPr>
        <w:spacing w:after="120" w:line="257" w:lineRule="auto"/>
        <w:ind w:left="851" w:hanging="426"/>
        <w:jc w:val="left"/>
        <w:rPr>
          <w:sz w:val="22"/>
        </w:rPr>
      </w:pPr>
      <w:r w:rsidRPr="00F625CF">
        <w:rPr>
          <w:sz w:val="22"/>
        </w:rPr>
        <w:t>if the maximum speed of the electric personal transporter cannot exceed 15km/h;</w:t>
      </w:r>
    </w:p>
    <w:p w14:paraId="60675DA4" w14:textId="77777777" w:rsidR="00DB280B" w:rsidRPr="00F625CF" w:rsidRDefault="00DB280B" w:rsidP="00DB280B">
      <w:pPr>
        <w:numPr>
          <w:ilvl w:val="0"/>
          <w:numId w:val="41"/>
        </w:numPr>
        <w:spacing w:after="160" w:line="257" w:lineRule="auto"/>
        <w:ind w:left="850" w:hanging="425"/>
        <w:jc w:val="left"/>
        <w:rPr>
          <w:sz w:val="22"/>
        </w:rPr>
      </w:pPr>
      <w:r w:rsidRPr="00F625CF">
        <w:rPr>
          <w:sz w:val="22"/>
        </w:rPr>
        <w:t>if the unladen mass of the electric personal transporter does not exceed 25kg.</w:t>
      </w:r>
    </w:p>
    <w:p w14:paraId="788042ED" w14:textId="77777777" w:rsidR="00DB280B" w:rsidRPr="00F625CF" w:rsidRDefault="00DB280B" w:rsidP="00DB280B">
      <w:pPr>
        <w:spacing w:after="160" w:line="256" w:lineRule="auto"/>
        <w:ind w:left="426" w:hanging="426"/>
        <w:rPr>
          <w:b/>
          <w:sz w:val="22"/>
        </w:rPr>
      </w:pPr>
      <w:r w:rsidRPr="00F625CF">
        <w:rPr>
          <w:b/>
          <w:sz w:val="22"/>
        </w:rPr>
        <w:t>5</w:t>
      </w:r>
      <w:r w:rsidRPr="00F625CF">
        <w:rPr>
          <w:b/>
          <w:sz w:val="22"/>
        </w:rPr>
        <w:tab/>
        <w:t>Revocation</w:t>
      </w:r>
    </w:p>
    <w:p w14:paraId="6B9482F1" w14:textId="77777777" w:rsidR="00DB280B" w:rsidRPr="00F625CF" w:rsidRDefault="00DB280B" w:rsidP="00DB280B">
      <w:pPr>
        <w:spacing w:after="160" w:line="256" w:lineRule="auto"/>
        <w:ind w:left="851" w:hanging="426"/>
        <w:rPr>
          <w:sz w:val="22"/>
        </w:rPr>
      </w:pPr>
      <w:r w:rsidRPr="00F625CF">
        <w:rPr>
          <w:sz w:val="22"/>
        </w:rPr>
        <w:t>This Notice may be revoked by the Minister or his delegate at any time.</w:t>
      </w:r>
    </w:p>
    <w:p w14:paraId="3B7059B4" w14:textId="77777777" w:rsidR="00DB280B" w:rsidRPr="00F625CF" w:rsidRDefault="00DB280B" w:rsidP="00DB280B">
      <w:pPr>
        <w:spacing w:after="160" w:line="256" w:lineRule="auto"/>
        <w:ind w:left="426" w:hanging="426"/>
        <w:rPr>
          <w:b/>
          <w:sz w:val="22"/>
        </w:rPr>
      </w:pPr>
      <w:r w:rsidRPr="00F625CF">
        <w:rPr>
          <w:b/>
          <w:sz w:val="22"/>
        </w:rPr>
        <w:t>6</w:t>
      </w:r>
      <w:r w:rsidRPr="00F625CF">
        <w:rPr>
          <w:b/>
          <w:sz w:val="22"/>
        </w:rPr>
        <w:tab/>
        <w:t>Execution</w:t>
      </w:r>
    </w:p>
    <w:p w14:paraId="602E157F" w14:textId="77777777" w:rsidR="00DB280B" w:rsidRPr="00F625CF" w:rsidRDefault="00DB280B" w:rsidP="00DB280B">
      <w:pPr>
        <w:spacing w:after="160" w:line="256" w:lineRule="auto"/>
        <w:ind w:left="426" w:hanging="426"/>
        <w:rPr>
          <w:sz w:val="22"/>
        </w:rPr>
      </w:pPr>
      <w:r w:rsidRPr="00F625CF">
        <w:rPr>
          <w:sz w:val="22"/>
        </w:rPr>
        <w:t>Dated: 29 June 2023</w:t>
      </w:r>
    </w:p>
    <w:p w14:paraId="62FB916F" w14:textId="77777777" w:rsidR="00DB280B" w:rsidRPr="00F625CF" w:rsidRDefault="00DB280B" w:rsidP="00DB280B">
      <w:pPr>
        <w:spacing w:after="0" w:line="240" w:lineRule="auto"/>
        <w:ind w:left="426" w:hanging="426"/>
        <w:jc w:val="right"/>
        <w:rPr>
          <w:smallCaps/>
          <w:sz w:val="22"/>
        </w:rPr>
      </w:pPr>
      <w:r w:rsidRPr="00F625CF">
        <w:rPr>
          <w:smallCaps/>
          <w:sz w:val="22"/>
        </w:rPr>
        <w:t>Hon Tom Koutsantonis MP</w:t>
      </w:r>
    </w:p>
    <w:p w14:paraId="68074988" w14:textId="77777777" w:rsidR="00DB280B" w:rsidRDefault="00DB280B" w:rsidP="00DB280B">
      <w:pPr>
        <w:spacing w:after="0" w:line="240" w:lineRule="auto"/>
        <w:ind w:left="426" w:hanging="426"/>
        <w:jc w:val="right"/>
        <w:rPr>
          <w:sz w:val="22"/>
        </w:rPr>
      </w:pPr>
      <w:r w:rsidRPr="00F625CF">
        <w:rPr>
          <w:sz w:val="22"/>
        </w:rPr>
        <w:t>Minister for Infrastructure and Transport</w:t>
      </w:r>
    </w:p>
    <w:p w14:paraId="7A9CCA0F" w14:textId="1DFD4ECF" w:rsidR="00DB280B" w:rsidRDefault="00C05DAD" w:rsidP="00DB280B">
      <w:pPr>
        <w:pBdr>
          <w:top w:val="single" w:sz="4" w:space="1" w:color="auto"/>
        </w:pBdr>
        <w:spacing w:before="100" w:line="14" w:lineRule="exact"/>
        <w:ind w:left="1080" w:right="1080"/>
        <w:jc w:val="center"/>
        <w:rPr>
          <w:rFonts w:eastAsia="Times New Roman"/>
          <w:szCs w:val="17"/>
        </w:rPr>
      </w:pPr>
      <w:r>
        <w:rPr>
          <w:rFonts w:eastAsia="Times New Roman"/>
          <w:noProof/>
          <w:szCs w:val="17"/>
        </w:rPr>
        <w:drawing>
          <wp:anchor distT="0" distB="0" distL="114300" distR="114300" simplePos="0" relativeHeight="251662848" behindDoc="0" locked="0" layoutInCell="1" allowOverlap="1" wp14:anchorId="2D9E1A4F" wp14:editId="3C7095CB">
            <wp:simplePos x="0" y="0"/>
            <wp:positionH relativeFrom="margin">
              <wp:align>center</wp:align>
            </wp:positionH>
            <wp:positionV relativeFrom="paragraph">
              <wp:posOffset>168275</wp:posOffset>
            </wp:positionV>
            <wp:extent cx="6066790" cy="5938520"/>
            <wp:effectExtent l="0" t="0" r="0" b="5080"/>
            <wp:wrapTopAndBottom/>
            <wp:docPr id="7" name="Picture 7"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map of a neighborhood&#10;&#10;Description automatically generated"/>
                    <pic:cNvPicPr>
                      <a:picLocks noChangeAspect="1" noChangeArrowheads="1"/>
                    </pic:cNvPicPr>
                  </pic:nvPicPr>
                  <pic:blipFill rotWithShape="1">
                    <a:blip r:embed="rId30">
                      <a:extLst>
                        <a:ext uri="{28A0092B-C50C-407E-A947-70E740481C1C}">
                          <a14:useLocalDpi xmlns:a14="http://schemas.microsoft.com/office/drawing/2010/main" val="0"/>
                        </a:ext>
                      </a:extLst>
                    </a:blip>
                    <a:srcRect t="2115"/>
                    <a:stretch/>
                  </pic:blipFill>
                  <pic:spPr bwMode="auto">
                    <a:xfrm>
                      <a:off x="0" y="0"/>
                      <a:ext cx="6066790" cy="5938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DF3117" w14:textId="77777777" w:rsidR="00DB280B" w:rsidRDefault="00DB280B" w:rsidP="00C05DAD">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40" w:after="0" w:line="14" w:lineRule="exact"/>
        <w:jc w:val="center"/>
        <w:rPr>
          <w:rFonts w:eastAsia="Times New Roman"/>
          <w:szCs w:val="17"/>
        </w:rPr>
      </w:pPr>
    </w:p>
    <w:p w14:paraId="496B1F57" w14:textId="06C40D14" w:rsidR="00D70D8A" w:rsidRDefault="00D70D8A">
      <w:pPr>
        <w:spacing w:after="0" w:line="240" w:lineRule="auto"/>
        <w:jc w:val="left"/>
        <w:rPr>
          <w:rFonts w:eastAsia="Times New Roman"/>
          <w:szCs w:val="17"/>
        </w:rPr>
      </w:pPr>
      <w:r>
        <w:rPr>
          <w:rFonts w:eastAsia="Times New Roman"/>
          <w:szCs w:val="17"/>
        </w:rPr>
        <w:br w:type="page"/>
      </w:r>
    </w:p>
    <w:p w14:paraId="2EACD96A" w14:textId="77777777" w:rsidR="00DB280B" w:rsidRDefault="00DB280B" w:rsidP="00DB280B">
      <w:pPr>
        <w:pStyle w:val="GG-Title1"/>
      </w:pPr>
      <w:r w:rsidRPr="00B40982">
        <w:lastRenderedPageBreak/>
        <w:t>Road Traffic Act 1961</w:t>
      </w:r>
    </w:p>
    <w:p w14:paraId="381D9373" w14:textId="77777777" w:rsidR="00DB280B" w:rsidRPr="00B40982" w:rsidRDefault="00DB280B" w:rsidP="00DB280B">
      <w:pPr>
        <w:spacing w:after="160" w:line="256" w:lineRule="auto"/>
        <w:ind w:left="426" w:hanging="426"/>
        <w:rPr>
          <w:sz w:val="28"/>
          <w:szCs w:val="28"/>
        </w:rPr>
      </w:pPr>
      <w:r w:rsidRPr="00B40982">
        <w:rPr>
          <w:sz w:val="28"/>
          <w:szCs w:val="28"/>
        </w:rPr>
        <w:t>South Australia</w:t>
      </w:r>
    </w:p>
    <w:p w14:paraId="61AE6862" w14:textId="77777777" w:rsidR="00DB280B" w:rsidRPr="00B40982" w:rsidRDefault="00DB280B" w:rsidP="00DB280B">
      <w:pPr>
        <w:spacing w:after="160" w:line="256" w:lineRule="auto"/>
        <w:ind w:left="426" w:hanging="426"/>
        <w:rPr>
          <w:b/>
          <w:sz w:val="32"/>
          <w:szCs w:val="32"/>
        </w:rPr>
      </w:pPr>
      <w:r w:rsidRPr="00B40982">
        <w:rPr>
          <w:b/>
          <w:sz w:val="32"/>
          <w:szCs w:val="32"/>
        </w:rPr>
        <w:t>Road Traffic (Electric Personal Transporters) Notice No 3 of 2023</w:t>
      </w:r>
    </w:p>
    <w:p w14:paraId="7AE76DFC" w14:textId="77777777" w:rsidR="00DB280B" w:rsidRPr="00B40982" w:rsidRDefault="00DB280B" w:rsidP="00DB280B">
      <w:pPr>
        <w:spacing w:after="160" w:line="256" w:lineRule="auto"/>
        <w:ind w:left="426" w:hanging="426"/>
        <w:rPr>
          <w:sz w:val="22"/>
        </w:rPr>
      </w:pPr>
      <w:r w:rsidRPr="00B40982">
        <w:rPr>
          <w:sz w:val="22"/>
        </w:rPr>
        <w:t xml:space="preserve">under section 161A of the </w:t>
      </w:r>
      <w:r w:rsidRPr="00B40982">
        <w:rPr>
          <w:i/>
          <w:sz w:val="22"/>
        </w:rPr>
        <w:t>Road Traffic Act 1961</w:t>
      </w:r>
    </w:p>
    <w:p w14:paraId="1B735C74" w14:textId="77777777" w:rsidR="00DB280B" w:rsidRPr="00B40982" w:rsidRDefault="00DB280B" w:rsidP="00DB280B">
      <w:pPr>
        <w:spacing w:after="160" w:line="256" w:lineRule="auto"/>
        <w:ind w:left="426" w:hanging="426"/>
        <w:rPr>
          <w:b/>
          <w:sz w:val="22"/>
        </w:rPr>
      </w:pPr>
      <w:r w:rsidRPr="00B40982">
        <w:rPr>
          <w:b/>
          <w:sz w:val="22"/>
        </w:rPr>
        <w:t>1</w:t>
      </w:r>
      <w:r w:rsidRPr="00B40982">
        <w:rPr>
          <w:b/>
          <w:sz w:val="22"/>
        </w:rPr>
        <w:tab/>
        <w:t>Operation and revocation</w:t>
      </w:r>
    </w:p>
    <w:p w14:paraId="33AE8404" w14:textId="77777777" w:rsidR="00DB280B" w:rsidRPr="00B40982" w:rsidRDefault="00DB280B" w:rsidP="00DB280B">
      <w:pPr>
        <w:spacing w:after="160" w:line="256" w:lineRule="auto"/>
        <w:ind w:left="426"/>
        <w:rPr>
          <w:sz w:val="22"/>
        </w:rPr>
      </w:pPr>
      <w:r w:rsidRPr="00B40982">
        <w:rPr>
          <w:sz w:val="22"/>
        </w:rPr>
        <w:t>This Notice comes into operation on the day on which it is made and will cease operation on 31</w:t>
      </w:r>
      <w:r>
        <w:rPr>
          <w:sz w:val="22"/>
        </w:rPr>
        <w:t> </w:t>
      </w:r>
      <w:r w:rsidRPr="00B40982">
        <w:rPr>
          <w:sz w:val="22"/>
        </w:rPr>
        <w:t>December 2024. This Notice revokes the Road Traffic (Electric Personal Transporters) Notice No</w:t>
      </w:r>
      <w:r>
        <w:rPr>
          <w:sz w:val="22"/>
        </w:rPr>
        <w:t> </w:t>
      </w:r>
      <w:r w:rsidRPr="00B40982">
        <w:rPr>
          <w:sz w:val="22"/>
        </w:rPr>
        <w:t>3 of 2022 of 31 October 2022.</w:t>
      </w:r>
    </w:p>
    <w:p w14:paraId="490B57EE" w14:textId="77777777" w:rsidR="00DB280B" w:rsidRPr="00B40982" w:rsidRDefault="00DB280B" w:rsidP="00DB280B">
      <w:pPr>
        <w:spacing w:after="160" w:line="256" w:lineRule="auto"/>
        <w:ind w:left="426" w:hanging="426"/>
        <w:rPr>
          <w:b/>
          <w:sz w:val="22"/>
        </w:rPr>
      </w:pPr>
      <w:r w:rsidRPr="00B40982">
        <w:rPr>
          <w:b/>
          <w:sz w:val="22"/>
        </w:rPr>
        <w:t>2</w:t>
      </w:r>
      <w:r w:rsidRPr="00B40982">
        <w:rPr>
          <w:b/>
          <w:sz w:val="22"/>
        </w:rPr>
        <w:tab/>
        <w:t>Interpretation</w:t>
      </w:r>
    </w:p>
    <w:p w14:paraId="5339346E" w14:textId="77777777" w:rsidR="00DB280B" w:rsidRPr="00B40982" w:rsidRDefault="00DB280B" w:rsidP="00DB280B">
      <w:pPr>
        <w:spacing w:after="160" w:line="256" w:lineRule="auto"/>
        <w:ind w:left="851" w:hanging="426"/>
        <w:rPr>
          <w:sz w:val="22"/>
        </w:rPr>
      </w:pPr>
      <w:r w:rsidRPr="00B40982">
        <w:rPr>
          <w:sz w:val="22"/>
        </w:rPr>
        <w:t>In this Notice—</w:t>
      </w:r>
    </w:p>
    <w:p w14:paraId="549D3A2C" w14:textId="77777777" w:rsidR="00DB280B" w:rsidRPr="00B40982" w:rsidRDefault="00DB280B" w:rsidP="00DB280B">
      <w:pPr>
        <w:spacing w:after="160" w:line="256" w:lineRule="auto"/>
        <w:ind w:left="567"/>
        <w:rPr>
          <w:sz w:val="22"/>
        </w:rPr>
      </w:pPr>
      <w:r w:rsidRPr="00B40982">
        <w:rPr>
          <w:b/>
          <w:i/>
          <w:sz w:val="22"/>
        </w:rPr>
        <w:t>Act</w:t>
      </w:r>
      <w:r w:rsidRPr="00B40982">
        <w:rPr>
          <w:sz w:val="22"/>
        </w:rPr>
        <w:t xml:space="preserve"> means the </w:t>
      </w:r>
      <w:r w:rsidRPr="00B40982">
        <w:rPr>
          <w:i/>
          <w:sz w:val="22"/>
        </w:rPr>
        <w:t>Road Traffic Act 1961</w:t>
      </w:r>
      <w:r w:rsidRPr="00B40982">
        <w:rPr>
          <w:sz w:val="22"/>
        </w:rPr>
        <w:t>;</w:t>
      </w:r>
    </w:p>
    <w:p w14:paraId="2ECD9E80" w14:textId="77777777" w:rsidR="00DB280B" w:rsidRPr="00B40982" w:rsidRDefault="00DB280B" w:rsidP="00DB280B">
      <w:pPr>
        <w:spacing w:after="160" w:line="256" w:lineRule="auto"/>
        <w:ind w:left="567"/>
        <w:rPr>
          <w:sz w:val="22"/>
        </w:rPr>
      </w:pPr>
      <w:r w:rsidRPr="00B40982">
        <w:rPr>
          <w:b/>
          <w:i/>
          <w:sz w:val="22"/>
        </w:rPr>
        <w:t>Council</w:t>
      </w:r>
      <w:r w:rsidRPr="00B40982">
        <w:rPr>
          <w:sz w:val="22"/>
        </w:rPr>
        <w:t xml:space="preserve"> means the Corporation of the City of Norwood Payneham &amp; St Peters ABN 11</w:t>
      </w:r>
      <w:r w:rsidRPr="003D531D">
        <w:rPr>
          <w:sz w:val="22"/>
        </w:rPr>
        <w:t> </w:t>
      </w:r>
      <w:r w:rsidRPr="00B40982">
        <w:rPr>
          <w:sz w:val="22"/>
        </w:rPr>
        <w:t>390</w:t>
      </w:r>
      <w:r w:rsidRPr="003D531D">
        <w:rPr>
          <w:sz w:val="22"/>
        </w:rPr>
        <w:t> </w:t>
      </w:r>
      <w:r w:rsidRPr="00B40982">
        <w:rPr>
          <w:sz w:val="22"/>
        </w:rPr>
        <w:t>194</w:t>
      </w:r>
      <w:r w:rsidRPr="003D531D">
        <w:rPr>
          <w:sz w:val="22"/>
        </w:rPr>
        <w:t> </w:t>
      </w:r>
      <w:r w:rsidRPr="00B40982">
        <w:rPr>
          <w:sz w:val="22"/>
        </w:rPr>
        <w:t>824;</w:t>
      </w:r>
    </w:p>
    <w:p w14:paraId="21465949" w14:textId="77777777" w:rsidR="00DB280B" w:rsidRPr="00B40982" w:rsidRDefault="00DB280B" w:rsidP="00DB280B">
      <w:pPr>
        <w:spacing w:after="160" w:line="256" w:lineRule="auto"/>
        <w:ind w:left="567"/>
        <w:rPr>
          <w:sz w:val="22"/>
        </w:rPr>
      </w:pPr>
      <w:r w:rsidRPr="00B40982">
        <w:rPr>
          <w:b/>
          <w:i/>
          <w:sz w:val="22"/>
        </w:rPr>
        <w:t>electric personal transporter</w:t>
      </w:r>
      <w:r w:rsidRPr="00B40982">
        <w:rPr>
          <w:sz w:val="22"/>
        </w:rPr>
        <w:t xml:space="preserve"> has the same meaning as in the Road Traffic (Miscellaneous) Regulations 2014;</w:t>
      </w:r>
    </w:p>
    <w:p w14:paraId="22DC159F" w14:textId="77777777" w:rsidR="00DB280B" w:rsidRPr="00B40982" w:rsidRDefault="00DB280B" w:rsidP="00DB280B">
      <w:pPr>
        <w:spacing w:after="160" w:line="256" w:lineRule="auto"/>
        <w:ind w:left="567"/>
        <w:rPr>
          <w:sz w:val="22"/>
        </w:rPr>
      </w:pPr>
      <w:r w:rsidRPr="00B40982">
        <w:rPr>
          <w:b/>
          <w:i/>
          <w:sz w:val="22"/>
        </w:rPr>
        <w:t>Minister</w:t>
      </w:r>
      <w:r w:rsidRPr="00B40982">
        <w:rPr>
          <w:sz w:val="22"/>
        </w:rPr>
        <w:t xml:space="preserve"> means the Minister to whom the administration of the Act is committed;</w:t>
      </w:r>
    </w:p>
    <w:p w14:paraId="70362EE7" w14:textId="77777777" w:rsidR="00DB280B" w:rsidRPr="00B40982" w:rsidRDefault="00DB280B" w:rsidP="00DB280B">
      <w:pPr>
        <w:spacing w:after="160" w:line="256" w:lineRule="auto"/>
        <w:ind w:left="567"/>
        <w:rPr>
          <w:sz w:val="22"/>
        </w:rPr>
      </w:pPr>
      <w:r w:rsidRPr="00B40982">
        <w:rPr>
          <w:b/>
          <w:i/>
          <w:sz w:val="22"/>
        </w:rPr>
        <w:t>path</w:t>
      </w:r>
      <w:r w:rsidRPr="00B40982">
        <w:rPr>
          <w:sz w:val="22"/>
        </w:rPr>
        <w:t xml:space="preserve"> means a bicycle path, footpath, separated footpath or shared path.</w:t>
      </w:r>
    </w:p>
    <w:p w14:paraId="69B25252" w14:textId="77777777" w:rsidR="00DB280B" w:rsidRPr="00B40982" w:rsidRDefault="00DB280B" w:rsidP="00DB280B">
      <w:pPr>
        <w:spacing w:after="160" w:line="256" w:lineRule="auto"/>
        <w:ind w:left="426" w:hanging="426"/>
        <w:rPr>
          <w:b/>
          <w:sz w:val="22"/>
        </w:rPr>
      </w:pPr>
      <w:r w:rsidRPr="00B40982">
        <w:rPr>
          <w:b/>
          <w:sz w:val="22"/>
        </w:rPr>
        <w:t>3</w:t>
      </w:r>
      <w:r w:rsidRPr="00B40982">
        <w:rPr>
          <w:b/>
          <w:sz w:val="22"/>
        </w:rPr>
        <w:tab/>
        <w:t>Approval</w:t>
      </w:r>
    </w:p>
    <w:p w14:paraId="790CFE1C" w14:textId="77777777" w:rsidR="00DB280B" w:rsidRPr="00B40982" w:rsidRDefault="00DB280B" w:rsidP="00DB280B">
      <w:pPr>
        <w:spacing w:after="160" w:line="256" w:lineRule="auto"/>
        <w:ind w:left="426"/>
        <w:rPr>
          <w:sz w:val="22"/>
        </w:rPr>
      </w:pPr>
      <w:r w:rsidRPr="00B40982">
        <w:rPr>
          <w:sz w:val="22"/>
        </w:rPr>
        <w:t>In accordance with the power under section 161A of the Act, I hereby APPROVE an electric personal transporter to be driven on or over a road.</w:t>
      </w:r>
    </w:p>
    <w:p w14:paraId="027D6EB6" w14:textId="77777777" w:rsidR="00DB280B" w:rsidRPr="00B40982" w:rsidRDefault="00DB280B" w:rsidP="00DB280B">
      <w:pPr>
        <w:spacing w:after="160" w:line="256" w:lineRule="auto"/>
        <w:ind w:left="426" w:hanging="426"/>
        <w:rPr>
          <w:b/>
          <w:sz w:val="22"/>
        </w:rPr>
      </w:pPr>
      <w:r w:rsidRPr="00B40982">
        <w:rPr>
          <w:b/>
          <w:sz w:val="22"/>
        </w:rPr>
        <w:t>4</w:t>
      </w:r>
      <w:r w:rsidRPr="00B40982">
        <w:rPr>
          <w:b/>
          <w:sz w:val="22"/>
        </w:rPr>
        <w:tab/>
        <w:t>Conditions</w:t>
      </w:r>
    </w:p>
    <w:p w14:paraId="210CFD62" w14:textId="77777777" w:rsidR="00DB280B" w:rsidRPr="00B40982" w:rsidRDefault="00DB280B" w:rsidP="00DB280B">
      <w:pPr>
        <w:spacing w:after="160" w:line="256" w:lineRule="auto"/>
        <w:ind w:left="851" w:hanging="426"/>
        <w:rPr>
          <w:sz w:val="22"/>
        </w:rPr>
      </w:pPr>
      <w:r w:rsidRPr="00B40982">
        <w:rPr>
          <w:sz w:val="22"/>
        </w:rPr>
        <w:t>An electric personal transporter may only be driven:</w:t>
      </w:r>
    </w:p>
    <w:p w14:paraId="0A61541A" w14:textId="77777777" w:rsidR="00DB280B" w:rsidRPr="00B40982" w:rsidRDefault="00DB280B" w:rsidP="00DB280B">
      <w:pPr>
        <w:numPr>
          <w:ilvl w:val="0"/>
          <w:numId w:val="41"/>
        </w:numPr>
        <w:spacing w:after="120" w:line="257" w:lineRule="auto"/>
        <w:ind w:left="993" w:hanging="426"/>
        <w:jc w:val="left"/>
        <w:rPr>
          <w:sz w:val="22"/>
        </w:rPr>
      </w:pPr>
      <w:r w:rsidRPr="00B40982">
        <w:rPr>
          <w:sz w:val="22"/>
        </w:rPr>
        <w:t>within the Council area designated in the Schedule to this Notice;</w:t>
      </w:r>
    </w:p>
    <w:p w14:paraId="52E4161A" w14:textId="77777777" w:rsidR="00DB280B" w:rsidRPr="00B40982" w:rsidRDefault="00DB280B" w:rsidP="00DB280B">
      <w:pPr>
        <w:numPr>
          <w:ilvl w:val="0"/>
          <w:numId w:val="41"/>
        </w:numPr>
        <w:spacing w:after="120" w:line="257" w:lineRule="auto"/>
        <w:ind w:left="993" w:hanging="426"/>
        <w:jc w:val="left"/>
        <w:rPr>
          <w:sz w:val="22"/>
        </w:rPr>
      </w:pPr>
      <w:r w:rsidRPr="00B40982">
        <w:rPr>
          <w:sz w:val="22"/>
        </w:rPr>
        <w:t>on roads and paths not prohibited for use by Council;</w:t>
      </w:r>
    </w:p>
    <w:p w14:paraId="1330C72E" w14:textId="77777777" w:rsidR="00DB280B" w:rsidRPr="00B40982" w:rsidRDefault="00DB280B" w:rsidP="00DB280B">
      <w:pPr>
        <w:numPr>
          <w:ilvl w:val="0"/>
          <w:numId w:val="41"/>
        </w:numPr>
        <w:spacing w:after="120" w:line="257" w:lineRule="auto"/>
        <w:ind w:left="993" w:hanging="426"/>
        <w:jc w:val="left"/>
        <w:rPr>
          <w:sz w:val="22"/>
        </w:rPr>
      </w:pPr>
      <w:r w:rsidRPr="00B40982">
        <w:rPr>
          <w:sz w:val="22"/>
        </w:rPr>
        <w:t>if supplied by an operator permitted by Council, or otherwise authorised or accredited;</w:t>
      </w:r>
    </w:p>
    <w:p w14:paraId="5155DA1F" w14:textId="77777777" w:rsidR="00DB280B" w:rsidRPr="00B40982" w:rsidRDefault="00DB280B" w:rsidP="00DB280B">
      <w:pPr>
        <w:numPr>
          <w:ilvl w:val="0"/>
          <w:numId w:val="41"/>
        </w:numPr>
        <w:spacing w:after="120" w:line="257" w:lineRule="auto"/>
        <w:ind w:left="993" w:hanging="426"/>
        <w:jc w:val="left"/>
        <w:rPr>
          <w:sz w:val="22"/>
        </w:rPr>
      </w:pPr>
      <w:r w:rsidRPr="00B40982">
        <w:rPr>
          <w:sz w:val="22"/>
        </w:rPr>
        <w:t>by a driver aged 18 years old or older;</w:t>
      </w:r>
    </w:p>
    <w:p w14:paraId="659DA9C1" w14:textId="77777777" w:rsidR="00DB280B" w:rsidRPr="00B40982" w:rsidRDefault="00DB280B" w:rsidP="00DB280B">
      <w:pPr>
        <w:numPr>
          <w:ilvl w:val="0"/>
          <w:numId w:val="41"/>
        </w:numPr>
        <w:spacing w:after="120" w:line="257" w:lineRule="auto"/>
        <w:ind w:left="993" w:hanging="426"/>
        <w:jc w:val="left"/>
        <w:rPr>
          <w:sz w:val="22"/>
        </w:rPr>
      </w:pPr>
      <w:r w:rsidRPr="00B40982">
        <w:rPr>
          <w:sz w:val="22"/>
        </w:rPr>
        <w:t xml:space="preserve">if the electric personal transporter meets the criteria in paragraphs (a) to (d) of the definition of </w:t>
      </w:r>
      <w:r w:rsidRPr="00B40982">
        <w:rPr>
          <w:i/>
          <w:sz w:val="22"/>
        </w:rPr>
        <w:t xml:space="preserve">scooter </w:t>
      </w:r>
      <w:r w:rsidRPr="00B40982">
        <w:rPr>
          <w:sz w:val="22"/>
        </w:rPr>
        <w:t>in rule 244A(1) of the Australian Road Rules;</w:t>
      </w:r>
    </w:p>
    <w:p w14:paraId="6C8650CA" w14:textId="77777777" w:rsidR="00DB280B" w:rsidRPr="00B40982" w:rsidRDefault="00DB280B" w:rsidP="00DB280B">
      <w:pPr>
        <w:numPr>
          <w:ilvl w:val="0"/>
          <w:numId w:val="41"/>
        </w:numPr>
        <w:spacing w:after="120" w:line="257" w:lineRule="auto"/>
        <w:ind w:left="993" w:hanging="426"/>
        <w:jc w:val="left"/>
        <w:rPr>
          <w:sz w:val="22"/>
        </w:rPr>
      </w:pPr>
      <w:r w:rsidRPr="00B40982">
        <w:rPr>
          <w:sz w:val="22"/>
        </w:rPr>
        <w:t>if the maximum speed of the electric personal transporter cannot exceed 15km/h;</w:t>
      </w:r>
    </w:p>
    <w:p w14:paraId="77D64300" w14:textId="77777777" w:rsidR="00DB280B" w:rsidRPr="00B40982" w:rsidRDefault="00DB280B" w:rsidP="00DB280B">
      <w:pPr>
        <w:numPr>
          <w:ilvl w:val="0"/>
          <w:numId w:val="41"/>
        </w:numPr>
        <w:spacing w:after="120" w:line="257" w:lineRule="auto"/>
        <w:ind w:left="993" w:hanging="426"/>
        <w:jc w:val="left"/>
        <w:rPr>
          <w:sz w:val="22"/>
        </w:rPr>
      </w:pPr>
      <w:r w:rsidRPr="00B40982">
        <w:rPr>
          <w:sz w:val="22"/>
        </w:rPr>
        <w:t>if the maximum speed of the electric personal transporter cannot exceed 10km/h on roads under the care, control and management of the Commissioner of Highways;</w:t>
      </w:r>
    </w:p>
    <w:p w14:paraId="71D54D4F" w14:textId="77777777" w:rsidR="00DB280B" w:rsidRPr="00B40982" w:rsidRDefault="00DB280B" w:rsidP="00DB280B">
      <w:pPr>
        <w:numPr>
          <w:ilvl w:val="0"/>
          <w:numId w:val="41"/>
        </w:numPr>
        <w:spacing w:after="160" w:line="257" w:lineRule="auto"/>
        <w:ind w:left="992" w:hanging="425"/>
        <w:jc w:val="left"/>
        <w:rPr>
          <w:sz w:val="22"/>
        </w:rPr>
      </w:pPr>
      <w:r w:rsidRPr="00B40982">
        <w:rPr>
          <w:sz w:val="22"/>
        </w:rPr>
        <w:t>if the unladen mass of the electric personal transporter does not exceed 25kg.</w:t>
      </w:r>
    </w:p>
    <w:p w14:paraId="1F03C8B6" w14:textId="15B6BC05" w:rsidR="00DB280B" w:rsidRPr="00B40982" w:rsidRDefault="00DB280B" w:rsidP="00DB280B">
      <w:pPr>
        <w:spacing w:after="160" w:line="256" w:lineRule="auto"/>
        <w:ind w:left="426" w:hanging="426"/>
        <w:rPr>
          <w:b/>
          <w:sz w:val="22"/>
        </w:rPr>
      </w:pPr>
      <w:r w:rsidRPr="00B40982">
        <w:rPr>
          <w:b/>
          <w:sz w:val="22"/>
        </w:rPr>
        <w:t>5</w:t>
      </w:r>
      <w:r w:rsidRPr="00B40982">
        <w:rPr>
          <w:b/>
          <w:sz w:val="22"/>
        </w:rPr>
        <w:tab/>
        <w:t>Revocation</w:t>
      </w:r>
    </w:p>
    <w:p w14:paraId="6F37AF14" w14:textId="77777777" w:rsidR="00DB280B" w:rsidRPr="00B40982" w:rsidRDefault="00DB280B" w:rsidP="00DB280B">
      <w:pPr>
        <w:spacing w:after="160" w:line="256" w:lineRule="auto"/>
        <w:ind w:left="851" w:hanging="426"/>
        <w:rPr>
          <w:sz w:val="22"/>
        </w:rPr>
      </w:pPr>
      <w:r w:rsidRPr="00B40982">
        <w:rPr>
          <w:sz w:val="22"/>
        </w:rPr>
        <w:t>This Notice may be revoked by the Minister or his delegate at any time.</w:t>
      </w:r>
    </w:p>
    <w:p w14:paraId="4D0689BB" w14:textId="77777777" w:rsidR="009B1FE8" w:rsidRDefault="009B1FE8">
      <w:pPr>
        <w:spacing w:after="0" w:line="240" w:lineRule="auto"/>
        <w:jc w:val="left"/>
        <w:rPr>
          <w:b/>
          <w:sz w:val="22"/>
        </w:rPr>
      </w:pPr>
      <w:r>
        <w:rPr>
          <w:b/>
          <w:sz w:val="22"/>
        </w:rPr>
        <w:br w:type="page"/>
      </w:r>
    </w:p>
    <w:p w14:paraId="46447E9D" w14:textId="16B8DD17" w:rsidR="00DB280B" w:rsidRPr="00B40982" w:rsidRDefault="00DB280B" w:rsidP="00DB280B">
      <w:pPr>
        <w:spacing w:after="160" w:line="256" w:lineRule="auto"/>
        <w:ind w:left="426" w:hanging="426"/>
        <w:rPr>
          <w:b/>
          <w:sz w:val="22"/>
        </w:rPr>
      </w:pPr>
      <w:r w:rsidRPr="00B40982">
        <w:rPr>
          <w:b/>
          <w:sz w:val="22"/>
        </w:rPr>
        <w:lastRenderedPageBreak/>
        <w:t>6</w:t>
      </w:r>
      <w:r w:rsidRPr="00B40982">
        <w:rPr>
          <w:b/>
          <w:sz w:val="22"/>
        </w:rPr>
        <w:tab/>
        <w:t>Execution</w:t>
      </w:r>
    </w:p>
    <w:p w14:paraId="4CBA19B0" w14:textId="77777777" w:rsidR="00DB280B" w:rsidRPr="00B40982" w:rsidRDefault="00DB280B" w:rsidP="00DB280B">
      <w:pPr>
        <w:spacing w:after="160" w:line="256" w:lineRule="auto"/>
        <w:ind w:left="426" w:hanging="426"/>
        <w:rPr>
          <w:sz w:val="22"/>
        </w:rPr>
      </w:pPr>
      <w:r w:rsidRPr="00B40982">
        <w:rPr>
          <w:sz w:val="22"/>
        </w:rPr>
        <w:t>Dated: 29 June 2023</w:t>
      </w:r>
    </w:p>
    <w:p w14:paraId="1A7847D0" w14:textId="77777777" w:rsidR="00DB280B" w:rsidRPr="00B40982" w:rsidRDefault="00DB280B" w:rsidP="00DB280B">
      <w:pPr>
        <w:spacing w:after="0" w:line="240" w:lineRule="auto"/>
        <w:ind w:left="426" w:hanging="426"/>
        <w:jc w:val="right"/>
        <w:rPr>
          <w:smallCaps/>
          <w:sz w:val="22"/>
        </w:rPr>
      </w:pPr>
      <w:r w:rsidRPr="00B40982">
        <w:rPr>
          <w:smallCaps/>
          <w:sz w:val="22"/>
        </w:rPr>
        <w:t>Hon Tom Koutsantonis MP</w:t>
      </w:r>
    </w:p>
    <w:p w14:paraId="1367A5FF" w14:textId="77777777" w:rsidR="00DB280B" w:rsidRPr="00B40982" w:rsidRDefault="00DB280B" w:rsidP="00DB280B">
      <w:pPr>
        <w:spacing w:after="0" w:line="240" w:lineRule="auto"/>
        <w:ind w:left="426" w:hanging="426"/>
        <w:jc w:val="right"/>
        <w:rPr>
          <w:sz w:val="22"/>
        </w:rPr>
      </w:pPr>
      <w:r w:rsidRPr="00B40982">
        <w:rPr>
          <w:sz w:val="22"/>
        </w:rPr>
        <w:t>Minister for Infrastructure and Transport</w:t>
      </w:r>
    </w:p>
    <w:p w14:paraId="0A57DA4B" w14:textId="3CFB1AE7" w:rsidR="00DB280B" w:rsidRPr="00B40982" w:rsidRDefault="00542C03" w:rsidP="00DB280B">
      <w:pPr>
        <w:pBdr>
          <w:top w:val="single" w:sz="4" w:space="1" w:color="auto"/>
        </w:pBdr>
        <w:spacing w:before="100" w:line="14" w:lineRule="exact"/>
        <w:ind w:left="1080" w:right="1080"/>
        <w:jc w:val="center"/>
        <w:rPr>
          <w:sz w:val="22"/>
        </w:rPr>
      </w:pPr>
      <w:r w:rsidRPr="00B40982">
        <w:rPr>
          <w:noProof/>
          <w:sz w:val="22"/>
        </w:rPr>
        <w:drawing>
          <wp:anchor distT="0" distB="0" distL="114300" distR="114300" simplePos="0" relativeHeight="251664896" behindDoc="0" locked="0" layoutInCell="1" allowOverlap="1" wp14:anchorId="4C6D9B50" wp14:editId="1BD569AB">
            <wp:simplePos x="0" y="0"/>
            <wp:positionH relativeFrom="margin">
              <wp:align>center</wp:align>
            </wp:positionH>
            <wp:positionV relativeFrom="paragraph">
              <wp:posOffset>137160</wp:posOffset>
            </wp:positionV>
            <wp:extent cx="6055200" cy="5832000"/>
            <wp:effectExtent l="0" t="0" r="3175" b="0"/>
            <wp:wrapTopAndBottom/>
            <wp:docPr id="8" name="Picture 8"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map of a city&#10;&#10;Description automatically generated"/>
                    <pic:cNvPicPr>
                      <a:picLocks noChangeAspect="1" noChangeArrowheads="1"/>
                    </pic:cNvPicPr>
                  </pic:nvPicPr>
                  <pic:blipFill rotWithShape="1">
                    <a:blip r:embed="rId31">
                      <a:extLst>
                        <a:ext uri="{28A0092B-C50C-407E-A947-70E740481C1C}">
                          <a14:useLocalDpi xmlns:a14="http://schemas.microsoft.com/office/drawing/2010/main" val="0"/>
                        </a:ext>
                      </a:extLst>
                    </a:blip>
                    <a:srcRect t="1851" b="1828"/>
                    <a:stretch/>
                  </pic:blipFill>
                  <pic:spPr bwMode="auto">
                    <a:xfrm>
                      <a:off x="0" y="0"/>
                      <a:ext cx="6055200" cy="583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E1AA1" w14:textId="670EC727" w:rsidR="00DB280B" w:rsidRDefault="00DB280B" w:rsidP="00DB280B">
      <w:pPr>
        <w:pBdr>
          <w:bottom w:val="single" w:sz="4" w:space="1" w:color="auto"/>
        </w:pBdr>
        <w:spacing w:after="0" w:line="52" w:lineRule="exact"/>
        <w:jc w:val="center"/>
        <w:rPr>
          <w:szCs w:val="17"/>
        </w:rPr>
      </w:pPr>
    </w:p>
    <w:p w14:paraId="203072D9" w14:textId="77777777" w:rsidR="00DB280B" w:rsidRDefault="00DB280B" w:rsidP="00DB280B">
      <w:pPr>
        <w:pBdr>
          <w:top w:val="single" w:sz="4" w:space="1" w:color="auto"/>
        </w:pBdr>
        <w:spacing w:before="34" w:after="0" w:line="14" w:lineRule="exact"/>
        <w:jc w:val="center"/>
        <w:rPr>
          <w:szCs w:val="17"/>
        </w:rPr>
      </w:pPr>
    </w:p>
    <w:p w14:paraId="7DB2B8EF" w14:textId="77777777" w:rsidR="00DB280B" w:rsidRPr="00B40982" w:rsidRDefault="00DB280B" w:rsidP="00DB28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0F5C8687" w14:textId="77777777" w:rsidR="00AA5B21" w:rsidRPr="00AA5B21" w:rsidRDefault="00AA5B21" w:rsidP="007448C4">
      <w:pPr>
        <w:pStyle w:val="Heading2"/>
      </w:pPr>
      <w:bookmarkStart w:id="59" w:name="_Toc139534536"/>
      <w:r w:rsidRPr="00AA5B21">
        <w:t>South Australian Civil and Administrative Tribunal</w:t>
      </w:r>
      <w:bookmarkEnd w:id="59"/>
    </w:p>
    <w:p w14:paraId="6BA19386" w14:textId="77777777" w:rsidR="00AA5B21" w:rsidRPr="00AA5B21" w:rsidRDefault="00AA5B21" w:rsidP="00AA5B21">
      <w:pPr>
        <w:jc w:val="center"/>
        <w:rPr>
          <w:smallCaps/>
          <w:szCs w:val="17"/>
        </w:rPr>
      </w:pPr>
      <w:r w:rsidRPr="00AA5B21">
        <w:rPr>
          <w:smallCaps/>
          <w:szCs w:val="17"/>
        </w:rPr>
        <w:t>SACAT Reference Number: 2023/SA001381</w:t>
      </w:r>
    </w:p>
    <w:p w14:paraId="30A57B82" w14:textId="77777777" w:rsidR="00AA5B21" w:rsidRPr="00AA5B21" w:rsidRDefault="00AA5B21" w:rsidP="00AA5B21">
      <w:pPr>
        <w:jc w:val="center"/>
        <w:rPr>
          <w:i/>
          <w:szCs w:val="17"/>
        </w:rPr>
      </w:pPr>
      <w:r w:rsidRPr="00AA5B21">
        <w:rPr>
          <w:i/>
          <w:szCs w:val="17"/>
        </w:rPr>
        <w:t xml:space="preserve">Notice of Renewal of Exemption </w:t>
      </w:r>
      <w:r w:rsidRPr="00AA5B21">
        <w:rPr>
          <w:i/>
          <w:szCs w:val="17"/>
        </w:rPr>
        <w:br/>
        <w:t>Before Tribunal Member Alex Reilly</w:t>
      </w:r>
    </w:p>
    <w:p w14:paraId="577FFF92" w14:textId="77777777" w:rsidR="00AA5B21" w:rsidRPr="00AA5B21" w:rsidRDefault="00AA5B21" w:rsidP="00AA5B21">
      <w:pPr>
        <w:rPr>
          <w:rFonts w:eastAsia="Times New Roman"/>
          <w:szCs w:val="17"/>
        </w:rPr>
      </w:pPr>
      <w:r w:rsidRPr="00AA5B21">
        <w:rPr>
          <w:rFonts w:eastAsia="Times New Roman"/>
          <w:szCs w:val="17"/>
        </w:rPr>
        <w:t>I hereby certify that on the 30 June 2023, the South Australian Civil and Administrative Tribunal, on application of RAYTHEON AUSTRALIA PTY LTD, made the following orders for renewal of an exemption:</w:t>
      </w:r>
    </w:p>
    <w:p w14:paraId="647C599B" w14:textId="77777777" w:rsidR="00AA5B21" w:rsidRPr="00AA5B21" w:rsidRDefault="00AA5B21" w:rsidP="00AA5B21">
      <w:pPr>
        <w:rPr>
          <w:rFonts w:eastAsia="Times New Roman"/>
          <w:szCs w:val="17"/>
        </w:rPr>
      </w:pPr>
      <w:r w:rsidRPr="00AA5B21">
        <w:rPr>
          <w:rFonts w:eastAsia="Times New Roman"/>
          <w:szCs w:val="17"/>
        </w:rPr>
        <w:t>The Applicant is granted an exemption in the following terms:</w:t>
      </w:r>
    </w:p>
    <w:p w14:paraId="118679C9" w14:textId="77777777" w:rsidR="00AA5B21" w:rsidRPr="00AA5B21" w:rsidRDefault="00AA5B21" w:rsidP="00AA5B21">
      <w:pPr>
        <w:ind w:left="142"/>
        <w:rPr>
          <w:rFonts w:eastAsia="Times New Roman"/>
          <w:szCs w:val="17"/>
        </w:rPr>
      </w:pPr>
      <w:r w:rsidRPr="00AA5B21">
        <w:rPr>
          <w:rFonts w:eastAsia="Times New Roman"/>
          <w:szCs w:val="17"/>
        </w:rPr>
        <w:t xml:space="preserve">Under the provisions of Section 92(1) of the </w:t>
      </w:r>
      <w:r w:rsidRPr="00AA5B21">
        <w:rPr>
          <w:rFonts w:eastAsia="Times New Roman"/>
          <w:i/>
          <w:iCs/>
          <w:szCs w:val="17"/>
        </w:rPr>
        <w:t>Equal Opportunity Act 1984</w:t>
      </w:r>
      <w:r w:rsidRPr="00AA5B21">
        <w:rPr>
          <w:rFonts w:eastAsia="Times New Roman"/>
          <w:szCs w:val="17"/>
        </w:rPr>
        <w:t xml:space="preserve"> (SA) (the Act), but for the purposes only of meeting the Applicant’s contractual obligations and the U.S. Export Regulations, the Applicant is granted an exemption from the provisions of Sections 52 and 54 of the Act for a period of three years commencing on 4 July 2023 in the following terms:</w:t>
      </w:r>
    </w:p>
    <w:p w14:paraId="6D3C004A" w14:textId="77777777" w:rsidR="00020F0A" w:rsidRDefault="00020F0A">
      <w:pPr>
        <w:spacing w:after="0" w:line="240" w:lineRule="auto"/>
        <w:jc w:val="left"/>
        <w:rPr>
          <w:rFonts w:eastAsia="Times New Roman"/>
          <w:szCs w:val="17"/>
        </w:rPr>
      </w:pPr>
      <w:r>
        <w:rPr>
          <w:rFonts w:eastAsia="Times New Roman"/>
          <w:szCs w:val="17"/>
        </w:rPr>
        <w:br w:type="page"/>
      </w:r>
    </w:p>
    <w:p w14:paraId="6EFACBC3" w14:textId="65439870" w:rsidR="00AA5B21" w:rsidRPr="00AA5B21" w:rsidRDefault="00AA5B21" w:rsidP="00AA5B21">
      <w:pPr>
        <w:ind w:left="567" w:hanging="283"/>
        <w:rPr>
          <w:rFonts w:eastAsia="Times New Roman"/>
          <w:szCs w:val="17"/>
        </w:rPr>
      </w:pPr>
      <w:r w:rsidRPr="00AA5B21">
        <w:rPr>
          <w:rFonts w:eastAsia="Times New Roman"/>
          <w:szCs w:val="17"/>
        </w:rPr>
        <w:lastRenderedPageBreak/>
        <w:t>1.</w:t>
      </w:r>
      <w:r w:rsidRPr="00AA5B21">
        <w:rPr>
          <w:rFonts w:eastAsia="Times New Roman"/>
          <w:szCs w:val="17"/>
        </w:rPr>
        <w:tab/>
        <w:t>Pursuant to Section 92(1) of the Act, the Applicant is exempt from compliance with the provisions of Sections 52 and 54 of the Act to the extent that it may:</w:t>
      </w:r>
    </w:p>
    <w:p w14:paraId="2667FD70" w14:textId="77777777" w:rsidR="00AA5B21" w:rsidRPr="00AA5B21" w:rsidRDefault="00AA5B21" w:rsidP="00AA5B21">
      <w:pPr>
        <w:ind w:left="851" w:hanging="284"/>
        <w:rPr>
          <w:rFonts w:eastAsia="Times New Roman"/>
          <w:szCs w:val="17"/>
        </w:rPr>
      </w:pPr>
      <w:r w:rsidRPr="00AA5B21">
        <w:rPr>
          <w:rFonts w:eastAsia="Times New Roman"/>
          <w:szCs w:val="17"/>
        </w:rPr>
        <w:t>1.1</w:t>
      </w:r>
      <w:r w:rsidRPr="00AA5B21">
        <w:rPr>
          <w:rFonts w:eastAsia="Times New Roman"/>
          <w:szCs w:val="17"/>
        </w:rPr>
        <w:tab/>
        <w:t>request Personal Information from existing and potential employees and contract workers and require employees to provide details of any changes to their Personal Information;</w:t>
      </w:r>
    </w:p>
    <w:p w14:paraId="7E72866E" w14:textId="77777777" w:rsidR="00AA5B21" w:rsidRPr="00AA5B21" w:rsidRDefault="00AA5B21" w:rsidP="00AA5B21">
      <w:pPr>
        <w:ind w:left="851" w:hanging="284"/>
        <w:rPr>
          <w:rFonts w:eastAsia="Times New Roman"/>
          <w:szCs w:val="17"/>
        </w:rPr>
      </w:pPr>
      <w:r w:rsidRPr="00AA5B21">
        <w:rPr>
          <w:rFonts w:eastAsia="Times New Roman"/>
          <w:szCs w:val="17"/>
        </w:rPr>
        <w:t>1.2</w:t>
      </w:r>
      <w:r w:rsidRPr="00AA5B21">
        <w:rPr>
          <w:rFonts w:eastAsia="Times New Roman"/>
          <w:szCs w:val="17"/>
        </w:rPr>
        <w:tab/>
        <w:t>take the Personal Information into account in determining who should be offered employment or contract work in areas requiring access to U.S. Export Controlled Material and when making decisions as to the participation of employees or contract workers in such work;</w:t>
      </w:r>
    </w:p>
    <w:p w14:paraId="0A9C1483" w14:textId="77777777" w:rsidR="00AA5B21" w:rsidRPr="00AA5B21" w:rsidRDefault="00AA5B21" w:rsidP="00AA5B21">
      <w:pPr>
        <w:ind w:left="851" w:hanging="284"/>
        <w:rPr>
          <w:rFonts w:eastAsia="Times New Roman"/>
          <w:szCs w:val="17"/>
        </w:rPr>
      </w:pPr>
      <w:r w:rsidRPr="00AA5B21">
        <w:rPr>
          <w:rFonts w:eastAsia="Times New Roman"/>
          <w:szCs w:val="17"/>
        </w:rPr>
        <w:t>1.3</w:t>
      </w:r>
      <w:r w:rsidRPr="00AA5B21">
        <w:rPr>
          <w:rFonts w:eastAsia="Times New Roman"/>
          <w:szCs w:val="17"/>
        </w:rPr>
        <w:tab/>
      </w:r>
      <w:r w:rsidRPr="00AA5B21">
        <w:rPr>
          <w:rFonts w:eastAsia="Times New Roman"/>
          <w:spacing w:val="-2"/>
          <w:szCs w:val="17"/>
        </w:rPr>
        <w:t>maintain records of the Personal Information of all employees and contract workers who have or may have access to U.S. Export</w:t>
      </w:r>
      <w:r w:rsidRPr="00AA5B21">
        <w:rPr>
          <w:rFonts w:eastAsia="Times New Roman"/>
          <w:szCs w:val="17"/>
        </w:rPr>
        <w:t xml:space="preserve"> Controlled Material;</w:t>
      </w:r>
    </w:p>
    <w:p w14:paraId="20CBA475" w14:textId="77777777" w:rsidR="00AA5B21" w:rsidRPr="00AA5B21" w:rsidRDefault="00AA5B21" w:rsidP="00AA5B21">
      <w:pPr>
        <w:ind w:left="851" w:hanging="284"/>
        <w:rPr>
          <w:rFonts w:eastAsia="Times New Roman"/>
          <w:szCs w:val="17"/>
        </w:rPr>
      </w:pPr>
      <w:r w:rsidRPr="00AA5B21">
        <w:rPr>
          <w:rFonts w:eastAsia="Times New Roman"/>
          <w:szCs w:val="17"/>
        </w:rPr>
        <w:t>1.4</w:t>
      </w:r>
      <w:r w:rsidRPr="00AA5B21">
        <w:rPr>
          <w:rFonts w:eastAsia="Times New Roman"/>
          <w:szCs w:val="17"/>
        </w:rPr>
        <w:tab/>
      </w:r>
      <w:r w:rsidRPr="00AA5B21">
        <w:rPr>
          <w:rFonts w:eastAsia="Times New Roman"/>
          <w:spacing w:val="-2"/>
          <w:szCs w:val="17"/>
        </w:rPr>
        <w:t>ensure that U.S. Export Controlled Material is disclosed only to persons who are authorised by U.S. Export Regulations controls</w:t>
      </w:r>
      <w:r w:rsidRPr="00AA5B21">
        <w:rPr>
          <w:rFonts w:eastAsia="Times New Roman"/>
          <w:szCs w:val="17"/>
        </w:rPr>
        <w:t xml:space="preserve"> to receive it;</w:t>
      </w:r>
    </w:p>
    <w:p w14:paraId="3F70DF31" w14:textId="77777777" w:rsidR="00AA5B21" w:rsidRPr="00AA5B21" w:rsidRDefault="00AA5B21" w:rsidP="00AA5B21">
      <w:pPr>
        <w:ind w:left="851" w:hanging="284"/>
        <w:rPr>
          <w:rFonts w:eastAsia="Times New Roman"/>
          <w:szCs w:val="17"/>
        </w:rPr>
      </w:pPr>
      <w:r w:rsidRPr="00AA5B21">
        <w:rPr>
          <w:rFonts w:eastAsia="Times New Roman"/>
          <w:szCs w:val="17"/>
        </w:rPr>
        <w:t>1.5</w:t>
      </w:r>
      <w:r w:rsidRPr="00AA5B21">
        <w:rPr>
          <w:rFonts w:eastAsia="Times New Roman"/>
          <w:szCs w:val="17"/>
        </w:rPr>
        <w:tab/>
        <w:t>impose limitations or prohibitions on persons of particular nationalities having access to U.S. Export Controlled Material;</w:t>
      </w:r>
    </w:p>
    <w:p w14:paraId="682F279A" w14:textId="77777777" w:rsidR="00AA5B21" w:rsidRPr="00AA5B21" w:rsidRDefault="00AA5B21" w:rsidP="00AA5B21">
      <w:pPr>
        <w:ind w:left="851" w:hanging="284"/>
        <w:rPr>
          <w:rFonts w:eastAsia="Times New Roman"/>
          <w:szCs w:val="17"/>
        </w:rPr>
      </w:pPr>
      <w:r w:rsidRPr="00AA5B21">
        <w:rPr>
          <w:rFonts w:eastAsia="Times New Roman"/>
          <w:szCs w:val="17"/>
        </w:rPr>
        <w:t>1.6</w:t>
      </w:r>
      <w:r w:rsidRPr="00AA5B21">
        <w:rPr>
          <w:rFonts w:eastAsia="Times New Roman"/>
          <w:szCs w:val="17"/>
        </w:rPr>
        <w:tab/>
        <w:t>disclose to other defence contractors for whom the Applicant performs work and to the USA and Australian governments, the Personal Information of all employees and contract workers who will have access to U.S. Export Controlled Material in the performance of their work; and</w:t>
      </w:r>
    </w:p>
    <w:p w14:paraId="740F1FC0" w14:textId="77777777" w:rsidR="00AA5B21" w:rsidRPr="00AA5B21" w:rsidRDefault="00AA5B21" w:rsidP="00AA5B21">
      <w:pPr>
        <w:ind w:left="851" w:hanging="284"/>
        <w:rPr>
          <w:rFonts w:eastAsia="Times New Roman"/>
          <w:szCs w:val="17"/>
        </w:rPr>
      </w:pPr>
      <w:r w:rsidRPr="00AA5B21">
        <w:rPr>
          <w:rFonts w:eastAsia="Times New Roman"/>
          <w:szCs w:val="17"/>
        </w:rPr>
        <w:t>1.7</w:t>
      </w:r>
      <w:r w:rsidRPr="00AA5B21">
        <w:rPr>
          <w:rFonts w:eastAsia="Times New Roman"/>
          <w:szCs w:val="17"/>
        </w:rPr>
        <w:tab/>
        <w:t>establish security systems which will prevent the unauthorised re-export or re-transfer of U.S. Export Controlled Material.</w:t>
      </w:r>
    </w:p>
    <w:p w14:paraId="0341FCAB" w14:textId="77777777" w:rsidR="00AA5B21" w:rsidRPr="00AA5B21" w:rsidRDefault="00AA5B21" w:rsidP="00AA5B21">
      <w:pPr>
        <w:ind w:left="567" w:hanging="283"/>
        <w:rPr>
          <w:rFonts w:eastAsia="Times New Roman"/>
          <w:szCs w:val="17"/>
        </w:rPr>
      </w:pPr>
      <w:r w:rsidRPr="00AA5B21">
        <w:rPr>
          <w:rFonts w:eastAsia="Times New Roman"/>
          <w:szCs w:val="17"/>
        </w:rPr>
        <w:t>2.</w:t>
      </w:r>
      <w:r w:rsidRPr="00AA5B21">
        <w:rPr>
          <w:rFonts w:eastAsia="Times New Roman"/>
          <w:szCs w:val="17"/>
        </w:rPr>
        <w:tab/>
        <w:t>This exemption is granted for a period of three years commencing on 4 July 2023 subject to the following conditions:</w:t>
      </w:r>
    </w:p>
    <w:p w14:paraId="1586DF9A" w14:textId="77777777" w:rsidR="00AA5B21" w:rsidRPr="00AA5B21" w:rsidRDefault="00AA5B21" w:rsidP="00AA5B21">
      <w:pPr>
        <w:ind w:left="851" w:hanging="284"/>
        <w:rPr>
          <w:rFonts w:eastAsia="Times New Roman"/>
          <w:szCs w:val="17"/>
        </w:rPr>
      </w:pPr>
      <w:r w:rsidRPr="00AA5B21">
        <w:rPr>
          <w:rFonts w:eastAsia="Times New Roman"/>
          <w:szCs w:val="17"/>
        </w:rPr>
        <w:t>2.1</w:t>
      </w:r>
      <w:r w:rsidRPr="00AA5B21">
        <w:rPr>
          <w:rFonts w:eastAsia="Times New Roman"/>
          <w:szCs w:val="17"/>
        </w:rPr>
        <w:tab/>
        <w:t>It will apply only to conduct by the Applicant where:</w:t>
      </w:r>
    </w:p>
    <w:p w14:paraId="723CC241" w14:textId="77777777" w:rsidR="00AA5B21" w:rsidRPr="00AA5B21" w:rsidRDefault="00AA5B21" w:rsidP="00AA5B21">
      <w:pPr>
        <w:ind w:left="1134" w:hanging="283"/>
        <w:rPr>
          <w:rFonts w:eastAsia="Times New Roman"/>
          <w:szCs w:val="17"/>
        </w:rPr>
      </w:pPr>
      <w:r w:rsidRPr="00AA5B21">
        <w:rPr>
          <w:rFonts w:eastAsia="Times New Roman"/>
          <w:szCs w:val="17"/>
        </w:rPr>
        <w:t>(a)</w:t>
      </w:r>
      <w:r w:rsidRPr="00AA5B21">
        <w:rPr>
          <w:rFonts w:eastAsia="Times New Roman"/>
          <w:szCs w:val="17"/>
        </w:rPr>
        <w:tab/>
        <w:t>that conduct is necessary to enable it to enter into, perform and ensure compliance with contractual undertakings and the U.S. Export Regulations where access to U.S. Export Controlled Material is required for performance of contracts;</w:t>
      </w:r>
    </w:p>
    <w:p w14:paraId="1FF52802" w14:textId="77777777" w:rsidR="00AA5B21" w:rsidRPr="00AA5B21" w:rsidRDefault="00AA5B21" w:rsidP="00AA5B21">
      <w:pPr>
        <w:ind w:left="1134" w:hanging="283"/>
        <w:rPr>
          <w:rFonts w:eastAsia="Times New Roman"/>
          <w:szCs w:val="17"/>
        </w:rPr>
      </w:pPr>
      <w:r w:rsidRPr="00AA5B21">
        <w:rPr>
          <w:rFonts w:eastAsia="Times New Roman"/>
          <w:szCs w:val="17"/>
        </w:rPr>
        <w:t>(b)</w:t>
      </w:r>
      <w:r w:rsidRPr="00AA5B21">
        <w:rPr>
          <w:rFonts w:eastAsia="Times New Roman"/>
          <w:szCs w:val="17"/>
        </w:rPr>
        <w:tab/>
        <w:t>it has taken all steps that are reasonably available (including steps which might be taken in negotiating and performing the terms of their agreements with contractors in the USA) to avoid the necessity for engaging in conduct which would otherwise be in breach of Sections 52 and 54 of the Act.</w:t>
      </w:r>
    </w:p>
    <w:p w14:paraId="1B0C99E3" w14:textId="77777777" w:rsidR="00AA5B21" w:rsidRPr="00AA5B21" w:rsidRDefault="00AA5B21" w:rsidP="00AA5B21">
      <w:pPr>
        <w:ind w:left="851" w:hanging="284"/>
        <w:rPr>
          <w:rFonts w:eastAsia="Times New Roman"/>
          <w:szCs w:val="17"/>
        </w:rPr>
      </w:pPr>
      <w:r w:rsidRPr="00AA5B21">
        <w:rPr>
          <w:rFonts w:eastAsia="Times New Roman"/>
          <w:szCs w:val="17"/>
        </w:rPr>
        <w:t>2.2</w:t>
      </w:r>
      <w:r w:rsidRPr="00AA5B21">
        <w:rPr>
          <w:rFonts w:eastAsia="Times New Roman"/>
          <w:szCs w:val="17"/>
        </w:rPr>
        <w:tab/>
        <w:t>Where, in the exercise of this exemption, an employee or contract worker is moved from a project involving the use of U.S. Export Controlled Material to any other work controlled by the Applicant or any of its related entities, the Applicant must through a duly authorised officer explain to the person why he or she is being transferred and must otherwise take all reasonable steps to avoid or limit harm or loss to that person.</w:t>
      </w:r>
    </w:p>
    <w:p w14:paraId="4D78660B" w14:textId="77777777" w:rsidR="00AA5B21" w:rsidRPr="00AA5B21" w:rsidRDefault="00AA5B21" w:rsidP="00AA5B21">
      <w:pPr>
        <w:ind w:left="851" w:hanging="284"/>
        <w:rPr>
          <w:rFonts w:eastAsia="Times New Roman"/>
          <w:szCs w:val="17"/>
        </w:rPr>
      </w:pPr>
      <w:r w:rsidRPr="00AA5B21">
        <w:rPr>
          <w:rFonts w:eastAsia="Times New Roman"/>
          <w:szCs w:val="17"/>
        </w:rPr>
        <w:t>2.3</w:t>
      </w:r>
      <w:r w:rsidRPr="00AA5B21">
        <w:rPr>
          <w:rFonts w:eastAsia="Times New Roman"/>
          <w:szCs w:val="17"/>
        </w:rPr>
        <w:tab/>
        <w:t>Where the Applicant uses a system of security passes to reflect the fact of access to U.S. Export Controlled Material or levels of access to any security-sensitive material by employees and contract workers, the passes may be coded but not in such a way as to identify the nationality of the person or the reasons for that person’s level of access.</w:t>
      </w:r>
    </w:p>
    <w:p w14:paraId="1EEF7FE7" w14:textId="77777777" w:rsidR="00AA5B21" w:rsidRPr="00AA5B21" w:rsidRDefault="00AA5B21" w:rsidP="00AA5B21">
      <w:pPr>
        <w:ind w:left="851" w:hanging="284"/>
        <w:rPr>
          <w:rFonts w:eastAsia="Times New Roman"/>
          <w:szCs w:val="17"/>
        </w:rPr>
      </w:pPr>
      <w:r w:rsidRPr="00AA5B21">
        <w:rPr>
          <w:rFonts w:eastAsia="Times New Roman"/>
          <w:szCs w:val="17"/>
        </w:rPr>
        <w:t>2.4</w:t>
      </w:r>
      <w:r w:rsidRPr="00AA5B21">
        <w:rPr>
          <w:rFonts w:eastAsia="Times New Roman"/>
          <w:szCs w:val="17"/>
        </w:rPr>
        <w:tab/>
        <w:t>All information relating to security passes, security clearance levels and access to U.S. Export Controlled Material shall be restricted to designated authorised Company personnel with 6 responsibility for export/import operations, Human Resources, legal, compliance and similar functions, or their properly appointed nominee, on a “need to know” basis.</w:t>
      </w:r>
    </w:p>
    <w:p w14:paraId="650A7477" w14:textId="77777777" w:rsidR="00AA5B21" w:rsidRPr="00AA5B21" w:rsidRDefault="00AA5B21" w:rsidP="00AA5B21">
      <w:pPr>
        <w:ind w:left="567" w:hanging="283"/>
        <w:rPr>
          <w:rFonts w:eastAsia="Times New Roman"/>
          <w:szCs w:val="17"/>
        </w:rPr>
      </w:pPr>
      <w:r w:rsidRPr="00AA5B21">
        <w:rPr>
          <w:rFonts w:eastAsia="Times New Roman"/>
          <w:szCs w:val="17"/>
        </w:rPr>
        <w:t>3.</w:t>
      </w:r>
      <w:r w:rsidRPr="00AA5B21">
        <w:rPr>
          <w:rFonts w:eastAsia="Times New Roman"/>
          <w:szCs w:val="17"/>
        </w:rPr>
        <w:tab/>
        <w:t>Within two weeks following 30 June 2023, and every 12 months thereafter, for the duration of this exemption, the Applicant must report to the Equal Opportunity Commissioner on:</w:t>
      </w:r>
    </w:p>
    <w:p w14:paraId="5D22F83C" w14:textId="77777777" w:rsidR="00AA5B21" w:rsidRPr="00AA5B21" w:rsidRDefault="00AA5B21" w:rsidP="00AA5B21">
      <w:pPr>
        <w:ind w:left="851" w:hanging="284"/>
        <w:rPr>
          <w:rFonts w:eastAsia="Times New Roman"/>
          <w:szCs w:val="17"/>
        </w:rPr>
      </w:pPr>
      <w:r w:rsidRPr="00AA5B21">
        <w:rPr>
          <w:rFonts w:eastAsia="Times New Roman"/>
          <w:szCs w:val="17"/>
        </w:rPr>
        <w:t>3.1</w:t>
      </w:r>
      <w:r w:rsidRPr="00AA5B21">
        <w:rPr>
          <w:rFonts w:eastAsia="Times New Roman"/>
          <w:szCs w:val="17"/>
        </w:rPr>
        <w:tab/>
        <w:t>its compliance with the exemption requirements;</w:t>
      </w:r>
    </w:p>
    <w:p w14:paraId="2199EB11" w14:textId="77777777" w:rsidR="00AA5B21" w:rsidRPr="00AA5B21" w:rsidRDefault="00AA5B21" w:rsidP="00AA5B21">
      <w:pPr>
        <w:ind w:left="851" w:hanging="284"/>
        <w:rPr>
          <w:rFonts w:eastAsia="Times New Roman"/>
          <w:szCs w:val="17"/>
        </w:rPr>
      </w:pPr>
      <w:r w:rsidRPr="00AA5B21">
        <w:rPr>
          <w:rFonts w:eastAsia="Times New Roman"/>
          <w:szCs w:val="17"/>
        </w:rPr>
        <w:t>3.2</w:t>
      </w:r>
      <w:r w:rsidRPr="00AA5B21">
        <w:rPr>
          <w:rFonts w:eastAsia="Times New Roman"/>
          <w:szCs w:val="17"/>
        </w:rPr>
        <w:tab/>
        <w:t>changes in its procedures to reflect amendments to the U.S. Export Regulations, and as to how its employees and contractors are affected;</w:t>
      </w:r>
    </w:p>
    <w:p w14:paraId="28DBB9C7" w14:textId="77777777" w:rsidR="00AA5B21" w:rsidRPr="00AA5B21" w:rsidRDefault="00AA5B21" w:rsidP="00AA5B21">
      <w:pPr>
        <w:ind w:left="851" w:hanging="284"/>
        <w:rPr>
          <w:rFonts w:eastAsia="Times New Roman"/>
          <w:szCs w:val="17"/>
        </w:rPr>
      </w:pPr>
      <w:r w:rsidRPr="00AA5B21">
        <w:rPr>
          <w:rFonts w:eastAsia="Times New Roman"/>
          <w:szCs w:val="17"/>
        </w:rPr>
        <w:t>3.3</w:t>
      </w:r>
      <w:r w:rsidRPr="00AA5B21">
        <w:rPr>
          <w:rFonts w:eastAsia="Times New Roman"/>
          <w:szCs w:val="17"/>
        </w:rPr>
        <w:tab/>
        <w:t>its policies and procedures to address race-based discrimination, including information about how its employees are made aware of these policies and procedures; and</w:t>
      </w:r>
    </w:p>
    <w:p w14:paraId="1072CF87" w14:textId="77777777" w:rsidR="00AA5B21" w:rsidRPr="00AA5B21" w:rsidRDefault="00AA5B21" w:rsidP="00AA5B21">
      <w:pPr>
        <w:ind w:left="851" w:hanging="284"/>
        <w:rPr>
          <w:rFonts w:eastAsia="Times New Roman"/>
          <w:szCs w:val="17"/>
        </w:rPr>
      </w:pPr>
      <w:r w:rsidRPr="00AA5B21">
        <w:rPr>
          <w:rFonts w:eastAsia="Times New Roman"/>
          <w:szCs w:val="17"/>
        </w:rPr>
        <w:t>3.4</w:t>
      </w:r>
      <w:r w:rsidRPr="00AA5B21">
        <w:rPr>
          <w:rFonts w:eastAsia="Times New Roman"/>
          <w:szCs w:val="17"/>
        </w:rPr>
        <w:tab/>
        <w:t>its training on equal opportunity legislation, including:</w:t>
      </w:r>
    </w:p>
    <w:p w14:paraId="1F90256B" w14:textId="77777777" w:rsidR="00AA5B21" w:rsidRPr="00AA5B21" w:rsidRDefault="00AA5B21" w:rsidP="00AA5B21">
      <w:pPr>
        <w:ind w:left="1276" w:hanging="425"/>
        <w:rPr>
          <w:rFonts w:eastAsia="Times New Roman"/>
          <w:szCs w:val="17"/>
        </w:rPr>
      </w:pPr>
      <w:r w:rsidRPr="00AA5B21">
        <w:rPr>
          <w:rFonts w:eastAsia="Times New Roman"/>
          <w:szCs w:val="17"/>
        </w:rPr>
        <w:t>(i)</w:t>
      </w:r>
      <w:r w:rsidRPr="00AA5B21">
        <w:rPr>
          <w:rFonts w:eastAsia="Times New Roman"/>
          <w:szCs w:val="17"/>
        </w:rPr>
        <w:tab/>
        <w:t>what training is undertaken;</w:t>
      </w:r>
    </w:p>
    <w:p w14:paraId="77F83643" w14:textId="77777777" w:rsidR="00AA5B21" w:rsidRPr="00AA5B21" w:rsidRDefault="00AA5B21" w:rsidP="00AA5B21">
      <w:pPr>
        <w:ind w:left="1276" w:hanging="425"/>
        <w:rPr>
          <w:rFonts w:eastAsia="Times New Roman"/>
          <w:szCs w:val="17"/>
        </w:rPr>
      </w:pPr>
      <w:r w:rsidRPr="00AA5B21">
        <w:rPr>
          <w:rFonts w:eastAsia="Times New Roman"/>
          <w:szCs w:val="17"/>
        </w:rPr>
        <w:t>(ii)</w:t>
      </w:r>
      <w:r w:rsidRPr="00AA5B21">
        <w:rPr>
          <w:rFonts w:eastAsia="Times New Roman"/>
          <w:szCs w:val="17"/>
        </w:rPr>
        <w:tab/>
        <w:t>which employees undertake the training; and</w:t>
      </w:r>
    </w:p>
    <w:p w14:paraId="0846919E" w14:textId="77777777" w:rsidR="00AA5B21" w:rsidRPr="00AA5B21" w:rsidRDefault="00AA5B21" w:rsidP="00AA5B21">
      <w:pPr>
        <w:ind w:left="1276" w:hanging="425"/>
        <w:rPr>
          <w:rFonts w:eastAsia="Times New Roman"/>
          <w:szCs w:val="17"/>
        </w:rPr>
      </w:pPr>
      <w:r w:rsidRPr="00AA5B21">
        <w:rPr>
          <w:rFonts w:eastAsia="Times New Roman"/>
          <w:szCs w:val="17"/>
        </w:rPr>
        <w:t>(iii)</w:t>
      </w:r>
      <w:r w:rsidRPr="00AA5B21">
        <w:rPr>
          <w:rFonts w:eastAsia="Times New Roman"/>
          <w:szCs w:val="17"/>
        </w:rPr>
        <w:tab/>
        <w:t>how often the training is conducted.</w:t>
      </w:r>
    </w:p>
    <w:p w14:paraId="164D15D2" w14:textId="77777777" w:rsidR="00AA5B21" w:rsidRPr="00AA5B21" w:rsidRDefault="00AA5B21" w:rsidP="00AA5B21">
      <w:pPr>
        <w:ind w:left="284"/>
        <w:rPr>
          <w:rFonts w:eastAsia="Times New Roman"/>
          <w:szCs w:val="17"/>
        </w:rPr>
      </w:pPr>
      <w:r w:rsidRPr="00AA5B21">
        <w:rPr>
          <w:rFonts w:eastAsia="Times New Roman"/>
          <w:szCs w:val="17"/>
        </w:rPr>
        <w:t>In this Exemption Order:</w:t>
      </w:r>
    </w:p>
    <w:p w14:paraId="264ACE57" w14:textId="77777777" w:rsidR="00AA5B21" w:rsidRPr="00AA5B21" w:rsidRDefault="00AA5B21" w:rsidP="00AA5B21">
      <w:pPr>
        <w:ind w:left="426"/>
        <w:rPr>
          <w:rFonts w:eastAsia="Times New Roman"/>
          <w:szCs w:val="17"/>
        </w:rPr>
      </w:pPr>
      <w:r w:rsidRPr="00AA5B21">
        <w:rPr>
          <w:rFonts w:eastAsia="Times New Roman"/>
          <w:szCs w:val="17"/>
        </w:rPr>
        <w:t>“Applicant” means Raytheon Australia Pty Ltd.</w:t>
      </w:r>
    </w:p>
    <w:p w14:paraId="1EDAAA29" w14:textId="77777777" w:rsidR="00AA5B21" w:rsidRPr="00AA5B21" w:rsidRDefault="00AA5B21" w:rsidP="00AA5B21">
      <w:pPr>
        <w:ind w:left="426"/>
        <w:rPr>
          <w:rFonts w:eastAsia="Times New Roman"/>
          <w:szCs w:val="17"/>
        </w:rPr>
      </w:pPr>
      <w:r w:rsidRPr="00AA5B21">
        <w:rPr>
          <w:rFonts w:eastAsia="Times New Roman"/>
          <w:szCs w:val="17"/>
        </w:rPr>
        <w:t>“Personal Information” includes:</w:t>
      </w:r>
    </w:p>
    <w:p w14:paraId="45BEB678" w14:textId="77777777" w:rsidR="00AA5B21" w:rsidRPr="00AA5B21" w:rsidRDefault="00AA5B21" w:rsidP="00AA5B21">
      <w:pPr>
        <w:ind w:left="709" w:hanging="142"/>
        <w:rPr>
          <w:rFonts w:eastAsia="Times New Roman"/>
          <w:szCs w:val="17"/>
        </w:rPr>
      </w:pPr>
      <w:r w:rsidRPr="00AA5B21">
        <w:rPr>
          <w:rFonts w:eastAsia="Times New Roman"/>
          <w:szCs w:val="17"/>
        </w:rPr>
        <w:t>(a)</w:t>
      </w:r>
      <w:r w:rsidRPr="00AA5B21">
        <w:rPr>
          <w:rFonts w:eastAsia="Times New Roman"/>
          <w:szCs w:val="17"/>
        </w:rPr>
        <w:tab/>
        <w:t>current and past citizenship;</w:t>
      </w:r>
    </w:p>
    <w:p w14:paraId="406AEFB0" w14:textId="77777777" w:rsidR="00AA5B21" w:rsidRPr="00AA5B21" w:rsidRDefault="00AA5B21" w:rsidP="00AA5B21">
      <w:pPr>
        <w:ind w:left="709" w:hanging="142"/>
        <w:rPr>
          <w:rFonts w:eastAsia="Times New Roman"/>
          <w:szCs w:val="17"/>
        </w:rPr>
      </w:pPr>
      <w:r w:rsidRPr="00AA5B21">
        <w:rPr>
          <w:rFonts w:eastAsia="Times New Roman"/>
          <w:szCs w:val="17"/>
        </w:rPr>
        <w:t>(b)</w:t>
      </w:r>
      <w:r w:rsidRPr="00AA5B21">
        <w:rPr>
          <w:rFonts w:eastAsia="Times New Roman"/>
          <w:szCs w:val="17"/>
        </w:rPr>
        <w:tab/>
        <w:t>country of birth;</w:t>
      </w:r>
    </w:p>
    <w:p w14:paraId="617A0176" w14:textId="77777777" w:rsidR="00AA5B21" w:rsidRPr="00AA5B21" w:rsidRDefault="00AA5B21" w:rsidP="00AA5B21">
      <w:pPr>
        <w:ind w:left="709" w:hanging="142"/>
        <w:rPr>
          <w:rFonts w:eastAsia="Times New Roman"/>
          <w:szCs w:val="17"/>
        </w:rPr>
      </w:pPr>
      <w:r w:rsidRPr="00AA5B21">
        <w:rPr>
          <w:rFonts w:eastAsia="Times New Roman"/>
          <w:szCs w:val="17"/>
        </w:rPr>
        <w:t>(c)</w:t>
      </w:r>
      <w:r w:rsidRPr="00AA5B21">
        <w:rPr>
          <w:rFonts w:eastAsia="Times New Roman"/>
          <w:szCs w:val="17"/>
        </w:rPr>
        <w:tab/>
        <w:t>current and past passports held; and</w:t>
      </w:r>
    </w:p>
    <w:p w14:paraId="2096F37F" w14:textId="77777777" w:rsidR="00AA5B21" w:rsidRPr="00AA5B21" w:rsidRDefault="00AA5B21" w:rsidP="00AA5B21">
      <w:pPr>
        <w:ind w:left="709" w:hanging="142"/>
        <w:rPr>
          <w:rFonts w:eastAsia="Times New Roman"/>
          <w:szCs w:val="17"/>
        </w:rPr>
      </w:pPr>
      <w:r w:rsidRPr="00AA5B21">
        <w:rPr>
          <w:rFonts w:eastAsia="Times New Roman"/>
          <w:szCs w:val="17"/>
        </w:rPr>
        <w:t>(d)</w:t>
      </w:r>
      <w:r w:rsidRPr="00AA5B21">
        <w:rPr>
          <w:rFonts w:eastAsia="Times New Roman"/>
          <w:szCs w:val="17"/>
        </w:rPr>
        <w:tab/>
        <w:t>current and past residential status held in any country other than the USA or Australia.</w:t>
      </w:r>
    </w:p>
    <w:p w14:paraId="5A080AA1" w14:textId="77777777" w:rsidR="00AA5B21" w:rsidRPr="00AA5B21" w:rsidRDefault="00AA5B21" w:rsidP="00AA5B21">
      <w:pPr>
        <w:ind w:left="426"/>
        <w:rPr>
          <w:rFonts w:eastAsia="Times New Roman"/>
          <w:szCs w:val="17"/>
        </w:rPr>
      </w:pPr>
      <w:r w:rsidRPr="00AA5B21">
        <w:rPr>
          <w:rFonts w:eastAsia="Times New Roman"/>
          <w:spacing w:val="-2"/>
          <w:szCs w:val="17"/>
        </w:rPr>
        <w:t>“U.S. Export Regulations” means the requirements of the International Traffic in Arms Regulations and the Export Administration</w:t>
      </w:r>
      <w:r w:rsidRPr="00AA5B21">
        <w:rPr>
          <w:rFonts w:eastAsia="Times New Roman"/>
          <w:szCs w:val="17"/>
        </w:rPr>
        <w:t xml:space="preserve"> Regulations or other regulation to similar effect, as amended from time to time, so far as they apply to U.S. Export Controlled Material used in Raytheon Australia’s operations.”</w:t>
      </w:r>
    </w:p>
    <w:p w14:paraId="018CA4E0" w14:textId="77777777" w:rsidR="00AA5B21" w:rsidRPr="00AA5B21" w:rsidRDefault="00AA5B21" w:rsidP="00AA5B21">
      <w:pPr>
        <w:ind w:left="426"/>
        <w:rPr>
          <w:rFonts w:eastAsia="Times New Roman"/>
          <w:spacing w:val="-4"/>
          <w:szCs w:val="17"/>
        </w:rPr>
      </w:pPr>
      <w:r w:rsidRPr="00AA5B21">
        <w:rPr>
          <w:rFonts w:eastAsia="Times New Roman"/>
          <w:spacing w:val="-4"/>
          <w:szCs w:val="17"/>
        </w:rPr>
        <w:t>“U.S. Export Controlled Material” means articles, services, technology and information or data regulated by the U.S. Export Regulations.</w:t>
      </w:r>
    </w:p>
    <w:p w14:paraId="0B9DC573" w14:textId="77777777" w:rsidR="00AA5B21" w:rsidRPr="00AA5B21" w:rsidRDefault="00AA5B21" w:rsidP="00AA5B21">
      <w:pPr>
        <w:spacing w:after="0"/>
        <w:rPr>
          <w:rFonts w:eastAsia="Times New Roman"/>
          <w:szCs w:val="17"/>
        </w:rPr>
      </w:pPr>
      <w:r w:rsidRPr="00AA5B21">
        <w:rPr>
          <w:rFonts w:eastAsia="Times New Roman"/>
          <w:szCs w:val="17"/>
        </w:rPr>
        <w:t>Dated: 3 July 2023</w:t>
      </w:r>
    </w:p>
    <w:p w14:paraId="3EAC765D" w14:textId="77777777" w:rsidR="00AA5B21" w:rsidRPr="00AA5B21" w:rsidRDefault="00AA5B21" w:rsidP="00AA5B21">
      <w:pPr>
        <w:spacing w:after="0"/>
        <w:jc w:val="right"/>
        <w:rPr>
          <w:rFonts w:eastAsia="Times New Roman"/>
          <w:smallCaps/>
          <w:szCs w:val="20"/>
        </w:rPr>
      </w:pPr>
      <w:r w:rsidRPr="00AA5B21">
        <w:rPr>
          <w:rFonts w:eastAsia="Times New Roman"/>
          <w:smallCaps/>
          <w:szCs w:val="20"/>
        </w:rPr>
        <w:t>Anne Lindsay</w:t>
      </w:r>
    </w:p>
    <w:p w14:paraId="7945ABDB" w14:textId="77777777" w:rsidR="00AA5B21" w:rsidRPr="00AA5B21" w:rsidRDefault="00AA5B21" w:rsidP="00AA5B21">
      <w:pPr>
        <w:spacing w:after="0"/>
        <w:jc w:val="right"/>
        <w:rPr>
          <w:rFonts w:eastAsia="Times New Roman"/>
          <w:szCs w:val="17"/>
        </w:rPr>
      </w:pPr>
      <w:r w:rsidRPr="00AA5B21">
        <w:rPr>
          <w:rFonts w:eastAsia="Times New Roman"/>
          <w:szCs w:val="17"/>
        </w:rPr>
        <w:t>Principal Registrar</w:t>
      </w:r>
    </w:p>
    <w:p w14:paraId="00DEDF75" w14:textId="77777777" w:rsidR="00AA5B21" w:rsidRPr="00AA5B21" w:rsidRDefault="00AA5B21" w:rsidP="00AA5B21">
      <w:pPr>
        <w:spacing w:after="0"/>
        <w:jc w:val="right"/>
        <w:rPr>
          <w:rFonts w:eastAsia="Times New Roman"/>
          <w:szCs w:val="17"/>
        </w:rPr>
      </w:pPr>
      <w:r w:rsidRPr="00AA5B21">
        <w:rPr>
          <w:rFonts w:eastAsia="Times New Roman"/>
          <w:szCs w:val="17"/>
        </w:rPr>
        <w:t>South Australian Civil and Administrative Tribunal</w:t>
      </w:r>
    </w:p>
    <w:p w14:paraId="012F3864" w14:textId="77777777" w:rsidR="00AA5B21" w:rsidRPr="00AA5B21" w:rsidRDefault="00AA5B21" w:rsidP="00AA5B21">
      <w:pPr>
        <w:pBdr>
          <w:bottom w:val="single" w:sz="4" w:space="1" w:color="auto"/>
        </w:pBdr>
        <w:spacing w:after="0" w:line="52" w:lineRule="exact"/>
        <w:jc w:val="center"/>
        <w:rPr>
          <w:rFonts w:eastAsia="Times New Roman"/>
          <w:szCs w:val="17"/>
        </w:rPr>
      </w:pPr>
    </w:p>
    <w:p w14:paraId="0B93003E" w14:textId="77777777" w:rsidR="00AA5B21" w:rsidRPr="00AA5B21" w:rsidRDefault="00AA5B21" w:rsidP="00AA5B21">
      <w:pPr>
        <w:pBdr>
          <w:top w:val="single" w:sz="4" w:space="1" w:color="auto"/>
        </w:pBdr>
        <w:spacing w:before="34" w:after="0" w:line="14" w:lineRule="exact"/>
        <w:jc w:val="center"/>
        <w:rPr>
          <w:rFonts w:eastAsia="Times New Roman"/>
          <w:szCs w:val="17"/>
        </w:rPr>
      </w:pPr>
    </w:p>
    <w:p w14:paraId="05694FBC" w14:textId="77777777" w:rsidR="00D70D8A" w:rsidRDefault="00D70D8A">
      <w:pPr>
        <w:spacing w:after="0" w:line="240" w:lineRule="auto"/>
        <w:jc w:val="left"/>
        <w:rPr>
          <w:caps/>
          <w:szCs w:val="17"/>
        </w:rPr>
      </w:pPr>
      <w:r>
        <w:br w:type="page"/>
      </w:r>
    </w:p>
    <w:p w14:paraId="05C0A236" w14:textId="11DA793A" w:rsidR="00DA25F4" w:rsidRPr="00CC057C" w:rsidRDefault="00DA25F4" w:rsidP="007448C4">
      <w:pPr>
        <w:pStyle w:val="Heading2"/>
      </w:pPr>
      <w:bookmarkStart w:id="60" w:name="_Toc139534537"/>
      <w:r w:rsidRPr="00CC057C">
        <w:lastRenderedPageBreak/>
        <w:t>South Australian Skills Act 2008</w:t>
      </w:r>
      <w:bookmarkEnd w:id="60"/>
    </w:p>
    <w:p w14:paraId="4A1BA35F" w14:textId="77777777" w:rsidR="00DA25F4" w:rsidRPr="00CC057C" w:rsidRDefault="00DA25F4" w:rsidP="00DA25F4">
      <w:pPr>
        <w:pStyle w:val="GG-Title3"/>
      </w:pPr>
      <w:r w:rsidRPr="00CC057C">
        <w:t>Part 4—Apprenticeships, Traineeships and Training Contracts</w:t>
      </w:r>
    </w:p>
    <w:p w14:paraId="21573E5E" w14:textId="77777777" w:rsidR="00DA25F4" w:rsidRDefault="00DA25F4" w:rsidP="00DA25F4">
      <w:pPr>
        <w:pStyle w:val="GG-body"/>
      </w:pPr>
      <w:r w:rsidRPr="00CC057C">
        <w:rPr>
          <w:spacing w:val="-2"/>
        </w:rPr>
        <w:t xml:space="preserve">Pursuant to the provision of the </w:t>
      </w:r>
      <w:r w:rsidRPr="00CC057C">
        <w:rPr>
          <w:i/>
          <w:iCs/>
          <w:spacing w:val="-2"/>
        </w:rPr>
        <w:t>South Australian Skills Act 2008</w:t>
      </w:r>
      <w:r w:rsidRPr="00CC057C">
        <w:rPr>
          <w:spacing w:val="-2"/>
        </w:rPr>
        <w:t>, the South Australian Skills Commission (SASC) gives notice that determines</w:t>
      </w:r>
      <w:r w:rsidRPr="00CC057C">
        <w:t xml:space="preserve"> the following Trades or Declared Vocations in addition to the Gazette notices of:</w:t>
      </w:r>
      <w:r>
        <w:tab/>
      </w:r>
    </w:p>
    <w:tbl>
      <w:tblPr>
        <w:tblStyle w:val="TableGrid"/>
        <w:tblW w:w="4924"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1"/>
        <w:gridCol w:w="1558"/>
        <w:gridCol w:w="1558"/>
        <w:gridCol w:w="1560"/>
        <w:gridCol w:w="1560"/>
        <w:gridCol w:w="1421"/>
      </w:tblGrid>
      <w:tr w:rsidR="00DA25F4" w:rsidRPr="009B061B" w14:paraId="79B9332A" w14:textId="77777777" w:rsidTr="007737E2">
        <w:tc>
          <w:tcPr>
            <w:tcW w:w="847" w:type="pct"/>
          </w:tcPr>
          <w:p w14:paraId="2B00613C"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w:t>
            </w:r>
            <w:r w:rsidRPr="009B061B">
              <w:tab/>
              <w:t>25 Sep 2008</w:t>
            </w:r>
          </w:p>
        </w:tc>
        <w:tc>
          <w:tcPr>
            <w:tcW w:w="845" w:type="pct"/>
          </w:tcPr>
          <w:p w14:paraId="489F006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w:t>
            </w:r>
            <w:r w:rsidRPr="009B061B">
              <w:tab/>
              <w:t>23 Oct 2008</w:t>
            </w:r>
          </w:p>
        </w:tc>
        <w:tc>
          <w:tcPr>
            <w:tcW w:w="845" w:type="pct"/>
          </w:tcPr>
          <w:p w14:paraId="16DF65C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w:t>
            </w:r>
            <w:r w:rsidRPr="009B061B">
              <w:tab/>
              <w:t>13 Nov 2008</w:t>
            </w:r>
          </w:p>
        </w:tc>
        <w:tc>
          <w:tcPr>
            <w:tcW w:w="846" w:type="pct"/>
          </w:tcPr>
          <w:p w14:paraId="1351696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w:t>
            </w:r>
            <w:r w:rsidRPr="009B061B">
              <w:tab/>
              <w:t>4 Dec 2008</w:t>
            </w:r>
          </w:p>
        </w:tc>
        <w:tc>
          <w:tcPr>
            <w:tcW w:w="846" w:type="pct"/>
          </w:tcPr>
          <w:p w14:paraId="3544640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w:t>
            </w:r>
            <w:r w:rsidRPr="009B061B">
              <w:tab/>
              <w:t>18 Dec 2008</w:t>
            </w:r>
          </w:p>
        </w:tc>
        <w:tc>
          <w:tcPr>
            <w:tcW w:w="771" w:type="pct"/>
          </w:tcPr>
          <w:p w14:paraId="1BBE972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w:t>
            </w:r>
            <w:r w:rsidRPr="009B061B">
              <w:tab/>
              <w:t>29 Jan 2009</w:t>
            </w:r>
          </w:p>
        </w:tc>
      </w:tr>
      <w:tr w:rsidR="00DA25F4" w:rsidRPr="009B061B" w14:paraId="25A7B8AD" w14:textId="77777777" w:rsidTr="007737E2">
        <w:tc>
          <w:tcPr>
            <w:tcW w:w="847" w:type="pct"/>
          </w:tcPr>
          <w:p w14:paraId="50ECD27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w:t>
            </w:r>
            <w:r w:rsidRPr="009B061B">
              <w:tab/>
              <w:t>12 Feb 2009</w:t>
            </w:r>
          </w:p>
        </w:tc>
        <w:tc>
          <w:tcPr>
            <w:tcW w:w="845" w:type="pct"/>
          </w:tcPr>
          <w:p w14:paraId="2852CA9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w:t>
            </w:r>
            <w:r w:rsidRPr="009B061B">
              <w:tab/>
              <w:t>5 Mar 2009</w:t>
            </w:r>
          </w:p>
        </w:tc>
        <w:tc>
          <w:tcPr>
            <w:tcW w:w="845" w:type="pct"/>
          </w:tcPr>
          <w:p w14:paraId="0B33C96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w:t>
            </w:r>
            <w:r w:rsidRPr="009B061B">
              <w:tab/>
              <w:t>12 Mar 2009</w:t>
            </w:r>
          </w:p>
        </w:tc>
        <w:tc>
          <w:tcPr>
            <w:tcW w:w="846" w:type="pct"/>
          </w:tcPr>
          <w:p w14:paraId="5CC1F1C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w:t>
            </w:r>
            <w:r w:rsidRPr="009B061B">
              <w:tab/>
              <w:t>26 Mar 2009</w:t>
            </w:r>
          </w:p>
        </w:tc>
        <w:tc>
          <w:tcPr>
            <w:tcW w:w="846" w:type="pct"/>
          </w:tcPr>
          <w:p w14:paraId="1765EB3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w:t>
            </w:r>
            <w:r w:rsidRPr="009B061B">
              <w:tab/>
              <w:t>30 Apr 2009</w:t>
            </w:r>
          </w:p>
        </w:tc>
        <w:tc>
          <w:tcPr>
            <w:tcW w:w="771" w:type="pct"/>
          </w:tcPr>
          <w:p w14:paraId="3BFE4B9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w:t>
            </w:r>
            <w:r w:rsidRPr="009B061B">
              <w:tab/>
              <w:t>18 Jun 2009</w:t>
            </w:r>
          </w:p>
        </w:tc>
      </w:tr>
      <w:tr w:rsidR="00DA25F4" w:rsidRPr="009B061B" w14:paraId="084B0055" w14:textId="77777777" w:rsidTr="007737E2">
        <w:tc>
          <w:tcPr>
            <w:tcW w:w="847" w:type="pct"/>
          </w:tcPr>
          <w:p w14:paraId="2E649B3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w:t>
            </w:r>
            <w:r w:rsidRPr="009B061B">
              <w:tab/>
              <w:t>25 Jun 2009</w:t>
            </w:r>
          </w:p>
        </w:tc>
        <w:tc>
          <w:tcPr>
            <w:tcW w:w="845" w:type="pct"/>
          </w:tcPr>
          <w:p w14:paraId="64A45D8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w:t>
            </w:r>
            <w:r w:rsidRPr="009B061B">
              <w:tab/>
              <w:t>27 Aug 2009</w:t>
            </w:r>
          </w:p>
        </w:tc>
        <w:tc>
          <w:tcPr>
            <w:tcW w:w="845" w:type="pct"/>
          </w:tcPr>
          <w:p w14:paraId="10A60E1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w:t>
            </w:r>
            <w:r w:rsidRPr="009B061B">
              <w:tab/>
              <w:t>17 Sep 2009</w:t>
            </w:r>
          </w:p>
        </w:tc>
        <w:tc>
          <w:tcPr>
            <w:tcW w:w="846" w:type="pct"/>
          </w:tcPr>
          <w:p w14:paraId="4D776BB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w:t>
            </w:r>
            <w:r w:rsidRPr="009B061B">
              <w:tab/>
              <w:t>24 Sep 2009</w:t>
            </w:r>
          </w:p>
        </w:tc>
        <w:tc>
          <w:tcPr>
            <w:tcW w:w="846" w:type="pct"/>
          </w:tcPr>
          <w:p w14:paraId="796BF96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w:t>
            </w:r>
            <w:r w:rsidRPr="009B061B">
              <w:tab/>
              <w:t>9 Oct 2009</w:t>
            </w:r>
          </w:p>
        </w:tc>
        <w:tc>
          <w:tcPr>
            <w:tcW w:w="771" w:type="pct"/>
          </w:tcPr>
          <w:p w14:paraId="3E4C183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w:t>
            </w:r>
            <w:r w:rsidRPr="009B061B">
              <w:tab/>
              <w:t>22 Oct 2009</w:t>
            </w:r>
          </w:p>
        </w:tc>
      </w:tr>
      <w:tr w:rsidR="00DA25F4" w:rsidRPr="009B061B" w14:paraId="72F92F1F" w14:textId="77777777" w:rsidTr="007737E2">
        <w:tc>
          <w:tcPr>
            <w:tcW w:w="847" w:type="pct"/>
          </w:tcPr>
          <w:p w14:paraId="40586F6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w:t>
            </w:r>
            <w:r w:rsidRPr="009B061B">
              <w:tab/>
              <w:t>3 Dec 2009</w:t>
            </w:r>
          </w:p>
        </w:tc>
        <w:tc>
          <w:tcPr>
            <w:tcW w:w="845" w:type="pct"/>
          </w:tcPr>
          <w:p w14:paraId="1BB5C66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20.</w:t>
            </w:r>
            <w:r w:rsidRPr="009B061B">
              <w:tab/>
              <w:t>17 Dec 2009</w:t>
            </w:r>
          </w:p>
        </w:tc>
        <w:tc>
          <w:tcPr>
            <w:tcW w:w="845" w:type="pct"/>
          </w:tcPr>
          <w:p w14:paraId="278992B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21.</w:t>
            </w:r>
            <w:r w:rsidRPr="009B061B">
              <w:tab/>
              <w:t>4 Feb 2010</w:t>
            </w:r>
          </w:p>
        </w:tc>
        <w:tc>
          <w:tcPr>
            <w:tcW w:w="846" w:type="pct"/>
          </w:tcPr>
          <w:p w14:paraId="63CF72B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22.</w:t>
            </w:r>
            <w:r w:rsidRPr="009B061B">
              <w:tab/>
              <w:t>11 Feb 2010</w:t>
            </w:r>
          </w:p>
        </w:tc>
        <w:tc>
          <w:tcPr>
            <w:tcW w:w="846" w:type="pct"/>
          </w:tcPr>
          <w:p w14:paraId="2871B63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23.</w:t>
            </w:r>
            <w:r w:rsidRPr="009B061B">
              <w:tab/>
              <w:t>18 Feb 2010</w:t>
            </w:r>
          </w:p>
        </w:tc>
        <w:tc>
          <w:tcPr>
            <w:tcW w:w="771" w:type="pct"/>
          </w:tcPr>
          <w:p w14:paraId="2D67677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24.</w:t>
            </w:r>
            <w:r w:rsidRPr="009B061B">
              <w:tab/>
              <w:t>18 Mar 2010</w:t>
            </w:r>
          </w:p>
        </w:tc>
      </w:tr>
      <w:tr w:rsidR="00DA25F4" w:rsidRPr="009B061B" w14:paraId="3F05F12F" w14:textId="77777777" w:rsidTr="007737E2">
        <w:tc>
          <w:tcPr>
            <w:tcW w:w="847" w:type="pct"/>
          </w:tcPr>
          <w:p w14:paraId="5C91B1D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25.</w:t>
            </w:r>
            <w:r w:rsidRPr="009B061B">
              <w:tab/>
              <w:t>8 Apr 2010</w:t>
            </w:r>
          </w:p>
        </w:tc>
        <w:tc>
          <w:tcPr>
            <w:tcW w:w="845" w:type="pct"/>
          </w:tcPr>
          <w:p w14:paraId="5C618A5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26.</w:t>
            </w:r>
            <w:r w:rsidRPr="009B061B">
              <w:tab/>
              <w:t>6 May 2010</w:t>
            </w:r>
          </w:p>
        </w:tc>
        <w:tc>
          <w:tcPr>
            <w:tcW w:w="845" w:type="pct"/>
          </w:tcPr>
          <w:p w14:paraId="2505B6C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27.</w:t>
            </w:r>
            <w:r w:rsidRPr="009B061B">
              <w:tab/>
              <w:t>20 May 2010</w:t>
            </w:r>
          </w:p>
        </w:tc>
        <w:tc>
          <w:tcPr>
            <w:tcW w:w="846" w:type="pct"/>
          </w:tcPr>
          <w:p w14:paraId="6742A5F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28.</w:t>
            </w:r>
            <w:r w:rsidRPr="009B061B">
              <w:tab/>
              <w:t>3 Jun 2010</w:t>
            </w:r>
          </w:p>
        </w:tc>
        <w:tc>
          <w:tcPr>
            <w:tcW w:w="846" w:type="pct"/>
          </w:tcPr>
          <w:p w14:paraId="02E6109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29.</w:t>
            </w:r>
            <w:r w:rsidRPr="009B061B">
              <w:tab/>
              <w:t>17 Jun 2010</w:t>
            </w:r>
          </w:p>
        </w:tc>
        <w:tc>
          <w:tcPr>
            <w:tcW w:w="771" w:type="pct"/>
          </w:tcPr>
          <w:p w14:paraId="4F16F6C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30.</w:t>
            </w:r>
            <w:r w:rsidRPr="009B061B">
              <w:tab/>
              <w:t>24 Jun 2010</w:t>
            </w:r>
          </w:p>
        </w:tc>
      </w:tr>
      <w:tr w:rsidR="00DA25F4" w:rsidRPr="009B061B" w14:paraId="5C0E004B" w14:textId="77777777" w:rsidTr="007737E2">
        <w:tc>
          <w:tcPr>
            <w:tcW w:w="847" w:type="pct"/>
          </w:tcPr>
          <w:p w14:paraId="62026E1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31.</w:t>
            </w:r>
            <w:r w:rsidRPr="009B061B">
              <w:tab/>
              <w:t>8 Jul 2010</w:t>
            </w:r>
          </w:p>
        </w:tc>
        <w:tc>
          <w:tcPr>
            <w:tcW w:w="845" w:type="pct"/>
          </w:tcPr>
          <w:p w14:paraId="1246564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32.</w:t>
            </w:r>
            <w:r w:rsidRPr="009B061B">
              <w:tab/>
              <w:t>9 Sep 2010</w:t>
            </w:r>
          </w:p>
        </w:tc>
        <w:tc>
          <w:tcPr>
            <w:tcW w:w="845" w:type="pct"/>
          </w:tcPr>
          <w:p w14:paraId="2F68A72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33.</w:t>
            </w:r>
            <w:r w:rsidRPr="009B061B">
              <w:tab/>
              <w:t>23 Sep 2010</w:t>
            </w:r>
          </w:p>
        </w:tc>
        <w:tc>
          <w:tcPr>
            <w:tcW w:w="846" w:type="pct"/>
          </w:tcPr>
          <w:p w14:paraId="5CE24AD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34.</w:t>
            </w:r>
            <w:r w:rsidRPr="009B061B">
              <w:tab/>
              <w:t>4 Nov 2010</w:t>
            </w:r>
          </w:p>
        </w:tc>
        <w:tc>
          <w:tcPr>
            <w:tcW w:w="846" w:type="pct"/>
          </w:tcPr>
          <w:p w14:paraId="705D8CE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35.</w:t>
            </w:r>
            <w:r w:rsidRPr="009B061B">
              <w:tab/>
              <w:t>25 Nov 2010</w:t>
            </w:r>
          </w:p>
        </w:tc>
        <w:tc>
          <w:tcPr>
            <w:tcW w:w="771" w:type="pct"/>
          </w:tcPr>
          <w:p w14:paraId="4FF3EE6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36.</w:t>
            </w:r>
            <w:r w:rsidRPr="009B061B">
              <w:tab/>
              <w:t>16 Dec 2010</w:t>
            </w:r>
          </w:p>
        </w:tc>
      </w:tr>
      <w:tr w:rsidR="00DA25F4" w:rsidRPr="009B061B" w14:paraId="593CA413" w14:textId="77777777" w:rsidTr="007737E2">
        <w:tc>
          <w:tcPr>
            <w:tcW w:w="847" w:type="pct"/>
          </w:tcPr>
          <w:p w14:paraId="202E286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37.</w:t>
            </w:r>
            <w:r w:rsidRPr="009B061B">
              <w:tab/>
              <w:t>23 Dec 2010</w:t>
            </w:r>
          </w:p>
        </w:tc>
        <w:tc>
          <w:tcPr>
            <w:tcW w:w="845" w:type="pct"/>
          </w:tcPr>
          <w:p w14:paraId="25D07AC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38.</w:t>
            </w:r>
            <w:r w:rsidRPr="009B061B">
              <w:tab/>
              <w:t>17 Mar 2011</w:t>
            </w:r>
          </w:p>
        </w:tc>
        <w:tc>
          <w:tcPr>
            <w:tcW w:w="845" w:type="pct"/>
          </w:tcPr>
          <w:p w14:paraId="4A0377E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39.</w:t>
            </w:r>
            <w:r w:rsidRPr="009B061B">
              <w:tab/>
              <w:t>7 Apr 2011</w:t>
            </w:r>
          </w:p>
        </w:tc>
        <w:tc>
          <w:tcPr>
            <w:tcW w:w="846" w:type="pct"/>
          </w:tcPr>
          <w:p w14:paraId="021B3DD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40.</w:t>
            </w:r>
            <w:r w:rsidRPr="009B061B">
              <w:tab/>
              <w:t>21 Apr 2011</w:t>
            </w:r>
          </w:p>
        </w:tc>
        <w:tc>
          <w:tcPr>
            <w:tcW w:w="846" w:type="pct"/>
          </w:tcPr>
          <w:p w14:paraId="6A2157E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41.</w:t>
            </w:r>
            <w:r w:rsidRPr="009B061B">
              <w:tab/>
              <w:t>19 May 2011</w:t>
            </w:r>
          </w:p>
        </w:tc>
        <w:tc>
          <w:tcPr>
            <w:tcW w:w="771" w:type="pct"/>
          </w:tcPr>
          <w:p w14:paraId="1C35DBC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42.</w:t>
            </w:r>
            <w:r w:rsidRPr="009B061B">
              <w:tab/>
              <w:t>30 Jun 2011</w:t>
            </w:r>
          </w:p>
        </w:tc>
      </w:tr>
      <w:tr w:rsidR="00DA25F4" w:rsidRPr="009B061B" w14:paraId="78C3C037" w14:textId="77777777" w:rsidTr="007737E2">
        <w:tc>
          <w:tcPr>
            <w:tcW w:w="847" w:type="pct"/>
          </w:tcPr>
          <w:p w14:paraId="066F5DC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43.</w:t>
            </w:r>
            <w:r w:rsidRPr="009B061B">
              <w:tab/>
              <w:t>21 Jul 2011</w:t>
            </w:r>
          </w:p>
        </w:tc>
        <w:tc>
          <w:tcPr>
            <w:tcW w:w="845" w:type="pct"/>
          </w:tcPr>
          <w:p w14:paraId="796C30F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44.</w:t>
            </w:r>
            <w:r w:rsidRPr="009B061B">
              <w:tab/>
              <w:t>8 Sep 2011</w:t>
            </w:r>
          </w:p>
        </w:tc>
        <w:tc>
          <w:tcPr>
            <w:tcW w:w="845" w:type="pct"/>
          </w:tcPr>
          <w:p w14:paraId="46A05A7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45.</w:t>
            </w:r>
            <w:r w:rsidRPr="009B061B">
              <w:tab/>
              <w:t>10 Nov 2011</w:t>
            </w:r>
          </w:p>
        </w:tc>
        <w:tc>
          <w:tcPr>
            <w:tcW w:w="846" w:type="pct"/>
          </w:tcPr>
          <w:p w14:paraId="10BC3B9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46.</w:t>
            </w:r>
            <w:r w:rsidRPr="009B061B">
              <w:tab/>
              <w:t>24 Nov 2011</w:t>
            </w:r>
          </w:p>
        </w:tc>
        <w:tc>
          <w:tcPr>
            <w:tcW w:w="846" w:type="pct"/>
          </w:tcPr>
          <w:p w14:paraId="2045C81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47.</w:t>
            </w:r>
            <w:r w:rsidRPr="009B061B">
              <w:tab/>
              <w:t>1 Dec 2011</w:t>
            </w:r>
          </w:p>
        </w:tc>
        <w:tc>
          <w:tcPr>
            <w:tcW w:w="771" w:type="pct"/>
          </w:tcPr>
          <w:p w14:paraId="301A372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48.</w:t>
            </w:r>
            <w:r w:rsidRPr="009B061B">
              <w:tab/>
              <w:t>8 Dec 2011</w:t>
            </w:r>
          </w:p>
        </w:tc>
      </w:tr>
      <w:tr w:rsidR="00DA25F4" w:rsidRPr="009B061B" w14:paraId="649A4A09" w14:textId="77777777" w:rsidTr="007737E2">
        <w:tc>
          <w:tcPr>
            <w:tcW w:w="847" w:type="pct"/>
          </w:tcPr>
          <w:p w14:paraId="08B1FC6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49.</w:t>
            </w:r>
            <w:r w:rsidRPr="009B061B">
              <w:tab/>
              <w:t>16 Dec 2011</w:t>
            </w:r>
          </w:p>
        </w:tc>
        <w:tc>
          <w:tcPr>
            <w:tcW w:w="845" w:type="pct"/>
          </w:tcPr>
          <w:p w14:paraId="2F2C25E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50.</w:t>
            </w:r>
            <w:r w:rsidRPr="009B061B">
              <w:tab/>
              <w:t>22 Dec 2011</w:t>
            </w:r>
          </w:p>
        </w:tc>
        <w:tc>
          <w:tcPr>
            <w:tcW w:w="845" w:type="pct"/>
          </w:tcPr>
          <w:p w14:paraId="4BB7C54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51.</w:t>
            </w:r>
            <w:r w:rsidRPr="009B061B">
              <w:tab/>
              <w:t>5 Jan 2012</w:t>
            </w:r>
          </w:p>
        </w:tc>
        <w:tc>
          <w:tcPr>
            <w:tcW w:w="846" w:type="pct"/>
          </w:tcPr>
          <w:p w14:paraId="6417CF8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52.</w:t>
            </w:r>
            <w:r w:rsidRPr="009B061B">
              <w:tab/>
              <w:t>19 Jan 2012</w:t>
            </w:r>
          </w:p>
        </w:tc>
        <w:tc>
          <w:tcPr>
            <w:tcW w:w="846" w:type="pct"/>
          </w:tcPr>
          <w:p w14:paraId="0081DB6C"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53.</w:t>
            </w:r>
            <w:r w:rsidRPr="009B061B">
              <w:tab/>
              <w:t>1 Mar 2012</w:t>
            </w:r>
          </w:p>
        </w:tc>
        <w:tc>
          <w:tcPr>
            <w:tcW w:w="771" w:type="pct"/>
          </w:tcPr>
          <w:p w14:paraId="10CB5C2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54.</w:t>
            </w:r>
            <w:r w:rsidRPr="009B061B">
              <w:tab/>
              <w:t>29 Mar 2012</w:t>
            </w:r>
          </w:p>
        </w:tc>
      </w:tr>
      <w:tr w:rsidR="00DA25F4" w:rsidRPr="009B061B" w14:paraId="1D637F35" w14:textId="77777777" w:rsidTr="007737E2">
        <w:tc>
          <w:tcPr>
            <w:tcW w:w="847" w:type="pct"/>
          </w:tcPr>
          <w:p w14:paraId="0E171DC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55.</w:t>
            </w:r>
            <w:r w:rsidRPr="009B061B">
              <w:tab/>
              <w:t>24 May 2012</w:t>
            </w:r>
          </w:p>
        </w:tc>
        <w:tc>
          <w:tcPr>
            <w:tcW w:w="845" w:type="pct"/>
          </w:tcPr>
          <w:p w14:paraId="27DDA5F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56.</w:t>
            </w:r>
            <w:r w:rsidRPr="009B061B">
              <w:tab/>
              <w:t>31 May 2012</w:t>
            </w:r>
          </w:p>
        </w:tc>
        <w:tc>
          <w:tcPr>
            <w:tcW w:w="845" w:type="pct"/>
          </w:tcPr>
          <w:p w14:paraId="7D34022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57.</w:t>
            </w:r>
            <w:r w:rsidRPr="009B061B">
              <w:tab/>
              <w:t>7 Jun 2012</w:t>
            </w:r>
          </w:p>
        </w:tc>
        <w:tc>
          <w:tcPr>
            <w:tcW w:w="846" w:type="pct"/>
          </w:tcPr>
          <w:p w14:paraId="4F43E98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58.</w:t>
            </w:r>
            <w:r w:rsidRPr="009B061B">
              <w:tab/>
              <w:t>14 Jun 2012</w:t>
            </w:r>
          </w:p>
        </w:tc>
        <w:tc>
          <w:tcPr>
            <w:tcW w:w="846" w:type="pct"/>
          </w:tcPr>
          <w:p w14:paraId="7B6221E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59.</w:t>
            </w:r>
            <w:r w:rsidRPr="009B061B">
              <w:tab/>
              <w:t>21 Jun 2012</w:t>
            </w:r>
          </w:p>
        </w:tc>
        <w:tc>
          <w:tcPr>
            <w:tcW w:w="771" w:type="pct"/>
          </w:tcPr>
          <w:p w14:paraId="7EBC6B0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60.</w:t>
            </w:r>
            <w:r w:rsidRPr="009B061B">
              <w:tab/>
              <w:t>28 Jun 2012</w:t>
            </w:r>
          </w:p>
        </w:tc>
      </w:tr>
      <w:tr w:rsidR="00DA25F4" w:rsidRPr="009B061B" w14:paraId="43E38DE5" w14:textId="77777777" w:rsidTr="007737E2">
        <w:tc>
          <w:tcPr>
            <w:tcW w:w="847" w:type="pct"/>
          </w:tcPr>
          <w:p w14:paraId="0D13D1A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61.</w:t>
            </w:r>
            <w:r w:rsidRPr="009B061B">
              <w:tab/>
              <w:t>5 Jul 2012</w:t>
            </w:r>
          </w:p>
        </w:tc>
        <w:tc>
          <w:tcPr>
            <w:tcW w:w="845" w:type="pct"/>
          </w:tcPr>
          <w:p w14:paraId="4C5D918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62.</w:t>
            </w:r>
            <w:r w:rsidRPr="009B061B">
              <w:tab/>
              <w:t>12 Jul 2012</w:t>
            </w:r>
          </w:p>
        </w:tc>
        <w:tc>
          <w:tcPr>
            <w:tcW w:w="845" w:type="pct"/>
          </w:tcPr>
          <w:p w14:paraId="3CA5074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63.</w:t>
            </w:r>
            <w:r w:rsidRPr="009B061B">
              <w:tab/>
              <w:t>19 Jul 2012</w:t>
            </w:r>
          </w:p>
        </w:tc>
        <w:tc>
          <w:tcPr>
            <w:tcW w:w="846" w:type="pct"/>
          </w:tcPr>
          <w:p w14:paraId="2214950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64.</w:t>
            </w:r>
            <w:r w:rsidRPr="009B061B">
              <w:tab/>
              <w:t>2 Aug 2012</w:t>
            </w:r>
          </w:p>
        </w:tc>
        <w:tc>
          <w:tcPr>
            <w:tcW w:w="846" w:type="pct"/>
          </w:tcPr>
          <w:p w14:paraId="0AA5A81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65.</w:t>
            </w:r>
            <w:r w:rsidRPr="009B061B">
              <w:tab/>
              <w:t>9 Aug 2012</w:t>
            </w:r>
          </w:p>
        </w:tc>
        <w:tc>
          <w:tcPr>
            <w:tcW w:w="771" w:type="pct"/>
          </w:tcPr>
          <w:p w14:paraId="102DB0C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66.</w:t>
            </w:r>
            <w:r w:rsidRPr="009B061B">
              <w:tab/>
              <w:t>30 Aug 2012</w:t>
            </w:r>
          </w:p>
        </w:tc>
      </w:tr>
      <w:tr w:rsidR="00DA25F4" w:rsidRPr="009B061B" w14:paraId="7CC682F3" w14:textId="77777777" w:rsidTr="007737E2">
        <w:tc>
          <w:tcPr>
            <w:tcW w:w="847" w:type="pct"/>
          </w:tcPr>
          <w:p w14:paraId="0BC76E9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67.</w:t>
            </w:r>
            <w:r w:rsidRPr="009B061B">
              <w:tab/>
              <w:t>13 Sep 2012</w:t>
            </w:r>
          </w:p>
        </w:tc>
        <w:tc>
          <w:tcPr>
            <w:tcW w:w="845" w:type="pct"/>
          </w:tcPr>
          <w:p w14:paraId="7CEAA65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68.</w:t>
            </w:r>
            <w:r w:rsidRPr="009B061B">
              <w:tab/>
              <w:t>4 Oct 2012</w:t>
            </w:r>
          </w:p>
        </w:tc>
        <w:tc>
          <w:tcPr>
            <w:tcW w:w="845" w:type="pct"/>
          </w:tcPr>
          <w:p w14:paraId="50FC51B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69.</w:t>
            </w:r>
            <w:r w:rsidRPr="009B061B">
              <w:tab/>
              <w:t>18 Oct 2012</w:t>
            </w:r>
          </w:p>
        </w:tc>
        <w:tc>
          <w:tcPr>
            <w:tcW w:w="846" w:type="pct"/>
          </w:tcPr>
          <w:p w14:paraId="7AD89C7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70.</w:t>
            </w:r>
            <w:r w:rsidRPr="009B061B">
              <w:tab/>
              <w:t>25 Oct 2012</w:t>
            </w:r>
          </w:p>
        </w:tc>
        <w:tc>
          <w:tcPr>
            <w:tcW w:w="846" w:type="pct"/>
          </w:tcPr>
          <w:p w14:paraId="62F88FF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71.</w:t>
            </w:r>
            <w:r w:rsidRPr="009B061B">
              <w:tab/>
              <w:t>8 Nov 2012</w:t>
            </w:r>
          </w:p>
        </w:tc>
        <w:tc>
          <w:tcPr>
            <w:tcW w:w="771" w:type="pct"/>
          </w:tcPr>
          <w:p w14:paraId="74B91E2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72.</w:t>
            </w:r>
            <w:r w:rsidRPr="009B061B">
              <w:tab/>
              <w:t>29 Nov 2012</w:t>
            </w:r>
          </w:p>
        </w:tc>
      </w:tr>
      <w:tr w:rsidR="00DA25F4" w:rsidRPr="009B061B" w14:paraId="0C7E3766" w14:textId="77777777" w:rsidTr="007737E2">
        <w:tc>
          <w:tcPr>
            <w:tcW w:w="847" w:type="pct"/>
          </w:tcPr>
          <w:p w14:paraId="669A9AE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73.</w:t>
            </w:r>
            <w:r w:rsidRPr="009B061B">
              <w:tab/>
              <w:t>13 Dec 2012</w:t>
            </w:r>
          </w:p>
        </w:tc>
        <w:tc>
          <w:tcPr>
            <w:tcW w:w="845" w:type="pct"/>
          </w:tcPr>
          <w:p w14:paraId="5434E4FC"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74.</w:t>
            </w:r>
            <w:r w:rsidRPr="009B061B">
              <w:tab/>
              <w:t>25 Jan 2013</w:t>
            </w:r>
          </w:p>
        </w:tc>
        <w:tc>
          <w:tcPr>
            <w:tcW w:w="845" w:type="pct"/>
          </w:tcPr>
          <w:p w14:paraId="0C416E5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75.</w:t>
            </w:r>
            <w:r w:rsidRPr="009B061B">
              <w:tab/>
              <w:t>6 Feb 2013</w:t>
            </w:r>
          </w:p>
        </w:tc>
        <w:tc>
          <w:tcPr>
            <w:tcW w:w="846" w:type="pct"/>
          </w:tcPr>
          <w:p w14:paraId="4531D9F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76.</w:t>
            </w:r>
            <w:r w:rsidRPr="009B061B">
              <w:tab/>
              <w:t>14 Feb 2013</w:t>
            </w:r>
          </w:p>
        </w:tc>
        <w:tc>
          <w:tcPr>
            <w:tcW w:w="846" w:type="pct"/>
          </w:tcPr>
          <w:p w14:paraId="2482B51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77.</w:t>
            </w:r>
            <w:r w:rsidRPr="009B061B">
              <w:tab/>
              <w:t>21 Feb 2013</w:t>
            </w:r>
          </w:p>
        </w:tc>
        <w:tc>
          <w:tcPr>
            <w:tcW w:w="771" w:type="pct"/>
          </w:tcPr>
          <w:p w14:paraId="4569F23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78.</w:t>
            </w:r>
            <w:r w:rsidRPr="009B061B">
              <w:tab/>
              <w:t>28 Feb 2013</w:t>
            </w:r>
          </w:p>
        </w:tc>
      </w:tr>
      <w:tr w:rsidR="00DA25F4" w:rsidRPr="009B061B" w14:paraId="729E19A6" w14:textId="77777777" w:rsidTr="007737E2">
        <w:tc>
          <w:tcPr>
            <w:tcW w:w="847" w:type="pct"/>
          </w:tcPr>
          <w:p w14:paraId="611FEA7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79.</w:t>
            </w:r>
            <w:r w:rsidRPr="009B061B">
              <w:tab/>
              <w:t>7 Mar 2013</w:t>
            </w:r>
          </w:p>
        </w:tc>
        <w:tc>
          <w:tcPr>
            <w:tcW w:w="845" w:type="pct"/>
          </w:tcPr>
          <w:p w14:paraId="2073C49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80.</w:t>
            </w:r>
            <w:r w:rsidRPr="009B061B">
              <w:tab/>
              <w:t>14 Mar 2013</w:t>
            </w:r>
          </w:p>
        </w:tc>
        <w:tc>
          <w:tcPr>
            <w:tcW w:w="845" w:type="pct"/>
          </w:tcPr>
          <w:p w14:paraId="144955A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81.</w:t>
            </w:r>
            <w:r w:rsidRPr="009B061B">
              <w:tab/>
              <w:t>21 Mar 2013</w:t>
            </w:r>
          </w:p>
        </w:tc>
        <w:tc>
          <w:tcPr>
            <w:tcW w:w="846" w:type="pct"/>
          </w:tcPr>
          <w:p w14:paraId="5C68CDF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82.</w:t>
            </w:r>
            <w:r w:rsidRPr="009B061B">
              <w:tab/>
              <w:t>28 Mar 2013</w:t>
            </w:r>
          </w:p>
        </w:tc>
        <w:tc>
          <w:tcPr>
            <w:tcW w:w="846" w:type="pct"/>
          </w:tcPr>
          <w:p w14:paraId="3BB2BA8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83.</w:t>
            </w:r>
            <w:r w:rsidRPr="009B061B">
              <w:tab/>
              <w:t>26 Apr 2013</w:t>
            </w:r>
          </w:p>
        </w:tc>
        <w:tc>
          <w:tcPr>
            <w:tcW w:w="771" w:type="pct"/>
          </w:tcPr>
          <w:p w14:paraId="52AA843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84.</w:t>
            </w:r>
            <w:r w:rsidRPr="009B061B">
              <w:tab/>
              <w:t>23 May 2013</w:t>
            </w:r>
          </w:p>
        </w:tc>
      </w:tr>
      <w:tr w:rsidR="00DA25F4" w:rsidRPr="009B061B" w14:paraId="5225B21F" w14:textId="77777777" w:rsidTr="007737E2">
        <w:tc>
          <w:tcPr>
            <w:tcW w:w="847" w:type="pct"/>
          </w:tcPr>
          <w:p w14:paraId="364AEAF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85.</w:t>
            </w:r>
            <w:r w:rsidRPr="009B061B">
              <w:tab/>
              <w:t>30 May 2013</w:t>
            </w:r>
          </w:p>
        </w:tc>
        <w:tc>
          <w:tcPr>
            <w:tcW w:w="845" w:type="pct"/>
          </w:tcPr>
          <w:p w14:paraId="7324004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86.</w:t>
            </w:r>
            <w:r w:rsidRPr="009B061B">
              <w:tab/>
              <w:t>13 Jun 2013</w:t>
            </w:r>
          </w:p>
        </w:tc>
        <w:tc>
          <w:tcPr>
            <w:tcW w:w="845" w:type="pct"/>
          </w:tcPr>
          <w:p w14:paraId="472BB71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87.</w:t>
            </w:r>
            <w:r w:rsidRPr="009B061B">
              <w:tab/>
              <w:t>20 Jun 2013</w:t>
            </w:r>
          </w:p>
        </w:tc>
        <w:tc>
          <w:tcPr>
            <w:tcW w:w="846" w:type="pct"/>
          </w:tcPr>
          <w:p w14:paraId="731C3E7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88.</w:t>
            </w:r>
            <w:r w:rsidRPr="009B061B">
              <w:tab/>
              <w:t>11 Jul 2013</w:t>
            </w:r>
          </w:p>
        </w:tc>
        <w:tc>
          <w:tcPr>
            <w:tcW w:w="846" w:type="pct"/>
          </w:tcPr>
          <w:p w14:paraId="1D95CCF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89.</w:t>
            </w:r>
            <w:r w:rsidRPr="009B061B">
              <w:tab/>
              <w:t>1 Aug 2013</w:t>
            </w:r>
          </w:p>
        </w:tc>
        <w:tc>
          <w:tcPr>
            <w:tcW w:w="771" w:type="pct"/>
          </w:tcPr>
          <w:p w14:paraId="16E45F3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90.</w:t>
            </w:r>
            <w:r w:rsidRPr="009B061B">
              <w:tab/>
              <w:t>8 Aug 2013</w:t>
            </w:r>
          </w:p>
        </w:tc>
      </w:tr>
      <w:tr w:rsidR="00DA25F4" w:rsidRPr="009B061B" w14:paraId="6CD7C1B7" w14:textId="77777777" w:rsidTr="007737E2">
        <w:tc>
          <w:tcPr>
            <w:tcW w:w="847" w:type="pct"/>
          </w:tcPr>
          <w:p w14:paraId="0B2F33B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91.</w:t>
            </w:r>
            <w:r w:rsidRPr="009B061B">
              <w:tab/>
              <w:t>15 Aug 2013</w:t>
            </w:r>
          </w:p>
        </w:tc>
        <w:tc>
          <w:tcPr>
            <w:tcW w:w="845" w:type="pct"/>
          </w:tcPr>
          <w:p w14:paraId="2CE0C9C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92.</w:t>
            </w:r>
            <w:r w:rsidRPr="009B061B">
              <w:tab/>
              <w:t>29 Aug 2013</w:t>
            </w:r>
          </w:p>
        </w:tc>
        <w:tc>
          <w:tcPr>
            <w:tcW w:w="845" w:type="pct"/>
          </w:tcPr>
          <w:p w14:paraId="46A8C0C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93.</w:t>
            </w:r>
            <w:r w:rsidRPr="009B061B">
              <w:tab/>
              <w:t>12 Jun 2014</w:t>
            </w:r>
          </w:p>
        </w:tc>
        <w:tc>
          <w:tcPr>
            <w:tcW w:w="846" w:type="pct"/>
          </w:tcPr>
          <w:p w14:paraId="52F7D5E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94.</w:t>
            </w:r>
            <w:r w:rsidRPr="009B061B">
              <w:tab/>
              <w:t>28 Aug 2014</w:t>
            </w:r>
          </w:p>
        </w:tc>
        <w:tc>
          <w:tcPr>
            <w:tcW w:w="846" w:type="pct"/>
          </w:tcPr>
          <w:p w14:paraId="08D5C95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95.</w:t>
            </w:r>
            <w:r w:rsidRPr="009B061B">
              <w:tab/>
              <w:t>4 Sep 2014</w:t>
            </w:r>
          </w:p>
        </w:tc>
        <w:tc>
          <w:tcPr>
            <w:tcW w:w="771" w:type="pct"/>
          </w:tcPr>
          <w:p w14:paraId="0C9936C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96.</w:t>
            </w:r>
            <w:r w:rsidRPr="009B061B">
              <w:tab/>
              <w:t>16 Oct 2014</w:t>
            </w:r>
          </w:p>
        </w:tc>
      </w:tr>
      <w:tr w:rsidR="00DA25F4" w:rsidRPr="009B061B" w14:paraId="41005748" w14:textId="77777777" w:rsidTr="007737E2">
        <w:tc>
          <w:tcPr>
            <w:tcW w:w="847" w:type="pct"/>
          </w:tcPr>
          <w:p w14:paraId="2C2F7D9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97.</w:t>
            </w:r>
            <w:r w:rsidRPr="009B061B">
              <w:tab/>
              <w:t>23 Oct 2014</w:t>
            </w:r>
          </w:p>
        </w:tc>
        <w:tc>
          <w:tcPr>
            <w:tcW w:w="845" w:type="pct"/>
          </w:tcPr>
          <w:p w14:paraId="34F3053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98.</w:t>
            </w:r>
            <w:r w:rsidRPr="009B061B">
              <w:tab/>
              <w:t>5 Feb 2015</w:t>
            </w:r>
          </w:p>
        </w:tc>
        <w:tc>
          <w:tcPr>
            <w:tcW w:w="845" w:type="pct"/>
          </w:tcPr>
          <w:p w14:paraId="6A1C019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99.</w:t>
            </w:r>
            <w:r w:rsidRPr="009B061B">
              <w:tab/>
              <w:t>26 Mar 2015</w:t>
            </w:r>
          </w:p>
        </w:tc>
        <w:tc>
          <w:tcPr>
            <w:tcW w:w="846" w:type="pct"/>
          </w:tcPr>
          <w:p w14:paraId="4F77072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100.</w:t>
            </w:r>
            <w:r w:rsidRPr="009B061B">
              <w:tab/>
              <w:t>7 Apr 2015</w:t>
            </w:r>
          </w:p>
        </w:tc>
        <w:tc>
          <w:tcPr>
            <w:tcW w:w="846" w:type="pct"/>
          </w:tcPr>
          <w:p w14:paraId="245A4D9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101.</w:t>
            </w:r>
            <w:r w:rsidRPr="009B061B">
              <w:tab/>
              <w:t>16 Apr 2015</w:t>
            </w:r>
          </w:p>
        </w:tc>
        <w:tc>
          <w:tcPr>
            <w:tcW w:w="771" w:type="pct"/>
          </w:tcPr>
          <w:p w14:paraId="375E8AD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102.</w:t>
            </w:r>
            <w:r w:rsidRPr="009B061B">
              <w:tab/>
              <w:t>27 May 2015</w:t>
            </w:r>
          </w:p>
        </w:tc>
      </w:tr>
      <w:tr w:rsidR="00DA25F4" w:rsidRPr="009B061B" w14:paraId="49BCD3B8" w14:textId="77777777" w:rsidTr="007737E2">
        <w:tc>
          <w:tcPr>
            <w:tcW w:w="847" w:type="pct"/>
          </w:tcPr>
          <w:p w14:paraId="4521397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103.</w:t>
            </w:r>
            <w:r w:rsidRPr="009B061B">
              <w:tab/>
              <w:t>18 Jun 2015</w:t>
            </w:r>
          </w:p>
        </w:tc>
        <w:tc>
          <w:tcPr>
            <w:tcW w:w="845" w:type="pct"/>
          </w:tcPr>
          <w:p w14:paraId="26A5D7E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104.</w:t>
            </w:r>
            <w:r w:rsidRPr="009B061B">
              <w:tab/>
              <w:t>3 Dec 2015</w:t>
            </w:r>
          </w:p>
        </w:tc>
        <w:tc>
          <w:tcPr>
            <w:tcW w:w="845" w:type="pct"/>
          </w:tcPr>
          <w:p w14:paraId="4357AA2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105.</w:t>
            </w:r>
            <w:r w:rsidRPr="009B061B">
              <w:tab/>
              <w:t>30 Jun 2016</w:t>
            </w:r>
          </w:p>
        </w:tc>
        <w:tc>
          <w:tcPr>
            <w:tcW w:w="846" w:type="pct"/>
          </w:tcPr>
          <w:p w14:paraId="15287F9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106.</w:t>
            </w:r>
            <w:r w:rsidRPr="009B061B">
              <w:tab/>
              <w:t>28 Jul 2016</w:t>
            </w:r>
          </w:p>
        </w:tc>
        <w:tc>
          <w:tcPr>
            <w:tcW w:w="846" w:type="pct"/>
          </w:tcPr>
          <w:p w14:paraId="4DB3149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107.</w:t>
            </w:r>
            <w:r w:rsidRPr="009B061B">
              <w:tab/>
              <w:t>8 Sep 2016</w:t>
            </w:r>
          </w:p>
        </w:tc>
        <w:tc>
          <w:tcPr>
            <w:tcW w:w="771" w:type="pct"/>
          </w:tcPr>
          <w:p w14:paraId="6A29340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108.</w:t>
            </w:r>
            <w:r w:rsidRPr="009B061B">
              <w:tab/>
              <w:t>22 Sep 2016</w:t>
            </w:r>
          </w:p>
        </w:tc>
      </w:tr>
      <w:tr w:rsidR="00DA25F4" w:rsidRPr="009B061B" w14:paraId="24032DF6" w14:textId="77777777" w:rsidTr="007737E2">
        <w:tc>
          <w:tcPr>
            <w:tcW w:w="847" w:type="pct"/>
          </w:tcPr>
          <w:p w14:paraId="6C130D0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109.</w:t>
            </w:r>
            <w:r w:rsidRPr="009B061B">
              <w:tab/>
              <w:t>27 Oct 2016</w:t>
            </w:r>
          </w:p>
        </w:tc>
        <w:tc>
          <w:tcPr>
            <w:tcW w:w="845" w:type="pct"/>
          </w:tcPr>
          <w:p w14:paraId="31E71DC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110.</w:t>
            </w:r>
            <w:r w:rsidRPr="009B061B">
              <w:tab/>
              <w:t>1 Dec 2016</w:t>
            </w:r>
          </w:p>
        </w:tc>
        <w:tc>
          <w:tcPr>
            <w:tcW w:w="845" w:type="pct"/>
          </w:tcPr>
          <w:p w14:paraId="0A6D641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111.</w:t>
            </w:r>
            <w:r w:rsidRPr="009B061B">
              <w:tab/>
              <w:t>15 Dec 2016</w:t>
            </w:r>
          </w:p>
        </w:tc>
        <w:tc>
          <w:tcPr>
            <w:tcW w:w="846" w:type="pct"/>
          </w:tcPr>
          <w:p w14:paraId="21A553D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112.</w:t>
            </w:r>
            <w:r w:rsidRPr="009B061B">
              <w:tab/>
              <w:t>7 Mar 2017</w:t>
            </w:r>
          </w:p>
        </w:tc>
        <w:tc>
          <w:tcPr>
            <w:tcW w:w="846" w:type="pct"/>
          </w:tcPr>
          <w:p w14:paraId="5E8E539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113.</w:t>
            </w:r>
            <w:r w:rsidRPr="009B061B">
              <w:tab/>
              <w:t>21 Mar 2017</w:t>
            </w:r>
          </w:p>
        </w:tc>
        <w:tc>
          <w:tcPr>
            <w:tcW w:w="771" w:type="pct"/>
          </w:tcPr>
          <w:p w14:paraId="152ABF8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114.</w:t>
            </w:r>
            <w:r w:rsidRPr="009B061B">
              <w:tab/>
              <w:t>23 May 2017</w:t>
            </w:r>
          </w:p>
        </w:tc>
      </w:tr>
      <w:tr w:rsidR="00DA25F4" w:rsidRPr="009B061B" w14:paraId="32EE2C16" w14:textId="77777777" w:rsidTr="007737E2">
        <w:tc>
          <w:tcPr>
            <w:tcW w:w="847" w:type="pct"/>
          </w:tcPr>
          <w:p w14:paraId="2906F08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115.</w:t>
            </w:r>
            <w:r w:rsidRPr="009B061B">
              <w:tab/>
              <w:t>13 Jun 2017</w:t>
            </w:r>
          </w:p>
        </w:tc>
        <w:tc>
          <w:tcPr>
            <w:tcW w:w="845" w:type="pct"/>
          </w:tcPr>
          <w:p w14:paraId="0A45A9A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116.</w:t>
            </w:r>
            <w:r w:rsidRPr="009B061B">
              <w:tab/>
              <w:t>18 Jul 2017</w:t>
            </w:r>
          </w:p>
        </w:tc>
        <w:tc>
          <w:tcPr>
            <w:tcW w:w="845" w:type="pct"/>
          </w:tcPr>
          <w:p w14:paraId="2D896FB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117.</w:t>
            </w:r>
            <w:r w:rsidRPr="009B061B">
              <w:tab/>
              <w:t>19 Sep 2017</w:t>
            </w:r>
          </w:p>
        </w:tc>
        <w:tc>
          <w:tcPr>
            <w:tcW w:w="846" w:type="pct"/>
          </w:tcPr>
          <w:p w14:paraId="0C906ED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118.</w:t>
            </w:r>
            <w:r w:rsidRPr="009B061B">
              <w:tab/>
              <w:t>26 Sep 2017</w:t>
            </w:r>
          </w:p>
        </w:tc>
        <w:tc>
          <w:tcPr>
            <w:tcW w:w="846" w:type="pct"/>
          </w:tcPr>
          <w:p w14:paraId="1BF9FFE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119.</w:t>
            </w:r>
            <w:r w:rsidRPr="009B061B">
              <w:tab/>
              <w:t>17 Oct 2017</w:t>
            </w:r>
          </w:p>
        </w:tc>
        <w:tc>
          <w:tcPr>
            <w:tcW w:w="771" w:type="pct"/>
          </w:tcPr>
          <w:p w14:paraId="60DA54A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120.</w:t>
            </w:r>
            <w:r w:rsidRPr="009B061B">
              <w:tab/>
              <w:t>3 Jan 2018</w:t>
            </w:r>
          </w:p>
        </w:tc>
      </w:tr>
      <w:tr w:rsidR="00DA25F4" w:rsidRPr="009B061B" w14:paraId="65B33740" w14:textId="77777777" w:rsidTr="007737E2">
        <w:tc>
          <w:tcPr>
            <w:tcW w:w="847" w:type="pct"/>
          </w:tcPr>
          <w:p w14:paraId="761E224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121.</w:t>
            </w:r>
            <w:r w:rsidRPr="009B061B">
              <w:tab/>
              <w:t>23 Jan 2018</w:t>
            </w:r>
          </w:p>
        </w:tc>
        <w:tc>
          <w:tcPr>
            <w:tcW w:w="845" w:type="pct"/>
          </w:tcPr>
          <w:p w14:paraId="7D15F94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122.</w:t>
            </w:r>
            <w:r w:rsidRPr="009B061B">
              <w:tab/>
              <w:t>14 Mar 2018</w:t>
            </w:r>
          </w:p>
        </w:tc>
        <w:tc>
          <w:tcPr>
            <w:tcW w:w="845" w:type="pct"/>
          </w:tcPr>
          <w:p w14:paraId="4F08D97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123.</w:t>
            </w:r>
            <w:r w:rsidRPr="009B061B">
              <w:tab/>
              <w:t>14 Jun 2018</w:t>
            </w:r>
          </w:p>
        </w:tc>
        <w:tc>
          <w:tcPr>
            <w:tcW w:w="846" w:type="pct"/>
          </w:tcPr>
          <w:p w14:paraId="218B2E0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124.</w:t>
            </w:r>
            <w:r w:rsidRPr="009B061B">
              <w:tab/>
              <w:t>5 Jul 2018</w:t>
            </w:r>
          </w:p>
        </w:tc>
        <w:tc>
          <w:tcPr>
            <w:tcW w:w="846" w:type="pct"/>
          </w:tcPr>
          <w:p w14:paraId="73728CA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125.</w:t>
            </w:r>
            <w:r w:rsidRPr="009B061B">
              <w:tab/>
              <w:t>2 Aug 2018</w:t>
            </w:r>
          </w:p>
        </w:tc>
        <w:tc>
          <w:tcPr>
            <w:tcW w:w="771" w:type="pct"/>
          </w:tcPr>
          <w:p w14:paraId="0C8BAE87"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126.</w:t>
            </w:r>
            <w:r w:rsidRPr="009B061B">
              <w:tab/>
              <w:t>9 Aug 2018</w:t>
            </w:r>
          </w:p>
        </w:tc>
      </w:tr>
      <w:tr w:rsidR="00DA25F4" w:rsidRPr="009B061B" w14:paraId="5D54763D" w14:textId="77777777" w:rsidTr="007737E2">
        <w:tc>
          <w:tcPr>
            <w:tcW w:w="847" w:type="pct"/>
          </w:tcPr>
          <w:p w14:paraId="275B73A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127.</w:t>
            </w:r>
            <w:r w:rsidRPr="009B061B">
              <w:tab/>
              <w:t>16 Aug 2018</w:t>
            </w:r>
          </w:p>
        </w:tc>
        <w:tc>
          <w:tcPr>
            <w:tcW w:w="845" w:type="pct"/>
          </w:tcPr>
          <w:p w14:paraId="7A70D2F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128.</w:t>
            </w:r>
            <w:r w:rsidRPr="009B061B">
              <w:tab/>
              <w:t>30 Aug 2018</w:t>
            </w:r>
          </w:p>
        </w:tc>
        <w:tc>
          <w:tcPr>
            <w:tcW w:w="845" w:type="pct"/>
          </w:tcPr>
          <w:p w14:paraId="555A2CE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129.</w:t>
            </w:r>
            <w:r w:rsidRPr="009B061B">
              <w:tab/>
              <w:t>27 Sep 2018</w:t>
            </w:r>
          </w:p>
        </w:tc>
        <w:tc>
          <w:tcPr>
            <w:tcW w:w="846" w:type="pct"/>
          </w:tcPr>
          <w:p w14:paraId="7F78F4A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130.</w:t>
            </w:r>
            <w:r w:rsidRPr="009B061B">
              <w:tab/>
              <w:t>4 Oct 2018</w:t>
            </w:r>
          </w:p>
        </w:tc>
        <w:tc>
          <w:tcPr>
            <w:tcW w:w="846" w:type="pct"/>
          </w:tcPr>
          <w:p w14:paraId="5E4F867C"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131.</w:t>
            </w:r>
            <w:r w:rsidRPr="009B061B">
              <w:tab/>
              <w:t>18 Oct 2018</w:t>
            </w:r>
          </w:p>
        </w:tc>
        <w:tc>
          <w:tcPr>
            <w:tcW w:w="771" w:type="pct"/>
          </w:tcPr>
          <w:p w14:paraId="2BE723C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132.</w:t>
            </w:r>
            <w:r w:rsidRPr="009B061B">
              <w:tab/>
              <w:t>1 Nov 2018</w:t>
            </w:r>
          </w:p>
        </w:tc>
      </w:tr>
      <w:tr w:rsidR="00DA25F4" w:rsidRPr="009B061B" w14:paraId="54110C96" w14:textId="77777777" w:rsidTr="007737E2">
        <w:tc>
          <w:tcPr>
            <w:tcW w:w="847" w:type="pct"/>
          </w:tcPr>
          <w:p w14:paraId="0C48E00C"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133.</w:t>
            </w:r>
            <w:r w:rsidRPr="009B061B">
              <w:tab/>
              <w:t>15 Nov 2018</w:t>
            </w:r>
          </w:p>
        </w:tc>
        <w:tc>
          <w:tcPr>
            <w:tcW w:w="845" w:type="pct"/>
          </w:tcPr>
          <w:p w14:paraId="62C7F6B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134.</w:t>
            </w:r>
            <w:r w:rsidRPr="009B061B">
              <w:tab/>
              <w:t>22 Nov 2018</w:t>
            </w:r>
          </w:p>
        </w:tc>
        <w:tc>
          <w:tcPr>
            <w:tcW w:w="845" w:type="pct"/>
          </w:tcPr>
          <w:p w14:paraId="2C4F9EF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135.</w:t>
            </w:r>
            <w:r w:rsidRPr="009B061B">
              <w:tab/>
              <w:t>29 Nov 2018</w:t>
            </w:r>
          </w:p>
        </w:tc>
        <w:tc>
          <w:tcPr>
            <w:tcW w:w="846" w:type="pct"/>
          </w:tcPr>
          <w:p w14:paraId="0592728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136.</w:t>
            </w:r>
            <w:r w:rsidRPr="009B061B">
              <w:tab/>
              <w:t>6 Dec 2018</w:t>
            </w:r>
          </w:p>
        </w:tc>
        <w:tc>
          <w:tcPr>
            <w:tcW w:w="846" w:type="pct"/>
          </w:tcPr>
          <w:p w14:paraId="5E41589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137.</w:t>
            </w:r>
            <w:r w:rsidRPr="009B061B">
              <w:tab/>
              <w:t>20 Dec 2018</w:t>
            </w:r>
          </w:p>
        </w:tc>
        <w:tc>
          <w:tcPr>
            <w:tcW w:w="771" w:type="pct"/>
          </w:tcPr>
          <w:p w14:paraId="0BF1BDF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138.</w:t>
            </w:r>
            <w:r w:rsidRPr="009B061B">
              <w:tab/>
              <w:t>24 Jan 2019</w:t>
            </w:r>
          </w:p>
        </w:tc>
      </w:tr>
      <w:tr w:rsidR="00DA25F4" w:rsidRPr="009B061B" w14:paraId="6980E054" w14:textId="77777777" w:rsidTr="007737E2">
        <w:tc>
          <w:tcPr>
            <w:tcW w:w="847" w:type="pct"/>
          </w:tcPr>
          <w:p w14:paraId="2D1CB34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139.</w:t>
            </w:r>
            <w:r w:rsidRPr="009B061B">
              <w:tab/>
              <w:t>14 Feb 2019</w:t>
            </w:r>
          </w:p>
        </w:tc>
        <w:tc>
          <w:tcPr>
            <w:tcW w:w="845" w:type="pct"/>
          </w:tcPr>
          <w:p w14:paraId="4115998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140.</w:t>
            </w:r>
            <w:r w:rsidRPr="009B061B">
              <w:tab/>
              <w:t>30 May 2019</w:t>
            </w:r>
          </w:p>
        </w:tc>
        <w:tc>
          <w:tcPr>
            <w:tcW w:w="845" w:type="pct"/>
          </w:tcPr>
          <w:p w14:paraId="74AEE258"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141.</w:t>
            </w:r>
            <w:r w:rsidRPr="009B061B">
              <w:tab/>
              <w:t>6 Jun 2019</w:t>
            </w:r>
          </w:p>
        </w:tc>
        <w:tc>
          <w:tcPr>
            <w:tcW w:w="846" w:type="pct"/>
          </w:tcPr>
          <w:p w14:paraId="742E4D2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142.</w:t>
            </w:r>
            <w:r w:rsidRPr="009B061B">
              <w:tab/>
              <w:t>13 Jun 2019</w:t>
            </w:r>
          </w:p>
        </w:tc>
        <w:tc>
          <w:tcPr>
            <w:tcW w:w="846" w:type="pct"/>
          </w:tcPr>
          <w:p w14:paraId="2F53468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143.</w:t>
            </w:r>
            <w:r w:rsidRPr="009B061B">
              <w:tab/>
              <w:t>20 Jun 2019</w:t>
            </w:r>
          </w:p>
        </w:tc>
        <w:tc>
          <w:tcPr>
            <w:tcW w:w="771" w:type="pct"/>
          </w:tcPr>
          <w:p w14:paraId="28C6B0F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144.</w:t>
            </w:r>
            <w:r w:rsidRPr="009B061B">
              <w:tab/>
              <w:t>27 Jun 2019</w:t>
            </w:r>
          </w:p>
        </w:tc>
      </w:tr>
      <w:tr w:rsidR="00DA25F4" w:rsidRPr="009B061B" w14:paraId="4E661567" w14:textId="77777777" w:rsidTr="007737E2">
        <w:tc>
          <w:tcPr>
            <w:tcW w:w="847" w:type="pct"/>
          </w:tcPr>
          <w:p w14:paraId="102AF17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145.</w:t>
            </w:r>
            <w:r w:rsidRPr="009B061B">
              <w:tab/>
              <w:t>11 Jul 2019</w:t>
            </w:r>
          </w:p>
        </w:tc>
        <w:tc>
          <w:tcPr>
            <w:tcW w:w="845" w:type="pct"/>
          </w:tcPr>
          <w:p w14:paraId="5A7E8B9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146.</w:t>
            </w:r>
            <w:r w:rsidRPr="009B061B">
              <w:tab/>
              <w:t>8 Aug 2019</w:t>
            </w:r>
          </w:p>
        </w:tc>
        <w:tc>
          <w:tcPr>
            <w:tcW w:w="845" w:type="pct"/>
          </w:tcPr>
          <w:p w14:paraId="43BD26F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147.</w:t>
            </w:r>
            <w:r w:rsidRPr="009B061B">
              <w:tab/>
              <w:t>22 Aug 2019</w:t>
            </w:r>
          </w:p>
        </w:tc>
        <w:tc>
          <w:tcPr>
            <w:tcW w:w="846" w:type="pct"/>
          </w:tcPr>
          <w:p w14:paraId="4A8DDF0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148.</w:t>
            </w:r>
            <w:r w:rsidRPr="009B061B">
              <w:tab/>
              <w:t>12 Sep 2019</w:t>
            </w:r>
          </w:p>
        </w:tc>
        <w:tc>
          <w:tcPr>
            <w:tcW w:w="846" w:type="pct"/>
          </w:tcPr>
          <w:p w14:paraId="3FB0DF1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149.</w:t>
            </w:r>
            <w:r w:rsidRPr="009B061B">
              <w:tab/>
              <w:t>19 Sep 2019</w:t>
            </w:r>
          </w:p>
        </w:tc>
        <w:tc>
          <w:tcPr>
            <w:tcW w:w="771" w:type="pct"/>
          </w:tcPr>
          <w:p w14:paraId="7F6B31E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150.</w:t>
            </w:r>
            <w:r w:rsidRPr="009B061B">
              <w:tab/>
              <w:t>14 Nov 2019</w:t>
            </w:r>
          </w:p>
        </w:tc>
      </w:tr>
      <w:tr w:rsidR="00DA25F4" w:rsidRPr="009B061B" w14:paraId="76ED8812" w14:textId="77777777" w:rsidTr="007737E2">
        <w:tc>
          <w:tcPr>
            <w:tcW w:w="847" w:type="pct"/>
          </w:tcPr>
          <w:p w14:paraId="3D4FE9F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151.</w:t>
            </w:r>
            <w:r w:rsidRPr="009B061B">
              <w:tab/>
              <w:t>28 Nov 2019</w:t>
            </w:r>
          </w:p>
        </w:tc>
        <w:tc>
          <w:tcPr>
            <w:tcW w:w="845" w:type="pct"/>
          </w:tcPr>
          <w:p w14:paraId="3DCF382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152.</w:t>
            </w:r>
            <w:r w:rsidRPr="009B061B">
              <w:tab/>
              <w:t>12 Dec 2019</w:t>
            </w:r>
          </w:p>
        </w:tc>
        <w:tc>
          <w:tcPr>
            <w:tcW w:w="845" w:type="pct"/>
          </w:tcPr>
          <w:p w14:paraId="51AA8D2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153.</w:t>
            </w:r>
            <w:r w:rsidRPr="009B061B">
              <w:tab/>
              <w:t>19 Dec 2019</w:t>
            </w:r>
          </w:p>
        </w:tc>
        <w:tc>
          <w:tcPr>
            <w:tcW w:w="846" w:type="pct"/>
          </w:tcPr>
          <w:p w14:paraId="16F51E1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154.</w:t>
            </w:r>
            <w:r w:rsidRPr="009B061B">
              <w:tab/>
              <w:t>23 Jan 2020</w:t>
            </w:r>
          </w:p>
        </w:tc>
        <w:tc>
          <w:tcPr>
            <w:tcW w:w="846" w:type="pct"/>
          </w:tcPr>
          <w:p w14:paraId="548FBF1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155.</w:t>
            </w:r>
            <w:r w:rsidRPr="009B061B">
              <w:tab/>
              <w:t>27 Feb 2020</w:t>
            </w:r>
          </w:p>
        </w:tc>
        <w:tc>
          <w:tcPr>
            <w:tcW w:w="771" w:type="pct"/>
          </w:tcPr>
          <w:p w14:paraId="29A3407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156.</w:t>
            </w:r>
            <w:r w:rsidRPr="009B061B">
              <w:tab/>
              <w:t>21 Apr 2020</w:t>
            </w:r>
          </w:p>
        </w:tc>
      </w:tr>
      <w:tr w:rsidR="00DA25F4" w:rsidRPr="009B061B" w14:paraId="540EB728" w14:textId="77777777" w:rsidTr="007737E2">
        <w:tc>
          <w:tcPr>
            <w:tcW w:w="847" w:type="pct"/>
          </w:tcPr>
          <w:p w14:paraId="118A0F2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157.</w:t>
            </w:r>
            <w:r w:rsidRPr="009B061B">
              <w:tab/>
              <w:t>25 Jun 2020</w:t>
            </w:r>
          </w:p>
        </w:tc>
        <w:tc>
          <w:tcPr>
            <w:tcW w:w="845" w:type="pct"/>
          </w:tcPr>
          <w:p w14:paraId="787330B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158.</w:t>
            </w:r>
            <w:r w:rsidRPr="009B061B">
              <w:tab/>
              <w:t>10 Sep 2020</w:t>
            </w:r>
          </w:p>
        </w:tc>
        <w:tc>
          <w:tcPr>
            <w:tcW w:w="845" w:type="pct"/>
          </w:tcPr>
          <w:p w14:paraId="7621B4F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159.</w:t>
            </w:r>
            <w:r w:rsidRPr="009B061B">
              <w:tab/>
              <w:t>17 Sep 2020</w:t>
            </w:r>
          </w:p>
        </w:tc>
        <w:tc>
          <w:tcPr>
            <w:tcW w:w="846" w:type="pct"/>
          </w:tcPr>
          <w:p w14:paraId="0629A20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160.</w:t>
            </w:r>
            <w:r w:rsidRPr="009B061B">
              <w:tab/>
              <w:t>8 Oct 2020</w:t>
            </w:r>
          </w:p>
        </w:tc>
        <w:tc>
          <w:tcPr>
            <w:tcW w:w="846" w:type="pct"/>
          </w:tcPr>
          <w:p w14:paraId="0639EF7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161.</w:t>
            </w:r>
            <w:r w:rsidRPr="009B061B">
              <w:tab/>
              <w:t>29 Oct 2020</w:t>
            </w:r>
          </w:p>
        </w:tc>
        <w:tc>
          <w:tcPr>
            <w:tcW w:w="771" w:type="pct"/>
          </w:tcPr>
          <w:p w14:paraId="77A3700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162.</w:t>
            </w:r>
            <w:r w:rsidRPr="009B061B">
              <w:tab/>
              <w:t>5 Nov 2020</w:t>
            </w:r>
          </w:p>
        </w:tc>
      </w:tr>
      <w:tr w:rsidR="00DA25F4" w:rsidRPr="009B061B" w14:paraId="5487CF3D" w14:textId="77777777" w:rsidTr="007737E2">
        <w:tc>
          <w:tcPr>
            <w:tcW w:w="847" w:type="pct"/>
          </w:tcPr>
          <w:p w14:paraId="53954CE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163.</w:t>
            </w:r>
            <w:r w:rsidRPr="009B061B">
              <w:tab/>
              <w:t>10 Dec 2020</w:t>
            </w:r>
          </w:p>
        </w:tc>
        <w:tc>
          <w:tcPr>
            <w:tcW w:w="845" w:type="pct"/>
          </w:tcPr>
          <w:p w14:paraId="21B5004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164.</w:t>
            </w:r>
            <w:r w:rsidRPr="009B061B">
              <w:tab/>
              <w:t>17 Dec 2020</w:t>
            </w:r>
          </w:p>
        </w:tc>
        <w:tc>
          <w:tcPr>
            <w:tcW w:w="845" w:type="pct"/>
          </w:tcPr>
          <w:p w14:paraId="37D992D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165.</w:t>
            </w:r>
            <w:r w:rsidRPr="009B061B">
              <w:tab/>
              <w:t>24 Dec 2020</w:t>
            </w:r>
          </w:p>
        </w:tc>
        <w:tc>
          <w:tcPr>
            <w:tcW w:w="846" w:type="pct"/>
          </w:tcPr>
          <w:p w14:paraId="30E4230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166.</w:t>
            </w:r>
            <w:r w:rsidRPr="009B061B">
              <w:tab/>
              <w:t>21 Jan 2021</w:t>
            </w:r>
          </w:p>
        </w:tc>
        <w:tc>
          <w:tcPr>
            <w:tcW w:w="846" w:type="pct"/>
          </w:tcPr>
          <w:p w14:paraId="3B203E8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167.</w:t>
            </w:r>
            <w:r w:rsidRPr="009B061B">
              <w:tab/>
              <w:t>11 Feb 2021</w:t>
            </w:r>
          </w:p>
        </w:tc>
        <w:tc>
          <w:tcPr>
            <w:tcW w:w="771" w:type="pct"/>
          </w:tcPr>
          <w:p w14:paraId="5F0B6E0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168.</w:t>
            </w:r>
            <w:r w:rsidRPr="009B061B">
              <w:tab/>
              <w:t>25 Feb 2021</w:t>
            </w:r>
          </w:p>
        </w:tc>
      </w:tr>
      <w:tr w:rsidR="00DA25F4" w:rsidRPr="009B061B" w14:paraId="3ADB0307" w14:textId="77777777" w:rsidTr="007737E2">
        <w:tc>
          <w:tcPr>
            <w:tcW w:w="847" w:type="pct"/>
          </w:tcPr>
          <w:p w14:paraId="79263DC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169.</w:t>
            </w:r>
            <w:r w:rsidRPr="009B061B">
              <w:tab/>
              <w:t>25 Mar 2021</w:t>
            </w:r>
          </w:p>
        </w:tc>
        <w:tc>
          <w:tcPr>
            <w:tcW w:w="845" w:type="pct"/>
          </w:tcPr>
          <w:p w14:paraId="4B1E288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170.</w:t>
            </w:r>
            <w:r w:rsidRPr="009B061B">
              <w:tab/>
              <w:t>1 Apr 2021</w:t>
            </w:r>
          </w:p>
        </w:tc>
        <w:tc>
          <w:tcPr>
            <w:tcW w:w="845" w:type="pct"/>
          </w:tcPr>
          <w:p w14:paraId="5F06C14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171.</w:t>
            </w:r>
            <w:r w:rsidRPr="009B061B">
              <w:tab/>
              <w:t>8 Apr 2021</w:t>
            </w:r>
          </w:p>
        </w:tc>
        <w:tc>
          <w:tcPr>
            <w:tcW w:w="846" w:type="pct"/>
          </w:tcPr>
          <w:p w14:paraId="2130A325"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172.</w:t>
            </w:r>
            <w:r w:rsidRPr="009B061B">
              <w:tab/>
              <w:t>6 May 2021</w:t>
            </w:r>
          </w:p>
        </w:tc>
        <w:tc>
          <w:tcPr>
            <w:tcW w:w="846" w:type="pct"/>
          </w:tcPr>
          <w:p w14:paraId="61EF95A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173.</w:t>
            </w:r>
            <w:r w:rsidRPr="009B061B">
              <w:tab/>
              <w:t>10 Jun 2021</w:t>
            </w:r>
          </w:p>
        </w:tc>
        <w:tc>
          <w:tcPr>
            <w:tcW w:w="771" w:type="pct"/>
          </w:tcPr>
          <w:p w14:paraId="3F4E533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174.</w:t>
            </w:r>
            <w:r w:rsidRPr="009B061B">
              <w:tab/>
              <w:t>1 Jul 2021</w:t>
            </w:r>
          </w:p>
        </w:tc>
      </w:tr>
      <w:tr w:rsidR="00DA25F4" w:rsidRPr="009B061B" w14:paraId="6D12F15D" w14:textId="77777777" w:rsidTr="007737E2">
        <w:tc>
          <w:tcPr>
            <w:tcW w:w="847" w:type="pct"/>
          </w:tcPr>
          <w:p w14:paraId="7F0FF72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175.</w:t>
            </w:r>
            <w:r w:rsidRPr="009B061B">
              <w:tab/>
              <w:t>12 Aug 2021</w:t>
            </w:r>
          </w:p>
        </w:tc>
        <w:tc>
          <w:tcPr>
            <w:tcW w:w="845" w:type="pct"/>
          </w:tcPr>
          <w:p w14:paraId="2289D50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176.</w:t>
            </w:r>
            <w:r w:rsidRPr="009B061B">
              <w:tab/>
              <w:t>16 Sep 2021</w:t>
            </w:r>
          </w:p>
        </w:tc>
        <w:tc>
          <w:tcPr>
            <w:tcW w:w="845" w:type="pct"/>
          </w:tcPr>
          <w:p w14:paraId="1CBD83F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177.</w:t>
            </w:r>
            <w:r w:rsidRPr="009B061B">
              <w:tab/>
              <w:t>23 Sep 2021</w:t>
            </w:r>
          </w:p>
        </w:tc>
        <w:tc>
          <w:tcPr>
            <w:tcW w:w="846" w:type="pct"/>
          </w:tcPr>
          <w:p w14:paraId="2D7C9D8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178.</w:t>
            </w:r>
            <w:r w:rsidRPr="009B061B">
              <w:tab/>
              <w:t>30 Sep 2021</w:t>
            </w:r>
          </w:p>
        </w:tc>
        <w:tc>
          <w:tcPr>
            <w:tcW w:w="846" w:type="pct"/>
          </w:tcPr>
          <w:p w14:paraId="20B52FF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179.</w:t>
            </w:r>
            <w:r w:rsidRPr="009B061B">
              <w:tab/>
              <w:t>14 Oct 2021</w:t>
            </w:r>
          </w:p>
        </w:tc>
        <w:tc>
          <w:tcPr>
            <w:tcW w:w="771" w:type="pct"/>
          </w:tcPr>
          <w:p w14:paraId="61FE1FB3"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180.</w:t>
            </w:r>
            <w:r w:rsidRPr="009B061B">
              <w:tab/>
              <w:t>21 Oct 2021</w:t>
            </w:r>
          </w:p>
        </w:tc>
      </w:tr>
      <w:tr w:rsidR="00DA25F4" w:rsidRPr="009B061B" w14:paraId="0F8964E5" w14:textId="77777777" w:rsidTr="007737E2">
        <w:tc>
          <w:tcPr>
            <w:tcW w:w="847" w:type="pct"/>
          </w:tcPr>
          <w:p w14:paraId="0AC266BD"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181.</w:t>
            </w:r>
            <w:r w:rsidRPr="009B061B">
              <w:tab/>
              <w:t>9 Nov 2021</w:t>
            </w:r>
          </w:p>
        </w:tc>
        <w:tc>
          <w:tcPr>
            <w:tcW w:w="845" w:type="pct"/>
          </w:tcPr>
          <w:p w14:paraId="5EEC0E2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182.</w:t>
            </w:r>
            <w:r w:rsidRPr="009B061B">
              <w:tab/>
              <w:t>2 Dec 2021</w:t>
            </w:r>
          </w:p>
        </w:tc>
        <w:tc>
          <w:tcPr>
            <w:tcW w:w="845" w:type="pct"/>
          </w:tcPr>
          <w:p w14:paraId="20E75EBC"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183.</w:t>
            </w:r>
            <w:r w:rsidRPr="009B061B">
              <w:tab/>
              <w:t>23 Dec 2021</w:t>
            </w:r>
          </w:p>
        </w:tc>
        <w:tc>
          <w:tcPr>
            <w:tcW w:w="846" w:type="pct"/>
          </w:tcPr>
          <w:p w14:paraId="672A1C19"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184.</w:t>
            </w:r>
            <w:r w:rsidRPr="009B061B">
              <w:tab/>
              <w:t>24 Feb 2022</w:t>
            </w:r>
          </w:p>
        </w:tc>
        <w:tc>
          <w:tcPr>
            <w:tcW w:w="846" w:type="pct"/>
          </w:tcPr>
          <w:p w14:paraId="5584E81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185.</w:t>
            </w:r>
            <w:r w:rsidRPr="009B061B">
              <w:tab/>
              <w:t>10 Mar 2022</w:t>
            </w:r>
          </w:p>
        </w:tc>
        <w:tc>
          <w:tcPr>
            <w:tcW w:w="771" w:type="pct"/>
          </w:tcPr>
          <w:p w14:paraId="66C786C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186.</w:t>
            </w:r>
            <w:r w:rsidRPr="009B061B">
              <w:tab/>
              <w:t>24 Mar 2022</w:t>
            </w:r>
          </w:p>
        </w:tc>
      </w:tr>
      <w:tr w:rsidR="00DA25F4" w:rsidRPr="009B061B" w14:paraId="063D0AAA" w14:textId="77777777" w:rsidTr="007737E2">
        <w:tc>
          <w:tcPr>
            <w:tcW w:w="847" w:type="pct"/>
          </w:tcPr>
          <w:p w14:paraId="24F0634F"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187.</w:t>
            </w:r>
            <w:r w:rsidRPr="009B061B">
              <w:tab/>
              <w:t>12 May 2022</w:t>
            </w:r>
          </w:p>
        </w:tc>
        <w:tc>
          <w:tcPr>
            <w:tcW w:w="845" w:type="pct"/>
          </w:tcPr>
          <w:p w14:paraId="351E976E"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188.</w:t>
            </w:r>
            <w:r w:rsidRPr="009B061B">
              <w:tab/>
              <w:t>16 Jun 2022</w:t>
            </w:r>
          </w:p>
        </w:tc>
        <w:tc>
          <w:tcPr>
            <w:tcW w:w="845" w:type="pct"/>
          </w:tcPr>
          <w:p w14:paraId="71A4269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189.</w:t>
            </w:r>
            <w:r w:rsidRPr="009B061B">
              <w:tab/>
              <w:t>23 Jun 2022</w:t>
            </w:r>
          </w:p>
        </w:tc>
        <w:tc>
          <w:tcPr>
            <w:tcW w:w="846" w:type="pct"/>
          </w:tcPr>
          <w:p w14:paraId="416A0BBC"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190.</w:t>
            </w:r>
            <w:r w:rsidRPr="009B061B">
              <w:tab/>
              <w:t>11 Aug 2022</w:t>
            </w:r>
          </w:p>
        </w:tc>
        <w:tc>
          <w:tcPr>
            <w:tcW w:w="846" w:type="pct"/>
          </w:tcPr>
          <w:p w14:paraId="1C50F5D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191.</w:t>
            </w:r>
            <w:r w:rsidRPr="009B061B">
              <w:tab/>
              <w:t>25 Aug 2022</w:t>
            </w:r>
          </w:p>
        </w:tc>
        <w:tc>
          <w:tcPr>
            <w:tcW w:w="771" w:type="pct"/>
          </w:tcPr>
          <w:p w14:paraId="68F47BC4"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192.</w:t>
            </w:r>
            <w:r w:rsidRPr="009B061B">
              <w:tab/>
              <w:t>27 Oct 2022</w:t>
            </w:r>
          </w:p>
        </w:tc>
      </w:tr>
      <w:tr w:rsidR="00DA25F4" w:rsidRPr="009B061B" w14:paraId="6DF58526" w14:textId="77777777" w:rsidTr="007737E2">
        <w:tc>
          <w:tcPr>
            <w:tcW w:w="847" w:type="pct"/>
          </w:tcPr>
          <w:p w14:paraId="6ECEC3EB"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193.</w:t>
            </w:r>
            <w:r w:rsidRPr="009B061B">
              <w:tab/>
              <w:t>22 Dec 2022</w:t>
            </w:r>
          </w:p>
        </w:tc>
        <w:tc>
          <w:tcPr>
            <w:tcW w:w="845" w:type="pct"/>
          </w:tcPr>
          <w:p w14:paraId="0D3EF600"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194.</w:t>
            </w:r>
            <w:r w:rsidRPr="009B061B">
              <w:tab/>
              <w:t>26 Jan 2023</w:t>
            </w:r>
          </w:p>
        </w:tc>
        <w:tc>
          <w:tcPr>
            <w:tcW w:w="845" w:type="pct"/>
          </w:tcPr>
          <w:p w14:paraId="43701991"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195.</w:t>
            </w:r>
            <w:r w:rsidRPr="009B061B">
              <w:tab/>
              <w:t>16 Feb 2023</w:t>
            </w:r>
          </w:p>
        </w:tc>
        <w:tc>
          <w:tcPr>
            <w:tcW w:w="846" w:type="pct"/>
          </w:tcPr>
          <w:p w14:paraId="3E91B906"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196.</w:t>
            </w:r>
            <w:r w:rsidRPr="009B061B">
              <w:tab/>
              <w:t>16 Mar 2023</w:t>
            </w:r>
          </w:p>
        </w:tc>
        <w:tc>
          <w:tcPr>
            <w:tcW w:w="846" w:type="pct"/>
          </w:tcPr>
          <w:p w14:paraId="777403DA"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r w:rsidRPr="009B061B">
              <w:t>197.</w:t>
            </w:r>
            <w:r w:rsidRPr="009B061B">
              <w:tab/>
              <w:t>6 Jul 2023</w:t>
            </w:r>
          </w:p>
        </w:tc>
        <w:tc>
          <w:tcPr>
            <w:tcW w:w="771" w:type="pct"/>
          </w:tcPr>
          <w:p w14:paraId="38C4B8E2" w14:textId="77777777" w:rsidR="00DA25F4" w:rsidRPr="009B061B" w:rsidRDefault="00DA25F4" w:rsidP="007737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459" w:hanging="459"/>
            </w:pPr>
          </w:p>
        </w:tc>
      </w:tr>
    </w:tbl>
    <w:p w14:paraId="7F01F4D8" w14:textId="77777777" w:rsidR="00DA25F4" w:rsidRDefault="00DA25F4" w:rsidP="00DA25F4">
      <w:pPr>
        <w:spacing w:after="0" w:line="80" w:lineRule="exact"/>
      </w:pPr>
    </w:p>
    <w:p w14:paraId="091AEDFF" w14:textId="77777777" w:rsidR="00DA25F4" w:rsidRDefault="00DA25F4" w:rsidP="00DA25F4">
      <w:pPr>
        <w:pStyle w:val="GG-Title2"/>
      </w:pPr>
      <w:r w:rsidRPr="00016FF9">
        <w:t xml:space="preserve">Trades or Declared Vocations and required qualifications and training contract conditions </w:t>
      </w:r>
      <w:r>
        <w:br/>
      </w:r>
      <w:r w:rsidRPr="00016FF9">
        <w:t>for the Aeroskills (MEA) training package/s</w:t>
      </w:r>
    </w:p>
    <w:tbl>
      <w:tblPr>
        <w:tblStyle w:val="TableGrid"/>
        <w:tblW w:w="5000" w:type="pct"/>
        <w:tblLook w:val="04A0" w:firstRow="1" w:lastRow="0" w:firstColumn="1" w:lastColumn="0" w:noHBand="0" w:noVBand="1"/>
      </w:tblPr>
      <w:tblGrid>
        <w:gridCol w:w="2689"/>
        <w:gridCol w:w="1275"/>
        <w:gridCol w:w="2126"/>
        <w:gridCol w:w="995"/>
        <w:gridCol w:w="1189"/>
        <w:gridCol w:w="1076"/>
      </w:tblGrid>
      <w:tr w:rsidR="00DA25F4" w:rsidRPr="00016FF9" w14:paraId="5F28CAE4" w14:textId="77777777" w:rsidTr="007737E2">
        <w:trPr>
          <w:trHeight w:val="20"/>
        </w:trPr>
        <w:tc>
          <w:tcPr>
            <w:tcW w:w="1438" w:type="pct"/>
            <w:tcBorders>
              <w:bottom w:val="single" w:sz="4" w:space="0" w:color="auto"/>
            </w:tcBorders>
            <w:vAlign w:val="center"/>
            <w:hideMark/>
          </w:tcPr>
          <w:p w14:paraId="6928F5EC"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16FF9">
              <w:rPr>
                <w:b/>
                <w:bCs/>
                <w:szCs w:val="17"/>
              </w:rPr>
              <w:t xml:space="preserve">*Trade/ #Declared Vocation/ </w:t>
            </w:r>
            <w:r>
              <w:rPr>
                <w:b/>
                <w:bCs/>
                <w:szCs w:val="17"/>
              </w:rPr>
              <w:br/>
            </w:r>
            <w:r w:rsidRPr="00016FF9">
              <w:rPr>
                <w:b/>
                <w:bCs/>
                <w:szCs w:val="17"/>
              </w:rPr>
              <w:t>Other Occupation</w:t>
            </w:r>
          </w:p>
        </w:tc>
        <w:tc>
          <w:tcPr>
            <w:tcW w:w="682" w:type="pct"/>
            <w:tcBorders>
              <w:bottom w:val="single" w:sz="4" w:space="0" w:color="auto"/>
            </w:tcBorders>
            <w:vAlign w:val="center"/>
          </w:tcPr>
          <w:p w14:paraId="636F57F7" w14:textId="77777777" w:rsidR="00DA25F4" w:rsidRPr="00016FF9" w:rsidRDefault="00DA25F4" w:rsidP="007737E2">
            <w:pPr>
              <w:spacing w:before="40" w:after="40"/>
              <w:jc w:val="center"/>
              <w:rPr>
                <w:b/>
                <w:bCs/>
                <w:szCs w:val="17"/>
              </w:rPr>
            </w:pPr>
            <w:r w:rsidRPr="00016FF9">
              <w:rPr>
                <w:b/>
                <w:bCs/>
                <w:szCs w:val="17"/>
              </w:rPr>
              <w:t xml:space="preserve">Qualification </w:t>
            </w:r>
            <w:r>
              <w:rPr>
                <w:b/>
                <w:bCs/>
                <w:szCs w:val="17"/>
              </w:rPr>
              <w:br/>
              <w:t>Code</w:t>
            </w:r>
          </w:p>
        </w:tc>
        <w:tc>
          <w:tcPr>
            <w:tcW w:w="1137" w:type="pct"/>
            <w:tcBorders>
              <w:bottom w:val="single" w:sz="4" w:space="0" w:color="auto"/>
            </w:tcBorders>
            <w:vAlign w:val="center"/>
            <w:hideMark/>
          </w:tcPr>
          <w:p w14:paraId="418E9AE3"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16FF9">
              <w:rPr>
                <w:b/>
                <w:bCs/>
                <w:szCs w:val="17"/>
              </w:rPr>
              <w:t>Qualification Title</w:t>
            </w:r>
          </w:p>
        </w:tc>
        <w:tc>
          <w:tcPr>
            <w:tcW w:w="532" w:type="pct"/>
            <w:tcBorders>
              <w:bottom w:val="single" w:sz="4" w:space="0" w:color="auto"/>
            </w:tcBorders>
            <w:vAlign w:val="center"/>
            <w:hideMark/>
          </w:tcPr>
          <w:p w14:paraId="16D8CF7C"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16FF9">
              <w:rPr>
                <w:b/>
                <w:bCs/>
                <w:szCs w:val="17"/>
              </w:rPr>
              <w:t>Nominal Term of Training Contract</w:t>
            </w:r>
          </w:p>
        </w:tc>
        <w:tc>
          <w:tcPr>
            <w:tcW w:w="636" w:type="pct"/>
            <w:tcBorders>
              <w:bottom w:val="single" w:sz="4" w:space="0" w:color="auto"/>
            </w:tcBorders>
            <w:vAlign w:val="center"/>
            <w:hideMark/>
          </w:tcPr>
          <w:p w14:paraId="169C736F"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16FF9">
              <w:rPr>
                <w:b/>
                <w:bCs/>
                <w:szCs w:val="17"/>
              </w:rPr>
              <w:t>Probationary Period</w:t>
            </w:r>
          </w:p>
        </w:tc>
        <w:tc>
          <w:tcPr>
            <w:tcW w:w="575" w:type="pct"/>
            <w:tcBorders>
              <w:bottom w:val="single" w:sz="4" w:space="0" w:color="auto"/>
            </w:tcBorders>
            <w:vAlign w:val="center"/>
            <w:hideMark/>
          </w:tcPr>
          <w:p w14:paraId="0B052353"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16FF9">
              <w:rPr>
                <w:b/>
                <w:bCs/>
                <w:szCs w:val="17"/>
              </w:rPr>
              <w:t>Supervision Level Rating</w:t>
            </w:r>
          </w:p>
        </w:tc>
      </w:tr>
      <w:tr w:rsidR="00DA25F4" w:rsidRPr="00016FF9" w14:paraId="4A65F1C3" w14:textId="77777777" w:rsidTr="007737E2">
        <w:trPr>
          <w:trHeight w:val="20"/>
        </w:trPr>
        <w:tc>
          <w:tcPr>
            <w:tcW w:w="1438" w:type="pct"/>
            <w:tcBorders>
              <w:bottom w:val="single" w:sz="4" w:space="0" w:color="auto"/>
            </w:tcBorders>
          </w:tcPr>
          <w:p w14:paraId="3AFC7F52"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rPr>
                <w:szCs w:val="17"/>
              </w:rPr>
            </w:pPr>
            <w:r w:rsidRPr="00016FF9">
              <w:rPr>
                <w:szCs w:val="17"/>
              </w:rPr>
              <w:t xml:space="preserve">Aircraft Maintenance Technician </w:t>
            </w:r>
            <w:r>
              <w:rPr>
                <w:szCs w:val="17"/>
              </w:rPr>
              <w:br/>
            </w:r>
            <w:r w:rsidRPr="00016FF9">
              <w:rPr>
                <w:szCs w:val="17"/>
              </w:rPr>
              <w:t>(Aircraft Structures) *</w:t>
            </w:r>
          </w:p>
        </w:tc>
        <w:tc>
          <w:tcPr>
            <w:tcW w:w="682" w:type="pct"/>
            <w:tcBorders>
              <w:bottom w:val="single" w:sz="4" w:space="0" w:color="auto"/>
            </w:tcBorders>
            <w:vAlign w:val="center"/>
          </w:tcPr>
          <w:p w14:paraId="03AD3540" w14:textId="77777777" w:rsidR="00DA25F4" w:rsidRPr="00016FF9" w:rsidRDefault="00DA25F4" w:rsidP="007737E2">
            <w:pPr>
              <w:spacing w:before="40" w:after="40"/>
              <w:ind w:left="159" w:hanging="159"/>
              <w:jc w:val="center"/>
              <w:rPr>
                <w:szCs w:val="17"/>
              </w:rPr>
            </w:pPr>
            <w:r w:rsidRPr="0012101B">
              <w:rPr>
                <w:szCs w:val="17"/>
              </w:rPr>
              <w:t>MEA41322</w:t>
            </w:r>
          </w:p>
        </w:tc>
        <w:tc>
          <w:tcPr>
            <w:tcW w:w="1137" w:type="pct"/>
            <w:tcBorders>
              <w:bottom w:val="single" w:sz="4" w:space="0" w:color="auto"/>
            </w:tcBorders>
          </w:tcPr>
          <w:p w14:paraId="26E07E2A"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center"/>
              <w:rPr>
                <w:szCs w:val="17"/>
              </w:rPr>
            </w:pPr>
            <w:r w:rsidRPr="00016FF9">
              <w:rPr>
                <w:szCs w:val="17"/>
              </w:rPr>
              <w:t>Certificate IV in Aeroskills (Structures)</w:t>
            </w:r>
          </w:p>
        </w:tc>
        <w:tc>
          <w:tcPr>
            <w:tcW w:w="532" w:type="pct"/>
            <w:tcBorders>
              <w:bottom w:val="single" w:sz="4" w:space="0" w:color="auto"/>
            </w:tcBorders>
          </w:tcPr>
          <w:p w14:paraId="0D54E7A7"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Cs w:val="17"/>
              </w:rPr>
            </w:pPr>
            <w:r w:rsidRPr="00016FF9">
              <w:rPr>
                <w:szCs w:val="17"/>
              </w:rPr>
              <w:t>48</w:t>
            </w:r>
          </w:p>
        </w:tc>
        <w:tc>
          <w:tcPr>
            <w:tcW w:w="636" w:type="pct"/>
            <w:tcBorders>
              <w:bottom w:val="single" w:sz="4" w:space="0" w:color="auto"/>
            </w:tcBorders>
          </w:tcPr>
          <w:p w14:paraId="0D47B5B5"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Cs w:val="17"/>
              </w:rPr>
            </w:pPr>
            <w:r w:rsidRPr="00016FF9">
              <w:rPr>
                <w:szCs w:val="17"/>
              </w:rPr>
              <w:t>90</w:t>
            </w:r>
          </w:p>
        </w:tc>
        <w:tc>
          <w:tcPr>
            <w:tcW w:w="575" w:type="pct"/>
            <w:tcBorders>
              <w:bottom w:val="single" w:sz="4" w:space="0" w:color="auto"/>
            </w:tcBorders>
          </w:tcPr>
          <w:p w14:paraId="13129189"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Cs w:val="17"/>
              </w:rPr>
            </w:pPr>
            <w:r>
              <w:rPr>
                <w:szCs w:val="17"/>
              </w:rPr>
              <w:t>Medium</w:t>
            </w:r>
          </w:p>
        </w:tc>
      </w:tr>
      <w:tr w:rsidR="00DA25F4" w:rsidRPr="00016FF9" w14:paraId="5A3E74CF" w14:textId="77777777" w:rsidTr="007737E2">
        <w:trPr>
          <w:trHeight w:val="20"/>
        </w:trPr>
        <w:tc>
          <w:tcPr>
            <w:tcW w:w="1438" w:type="pct"/>
            <w:tcBorders>
              <w:top w:val="single" w:sz="4" w:space="0" w:color="auto"/>
              <w:left w:val="nil"/>
              <w:bottom w:val="nil"/>
              <w:right w:val="nil"/>
            </w:tcBorders>
          </w:tcPr>
          <w:p w14:paraId="43F89A22"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682" w:type="pct"/>
            <w:tcBorders>
              <w:top w:val="single" w:sz="4" w:space="0" w:color="auto"/>
              <w:left w:val="nil"/>
              <w:bottom w:val="nil"/>
              <w:right w:val="nil"/>
            </w:tcBorders>
          </w:tcPr>
          <w:p w14:paraId="333DF174" w14:textId="77777777" w:rsidR="00DA25F4" w:rsidRPr="00016FF9" w:rsidRDefault="00DA25F4" w:rsidP="007737E2">
            <w:pPr>
              <w:spacing w:after="0" w:line="80" w:lineRule="exact"/>
              <w:jc w:val="left"/>
              <w:rPr>
                <w:szCs w:val="17"/>
              </w:rPr>
            </w:pPr>
          </w:p>
        </w:tc>
        <w:tc>
          <w:tcPr>
            <w:tcW w:w="1137" w:type="pct"/>
            <w:tcBorders>
              <w:top w:val="single" w:sz="4" w:space="0" w:color="auto"/>
              <w:left w:val="nil"/>
              <w:bottom w:val="nil"/>
              <w:right w:val="nil"/>
            </w:tcBorders>
          </w:tcPr>
          <w:p w14:paraId="6A64C694"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532" w:type="pct"/>
            <w:tcBorders>
              <w:top w:val="single" w:sz="4" w:space="0" w:color="auto"/>
              <w:left w:val="nil"/>
              <w:bottom w:val="nil"/>
              <w:right w:val="nil"/>
            </w:tcBorders>
          </w:tcPr>
          <w:p w14:paraId="37231AFF"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636" w:type="pct"/>
            <w:tcBorders>
              <w:top w:val="single" w:sz="4" w:space="0" w:color="auto"/>
              <w:left w:val="nil"/>
              <w:bottom w:val="nil"/>
              <w:right w:val="nil"/>
            </w:tcBorders>
          </w:tcPr>
          <w:p w14:paraId="58CF6C72"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575" w:type="pct"/>
            <w:tcBorders>
              <w:top w:val="single" w:sz="4" w:space="0" w:color="auto"/>
              <w:left w:val="nil"/>
              <w:bottom w:val="nil"/>
              <w:right w:val="nil"/>
            </w:tcBorders>
          </w:tcPr>
          <w:p w14:paraId="28803A04" w14:textId="77777777" w:rsidR="00DA25F4" w:rsidRPr="00016FF9" w:rsidRDefault="00DA25F4" w:rsidP="007737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2913FC5F" w14:textId="77777777" w:rsidR="00DA25F4" w:rsidRPr="00016FF9" w:rsidRDefault="00DA25F4" w:rsidP="00DA25F4">
      <w:pPr>
        <w:pStyle w:val="GG-SDated"/>
      </w:pPr>
      <w:r w:rsidRPr="00016FF9">
        <w:t>Dated: 4 July 2023</w:t>
      </w:r>
    </w:p>
    <w:p w14:paraId="7EC593D0" w14:textId="77777777" w:rsidR="00DA25F4" w:rsidRDefault="00DA25F4" w:rsidP="00DA25F4">
      <w:pPr>
        <w:pStyle w:val="GG-Signature"/>
      </w:pPr>
      <w:r w:rsidRPr="00016FF9">
        <w:t>South Australian Skills Commission</w:t>
      </w:r>
    </w:p>
    <w:p w14:paraId="7CC48174" w14:textId="77777777" w:rsidR="00DA25F4" w:rsidRDefault="00DA25F4" w:rsidP="00DA25F4">
      <w:pPr>
        <w:pBdr>
          <w:bottom w:val="single" w:sz="4" w:space="1" w:color="auto"/>
        </w:pBdr>
        <w:spacing w:after="0" w:line="52" w:lineRule="exact"/>
        <w:jc w:val="center"/>
        <w:rPr>
          <w:rFonts w:eastAsia="Times New Roman"/>
          <w:szCs w:val="17"/>
        </w:rPr>
      </w:pPr>
    </w:p>
    <w:p w14:paraId="19A738C0" w14:textId="77777777" w:rsidR="00DA25F4" w:rsidRDefault="00DA25F4" w:rsidP="00DA25F4">
      <w:pPr>
        <w:pBdr>
          <w:top w:val="single" w:sz="4" w:space="1" w:color="auto"/>
        </w:pBdr>
        <w:spacing w:before="34" w:after="0" w:line="14" w:lineRule="exact"/>
        <w:jc w:val="center"/>
        <w:rPr>
          <w:rFonts w:eastAsia="Times New Roman"/>
          <w:szCs w:val="17"/>
        </w:rPr>
      </w:pPr>
    </w:p>
    <w:p w14:paraId="3F38F019" w14:textId="77777777" w:rsidR="00DA25F4" w:rsidRDefault="00DA25F4" w:rsidP="00DA25F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46CA2398" w14:textId="77777777" w:rsidR="00164C3B" w:rsidRPr="003471CD" w:rsidRDefault="00164C3B" w:rsidP="0003517B">
      <w:pPr>
        <w:pStyle w:val="GG-body"/>
        <w:rPr>
          <w:szCs w:val="20"/>
        </w:rPr>
      </w:pPr>
      <w:r w:rsidRPr="003471CD">
        <w:rPr>
          <w:szCs w:val="20"/>
        </w:rPr>
        <w:br w:type="page"/>
      </w:r>
    </w:p>
    <w:p w14:paraId="53C4623F" w14:textId="4A7A2AB4" w:rsidR="00164C3B" w:rsidRPr="003471CD" w:rsidRDefault="00164C3B" w:rsidP="009C23A5">
      <w:pPr>
        <w:pStyle w:val="Heading1"/>
      </w:pPr>
      <w:bookmarkStart w:id="61" w:name="_Toc139534538"/>
      <w:r w:rsidRPr="003471CD">
        <w:lastRenderedPageBreak/>
        <w:t>Local Government Instruments</w:t>
      </w:r>
      <w:bookmarkEnd w:id="61"/>
    </w:p>
    <w:p w14:paraId="3E291421" w14:textId="77777777" w:rsidR="00B46FF2" w:rsidRPr="00B46FF2" w:rsidRDefault="00B46FF2" w:rsidP="007448C4">
      <w:pPr>
        <w:pStyle w:val="Heading2"/>
      </w:pPr>
      <w:bookmarkStart w:id="62" w:name="_Toc139534539"/>
      <w:r w:rsidRPr="00B46FF2">
        <w:t>City of Adelaide</w:t>
      </w:r>
      <w:bookmarkEnd w:id="62"/>
    </w:p>
    <w:p w14:paraId="48F601E4" w14:textId="77777777" w:rsidR="00B46FF2" w:rsidRPr="00B46FF2" w:rsidRDefault="00B46FF2" w:rsidP="00B46FF2">
      <w:pPr>
        <w:jc w:val="center"/>
        <w:rPr>
          <w:smallCaps/>
          <w:szCs w:val="17"/>
        </w:rPr>
      </w:pPr>
      <w:r w:rsidRPr="00B46FF2">
        <w:rPr>
          <w:smallCaps/>
          <w:szCs w:val="17"/>
        </w:rPr>
        <w:t>Local Government Act 1999—Section 198</w:t>
      </w:r>
    </w:p>
    <w:p w14:paraId="20B361BF" w14:textId="77777777" w:rsidR="00B46FF2" w:rsidRPr="00B46FF2" w:rsidRDefault="00B46FF2" w:rsidP="00B46FF2">
      <w:pPr>
        <w:jc w:val="center"/>
        <w:rPr>
          <w:i/>
          <w:szCs w:val="17"/>
        </w:rPr>
      </w:pPr>
      <w:r w:rsidRPr="00B46FF2">
        <w:rPr>
          <w:i/>
          <w:szCs w:val="17"/>
        </w:rPr>
        <w:t>Proposal to Amend Community Land Management Plan</w:t>
      </w:r>
    </w:p>
    <w:p w14:paraId="1CB98EAB" w14:textId="77777777" w:rsidR="00B46FF2" w:rsidRPr="00B46FF2" w:rsidRDefault="00B46FF2" w:rsidP="00B46FF2">
      <w:pPr>
        <w:rPr>
          <w:rFonts w:eastAsia="Times New Roman"/>
          <w:szCs w:val="17"/>
        </w:rPr>
      </w:pPr>
      <w:r w:rsidRPr="00B46FF2">
        <w:rPr>
          <w:rFonts w:eastAsia="Times New Roman"/>
          <w:szCs w:val="17"/>
        </w:rPr>
        <w:t>The City of Adelaide gives notice of its proposal to amend the Community Land Management Plan (</w:t>
      </w:r>
      <w:r w:rsidRPr="00B46FF2">
        <w:rPr>
          <w:rFonts w:eastAsia="Times New Roman"/>
          <w:b/>
          <w:bCs/>
          <w:szCs w:val="17"/>
        </w:rPr>
        <w:t>CLMP</w:t>
      </w:r>
      <w:r w:rsidRPr="00B46FF2">
        <w:rPr>
          <w:rFonts w:eastAsia="Times New Roman"/>
          <w:szCs w:val="17"/>
        </w:rPr>
        <w:t>) for the Adelaide Park Lands.</w:t>
      </w:r>
    </w:p>
    <w:p w14:paraId="15A2E507" w14:textId="77777777" w:rsidR="00B46FF2" w:rsidRPr="00B46FF2" w:rsidRDefault="00B46FF2" w:rsidP="00B46FF2">
      <w:pPr>
        <w:rPr>
          <w:rFonts w:eastAsia="Times New Roman"/>
          <w:szCs w:val="17"/>
        </w:rPr>
      </w:pPr>
      <w:r w:rsidRPr="00B46FF2">
        <w:rPr>
          <w:rFonts w:eastAsia="Times New Roman"/>
          <w:szCs w:val="17"/>
        </w:rPr>
        <w:t xml:space="preserve">Under the </w:t>
      </w:r>
      <w:r w:rsidRPr="00B46FF2">
        <w:rPr>
          <w:rFonts w:eastAsia="Times New Roman"/>
          <w:i/>
          <w:iCs/>
          <w:szCs w:val="17"/>
        </w:rPr>
        <w:t>Local Government Act 1999</w:t>
      </w:r>
      <w:r w:rsidRPr="00B46FF2">
        <w:rPr>
          <w:rFonts w:eastAsia="Times New Roman"/>
          <w:szCs w:val="17"/>
        </w:rPr>
        <w:t xml:space="preserve"> Council is required to undertake public consultation in accordance with its public consultation policy before it amends a CLMP.</w:t>
      </w:r>
    </w:p>
    <w:p w14:paraId="25390C25" w14:textId="77777777" w:rsidR="00B46FF2" w:rsidRPr="00B46FF2" w:rsidRDefault="00B46FF2" w:rsidP="00B46FF2">
      <w:pPr>
        <w:rPr>
          <w:rFonts w:eastAsia="Times New Roman"/>
          <w:szCs w:val="17"/>
        </w:rPr>
      </w:pPr>
      <w:r w:rsidRPr="00B46FF2">
        <w:rPr>
          <w:rFonts w:eastAsia="Times New Roman"/>
          <w:szCs w:val="17"/>
        </w:rPr>
        <w:t>Copies of the proposed CLMP are available at the Council’s principal office, 25 Pirie Street, Adelaide SA 5000 and the following Council libraries/centres: City Library; Hutt Street Library; Tynte Street Library; North Adelaide Community Centre; Minor Works Building Community Centre and the Box Factory Community Centre.</w:t>
      </w:r>
    </w:p>
    <w:p w14:paraId="1893AFAD" w14:textId="77777777" w:rsidR="00B46FF2" w:rsidRPr="00B46FF2" w:rsidRDefault="00B46FF2" w:rsidP="00B46FF2">
      <w:pPr>
        <w:rPr>
          <w:rFonts w:eastAsia="Times New Roman"/>
          <w:szCs w:val="17"/>
        </w:rPr>
      </w:pPr>
      <w:r w:rsidRPr="00B46FF2">
        <w:rPr>
          <w:rFonts w:eastAsia="Times New Roman"/>
          <w:spacing w:val="-4"/>
          <w:szCs w:val="17"/>
        </w:rPr>
        <w:t xml:space="preserve">For further information in relation to the consultation process or to provide feedback on the proposal you can visit </w:t>
      </w:r>
      <w:hyperlink r:id="rId32" w:history="1">
        <w:r w:rsidRPr="00B46FF2">
          <w:rPr>
            <w:rFonts w:eastAsia="Times New Roman"/>
            <w:color w:val="0000FF"/>
            <w:spacing w:val="-4"/>
            <w:szCs w:val="17"/>
            <w:u w:val="single"/>
          </w:rPr>
          <w:t>yoursay.cityofadelaide.com.au</w:t>
        </w:r>
      </w:hyperlink>
      <w:r w:rsidRPr="00B46FF2">
        <w:rPr>
          <w:rFonts w:eastAsia="Times New Roman"/>
          <w:spacing w:val="-4"/>
          <w:szCs w:val="17"/>
        </w:rPr>
        <w:t xml:space="preserve"> </w:t>
      </w:r>
      <w:r w:rsidRPr="00B46FF2">
        <w:rPr>
          <w:rFonts w:eastAsia="Times New Roman"/>
          <w:szCs w:val="17"/>
        </w:rPr>
        <w:t>anytime or the locations listed above during office hours.</w:t>
      </w:r>
    </w:p>
    <w:p w14:paraId="74C73737" w14:textId="77777777" w:rsidR="00B46FF2" w:rsidRPr="00B46FF2" w:rsidRDefault="00B46FF2" w:rsidP="00B46FF2">
      <w:pPr>
        <w:rPr>
          <w:rFonts w:eastAsia="Times New Roman"/>
          <w:szCs w:val="17"/>
        </w:rPr>
      </w:pPr>
      <w:r w:rsidRPr="00B46FF2">
        <w:rPr>
          <w:rFonts w:eastAsia="Times New Roman"/>
          <w:szCs w:val="17"/>
        </w:rPr>
        <w:t xml:space="preserve">Consultation is open from Friday, 7 July 2023. </w:t>
      </w:r>
      <w:r w:rsidRPr="00B46FF2">
        <w:rPr>
          <w:rFonts w:eastAsia="Times New Roman"/>
          <w:b/>
          <w:bCs/>
          <w:szCs w:val="17"/>
        </w:rPr>
        <w:t>All submissions must be received by 9:00am on Monday, 31 July 2023</w:t>
      </w:r>
      <w:r w:rsidRPr="00B46FF2">
        <w:rPr>
          <w:rFonts w:eastAsia="Times New Roman"/>
          <w:szCs w:val="17"/>
        </w:rPr>
        <w:t>.</w:t>
      </w:r>
    </w:p>
    <w:p w14:paraId="199E421A" w14:textId="77777777" w:rsidR="00B46FF2" w:rsidRPr="00B46FF2" w:rsidRDefault="00B46FF2" w:rsidP="00B46FF2">
      <w:pPr>
        <w:spacing w:after="0"/>
        <w:rPr>
          <w:rFonts w:eastAsia="Times New Roman"/>
          <w:szCs w:val="17"/>
        </w:rPr>
      </w:pPr>
      <w:r w:rsidRPr="00B46FF2">
        <w:rPr>
          <w:rFonts w:eastAsia="Times New Roman"/>
          <w:szCs w:val="17"/>
        </w:rPr>
        <w:t>Dated: 6 July 2023</w:t>
      </w:r>
    </w:p>
    <w:p w14:paraId="675AA281" w14:textId="77777777" w:rsidR="00B46FF2" w:rsidRPr="00B46FF2" w:rsidRDefault="00B46FF2" w:rsidP="00B46FF2">
      <w:pPr>
        <w:spacing w:after="0"/>
        <w:jc w:val="right"/>
        <w:rPr>
          <w:rFonts w:eastAsia="Times New Roman"/>
          <w:smallCaps/>
          <w:szCs w:val="20"/>
        </w:rPr>
      </w:pPr>
      <w:r w:rsidRPr="00B46FF2">
        <w:rPr>
          <w:rFonts w:eastAsia="Times New Roman"/>
          <w:smallCaps/>
          <w:szCs w:val="20"/>
        </w:rPr>
        <w:t>C. Mockler</w:t>
      </w:r>
    </w:p>
    <w:p w14:paraId="1B191E82" w14:textId="77777777" w:rsidR="00B46FF2" w:rsidRPr="00B46FF2" w:rsidRDefault="00B46FF2" w:rsidP="00B46FF2">
      <w:pPr>
        <w:spacing w:after="0"/>
        <w:jc w:val="right"/>
        <w:rPr>
          <w:rFonts w:eastAsia="Times New Roman"/>
          <w:szCs w:val="17"/>
        </w:rPr>
      </w:pPr>
      <w:r w:rsidRPr="00B46FF2">
        <w:rPr>
          <w:rFonts w:eastAsia="Times New Roman"/>
          <w:szCs w:val="17"/>
        </w:rPr>
        <w:t>Chief Executive Officer</w:t>
      </w:r>
    </w:p>
    <w:p w14:paraId="2DB42D6E" w14:textId="77777777" w:rsidR="00B46FF2" w:rsidRPr="00B46FF2" w:rsidRDefault="00B46FF2" w:rsidP="00B46FF2">
      <w:pPr>
        <w:pBdr>
          <w:bottom w:val="single" w:sz="4" w:space="1" w:color="auto"/>
        </w:pBdr>
        <w:spacing w:after="0" w:line="52" w:lineRule="exact"/>
        <w:jc w:val="center"/>
        <w:rPr>
          <w:rFonts w:eastAsia="Times New Roman"/>
          <w:szCs w:val="17"/>
        </w:rPr>
      </w:pPr>
    </w:p>
    <w:p w14:paraId="743FA462" w14:textId="77777777" w:rsidR="00B46FF2" w:rsidRPr="00B46FF2" w:rsidRDefault="00B46FF2" w:rsidP="00B46FF2">
      <w:pPr>
        <w:pBdr>
          <w:top w:val="single" w:sz="4" w:space="1" w:color="auto"/>
        </w:pBdr>
        <w:spacing w:before="34" w:after="0" w:line="14" w:lineRule="exact"/>
        <w:jc w:val="center"/>
        <w:rPr>
          <w:rFonts w:eastAsia="Times New Roman"/>
          <w:szCs w:val="17"/>
        </w:rPr>
      </w:pPr>
    </w:p>
    <w:p w14:paraId="4892321F" w14:textId="77777777" w:rsidR="00B46FF2" w:rsidRPr="00B46FF2" w:rsidRDefault="00B46FF2" w:rsidP="00B46F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318C095" w14:textId="77777777" w:rsidR="00B46FF2" w:rsidRPr="00506E12" w:rsidRDefault="00B46FF2" w:rsidP="007448C4">
      <w:pPr>
        <w:pStyle w:val="Heading2"/>
      </w:pPr>
      <w:bookmarkStart w:id="63" w:name="_Toc139534540"/>
      <w:r w:rsidRPr="00506E12">
        <w:t xml:space="preserve">City </w:t>
      </w:r>
      <w:r>
        <w:t>o</w:t>
      </w:r>
      <w:r w:rsidRPr="00506E12">
        <w:t>f Burnside</w:t>
      </w:r>
      <w:bookmarkEnd w:id="63"/>
    </w:p>
    <w:p w14:paraId="07A0DFF6" w14:textId="77777777" w:rsidR="00B46FF2" w:rsidRPr="00506E12" w:rsidRDefault="00B46FF2" w:rsidP="00B46FF2">
      <w:pPr>
        <w:pStyle w:val="GG-Title3"/>
      </w:pPr>
      <w:r w:rsidRPr="00506E12">
        <w:t>Adoption of Valuations and Declaration of Rates</w:t>
      </w:r>
    </w:p>
    <w:p w14:paraId="41BC8CF3" w14:textId="77777777" w:rsidR="00B46FF2" w:rsidRPr="00506E12" w:rsidRDefault="00B46FF2" w:rsidP="00B46FF2">
      <w:pPr>
        <w:pStyle w:val="GG-body"/>
      </w:pPr>
      <w:r w:rsidRPr="00506E12">
        <w:t xml:space="preserve">Notice is hereby given that on 27 June 2023 the City of Burnside, pursuant to the provisions of the </w:t>
      </w:r>
      <w:r w:rsidRPr="00C25D03">
        <w:rPr>
          <w:i/>
          <w:iCs/>
        </w:rPr>
        <w:t>Local Government Act 1999</w:t>
      </w:r>
      <w:r w:rsidRPr="00506E12">
        <w:t>, for the financial year ending 30 June 2024:</w:t>
      </w:r>
    </w:p>
    <w:p w14:paraId="79782309" w14:textId="77777777" w:rsidR="00B46FF2" w:rsidRPr="00506E12" w:rsidRDefault="00B46FF2" w:rsidP="00B46FF2">
      <w:pPr>
        <w:pStyle w:val="GG-body"/>
        <w:ind w:left="426" w:hanging="284"/>
      </w:pPr>
      <w:r w:rsidRPr="00506E12">
        <w:t>1.</w:t>
      </w:r>
      <w:r w:rsidRPr="00506E12">
        <w:tab/>
      </w:r>
      <w:r w:rsidRPr="00087163">
        <w:rPr>
          <w:spacing w:val="-2"/>
        </w:rPr>
        <w:t>Adopted the capital valuations to apply in its area for rating purposes for the 2023-2024 financial year as provided by the Valuer-General</w:t>
      </w:r>
      <w:r w:rsidRPr="00506E12">
        <w:t xml:space="preserve"> totalling $27,705,885,540.</w:t>
      </w:r>
    </w:p>
    <w:p w14:paraId="10E50B88" w14:textId="77777777" w:rsidR="00B46FF2" w:rsidRPr="00506E12" w:rsidRDefault="00B46FF2" w:rsidP="00B46FF2">
      <w:pPr>
        <w:pStyle w:val="GG-body"/>
        <w:ind w:left="426" w:hanging="284"/>
      </w:pPr>
      <w:r w:rsidRPr="00506E12">
        <w:t>2.</w:t>
      </w:r>
      <w:r w:rsidRPr="00506E12">
        <w:tab/>
        <w:t>Declared differential general rates in the dollar based on capital value as follows:</w:t>
      </w:r>
    </w:p>
    <w:p w14:paraId="3DF80C3D" w14:textId="77777777" w:rsidR="00B46FF2" w:rsidRPr="00506E12" w:rsidRDefault="00B46FF2" w:rsidP="009C6528">
      <w:pPr>
        <w:pStyle w:val="GG-body"/>
        <w:spacing w:after="40"/>
        <w:ind w:left="709" w:hanging="284"/>
      </w:pPr>
      <w:r w:rsidRPr="00506E12">
        <w:t>(a)</w:t>
      </w:r>
      <w:r w:rsidRPr="00506E12">
        <w:tab/>
      </w:r>
      <w:r w:rsidRPr="006C3563">
        <w:rPr>
          <w:spacing w:val="-2"/>
        </w:rPr>
        <w:t>0.16286 cents in the dollar on rateable land of Category (a)—Residential, Category (b)—Commercial Shop, Category (c)—</w:t>
      </w:r>
      <w:r w:rsidRPr="006C3563">
        <w:rPr>
          <w:spacing w:val="-4"/>
        </w:rPr>
        <w:t>Commercial Office, Category (d)—Commercial Other, Category (e)—Industry Light, Category (f)—Industry Other, Category (g)—Primary Production and Category (i)—Other.</w:t>
      </w:r>
    </w:p>
    <w:p w14:paraId="6FFA63F6" w14:textId="77777777" w:rsidR="00B46FF2" w:rsidRPr="00506E12" w:rsidRDefault="00B46FF2" w:rsidP="00B46FF2">
      <w:pPr>
        <w:pStyle w:val="GG-body"/>
        <w:ind w:left="709" w:hanging="283"/>
      </w:pPr>
      <w:r w:rsidRPr="00506E12">
        <w:t>(b)</w:t>
      </w:r>
      <w:r w:rsidRPr="00506E12">
        <w:tab/>
        <w:t>0.40715 cents in the dollar on rateable land of Category (h)</w:t>
      </w:r>
      <w:r>
        <w:t>—</w:t>
      </w:r>
      <w:r w:rsidRPr="00506E12">
        <w:t>Vacant Land.</w:t>
      </w:r>
    </w:p>
    <w:p w14:paraId="73D9D278" w14:textId="77777777" w:rsidR="00B46FF2" w:rsidRPr="00506E12" w:rsidRDefault="00B46FF2" w:rsidP="00B46FF2">
      <w:pPr>
        <w:pStyle w:val="GG-body"/>
        <w:ind w:left="426" w:hanging="284"/>
      </w:pPr>
      <w:r w:rsidRPr="00506E12">
        <w:t>3.</w:t>
      </w:r>
      <w:r w:rsidRPr="00506E12">
        <w:tab/>
        <w:t>Resolved that the minimum amount payable by way of general rates in respect of rateable land within the area be $958; and</w:t>
      </w:r>
    </w:p>
    <w:p w14:paraId="066C3A69" w14:textId="77777777" w:rsidR="00B46FF2" w:rsidRPr="00506E12" w:rsidRDefault="00B46FF2" w:rsidP="00B46FF2">
      <w:pPr>
        <w:pStyle w:val="GG-body"/>
        <w:ind w:left="426" w:hanging="284"/>
      </w:pPr>
      <w:r w:rsidRPr="00506E12">
        <w:t>4.</w:t>
      </w:r>
      <w:r w:rsidRPr="00506E12">
        <w:tab/>
        <w:t>Declared a Separate Rate (Regional Landscape Levy) of 0.007468 cents in the dollar on all rateable land in the Council’s area and within the area of the Green Adelaide Landscape Board Area</w:t>
      </w:r>
      <w:r>
        <w:t>.</w:t>
      </w:r>
    </w:p>
    <w:p w14:paraId="01098885" w14:textId="77777777" w:rsidR="00B46FF2" w:rsidRDefault="00B46FF2" w:rsidP="00B46FF2">
      <w:pPr>
        <w:pStyle w:val="GG-SDated"/>
      </w:pPr>
      <w:r>
        <w:t>Dated: 6 July 2023</w:t>
      </w:r>
    </w:p>
    <w:p w14:paraId="65C6F689" w14:textId="77777777" w:rsidR="00B46FF2" w:rsidRPr="00506E12" w:rsidRDefault="00B46FF2" w:rsidP="00B46FF2">
      <w:pPr>
        <w:pStyle w:val="GG-SName"/>
      </w:pPr>
      <w:r w:rsidRPr="00506E12">
        <w:t>C</w:t>
      </w:r>
      <w:r>
        <w:t>.</w:t>
      </w:r>
      <w:r w:rsidRPr="00506E12">
        <w:t xml:space="preserve"> Cowley</w:t>
      </w:r>
    </w:p>
    <w:p w14:paraId="1CECC3A9" w14:textId="77777777" w:rsidR="00B46FF2" w:rsidRDefault="00B46FF2" w:rsidP="00B46FF2">
      <w:pPr>
        <w:pStyle w:val="GG-Signature"/>
      </w:pPr>
      <w:r w:rsidRPr="00506E12">
        <w:t>Chief Executive Officer</w:t>
      </w:r>
    </w:p>
    <w:p w14:paraId="421AD9D3" w14:textId="77777777" w:rsidR="00B46FF2" w:rsidRDefault="00B46FF2" w:rsidP="00B46FF2">
      <w:pPr>
        <w:pStyle w:val="GG-Signature"/>
        <w:pBdr>
          <w:bottom w:val="single" w:sz="4" w:space="1" w:color="auto"/>
        </w:pBdr>
        <w:spacing w:line="52" w:lineRule="exact"/>
        <w:jc w:val="center"/>
      </w:pPr>
    </w:p>
    <w:p w14:paraId="1B234CAB" w14:textId="77777777" w:rsidR="00B46FF2" w:rsidRDefault="00B46FF2" w:rsidP="00B46FF2">
      <w:pPr>
        <w:pStyle w:val="GG-Signature"/>
        <w:pBdr>
          <w:top w:val="single" w:sz="4" w:space="1" w:color="auto"/>
        </w:pBdr>
        <w:spacing w:before="34" w:line="14" w:lineRule="exact"/>
        <w:jc w:val="center"/>
      </w:pPr>
    </w:p>
    <w:p w14:paraId="34410DDE" w14:textId="77777777" w:rsidR="00B46FF2" w:rsidRDefault="00B46FF2" w:rsidP="00B46FF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60BFF5AD" w14:textId="0DA5693E" w:rsidR="00C21C67" w:rsidRPr="00994E36" w:rsidRDefault="00C21C67" w:rsidP="007448C4">
      <w:pPr>
        <w:pStyle w:val="Heading2"/>
      </w:pPr>
      <w:bookmarkStart w:id="64" w:name="_Toc139534541"/>
      <w:r w:rsidRPr="00994E36">
        <w:t>City of Holdfast Bay</w:t>
      </w:r>
      <w:bookmarkEnd w:id="64"/>
    </w:p>
    <w:p w14:paraId="3F40C98F" w14:textId="77777777" w:rsidR="00C21C67" w:rsidRDefault="00C21C67" w:rsidP="00C21C67">
      <w:pPr>
        <w:pStyle w:val="GG-Title3"/>
      </w:pPr>
      <w:r w:rsidRPr="00994E36">
        <w:t>Adoption of Valuations and Declaration of Rates</w:t>
      </w:r>
    </w:p>
    <w:p w14:paraId="33815961" w14:textId="77777777" w:rsidR="00C21C67" w:rsidRDefault="00C21C67" w:rsidP="00C21C67">
      <w:pPr>
        <w:pStyle w:val="GG-body"/>
      </w:pPr>
      <w:r w:rsidRPr="00994E36">
        <w:t xml:space="preserve">Notice is given that at its meeting on 27 June 2023, and in relation to the 2023/2024 financial year, the Council, in exercise of the powers contained in Chapter 10 of the </w:t>
      </w:r>
      <w:r w:rsidRPr="004D68A1">
        <w:rPr>
          <w:i/>
          <w:iCs/>
        </w:rPr>
        <w:t>Local Government Act 1999</w:t>
      </w:r>
      <w:r w:rsidRPr="00994E36">
        <w:t>:</w:t>
      </w:r>
    </w:p>
    <w:p w14:paraId="044E9D55" w14:textId="77777777" w:rsidR="00C21C67" w:rsidRDefault="00C21C67" w:rsidP="00C21C67">
      <w:pPr>
        <w:pStyle w:val="GG-body"/>
        <w:ind w:left="426" w:hanging="284"/>
      </w:pPr>
      <w:r w:rsidRPr="00994E36">
        <w:t>1.</w:t>
      </w:r>
      <w:r w:rsidRPr="00994E36">
        <w:tab/>
        <w:t>Adopted the most recent valuations of the State Valuation Office of the capital value of all land in its area totalling $20,012,728,760.</w:t>
      </w:r>
    </w:p>
    <w:p w14:paraId="56F6771B" w14:textId="77777777" w:rsidR="00C21C67" w:rsidRDefault="00C21C67" w:rsidP="00C21C67">
      <w:pPr>
        <w:pStyle w:val="GG-body"/>
        <w:ind w:left="426" w:hanging="284"/>
      </w:pPr>
      <w:r w:rsidRPr="00994E36">
        <w:t>2.</w:t>
      </w:r>
      <w:r w:rsidRPr="00994E36">
        <w:tab/>
        <w:t>Declared a differential general rate of 0.193109 cents in the dollar of the capital value of rateable land, used for Residential and Other Land uses.</w:t>
      </w:r>
    </w:p>
    <w:p w14:paraId="48442D9C" w14:textId="77777777" w:rsidR="00C21C67" w:rsidRDefault="00C21C67" w:rsidP="00C21C67">
      <w:pPr>
        <w:pStyle w:val="GG-body"/>
        <w:ind w:left="426" w:hanging="284"/>
      </w:pPr>
      <w:r w:rsidRPr="00994E36">
        <w:t>3.</w:t>
      </w:r>
      <w:r w:rsidRPr="00994E36">
        <w:tab/>
        <w:t>Declared a differential general rate of 0.31423 cents in the dollar of the capital value of rateable land, used for Commercial (Shop), Commercial (Office), Commercial (Other), Industrial (Light), Industrial (Other) and Vacant Land uses.</w:t>
      </w:r>
    </w:p>
    <w:p w14:paraId="7A969B9A" w14:textId="77777777" w:rsidR="00C21C67" w:rsidRDefault="00C21C67" w:rsidP="00C21C67">
      <w:pPr>
        <w:pStyle w:val="GG-body"/>
        <w:ind w:left="426" w:hanging="284"/>
      </w:pPr>
      <w:r w:rsidRPr="00994E36">
        <w:t>4.</w:t>
      </w:r>
      <w:r w:rsidRPr="00994E36">
        <w:tab/>
        <w:t>Imposed a minimum amount payable by way of general rate of $1,153.</w:t>
      </w:r>
    </w:p>
    <w:p w14:paraId="7EDC4C4A" w14:textId="77777777" w:rsidR="00C21C67" w:rsidRDefault="00C21C67" w:rsidP="00C21C67">
      <w:pPr>
        <w:pStyle w:val="GG-body"/>
        <w:ind w:left="426" w:hanging="284"/>
      </w:pPr>
      <w:r w:rsidRPr="00994E36">
        <w:t>5.</w:t>
      </w:r>
      <w:r w:rsidRPr="00994E36">
        <w:tab/>
        <w:t>Fixed a maximum increase of 10% (over the 2022/2023 general rate but subject to conditions) in the general rate charged on rateable land used for residential purposes that is the principal place of residence of a ratepayer.</w:t>
      </w:r>
    </w:p>
    <w:p w14:paraId="6467C212" w14:textId="77777777" w:rsidR="00C21C67" w:rsidRDefault="00C21C67" w:rsidP="00C21C67">
      <w:pPr>
        <w:pStyle w:val="GG-body"/>
        <w:ind w:left="426" w:hanging="284"/>
      </w:pPr>
      <w:r w:rsidRPr="00994E36">
        <w:t>6.</w:t>
      </w:r>
      <w:r w:rsidRPr="00994E36">
        <w:tab/>
        <w:t>Declared a differential separate rate of 0.118403 cents in the dollar of the capital value of rateable land:</w:t>
      </w:r>
    </w:p>
    <w:p w14:paraId="7B8D0ADF" w14:textId="77777777" w:rsidR="00C21C67" w:rsidRDefault="00C21C67" w:rsidP="00C21C67">
      <w:pPr>
        <w:pStyle w:val="GG-body"/>
        <w:ind w:left="709" w:hanging="283"/>
      </w:pPr>
      <w:r w:rsidRPr="00994E36">
        <w:t>(a)</w:t>
      </w:r>
      <w:r w:rsidRPr="00994E36">
        <w:tab/>
        <w:t>with a frontage to Jetty Road, Glenelg or Moseley Square</w:t>
      </w:r>
      <w:r>
        <w:t>;</w:t>
      </w:r>
      <w:r w:rsidRPr="00994E36">
        <w:t xml:space="preserve"> and</w:t>
      </w:r>
    </w:p>
    <w:p w14:paraId="6CE70126" w14:textId="77777777" w:rsidR="00C21C67" w:rsidRDefault="00C21C67" w:rsidP="00C21C67">
      <w:pPr>
        <w:pStyle w:val="GG-body"/>
        <w:ind w:left="709" w:hanging="283"/>
      </w:pPr>
      <w:r w:rsidRPr="00994E36">
        <w:t>(b)</w:t>
      </w:r>
      <w:r w:rsidRPr="00994E36">
        <w:tab/>
        <w:t>within the side streets that intersect with Jetty Road, Glenelg between High Street, Glenelg and Augusta Street, Glenelg; and</w:t>
      </w:r>
    </w:p>
    <w:p w14:paraId="7523FD9F" w14:textId="77777777" w:rsidR="00C21C67" w:rsidRDefault="00C21C67" w:rsidP="00C21C67">
      <w:pPr>
        <w:pStyle w:val="GG-body"/>
        <w:ind w:left="709" w:hanging="283"/>
      </w:pPr>
      <w:r w:rsidRPr="00994E36">
        <w:t>(c)</w:t>
      </w:r>
      <w:r w:rsidRPr="00994E36">
        <w:tab/>
        <w:t>the entire site referred to as the Holdfast Shores 2B Entertainment Centre; and</w:t>
      </w:r>
    </w:p>
    <w:p w14:paraId="00C5AF7B" w14:textId="77777777" w:rsidR="00C21C67" w:rsidRDefault="00C21C67" w:rsidP="00C21C67">
      <w:pPr>
        <w:pStyle w:val="GG-body"/>
        <w:ind w:left="709" w:hanging="283"/>
      </w:pPr>
      <w:r w:rsidRPr="00994E36">
        <w:t>(d)</w:t>
      </w:r>
      <w:r w:rsidRPr="00994E36">
        <w:tab/>
      </w:r>
      <w:r w:rsidRPr="00465168">
        <w:rPr>
          <w:spacing w:val="-2"/>
        </w:rPr>
        <w:t>that has a land use of Category 2 (Commercial—Shop), Category 3 (Commercial—Office) and Category 4 (Commercial—Other).</w:t>
      </w:r>
    </w:p>
    <w:p w14:paraId="3AE9B8C2" w14:textId="77777777" w:rsidR="00C21C67" w:rsidRDefault="00C21C67" w:rsidP="00C21C67">
      <w:pPr>
        <w:pStyle w:val="GG-body"/>
        <w:ind w:left="426" w:hanging="284"/>
      </w:pPr>
      <w:r w:rsidRPr="00994E36">
        <w:t>7.</w:t>
      </w:r>
      <w:r w:rsidRPr="00994E36">
        <w:tab/>
        <w:t>Declared a separate rate of 0.95351 cents in the dollar of the capital value of rateable land within the Patawalonga basin bounded by the high water mark and fixed the maximum amount payable by way of this separate rate at $910.</w:t>
      </w:r>
    </w:p>
    <w:p w14:paraId="3361B15C" w14:textId="77777777" w:rsidR="00C21C67" w:rsidRDefault="00C21C67" w:rsidP="00C21C67">
      <w:pPr>
        <w:pStyle w:val="GG-body"/>
        <w:ind w:left="426" w:hanging="284"/>
      </w:pPr>
      <w:r w:rsidRPr="00994E36">
        <w:t>8.</w:t>
      </w:r>
      <w:r w:rsidRPr="00994E36">
        <w:tab/>
        <w:t>Declared a separate rate by way of a levy of 0.00748876 cents in the dollar of the capital value of rateable land in the Council</w:t>
      </w:r>
      <w:r>
        <w:t>’</w:t>
      </w:r>
      <w:r w:rsidRPr="00994E36">
        <w:t>s area for the Regional Landscape Levy in the catchment area of the Green Adelaide Board.</w:t>
      </w:r>
    </w:p>
    <w:p w14:paraId="45DDF548" w14:textId="77777777" w:rsidR="00C21C67" w:rsidRDefault="00C21C67" w:rsidP="00C21C67">
      <w:pPr>
        <w:pStyle w:val="GG-body"/>
      </w:pPr>
      <w:r w:rsidRPr="00994E36">
        <w:t>Due dates for rates being 1 September 2023, 1 December 2023, 1 March 2024 and 3 June 2024</w:t>
      </w:r>
      <w:r>
        <w:t>.</w:t>
      </w:r>
    </w:p>
    <w:p w14:paraId="6F17A358" w14:textId="77777777" w:rsidR="00C21C67" w:rsidRDefault="00C21C67" w:rsidP="00C21C67">
      <w:pPr>
        <w:pStyle w:val="GG-SDated"/>
      </w:pPr>
      <w:r>
        <w:t>Dated: 6 July 2023</w:t>
      </w:r>
    </w:p>
    <w:p w14:paraId="78E25F27" w14:textId="77777777" w:rsidR="00C21C67" w:rsidRDefault="00C21C67" w:rsidP="00C21C67">
      <w:pPr>
        <w:pStyle w:val="GG-SName"/>
      </w:pPr>
      <w:r w:rsidRPr="00994E36">
        <w:t>R</w:t>
      </w:r>
      <w:r>
        <w:t>.</w:t>
      </w:r>
      <w:r w:rsidRPr="00994E36">
        <w:t xml:space="preserve"> Bria</w:t>
      </w:r>
    </w:p>
    <w:p w14:paraId="1F69427F" w14:textId="77777777" w:rsidR="00C21C67" w:rsidRDefault="00C21C67" w:rsidP="00C21C67">
      <w:pPr>
        <w:pStyle w:val="GG-Signature"/>
      </w:pPr>
      <w:r w:rsidRPr="00994E36">
        <w:t>Chief Executive Officer</w:t>
      </w:r>
    </w:p>
    <w:p w14:paraId="2428C832" w14:textId="77777777" w:rsidR="00C21C67" w:rsidRDefault="00C21C67" w:rsidP="00C21C67">
      <w:pPr>
        <w:pStyle w:val="GG-Signature"/>
        <w:pBdr>
          <w:bottom w:val="single" w:sz="4" w:space="1" w:color="auto"/>
        </w:pBdr>
        <w:spacing w:line="52" w:lineRule="exact"/>
        <w:jc w:val="center"/>
      </w:pPr>
    </w:p>
    <w:p w14:paraId="4B94F9A2" w14:textId="77777777" w:rsidR="00C21C67" w:rsidRDefault="00C21C67" w:rsidP="00C21C67">
      <w:pPr>
        <w:pStyle w:val="GG-Signature"/>
        <w:pBdr>
          <w:top w:val="single" w:sz="4" w:space="1" w:color="auto"/>
        </w:pBdr>
        <w:spacing w:before="34" w:line="14" w:lineRule="exact"/>
        <w:jc w:val="center"/>
      </w:pPr>
    </w:p>
    <w:p w14:paraId="682833DD" w14:textId="61698CAA" w:rsidR="005E2F73" w:rsidRPr="005E2F73" w:rsidRDefault="005E2F73" w:rsidP="007448C4">
      <w:pPr>
        <w:pStyle w:val="Heading2"/>
      </w:pPr>
      <w:bookmarkStart w:id="65" w:name="_Toc139534542"/>
      <w:r w:rsidRPr="005E2F73">
        <w:rPr>
          <w:rFonts w:eastAsia="Times New Roman"/>
          <w:noProof/>
        </w:rPr>
        <w:lastRenderedPageBreak/>
        <w:drawing>
          <wp:anchor distT="0" distB="0" distL="114300" distR="114300" simplePos="0" relativeHeight="251659776" behindDoc="0" locked="0" layoutInCell="1" allowOverlap="1" wp14:anchorId="3305D868" wp14:editId="024BCDB3">
            <wp:simplePos x="0" y="0"/>
            <wp:positionH relativeFrom="margin">
              <wp:align>center</wp:align>
            </wp:positionH>
            <wp:positionV relativeFrom="paragraph">
              <wp:posOffset>135890</wp:posOffset>
            </wp:positionV>
            <wp:extent cx="5303520" cy="8442960"/>
            <wp:effectExtent l="0" t="0" r="0" b="0"/>
            <wp:wrapTopAndBottom/>
            <wp:docPr id="6" name="Picture 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 on a white background&#10;&#10;Description automatically generated"/>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0667" t="4412" r="9218" b="5399"/>
                    <a:stretch/>
                  </pic:blipFill>
                  <pic:spPr bwMode="auto">
                    <a:xfrm>
                      <a:off x="0" y="0"/>
                      <a:ext cx="5303520" cy="844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E2F73">
        <w:t>City of Mitcham</w:t>
      </w:r>
      <w:bookmarkEnd w:id="65"/>
    </w:p>
    <w:p w14:paraId="695A93F4" w14:textId="77777777" w:rsidR="005E2F73" w:rsidRPr="005E2F73" w:rsidRDefault="005E2F73" w:rsidP="005E2F73">
      <w:pPr>
        <w:spacing w:after="0" w:line="240" w:lineRule="auto"/>
        <w:jc w:val="left"/>
        <w:rPr>
          <w:rFonts w:eastAsia="Times New Roman"/>
          <w:szCs w:val="17"/>
        </w:rPr>
      </w:pPr>
      <w:r w:rsidRPr="005E2F73">
        <w:rPr>
          <w:rFonts w:eastAsia="Times New Roman"/>
          <w:szCs w:val="17"/>
        </w:rPr>
        <w:br w:type="page"/>
      </w:r>
    </w:p>
    <w:p w14:paraId="52EADC58" w14:textId="77777777" w:rsidR="005E2F73" w:rsidRPr="005E2F73" w:rsidRDefault="005E2F73" w:rsidP="005E2F73">
      <w:pPr>
        <w:pBdr>
          <w:bottom w:val="single" w:sz="4" w:space="1" w:color="auto"/>
        </w:pBdr>
        <w:spacing w:after="0" w:line="52" w:lineRule="exact"/>
        <w:jc w:val="center"/>
        <w:rPr>
          <w:rFonts w:eastAsia="Times New Roman"/>
          <w:szCs w:val="17"/>
        </w:rPr>
      </w:pPr>
      <w:r w:rsidRPr="005E2F73">
        <w:rPr>
          <w:rFonts w:eastAsia="Times New Roman"/>
          <w:noProof/>
          <w:szCs w:val="17"/>
        </w:rPr>
        <w:lastRenderedPageBreak/>
        <w:drawing>
          <wp:anchor distT="0" distB="0" distL="114300" distR="114300" simplePos="0" relativeHeight="251660800" behindDoc="0" locked="0" layoutInCell="1" allowOverlap="1" wp14:anchorId="311EFD2E" wp14:editId="0CE3AD8D">
            <wp:simplePos x="0" y="0"/>
            <wp:positionH relativeFrom="margin">
              <wp:posOffset>318770</wp:posOffset>
            </wp:positionH>
            <wp:positionV relativeFrom="margin">
              <wp:posOffset>-1270</wp:posOffset>
            </wp:positionV>
            <wp:extent cx="5318760" cy="1671320"/>
            <wp:effectExtent l="0" t="0" r="0" b="5080"/>
            <wp:wrapTopAndBottom/>
            <wp:docPr id="3" name="Picture 3" descr="A picture containing text, font, lett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etter, screenshot&#10;&#10;Description automatically generated"/>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0618" t="3446" r="9405" b="78783"/>
                    <a:stretch/>
                  </pic:blipFill>
                  <pic:spPr bwMode="auto">
                    <a:xfrm>
                      <a:off x="0" y="0"/>
                      <a:ext cx="5318760" cy="1671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13FA9B" w14:textId="77777777" w:rsidR="005E2F73" w:rsidRPr="005E2F73" w:rsidRDefault="005E2F73" w:rsidP="005E2F73">
      <w:pPr>
        <w:pBdr>
          <w:top w:val="single" w:sz="4" w:space="1" w:color="auto"/>
        </w:pBdr>
        <w:spacing w:before="34" w:after="0" w:line="14" w:lineRule="exact"/>
        <w:jc w:val="center"/>
        <w:rPr>
          <w:rFonts w:eastAsia="Times New Roman"/>
          <w:szCs w:val="17"/>
        </w:rPr>
      </w:pPr>
    </w:p>
    <w:p w14:paraId="7481CF97" w14:textId="77777777" w:rsidR="005E2F73" w:rsidRPr="005E2F73" w:rsidRDefault="005E2F73" w:rsidP="00DD2A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DC333A7" w14:textId="77777777" w:rsidR="001979EB" w:rsidRPr="00122077" w:rsidRDefault="001979EB" w:rsidP="007448C4">
      <w:pPr>
        <w:pStyle w:val="Heading2"/>
      </w:pPr>
      <w:bookmarkStart w:id="66" w:name="_Toc139534543"/>
      <w:r w:rsidRPr="00122077">
        <w:t xml:space="preserve">City </w:t>
      </w:r>
      <w:r>
        <w:t>o</w:t>
      </w:r>
      <w:r w:rsidRPr="00122077">
        <w:t>f Norwood Payneham &amp; St Peters</w:t>
      </w:r>
      <w:bookmarkEnd w:id="66"/>
    </w:p>
    <w:p w14:paraId="24A18914" w14:textId="77777777" w:rsidR="001979EB" w:rsidRDefault="001979EB" w:rsidP="001979EB">
      <w:pPr>
        <w:pStyle w:val="GG-Title2"/>
      </w:pPr>
      <w:r w:rsidRPr="00122077">
        <w:t>Local Government Act 1999</w:t>
      </w:r>
    </w:p>
    <w:p w14:paraId="64147DF5" w14:textId="77777777" w:rsidR="001979EB" w:rsidRPr="00122077" w:rsidRDefault="001979EB" w:rsidP="001979EB">
      <w:pPr>
        <w:pStyle w:val="GG-Title3"/>
      </w:pPr>
      <w:r>
        <w:t>Declaration of a Public Road</w:t>
      </w:r>
    </w:p>
    <w:p w14:paraId="01311AF7" w14:textId="77777777" w:rsidR="001979EB" w:rsidRPr="00122077" w:rsidRDefault="001979EB" w:rsidP="001979EB">
      <w:pPr>
        <w:pStyle w:val="GG-body"/>
      </w:pPr>
      <w:r w:rsidRPr="00122077">
        <w:t xml:space="preserve">In accordance with the Notice published in the South Australian Government Gazette on 16 March 2023, Notice is hereby given pursuant to Section 210(1) of the </w:t>
      </w:r>
      <w:r w:rsidRPr="00122077">
        <w:rPr>
          <w:i/>
          <w:iCs/>
        </w:rPr>
        <w:t>Local Government Act 1999</w:t>
      </w:r>
      <w:r w:rsidRPr="00122077">
        <w:t xml:space="preserve"> (SA), that the City of Norwood Payneham &amp; St Peters resolved at its meeting on 6</w:t>
      </w:r>
      <w:r>
        <w:t> </w:t>
      </w:r>
      <w:r w:rsidRPr="00122077">
        <w:t xml:space="preserve">June 2022, that the private road comprising allotments 144 and 143 in FP 17910 and which is a private road commonly known as </w:t>
      </w:r>
      <w:r>
        <w:t>‘</w:t>
      </w:r>
      <w:r w:rsidRPr="00122077">
        <w:t>Nelson</w:t>
      </w:r>
      <w:r>
        <w:t> </w:t>
      </w:r>
      <w:r w:rsidRPr="00122077">
        <w:t>Lane</w:t>
      </w:r>
      <w:r>
        <w:t>’</w:t>
      </w:r>
      <w:r w:rsidRPr="00122077">
        <w:t xml:space="preserve"> in the area of Stepney, is hereby declared to be public road.</w:t>
      </w:r>
    </w:p>
    <w:p w14:paraId="53E42BFA" w14:textId="77777777" w:rsidR="001979EB" w:rsidRPr="00122077" w:rsidRDefault="001979EB" w:rsidP="001979EB">
      <w:pPr>
        <w:pStyle w:val="GG-SDated"/>
      </w:pPr>
      <w:r w:rsidRPr="00122077">
        <w:t>Dated: 4 July 2023</w:t>
      </w:r>
    </w:p>
    <w:p w14:paraId="73780324" w14:textId="77777777" w:rsidR="001979EB" w:rsidRPr="00122077" w:rsidRDefault="001979EB" w:rsidP="001979EB">
      <w:pPr>
        <w:pStyle w:val="GG-SName"/>
      </w:pPr>
      <w:r w:rsidRPr="00122077">
        <w:t>Mario Barone</w:t>
      </w:r>
    </w:p>
    <w:p w14:paraId="5E1D61E7" w14:textId="77777777" w:rsidR="001979EB" w:rsidRDefault="001979EB" w:rsidP="001979EB">
      <w:pPr>
        <w:pStyle w:val="GG-Signature"/>
      </w:pPr>
      <w:r w:rsidRPr="00122077">
        <w:t>Chief Executive Officer</w:t>
      </w:r>
    </w:p>
    <w:p w14:paraId="2841D56D" w14:textId="77777777" w:rsidR="001979EB" w:rsidRDefault="001979EB" w:rsidP="001979EB">
      <w:pPr>
        <w:pStyle w:val="GG-Signature"/>
        <w:pBdr>
          <w:bottom w:val="single" w:sz="4" w:space="1" w:color="auto"/>
        </w:pBdr>
        <w:spacing w:line="52" w:lineRule="exact"/>
        <w:jc w:val="center"/>
      </w:pPr>
    </w:p>
    <w:p w14:paraId="00A58FC4" w14:textId="77777777" w:rsidR="001979EB" w:rsidRDefault="001979EB" w:rsidP="001979EB">
      <w:pPr>
        <w:pStyle w:val="GG-Signature"/>
        <w:pBdr>
          <w:top w:val="single" w:sz="4" w:space="1" w:color="auto"/>
        </w:pBdr>
        <w:spacing w:before="34" w:line="14" w:lineRule="exact"/>
        <w:jc w:val="center"/>
      </w:pPr>
    </w:p>
    <w:p w14:paraId="6A890B85" w14:textId="77777777" w:rsidR="001979EB" w:rsidRDefault="001979EB" w:rsidP="001979EB">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BF6725E" w14:textId="4508877D" w:rsidR="007B5572" w:rsidRPr="00367009" w:rsidRDefault="007B5572" w:rsidP="007448C4">
      <w:pPr>
        <w:pStyle w:val="Heading2"/>
      </w:pPr>
      <w:bookmarkStart w:id="67" w:name="_Toc139534544"/>
      <w:r w:rsidRPr="00367009">
        <w:t xml:space="preserve">City </w:t>
      </w:r>
      <w:r>
        <w:t>o</w:t>
      </w:r>
      <w:r w:rsidRPr="00367009">
        <w:t>f Onkaparinga</w:t>
      </w:r>
      <w:bookmarkEnd w:id="67"/>
    </w:p>
    <w:p w14:paraId="288E3FC4" w14:textId="77777777" w:rsidR="007B5572" w:rsidRPr="00367009" w:rsidRDefault="007B5572" w:rsidP="007B5572">
      <w:pPr>
        <w:pStyle w:val="GG-Title3"/>
      </w:pPr>
      <w:r w:rsidRPr="00367009">
        <w:t>Adoption of Valuations and Declaration of Rates for 2023-24</w:t>
      </w:r>
    </w:p>
    <w:p w14:paraId="7430FDD8" w14:textId="77777777" w:rsidR="007B5572" w:rsidRPr="00367009" w:rsidRDefault="007B5572" w:rsidP="007B5572">
      <w:pPr>
        <w:pStyle w:val="GG-body"/>
      </w:pPr>
      <w:r w:rsidRPr="00367009">
        <w:t>Notice is given that at its meeting held on 27 June 2023 the Council, for the financial year ending 30 June 2024:</w:t>
      </w:r>
    </w:p>
    <w:p w14:paraId="168737CA" w14:textId="77777777" w:rsidR="007B5572" w:rsidRPr="00367009" w:rsidRDefault="007B5572" w:rsidP="007B5572">
      <w:pPr>
        <w:pStyle w:val="GG-Title3"/>
      </w:pPr>
      <w:r w:rsidRPr="00367009">
        <w:t>Adoption of Valuation</w:t>
      </w:r>
    </w:p>
    <w:p w14:paraId="5C73FEA6" w14:textId="77777777" w:rsidR="007B5572" w:rsidRPr="00733719" w:rsidRDefault="007B5572" w:rsidP="007B5572">
      <w:pPr>
        <w:pStyle w:val="GG-body"/>
        <w:rPr>
          <w:spacing w:val="-4"/>
        </w:rPr>
      </w:pPr>
      <w:r w:rsidRPr="00733719">
        <w:rPr>
          <w:spacing w:val="-4"/>
        </w:rPr>
        <w:t>Adopted for rating purposes the Valuer-General</w:t>
      </w:r>
      <w:r>
        <w:rPr>
          <w:spacing w:val="-4"/>
        </w:rPr>
        <w:t>’</w:t>
      </w:r>
      <w:r w:rsidRPr="00733719">
        <w:rPr>
          <w:spacing w:val="-4"/>
        </w:rPr>
        <w:t>s most recent valuation of capital values of land within the Council</w:t>
      </w:r>
      <w:r>
        <w:rPr>
          <w:spacing w:val="-4"/>
        </w:rPr>
        <w:t>’</w:t>
      </w:r>
      <w:r w:rsidRPr="00733719">
        <w:rPr>
          <w:spacing w:val="-4"/>
        </w:rPr>
        <w:t>s area being $49,134,249,740.</w:t>
      </w:r>
    </w:p>
    <w:p w14:paraId="68FCFDF8" w14:textId="77777777" w:rsidR="007B5572" w:rsidRPr="00367009" w:rsidRDefault="007B5572" w:rsidP="007B5572">
      <w:pPr>
        <w:pStyle w:val="GG-Title3"/>
      </w:pPr>
      <w:r w:rsidRPr="00367009">
        <w:t>Declaration of General Rates</w:t>
      </w:r>
    </w:p>
    <w:p w14:paraId="4CA800DD" w14:textId="77777777" w:rsidR="007B5572" w:rsidRPr="00367009" w:rsidRDefault="007B5572" w:rsidP="007B5572">
      <w:pPr>
        <w:pStyle w:val="GG-body"/>
      </w:pPr>
      <w:r w:rsidRPr="00367009">
        <w:t>Declared differential general rates based on two components:</w:t>
      </w:r>
    </w:p>
    <w:p w14:paraId="6435FC18" w14:textId="77777777" w:rsidR="007B5572" w:rsidRPr="00367009" w:rsidRDefault="007B5572" w:rsidP="007B5572">
      <w:pPr>
        <w:pStyle w:val="GG-body"/>
        <w:spacing w:after="60"/>
        <w:ind w:left="426" w:hanging="284"/>
      </w:pPr>
      <w:r w:rsidRPr="00367009">
        <w:t>(1)</w:t>
      </w:r>
      <w:r w:rsidRPr="00367009">
        <w:tab/>
        <w:t>one being based on the value of the land and varying according to land use, as follows:</w:t>
      </w:r>
    </w:p>
    <w:p w14:paraId="06150E72" w14:textId="77777777" w:rsidR="007B5572" w:rsidRPr="00367009" w:rsidRDefault="007B5572" w:rsidP="007B5572">
      <w:pPr>
        <w:pStyle w:val="GG-body"/>
        <w:spacing w:after="60"/>
        <w:ind w:left="850" w:hanging="425"/>
      </w:pPr>
      <w:r w:rsidRPr="00367009">
        <w:t>(i)</w:t>
      </w:r>
      <w:r w:rsidRPr="00367009">
        <w:tab/>
        <w:t>0.193379 cents in the dollar on rateable land of Category (a) (Residential) use;</w:t>
      </w:r>
    </w:p>
    <w:p w14:paraId="70D7EA34" w14:textId="77777777" w:rsidR="007B5572" w:rsidRPr="00367009" w:rsidRDefault="007B5572" w:rsidP="007B5572">
      <w:pPr>
        <w:pStyle w:val="GG-body"/>
        <w:spacing w:after="60"/>
        <w:ind w:left="850" w:hanging="425"/>
      </w:pPr>
      <w:r w:rsidRPr="00367009">
        <w:t>(ii)</w:t>
      </w:r>
      <w:r w:rsidRPr="00367009">
        <w:tab/>
        <w:t>0.351735 cents in the dollar on rateable land of categories (b),(c),(d), (Commercial—Shop, Office and Other respectively) and (e) and (f) (Industrial—Light and Other respectively) uses;</w:t>
      </w:r>
    </w:p>
    <w:p w14:paraId="2640AEF9" w14:textId="77777777" w:rsidR="007B5572" w:rsidRPr="00367009" w:rsidRDefault="007B5572" w:rsidP="007B5572">
      <w:pPr>
        <w:pStyle w:val="GG-body"/>
        <w:spacing w:after="60"/>
        <w:ind w:left="850" w:hanging="425"/>
      </w:pPr>
      <w:r w:rsidRPr="00367009">
        <w:t>(iii)</w:t>
      </w:r>
      <w:r w:rsidRPr="00367009">
        <w:tab/>
        <w:t>0.239780 cents in the dollar on rateable land of Category (g) (Primary Production) use;</w:t>
      </w:r>
    </w:p>
    <w:p w14:paraId="1A855775" w14:textId="77777777" w:rsidR="007B5572" w:rsidRPr="00367009" w:rsidRDefault="007B5572" w:rsidP="007B5572">
      <w:pPr>
        <w:pStyle w:val="GG-body"/>
        <w:spacing w:after="60"/>
        <w:ind w:left="850" w:hanging="425"/>
      </w:pPr>
      <w:r w:rsidRPr="00367009">
        <w:t>(iv)</w:t>
      </w:r>
      <w:r w:rsidRPr="00367009">
        <w:tab/>
        <w:t>0.284056 cents in the dollar on rateable land of Category (h) (Vacant Land) use;</w:t>
      </w:r>
    </w:p>
    <w:p w14:paraId="0878E48C" w14:textId="77777777" w:rsidR="007B5572" w:rsidRPr="00367009" w:rsidRDefault="007B5572" w:rsidP="007B5572">
      <w:pPr>
        <w:pStyle w:val="GG-body"/>
        <w:spacing w:after="60"/>
        <w:ind w:left="850" w:hanging="425"/>
      </w:pPr>
      <w:r w:rsidRPr="00367009">
        <w:t>(v)</w:t>
      </w:r>
      <w:r w:rsidRPr="00367009">
        <w:tab/>
        <w:t>0.210668 cents in the dollar on rateable land of Category (i) (Other) use; and</w:t>
      </w:r>
    </w:p>
    <w:p w14:paraId="20E47573" w14:textId="77777777" w:rsidR="007B5572" w:rsidRPr="00367009" w:rsidRDefault="007B5572" w:rsidP="007B5572">
      <w:pPr>
        <w:pStyle w:val="GG-body"/>
        <w:ind w:left="426" w:hanging="284"/>
      </w:pPr>
      <w:r w:rsidRPr="00367009">
        <w:t>(2)</w:t>
      </w:r>
      <w:r w:rsidRPr="00367009">
        <w:tab/>
        <w:t>the other being a fixed charge of $715.</w:t>
      </w:r>
    </w:p>
    <w:p w14:paraId="777A8528" w14:textId="77777777" w:rsidR="007B5572" w:rsidRPr="00367009" w:rsidRDefault="007B5572" w:rsidP="007B5572">
      <w:pPr>
        <w:pStyle w:val="GG-Title3"/>
      </w:pPr>
      <w:r w:rsidRPr="00367009">
        <w:t>Declaration of Separate Rates—Landscape Levies</w:t>
      </w:r>
    </w:p>
    <w:p w14:paraId="32533B34" w14:textId="77777777" w:rsidR="007B5572" w:rsidRPr="00367009" w:rsidRDefault="007B5572" w:rsidP="007B5572">
      <w:pPr>
        <w:pStyle w:val="GG-body"/>
      </w:pPr>
      <w:r w:rsidRPr="00367009">
        <w:t>Declared separate rates as follows:</w:t>
      </w:r>
    </w:p>
    <w:p w14:paraId="3E13147B" w14:textId="77777777" w:rsidR="007B5572" w:rsidRPr="00367009" w:rsidRDefault="007B5572" w:rsidP="007B5572">
      <w:pPr>
        <w:pStyle w:val="GG-body"/>
        <w:spacing w:after="60"/>
        <w:ind w:left="426" w:hanging="284"/>
      </w:pPr>
      <w:r w:rsidRPr="00367009">
        <w:t>(1)</w:t>
      </w:r>
      <w:r w:rsidRPr="00367009">
        <w:tab/>
        <w:t>0.010567 cents in the dollar on all rateable land in the Council area of the Hills and Fleurieu landscape management region.</w:t>
      </w:r>
    </w:p>
    <w:p w14:paraId="7D057D4F" w14:textId="77777777" w:rsidR="007B5572" w:rsidRPr="00367009" w:rsidRDefault="007B5572" w:rsidP="007B5572">
      <w:pPr>
        <w:pStyle w:val="GG-body"/>
        <w:ind w:left="426" w:hanging="284"/>
      </w:pPr>
      <w:r w:rsidRPr="00367009">
        <w:t>(2)</w:t>
      </w:r>
      <w:r w:rsidRPr="00367009">
        <w:tab/>
        <w:t>0.007111 cents in the dollar on all rateable land in the Council area of Green Adelaide landscape management region.</w:t>
      </w:r>
    </w:p>
    <w:p w14:paraId="56A53C9B" w14:textId="77777777" w:rsidR="007B5572" w:rsidRPr="00367009" w:rsidRDefault="007B5572" w:rsidP="007B5572">
      <w:pPr>
        <w:pStyle w:val="GG-Title3"/>
      </w:pPr>
      <w:r w:rsidRPr="00367009">
        <w:t>Service Charges</w:t>
      </w:r>
    </w:p>
    <w:p w14:paraId="1C12D85C" w14:textId="77777777" w:rsidR="007B5572" w:rsidRPr="00367009" w:rsidRDefault="007B5572" w:rsidP="007B5572">
      <w:pPr>
        <w:pStyle w:val="GG-body"/>
        <w:ind w:left="426" w:hanging="284"/>
      </w:pPr>
      <w:r w:rsidRPr="00367009">
        <w:t>(1)</w:t>
      </w:r>
      <w:r w:rsidRPr="00367009">
        <w:tab/>
        <w:t>imposed a community wastewater management annual service charge on all land (rateable and non-rateable) to which it provides or makes available the CWMS prescribed service of collection, disposal and treatment of waste based on the CWMS Property Units Code of:</w:t>
      </w:r>
    </w:p>
    <w:p w14:paraId="1A02F0EE" w14:textId="77777777" w:rsidR="007B5572" w:rsidRPr="00367009" w:rsidRDefault="007B5572" w:rsidP="007B5572">
      <w:pPr>
        <w:pStyle w:val="GG-body"/>
        <w:spacing w:after="40"/>
        <w:ind w:left="567" w:hanging="142"/>
      </w:pPr>
      <w:r w:rsidRPr="00367009">
        <w:t>•</w:t>
      </w:r>
      <w:r w:rsidRPr="00367009">
        <w:tab/>
        <w:t>$1237.52 per unit on each occupied allotment; and</w:t>
      </w:r>
    </w:p>
    <w:p w14:paraId="7DE19414" w14:textId="77777777" w:rsidR="007B5572" w:rsidRPr="00367009" w:rsidRDefault="007B5572" w:rsidP="007B5572">
      <w:pPr>
        <w:pStyle w:val="GG-body"/>
        <w:ind w:left="567" w:hanging="141"/>
      </w:pPr>
      <w:r w:rsidRPr="00367009">
        <w:t>•</w:t>
      </w:r>
      <w:r w:rsidRPr="00367009">
        <w:tab/>
        <w:t>$1237.52 per unit on each vacant allotment.</w:t>
      </w:r>
    </w:p>
    <w:p w14:paraId="51FAB741" w14:textId="77777777" w:rsidR="007B5572" w:rsidRPr="00367009" w:rsidRDefault="007B5572" w:rsidP="007B5572">
      <w:pPr>
        <w:pStyle w:val="GG-SDated"/>
      </w:pPr>
      <w:r w:rsidRPr="00367009">
        <w:t>Dated: 30 June 2023</w:t>
      </w:r>
    </w:p>
    <w:p w14:paraId="1A551959" w14:textId="77777777" w:rsidR="007B5572" w:rsidRPr="00367009" w:rsidRDefault="007B5572" w:rsidP="007B5572">
      <w:pPr>
        <w:pStyle w:val="GG-SName"/>
      </w:pPr>
      <w:r w:rsidRPr="00367009">
        <w:t>Julia Grant</w:t>
      </w:r>
    </w:p>
    <w:p w14:paraId="4DBA31EA" w14:textId="77777777" w:rsidR="007B5572" w:rsidRDefault="007B5572" w:rsidP="007B5572">
      <w:pPr>
        <w:pStyle w:val="GG-Signature"/>
      </w:pPr>
      <w:r w:rsidRPr="00367009">
        <w:t>Acting Chief Executive Officer</w:t>
      </w:r>
    </w:p>
    <w:p w14:paraId="7B19BBE4" w14:textId="77777777" w:rsidR="007B5572" w:rsidRDefault="007B5572" w:rsidP="007B5572">
      <w:pPr>
        <w:pStyle w:val="GG-Signature"/>
        <w:pBdr>
          <w:bottom w:val="single" w:sz="4" w:space="1" w:color="auto"/>
        </w:pBdr>
        <w:spacing w:line="52" w:lineRule="exact"/>
        <w:jc w:val="center"/>
      </w:pPr>
    </w:p>
    <w:p w14:paraId="254A0A86" w14:textId="77777777" w:rsidR="007B5572" w:rsidRDefault="007B5572" w:rsidP="007B5572">
      <w:pPr>
        <w:pStyle w:val="GG-Signature"/>
        <w:pBdr>
          <w:top w:val="single" w:sz="4" w:space="1" w:color="auto"/>
        </w:pBdr>
        <w:spacing w:before="34" w:line="14" w:lineRule="exact"/>
        <w:jc w:val="center"/>
      </w:pPr>
    </w:p>
    <w:p w14:paraId="2482715A" w14:textId="77777777" w:rsidR="007B5572" w:rsidRDefault="007B5572" w:rsidP="007B557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BC7652F" w14:textId="5D84FF64" w:rsidR="00F65290" w:rsidRPr="00F65290" w:rsidRDefault="00F65290" w:rsidP="007448C4">
      <w:pPr>
        <w:pStyle w:val="Heading2"/>
      </w:pPr>
      <w:bookmarkStart w:id="68" w:name="_Toc139534545"/>
      <w:r w:rsidRPr="00F65290">
        <w:t>City of Playford</w:t>
      </w:r>
      <w:bookmarkEnd w:id="68"/>
    </w:p>
    <w:p w14:paraId="1B81813C" w14:textId="77777777" w:rsidR="00F65290" w:rsidRPr="00F65290" w:rsidRDefault="00F65290" w:rsidP="00F65290">
      <w:pPr>
        <w:jc w:val="center"/>
        <w:rPr>
          <w:i/>
          <w:szCs w:val="17"/>
        </w:rPr>
      </w:pPr>
      <w:r w:rsidRPr="00F65290">
        <w:rPr>
          <w:i/>
          <w:szCs w:val="17"/>
        </w:rPr>
        <w:t>Adoption of Valuations and Declaration of Rates</w:t>
      </w:r>
    </w:p>
    <w:p w14:paraId="5247A75F" w14:textId="77777777" w:rsidR="00F65290" w:rsidRPr="00F65290" w:rsidRDefault="00F65290" w:rsidP="00F65290">
      <w:pPr>
        <w:rPr>
          <w:rFonts w:eastAsia="Times New Roman"/>
          <w:szCs w:val="17"/>
        </w:rPr>
      </w:pPr>
      <w:r w:rsidRPr="00F65290">
        <w:rPr>
          <w:rFonts w:eastAsia="Times New Roman"/>
          <w:szCs w:val="17"/>
        </w:rPr>
        <w:t>Notice is hereby given that the City of Playford at its meeting held on 27 June 2023, resolved as follows:</w:t>
      </w:r>
    </w:p>
    <w:p w14:paraId="21ECD9C8" w14:textId="77777777" w:rsidR="00F65290" w:rsidRPr="00F65290" w:rsidRDefault="00F65290" w:rsidP="00F65290">
      <w:pPr>
        <w:jc w:val="center"/>
        <w:rPr>
          <w:i/>
          <w:szCs w:val="17"/>
        </w:rPr>
      </w:pPr>
      <w:r w:rsidRPr="00F65290">
        <w:rPr>
          <w:i/>
          <w:szCs w:val="17"/>
        </w:rPr>
        <w:t>Adoption of Valuations</w:t>
      </w:r>
    </w:p>
    <w:p w14:paraId="166B8136" w14:textId="77777777" w:rsidR="00F65290" w:rsidRPr="00F65290" w:rsidRDefault="00F65290" w:rsidP="00F65290">
      <w:pPr>
        <w:ind w:left="284" w:hanging="284"/>
        <w:rPr>
          <w:rFonts w:eastAsia="Times New Roman"/>
          <w:szCs w:val="17"/>
        </w:rPr>
      </w:pPr>
      <w:r w:rsidRPr="00F65290">
        <w:rPr>
          <w:rFonts w:eastAsia="Times New Roman"/>
          <w:szCs w:val="17"/>
        </w:rPr>
        <w:t>1.</w:t>
      </w:r>
      <w:r w:rsidRPr="00F65290">
        <w:rPr>
          <w:rFonts w:eastAsia="Times New Roman"/>
          <w:szCs w:val="17"/>
        </w:rPr>
        <w:tab/>
        <w:t>Pursuant to Section 167(2)(a) of the Act, the Council adopts for rating purposes for the year ending 30 June 2024 the Valuer-General’s Capital Valuation of land within the Council’s area, being $21,207,722,660, of which $20,580,360,183 represents rateable land.</w:t>
      </w:r>
    </w:p>
    <w:p w14:paraId="55F7D752" w14:textId="77777777" w:rsidR="007B329A" w:rsidRDefault="007B329A">
      <w:pPr>
        <w:spacing w:after="0" w:line="240" w:lineRule="auto"/>
        <w:jc w:val="left"/>
        <w:rPr>
          <w:i/>
          <w:szCs w:val="17"/>
        </w:rPr>
      </w:pPr>
      <w:r>
        <w:rPr>
          <w:i/>
          <w:szCs w:val="17"/>
        </w:rPr>
        <w:br w:type="page"/>
      </w:r>
    </w:p>
    <w:p w14:paraId="3548A6E5" w14:textId="3408F04F" w:rsidR="00F65290" w:rsidRPr="00F65290" w:rsidRDefault="00F65290" w:rsidP="00F65290">
      <w:pPr>
        <w:jc w:val="center"/>
        <w:rPr>
          <w:i/>
          <w:szCs w:val="17"/>
        </w:rPr>
      </w:pPr>
      <w:r w:rsidRPr="00F65290">
        <w:rPr>
          <w:i/>
          <w:szCs w:val="17"/>
        </w:rPr>
        <w:lastRenderedPageBreak/>
        <w:t>Declaration of General Rate</w:t>
      </w:r>
    </w:p>
    <w:p w14:paraId="3F377476" w14:textId="77777777" w:rsidR="00F65290" w:rsidRPr="00F65290" w:rsidRDefault="00F65290" w:rsidP="00F65290">
      <w:pPr>
        <w:ind w:left="284" w:hanging="284"/>
        <w:rPr>
          <w:rFonts w:eastAsia="Times New Roman"/>
          <w:szCs w:val="17"/>
        </w:rPr>
      </w:pPr>
      <w:r w:rsidRPr="00F65290">
        <w:rPr>
          <w:rFonts w:eastAsia="Times New Roman"/>
          <w:szCs w:val="17"/>
        </w:rPr>
        <w:t>2.</w:t>
      </w:r>
      <w:r w:rsidRPr="00F65290">
        <w:rPr>
          <w:rFonts w:eastAsia="Times New Roman"/>
          <w:szCs w:val="17"/>
        </w:rPr>
        <w:tab/>
        <w:t xml:space="preserve">That having considered and taken into account the general principles of rating contained in Section 150 of the Act, and in accordance with Section 153(2) of the Act issues of consistency and comparability across council areas in the imposition of rates on various sectors </w:t>
      </w:r>
      <w:r w:rsidRPr="00F65290">
        <w:rPr>
          <w:rFonts w:eastAsia="Times New Roman"/>
          <w:spacing w:val="-2"/>
          <w:szCs w:val="17"/>
        </w:rPr>
        <w:t>of the business and wider community, the Council pursuant to Sections 152(1)(c),153(1)(b) and 156(1)(a) of the Act and Regulation 14</w:t>
      </w:r>
      <w:r w:rsidRPr="00F65290">
        <w:rPr>
          <w:rFonts w:eastAsia="Times New Roman"/>
          <w:szCs w:val="17"/>
        </w:rPr>
        <w:t xml:space="preserve"> of the </w:t>
      </w:r>
      <w:r w:rsidRPr="00F65290">
        <w:rPr>
          <w:rFonts w:eastAsia="Times New Roman"/>
          <w:i/>
          <w:iCs/>
          <w:szCs w:val="17"/>
        </w:rPr>
        <w:t>Local Government (General) Regulations 2013</w:t>
      </w:r>
      <w:r w:rsidRPr="00F65290">
        <w:rPr>
          <w:rFonts w:eastAsia="Times New Roman"/>
          <w:szCs w:val="17"/>
        </w:rPr>
        <w:t>, declares the following differential general rates for the year ending 30 June 2024, to apply to all rateable land within the Council area based on the following two components:</w:t>
      </w:r>
    </w:p>
    <w:p w14:paraId="4D7BA177" w14:textId="77777777" w:rsidR="00F65290" w:rsidRPr="00F65290" w:rsidRDefault="00F65290" w:rsidP="00F65290">
      <w:pPr>
        <w:ind w:left="709" w:hanging="425"/>
        <w:rPr>
          <w:rFonts w:eastAsia="Times New Roman"/>
          <w:szCs w:val="17"/>
        </w:rPr>
      </w:pPr>
      <w:r w:rsidRPr="00F65290">
        <w:rPr>
          <w:rFonts w:eastAsia="Times New Roman"/>
          <w:szCs w:val="17"/>
        </w:rPr>
        <w:t>2.1</w:t>
      </w:r>
      <w:r w:rsidRPr="00F65290">
        <w:rPr>
          <w:rFonts w:eastAsia="Times New Roman"/>
          <w:szCs w:val="17"/>
        </w:rPr>
        <w:tab/>
        <w:t>one being a fixed charge of $1,111.90</w:t>
      </w:r>
    </w:p>
    <w:p w14:paraId="1AEE40D4" w14:textId="77777777" w:rsidR="00F65290" w:rsidRPr="00F65290" w:rsidRDefault="00F65290" w:rsidP="00F65290">
      <w:pPr>
        <w:ind w:left="709" w:hanging="425"/>
        <w:rPr>
          <w:rFonts w:eastAsia="Times New Roman"/>
          <w:szCs w:val="17"/>
        </w:rPr>
      </w:pPr>
      <w:r w:rsidRPr="00F65290">
        <w:rPr>
          <w:rFonts w:eastAsia="Times New Roman"/>
          <w:szCs w:val="17"/>
        </w:rPr>
        <w:t>2.2</w:t>
      </w:r>
      <w:r w:rsidRPr="00F65290">
        <w:rPr>
          <w:rFonts w:eastAsia="Times New Roman"/>
          <w:szCs w:val="17"/>
        </w:rPr>
        <w:tab/>
        <w:t>the other being a differential general rate based on the capital value of the land varying accordingly to land use as follows:</w:t>
      </w:r>
    </w:p>
    <w:p w14:paraId="4139BC63" w14:textId="77777777" w:rsidR="00F65290" w:rsidRPr="00F65290" w:rsidRDefault="00F65290" w:rsidP="00F65290">
      <w:pPr>
        <w:ind w:left="993" w:hanging="284"/>
        <w:rPr>
          <w:rFonts w:eastAsia="Times New Roman"/>
          <w:szCs w:val="17"/>
        </w:rPr>
      </w:pPr>
      <w:r w:rsidRPr="00F65290">
        <w:rPr>
          <w:rFonts w:eastAsia="Times New Roman"/>
          <w:szCs w:val="17"/>
        </w:rPr>
        <w:t>(a)</w:t>
      </w:r>
      <w:r w:rsidRPr="00F65290">
        <w:rPr>
          <w:rFonts w:eastAsia="Times New Roman"/>
          <w:szCs w:val="17"/>
        </w:rPr>
        <w:tab/>
        <w:t>$0.00172745 in the dollar of the capital value on rateable land of land uses category 1 (residential), category 7 (primary production), category 8 (vacant land) and category 9 (other) land use.</w:t>
      </w:r>
    </w:p>
    <w:p w14:paraId="5EFD04B8" w14:textId="77777777" w:rsidR="00F65290" w:rsidRPr="00F65290" w:rsidRDefault="00F65290" w:rsidP="00F65290">
      <w:pPr>
        <w:ind w:left="993" w:hanging="284"/>
        <w:rPr>
          <w:rFonts w:eastAsia="Times New Roman"/>
          <w:szCs w:val="17"/>
        </w:rPr>
      </w:pPr>
      <w:r w:rsidRPr="00F65290">
        <w:rPr>
          <w:rFonts w:eastAsia="Times New Roman"/>
          <w:szCs w:val="17"/>
        </w:rPr>
        <w:t>(b)</w:t>
      </w:r>
      <w:r w:rsidRPr="00F65290">
        <w:rPr>
          <w:rFonts w:eastAsia="Times New Roman"/>
          <w:szCs w:val="17"/>
        </w:rPr>
        <w:tab/>
        <w:t>$0.01151509 in the dollar of the capital value on rateable land of land uses category 2 (commercial shop), category 3 (commercial office), category 4 (commercial other), category 5 (industry light) and category 6 (industry other) land use.</w:t>
      </w:r>
    </w:p>
    <w:p w14:paraId="2BAAF01F" w14:textId="77777777" w:rsidR="00F65290" w:rsidRPr="00F65290" w:rsidRDefault="00F65290" w:rsidP="00F65290">
      <w:pPr>
        <w:jc w:val="center"/>
        <w:rPr>
          <w:i/>
          <w:szCs w:val="17"/>
        </w:rPr>
      </w:pPr>
      <w:r w:rsidRPr="00F65290">
        <w:rPr>
          <w:i/>
          <w:szCs w:val="17"/>
        </w:rPr>
        <w:t>Maximum Increase for Principal Place of Residence</w:t>
      </w:r>
    </w:p>
    <w:p w14:paraId="57CA909B" w14:textId="77777777" w:rsidR="00F65290" w:rsidRPr="00F65290" w:rsidRDefault="00F65290" w:rsidP="00F65290">
      <w:pPr>
        <w:ind w:left="284" w:hanging="284"/>
        <w:rPr>
          <w:rFonts w:eastAsia="Times New Roman"/>
          <w:szCs w:val="17"/>
        </w:rPr>
      </w:pPr>
      <w:r w:rsidRPr="00F65290">
        <w:rPr>
          <w:rFonts w:eastAsia="Times New Roman"/>
          <w:szCs w:val="17"/>
        </w:rPr>
        <w:t>3.</w:t>
      </w:r>
      <w:r w:rsidRPr="00F65290">
        <w:rPr>
          <w:rFonts w:eastAsia="Times New Roman"/>
          <w:szCs w:val="17"/>
        </w:rPr>
        <w:tab/>
        <w:t>Pursuant to Section 153(3) of the Act, the Council has determined that it will not apply a maximum increase (rates cap) on general rates to be imposed on rateable land constituting the principal place of residence of a principal ratepayer.</w:t>
      </w:r>
    </w:p>
    <w:p w14:paraId="111A5EC2" w14:textId="77777777" w:rsidR="00F65290" w:rsidRPr="00F65290" w:rsidRDefault="00F65290" w:rsidP="00F65290">
      <w:pPr>
        <w:jc w:val="center"/>
        <w:rPr>
          <w:i/>
          <w:szCs w:val="17"/>
        </w:rPr>
      </w:pPr>
      <w:r w:rsidRPr="00F65290">
        <w:rPr>
          <w:i/>
          <w:szCs w:val="17"/>
        </w:rPr>
        <w:t>Separate Rate (Regional Landscape Levy)</w:t>
      </w:r>
    </w:p>
    <w:p w14:paraId="3BB1E0CA" w14:textId="77777777" w:rsidR="00F65290" w:rsidRPr="00F65290" w:rsidRDefault="00F65290" w:rsidP="00F65290">
      <w:pPr>
        <w:ind w:left="284" w:hanging="284"/>
        <w:rPr>
          <w:rFonts w:eastAsia="Times New Roman"/>
          <w:szCs w:val="17"/>
        </w:rPr>
      </w:pPr>
      <w:r w:rsidRPr="00F65290">
        <w:rPr>
          <w:rFonts w:eastAsia="Times New Roman"/>
          <w:szCs w:val="17"/>
        </w:rPr>
        <w:t>4.</w:t>
      </w:r>
      <w:r w:rsidRPr="00F65290">
        <w:rPr>
          <w:rFonts w:eastAsia="Times New Roman"/>
          <w:szCs w:val="17"/>
        </w:rPr>
        <w:tab/>
        <w:t xml:space="preserve">Pursuant to Section 69 of the </w:t>
      </w:r>
      <w:r w:rsidRPr="00F65290">
        <w:rPr>
          <w:rFonts w:eastAsia="Times New Roman"/>
          <w:i/>
          <w:iCs/>
          <w:szCs w:val="17"/>
        </w:rPr>
        <w:t>Landscape South Australia Act 2019</w:t>
      </w:r>
      <w:r w:rsidRPr="00F65290">
        <w:rPr>
          <w:rFonts w:eastAsia="Times New Roman"/>
          <w:szCs w:val="17"/>
        </w:rPr>
        <w:t xml:space="preserve"> and Section 154 of the Act, the Council imposes a separate rate of $0.00006264 in the dollar for the year ending 30 June 2024 on the capital value of all rateable land in the Council area and the Green Adelaide Region, so as to reimburse the Council for the amount contributed or to be contributed by the Council to the Green Adelaide Board of $1,289,105.</w:t>
      </w:r>
    </w:p>
    <w:p w14:paraId="32097495" w14:textId="77777777" w:rsidR="00F65290" w:rsidRPr="00F65290" w:rsidRDefault="00F65290" w:rsidP="00F65290">
      <w:pPr>
        <w:spacing w:after="0"/>
        <w:rPr>
          <w:rFonts w:eastAsia="Times New Roman"/>
          <w:szCs w:val="17"/>
        </w:rPr>
      </w:pPr>
      <w:r w:rsidRPr="00F65290">
        <w:rPr>
          <w:rFonts w:eastAsia="Times New Roman"/>
          <w:szCs w:val="17"/>
        </w:rPr>
        <w:t>Dated: 6 July 2023</w:t>
      </w:r>
    </w:p>
    <w:p w14:paraId="2FCA51BF" w14:textId="77777777" w:rsidR="00F65290" w:rsidRPr="00F65290" w:rsidRDefault="00F65290" w:rsidP="00F65290">
      <w:pPr>
        <w:spacing w:after="0"/>
        <w:jc w:val="right"/>
        <w:rPr>
          <w:rFonts w:eastAsia="Times New Roman"/>
          <w:smallCaps/>
          <w:szCs w:val="20"/>
        </w:rPr>
      </w:pPr>
      <w:r w:rsidRPr="00F65290">
        <w:rPr>
          <w:rFonts w:eastAsia="Times New Roman"/>
          <w:smallCaps/>
          <w:szCs w:val="20"/>
        </w:rPr>
        <w:t>Sam Green</w:t>
      </w:r>
    </w:p>
    <w:p w14:paraId="7FAEC926" w14:textId="77777777" w:rsidR="00F65290" w:rsidRPr="00F65290" w:rsidRDefault="00F65290" w:rsidP="00F65290">
      <w:pPr>
        <w:spacing w:after="0"/>
        <w:jc w:val="right"/>
        <w:rPr>
          <w:rFonts w:eastAsia="Times New Roman"/>
          <w:szCs w:val="17"/>
        </w:rPr>
      </w:pPr>
      <w:r w:rsidRPr="00F65290">
        <w:rPr>
          <w:rFonts w:eastAsia="Times New Roman"/>
          <w:szCs w:val="17"/>
        </w:rPr>
        <w:t>Chief Executive Officer</w:t>
      </w:r>
    </w:p>
    <w:p w14:paraId="6F67C2EB" w14:textId="77777777" w:rsidR="00F65290" w:rsidRPr="00F65290" w:rsidRDefault="00F65290" w:rsidP="00F65290">
      <w:pPr>
        <w:pBdr>
          <w:top w:val="single" w:sz="4" w:space="1" w:color="auto"/>
        </w:pBdr>
        <w:spacing w:before="100" w:after="0" w:line="14" w:lineRule="exact"/>
        <w:jc w:val="center"/>
        <w:rPr>
          <w:rFonts w:eastAsia="Times New Roman"/>
          <w:szCs w:val="17"/>
        </w:rPr>
      </w:pPr>
    </w:p>
    <w:p w14:paraId="7AADA4FB" w14:textId="77777777" w:rsidR="00F65290" w:rsidRPr="00F65290" w:rsidRDefault="00F65290" w:rsidP="00F6529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0889964" w14:textId="77777777" w:rsidR="004F4CB3" w:rsidRPr="00F674BE" w:rsidRDefault="004F4CB3" w:rsidP="004F4CB3">
      <w:pPr>
        <w:pStyle w:val="GG-Title1"/>
      </w:pPr>
      <w:r w:rsidRPr="00F674BE">
        <w:t xml:space="preserve">City </w:t>
      </w:r>
      <w:r>
        <w:t>o</w:t>
      </w:r>
      <w:r w:rsidRPr="00F674BE">
        <w:t>f Playford</w:t>
      </w:r>
    </w:p>
    <w:p w14:paraId="43718D09" w14:textId="77777777" w:rsidR="004F4CB3" w:rsidRPr="00F674BE" w:rsidRDefault="004F4CB3" w:rsidP="004F4CB3">
      <w:pPr>
        <w:pStyle w:val="GG-Title3"/>
      </w:pPr>
      <w:r w:rsidRPr="00F674BE">
        <w:t>Change of Road Name—Hollow Drive, Andrews Farm</w:t>
      </w:r>
    </w:p>
    <w:p w14:paraId="763C67E9" w14:textId="77777777" w:rsidR="004F4CB3" w:rsidRPr="00F674BE" w:rsidRDefault="004F4CB3" w:rsidP="004F4CB3">
      <w:pPr>
        <w:pStyle w:val="GG-body"/>
      </w:pPr>
      <w:r w:rsidRPr="00F674BE">
        <w:t xml:space="preserve">Notice is hereby given pursuant to Section 219 of the </w:t>
      </w:r>
      <w:r w:rsidRPr="00F674BE">
        <w:rPr>
          <w:i/>
          <w:iCs/>
        </w:rPr>
        <w:t>Local Government Act 1999</w:t>
      </w:r>
      <w:r w:rsidRPr="00F674BE">
        <w:t xml:space="preserve"> of the change of road name of the section of road formerly known as Sophia Way affecting Lot 111 and Lot 112 of DP 73852, to be changed to Hollow Drive, Andrews Farm SA 5114.</w:t>
      </w:r>
    </w:p>
    <w:p w14:paraId="066B4717" w14:textId="77777777" w:rsidR="004F4CB3" w:rsidRPr="00F674BE" w:rsidRDefault="004F4CB3" w:rsidP="004F4CB3">
      <w:pPr>
        <w:pStyle w:val="GG-SDated"/>
      </w:pPr>
      <w:r w:rsidRPr="00F674BE">
        <w:t>Dated: 5 July 2023</w:t>
      </w:r>
    </w:p>
    <w:p w14:paraId="5C92F121" w14:textId="77777777" w:rsidR="004F4CB3" w:rsidRPr="00F674BE" w:rsidRDefault="004F4CB3" w:rsidP="004F4CB3">
      <w:pPr>
        <w:pStyle w:val="GG-SName"/>
      </w:pPr>
      <w:r w:rsidRPr="00F674BE">
        <w:t>Surya Prakash</w:t>
      </w:r>
    </w:p>
    <w:p w14:paraId="0C396C89" w14:textId="77777777" w:rsidR="004F4CB3" w:rsidRDefault="004F4CB3" w:rsidP="004F4CB3">
      <w:pPr>
        <w:pStyle w:val="GG-Signature"/>
      </w:pPr>
      <w:r w:rsidRPr="00F674BE">
        <w:t>Manager, Engineering Services</w:t>
      </w:r>
    </w:p>
    <w:p w14:paraId="12058CAE" w14:textId="77777777" w:rsidR="004F4CB3" w:rsidRDefault="004F4CB3" w:rsidP="004F4CB3">
      <w:pPr>
        <w:pStyle w:val="GG-Signature"/>
        <w:pBdr>
          <w:bottom w:val="single" w:sz="4" w:space="1" w:color="auto"/>
        </w:pBdr>
        <w:spacing w:line="52" w:lineRule="exact"/>
        <w:jc w:val="center"/>
      </w:pPr>
    </w:p>
    <w:p w14:paraId="79F29891" w14:textId="77777777" w:rsidR="004F4CB3" w:rsidRDefault="004F4CB3" w:rsidP="004F4CB3">
      <w:pPr>
        <w:pStyle w:val="GG-Signature"/>
        <w:pBdr>
          <w:top w:val="single" w:sz="4" w:space="1" w:color="auto"/>
        </w:pBdr>
        <w:spacing w:before="34" w:line="14" w:lineRule="exact"/>
        <w:jc w:val="center"/>
      </w:pPr>
    </w:p>
    <w:p w14:paraId="6AD3FD11" w14:textId="77777777" w:rsidR="004F4CB3" w:rsidRDefault="004F4CB3" w:rsidP="004F4CB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0287D83D" w14:textId="15D6539F" w:rsidR="001B1CE8" w:rsidRPr="001B1CE8" w:rsidRDefault="001B1CE8" w:rsidP="007448C4">
      <w:pPr>
        <w:pStyle w:val="Heading2"/>
      </w:pPr>
      <w:bookmarkStart w:id="69" w:name="_Toc139534546"/>
      <w:r w:rsidRPr="001B1CE8">
        <w:t>City of Salisbury</w:t>
      </w:r>
      <w:bookmarkEnd w:id="69"/>
    </w:p>
    <w:p w14:paraId="307F4A51" w14:textId="77777777" w:rsidR="001B1CE8" w:rsidRPr="001B1CE8" w:rsidRDefault="001B1CE8" w:rsidP="001B1CE8">
      <w:pPr>
        <w:jc w:val="center"/>
        <w:rPr>
          <w:i/>
          <w:szCs w:val="17"/>
        </w:rPr>
      </w:pPr>
      <w:r w:rsidRPr="001B1CE8">
        <w:rPr>
          <w:i/>
          <w:szCs w:val="17"/>
        </w:rPr>
        <w:t>Adoption of Valuations and Declaration of Rates</w:t>
      </w:r>
    </w:p>
    <w:p w14:paraId="1E52DB13" w14:textId="77777777" w:rsidR="001B1CE8" w:rsidRPr="001B1CE8" w:rsidRDefault="001B1CE8" w:rsidP="001B1CE8">
      <w:pPr>
        <w:rPr>
          <w:rFonts w:eastAsia="Times New Roman"/>
          <w:szCs w:val="17"/>
        </w:rPr>
      </w:pPr>
      <w:r w:rsidRPr="001B1CE8">
        <w:rPr>
          <w:rFonts w:eastAsia="Times New Roman"/>
          <w:szCs w:val="17"/>
        </w:rPr>
        <w:t>Notice is given that the City of Salisbury at a meeting held on Monday, 26 June 2023:</w:t>
      </w:r>
    </w:p>
    <w:p w14:paraId="6BAB239E" w14:textId="77777777" w:rsidR="001B1CE8" w:rsidRPr="001B1CE8" w:rsidRDefault="001B1CE8" w:rsidP="001B1CE8">
      <w:pPr>
        <w:ind w:left="426" w:hanging="284"/>
        <w:rPr>
          <w:rFonts w:eastAsia="Times New Roman"/>
          <w:szCs w:val="17"/>
        </w:rPr>
      </w:pPr>
      <w:r w:rsidRPr="001B1CE8">
        <w:rPr>
          <w:rFonts w:eastAsia="Times New Roman"/>
          <w:szCs w:val="17"/>
        </w:rPr>
        <w:t>1.</w:t>
      </w:r>
      <w:r w:rsidRPr="001B1CE8">
        <w:rPr>
          <w:rFonts w:eastAsia="Times New Roman"/>
          <w:szCs w:val="17"/>
        </w:rPr>
        <w:tab/>
        <w:t>Adopted the Valuer-General’s valuation of capital values, being rateable of $32,845,815,107, and non-rateable of $1,754,308,793, totalling $34,600,123,900 for the year ending 30 June 2024. The valuation shall, from 26 June 2023, become and be the valuation of the Council for rating purposes.</w:t>
      </w:r>
    </w:p>
    <w:p w14:paraId="1F825BB0" w14:textId="77777777" w:rsidR="001B1CE8" w:rsidRPr="001B1CE8" w:rsidRDefault="001B1CE8" w:rsidP="001B1CE8">
      <w:pPr>
        <w:ind w:left="426" w:hanging="284"/>
        <w:rPr>
          <w:rFonts w:eastAsia="Times New Roman"/>
          <w:szCs w:val="17"/>
        </w:rPr>
      </w:pPr>
      <w:r w:rsidRPr="001B1CE8">
        <w:rPr>
          <w:rFonts w:eastAsia="Times New Roman"/>
          <w:szCs w:val="17"/>
        </w:rPr>
        <w:t>2.</w:t>
      </w:r>
      <w:r w:rsidRPr="001B1CE8">
        <w:rPr>
          <w:rFonts w:eastAsia="Times New Roman"/>
          <w:szCs w:val="17"/>
        </w:rPr>
        <w:tab/>
      </w:r>
      <w:r w:rsidRPr="001B1CE8">
        <w:rPr>
          <w:rFonts w:eastAsia="Times New Roman"/>
          <w:spacing w:val="-2"/>
          <w:szCs w:val="17"/>
        </w:rPr>
        <w:t xml:space="preserve">Declared differential general rates on property within its area for the financial year ending on the 30 June 2024, which rates shall vary by reference to the use of the rateable property in accordance with Regulation 14 of the </w:t>
      </w:r>
      <w:r w:rsidRPr="001B1CE8">
        <w:rPr>
          <w:rFonts w:eastAsia="Times New Roman"/>
          <w:i/>
          <w:iCs/>
          <w:spacing w:val="-2"/>
          <w:szCs w:val="17"/>
        </w:rPr>
        <w:t>Local Government (General) Regulations 2013</w:t>
      </w:r>
      <w:r w:rsidRPr="001B1CE8">
        <w:rPr>
          <w:rFonts w:eastAsia="Times New Roman"/>
          <w:spacing w:val="-2"/>
          <w:szCs w:val="17"/>
        </w:rPr>
        <w:t xml:space="preserve"> as follows:</w:t>
      </w:r>
    </w:p>
    <w:p w14:paraId="67042901" w14:textId="77777777" w:rsidR="001B1CE8" w:rsidRPr="001B1CE8" w:rsidRDefault="001B1CE8" w:rsidP="001B1CE8">
      <w:pPr>
        <w:ind w:left="709" w:hanging="283"/>
        <w:rPr>
          <w:rFonts w:eastAsia="Times New Roman"/>
          <w:szCs w:val="17"/>
        </w:rPr>
      </w:pPr>
      <w:r w:rsidRPr="001B1CE8">
        <w:rPr>
          <w:rFonts w:eastAsia="Times New Roman"/>
          <w:szCs w:val="17"/>
        </w:rPr>
        <w:t>(a)</w:t>
      </w:r>
      <w:r w:rsidRPr="001B1CE8">
        <w:rPr>
          <w:rFonts w:eastAsia="Times New Roman"/>
          <w:szCs w:val="17"/>
        </w:rPr>
        <w:tab/>
        <w:t xml:space="preserve">In respect of rateable land with a “Commercial—Shop”, “Commercial—Office”, “Commercial—Other”, “Industrial—Light”, “Industrial—Other”, or “Marina Berth” land use, a differential general rate of </w:t>
      </w:r>
      <w:r w:rsidRPr="001B1CE8">
        <w:rPr>
          <w:rFonts w:eastAsia="Times New Roman"/>
          <w:b/>
          <w:bCs/>
          <w:szCs w:val="17"/>
        </w:rPr>
        <w:t>0.5593</w:t>
      </w:r>
      <w:r w:rsidRPr="001B1CE8">
        <w:rPr>
          <w:rFonts w:eastAsia="Times New Roman"/>
          <w:szCs w:val="17"/>
        </w:rPr>
        <w:t xml:space="preserve"> cents in the dollar for the assessed capital value of such land.</w:t>
      </w:r>
    </w:p>
    <w:p w14:paraId="25A602CD" w14:textId="77777777" w:rsidR="001B1CE8" w:rsidRPr="001B1CE8" w:rsidRDefault="001B1CE8" w:rsidP="001B1CE8">
      <w:pPr>
        <w:ind w:left="709" w:hanging="283"/>
        <w:rPr>
          <w:rFonts w:eastAsia="Times New Roman"/>
          <w:szCs w:val="17"/>
        </w:rPr>
      </w:pPr>
      <w:r w:rsidRPr="001B1CE8">
        <w:rPr>
          <w:rFonts w:eastAsia="Times New Roman"/>
          <w:szCs w:val="17"/>
        </w:rPr>
        <w:t>(b)</w:t>
      </w:r>
      <w:r w:rsidRPr="001B1CE8">
        <w:rPr>
          <w:rFonts w:eastAsia="Times New Roman"/>
          <w:szCs w:val="17"/>
        </w:rPr>
        <w:tab/>
        <w:t xml:space="preserve">In respect of rateable land which has a “Vacant Land” land use, a differential general rate of </w:t>
      </w:r>
      <w:r w:rsidRPr="001B1CE8">
        <w:rPr>
          <w:rFonts w:eastAsia="Times New Roman"/>
          <w:b/>
          <w:bCs/>
          <w:szCs w:val="17"/>
        </w:rPr>
        <w:t>0.4235</w:t>
      </w:r>
      <w:r w:rsidRPr="001B1CE8">
        <w:rPr>
          <w:rFonts w:eastAsia="Times New Roman"/>
          <w:szCs w:val="17"/>
        </w:rPr>
        <w:t xml:space="preserve"> cents in the dollar for the assessed capital value of such land.</w:t>
      </w:r>
    </w:p>
    <w:p w14:paraId="6CC63A7A" w14:textId="77777777" w:rsidR="001B1CE8" w:rsidRPr="001B1CE8" w:rsidRDefault="001B1CE8" w:rsidP="001B1CE8">
      <w:pPr>
        <w:ind w:left="709" w:hanging="283"/>
        <w:rPr>
          <w:rFonts w:eastAsia="Times New Roman"/>
          <w:szCs w:val="17"/>
        </w:rPr>
      </w:pPr>
      <w:r w:rsidRPr="001B1CE8">
        <w:rPr>
          <w:rFonts w:eastAsia="Times New Roman"/>
          <w:szCs w:val="17"/>
        </w:rPr>
        <w:t>(c)</w:t>
      </w:r>
      <w:r w:rsidRPr="001B1CE8">
        <w:rPr>
          <w:rFonts w:eastAsia="Times New Roman"/>
          <w:szCs w:val="17"/>
        </w:rPr>
        <w:tab/>
        <w:t xml:space="preserve">In respect of all other rateable land in the area used for purposes other than as stated in paragraph (a) and (b) hereof, a differential general rate of </w:t>
      </w:r>
      <w:r w:rsidRPr="001B1CE8">
        <w:rPr>
          <w:rFonts w:eastAsia="Times New Roman"/>
          <w:b/>
          <w:bCs/>
          <w:szCs w:val="17"/>
        </w:rPr>
        <w:t>0.3258</w:t>
      </w:r>
      <w:r w:rsidRPr="001B1CE8">
        <w:rPr>
          <w:rFonts w:eastAsia="Times New Roman"/>
          <w:szCs w:val="17"/>
        </w:rPr>
        <w:t xml:space="preserve"> cents in the dollar on the assessed capital value of such land.</w:t>
      </w:r>
    </w:p>
    <w:p w14:paraId="0BBE4984" w14:textId="77777777" w:rsidR="001B1CE8" w:rsidRPr="001B1CE8" w:rsidRDefault="001B1CE8" w:rsidP="001B1CE8">
      <w:pPr>
        <w:ind w:left="426" w:hanging="284"/>
        <w:rPr>
          <w:rFonts w:eastAsia="Times New Roman"/>
          <w:szCs w:val="17"/>
        </w:rPr>
      </w:pPr>
      <w:r w:rsidRPr="001B1CE8">
        <w:rPr>
          <w:rFonts w:eastAsia="Times New Roman"/>
          <w:szCs w:val="17"/>
        </w:rPr>
        <w:t>3.</w:t>
      </w:r>
      <w:r w:rsidRPr="001B1CE8">
        <w:rPr>
          <w:rFonts w:eastAsia="Times New Roman"/>
          <w:szCs w:val="17"/>
        </w:rPr>
        <w:tab/>
        <w:t xml:space="preserve">Fixed a </w:t>
      </w:r>
      <w:r w:rsidRPr="001B1CE8">
        <w:rPr>
          <w:rFonts w:eastAsia="Times New Roman"/>
          <w:b/>
          <w:bCs/>
          <w:szCs w:val="17"/>
        </w:rPr>
        <w:t>Minimum amount of $1,156</w:t>
      </w:r>
      <w:r w:rsidRPr="001B1CE8">
        <w:rPr>
          <w:rFonts w:eastAsia="Times New Roman"/>
          <w:szCs w:val="17"/>
        </w:rPr>
        <w:t xml:space="preserve"> which shall be payable by way of rates on any one assessment within the municipality in respect of the year ending 30 June 2024.</w:t>
      </w:r>
    </w:p>
    <w:p w14:paraId="1E1715B6" w14:textId="77777777" w:rsidR="001B1CE8" w:rsidRPr="001B1CE8" w:rsidRDefault="001B1CE8" w:rsidP="001B1CE8">
      <w:pPr>
        <w:ind w:left="426" w:hanging="284"/>
        <w:rPr>
          <w:rFonts w:eastAsia="Times New Roman"/>
          <w:szCs w:val="17"/>
        </w:rPr>
      </w:pPr>
      <w:r w:rsidRPr="001B1CE8">
        <w:rPr>
          <w:rFonts w:eastAsia="Times New Roman"/>
          <w:szCs w:val="17"/>
        </w:rPr>
        <w:t>4.</w:t>
      </w:r>
      <w:r w:rsidRPr="001B1CE8">
        <w:rPr>
          <w:rFonts w:eastAsia="Times New Roman"/>
          <w:szCs w:val="17"/>
        </w:rPr>
        <w:tab/>
        <w:t xml:space="preserve">Declared the following differential separate rates in accordance with Section 154 of the </w:t>
      </w:r>
      <w:r w:rsidRPr="001B1CE8">
        <w:rPr>
          <w:rFonts w:eastAsia="Times New Roman"/>
          <w:i/>
          <w:iCs/>
          <w:szCs w:val="17"/>
        </w:rPr>
        <w:t>Local Government Act 1999</w:t>
      </w:r>
      <w:r w:rsidRPr="001B1CE8">
        <w:rPr>
          <w:rFonts w:eastAsia="Times New Roman"/>
          <w:szCs w:val="17"/>
        </w:rPr>
        <w:t>, for the year ending 30 June 2024.</w:t>
      </w:r>
    </w:p>
    <w:p w14:paraId="76A8A8E7" w14:textId="77777777" w:rsidR="001B1CE8" w:rsidRPr="001B1CE8" w:rsidRDefault="001B1CE8" w:rsidP="001B1CE8">
      <w:pPr>
        <w:jc w:val="center"/>
        <w:rPr>
          <w:i/>
          <w:szCs w:val="17"/>
        </w:rPr>
      </w:pPr>
      <w:r w:rsidRPr="001B1CE8">
        <w:rPr>
          <w:i/>
          <w:szCs w:val="17"/>
        </w:rPr>
        <w:t>Salisbury Business Association Separate Rate</w:t>
      </w:r>
    </w:p>
    <w:p w14:paraId="3F649231" w14:textId="77777777" w:rsidR="001B1CE8" w:rsidRPr="001B1CE8" w:rsidRDefault="001B1CE8" w:rsidP="001B1CE8">
      <w:pPr>
        <w:rPr>
          <w:rFonts w:eastAsia="Times New Roman"/>
          <w:szCs w:val="17"/>
        </w:rPr>
      </w:pPr>
      <w:r w:rsidRPr="001B1CE8">
        <w:rPr>
          <w:rFonts w:eastAsia="Times New Roman"/>
          <w:szCs w:val="17"/>
        </w:rPr>
        <w:t xml:space="preserve">A separate rate of </w:t>
      </w:r>
      <w:r w:rsidRPr="001B1CE8">
        <w:rPr>
          <w:rFonts w:eastAsia="Times New Roman"/>
          <w:b/>
          <w:bCs/>
          <w:szCs w:val="17"/>
        </w:rPr>
        <w:t>0.055789</w:t>
      </w:r>
      <w:r w:rsidRPr="001B1CE8">
        <w:rPr>
          <w:rFonts w:eastAsia="Times New Roman"/>
          <w:szCs w:val="17"/>
        </w:rPr>
        <w:t xml:space="preserve"> cents in the dollar on the capital value of rateable land in that area with a local government code classified as Commercial Shop, Commercial Office, Commercial Other, Industrial Light and Industrial Other.</w:t>
      </w:r>
    </w:p>
    <w:p w14:paraId="1049276A" w14:textId="77777777" w:rsidR="001B1CE8" w:rsidRPr="001B1CE8" w:rsidRDefault="001B1CE8" w:rsidP="001B1CE8">
      <w:pPr>
        <w:rPr>
          <w:rFonts w:eastAsia="Times New Roman"/>
          <w:szCs w:val="17"/>
        </w:rPr>
      </w:pPr>
      <w:r w:rsidRPr="001B1CE8">
        <w:rPr>
          <w:rFonts w:eastAsia="Times New Roman"/>
          <w:szCs w:val="17"/>
        </w:rPr>
        <w:t>The purpose of this separate rate is to provide a fund to promote and enhance business viability, profitability trade and commerce in that part of the Council’s area, which is the subject of the separate rate.</w:t>
      </w:r>
    </w:p>
    <w:p w14:paraId="6179B72B" w14:textId="77777777" w:rsidR="001B1CE8" w:rsidRPr="001B1CE8" w:rsidRDefault="001B1CE8" w:rsidP="001B1CE8">
      <w:pPr>
        <w:jc w:val="center"/>
        <w:rPr>
          <w:i/>
          <w:szCs w:val="17"/>
        </w:rPr>
      </w:pPr>
      <w:r w:rsidRPr="001B1CE8">
        <w:rPr>
          <w:i/>
          <w:szCs w:val="17"/>
        </w:rPr>
        <w:t>Globe Derby Separate Rate</w:t>
      </w:r>
    </w:p>
    <w:p w14:paraId="1574C62A" w14:textId="77777777" w:rsidR="001B1CE8" w:rsidRPr="001B1CE8" w:rsidRDefault="001B1CE8" w:rsidP="001B1CE8">
      <w:pPr>
        <w:rPr>
          <w:rFonts w:eastAsia="Times New Roman"/>
          <w:szCs w:val="17"/>
        </w:rPr>
      </w:pPr>
      <w:r w:rsidRPr="001B1CE8">
        <w:rPr>
          <w:rFonts w:eastAsia="Times New Roman"/>
          <w:szCs w:val="17"/>
        </w:rPr>
        <w:t xml:space="preserve">A separate rate of </w:t>
      </w:r>
      <w:r w:rsidRPr="001B1CE8">
        <w:rPr>
          <w:rFonts w:eastAsia="Times New Roman"/>
          <w:b/>
          <w:bCs/>
          <w:szCs w:val="17"/>
        </w:rPr>
        <w:t>$150.00</w:t>
      </w:r>
      <w:r w:rsidRPr="001B1CE8">
        <w:rPr>
          <w:rFonts w:eastAsia="Times New Roman"/>
          <w:szCs w:val="17"/>
        </w:rPr>
        <w:t xml:space="preserve"> for each share of common land being 1 share for each allotment numbered Lots 1-23 and Lots 26-32 of DP9830, 1 share for each allotment numbered Lots 50-51 DP18972, 1 share for each allotment numbered Lots 33-34 and Lots 38-64 of DP9831, 1 share for allotment numbered lot 2 of FP14624, and 1 share in total for Lots 1 on FP14624 and 37 on DP9831 combined of portion of Section 3070 of Hundred Port Adelaide (laid out as Bolivar).</w:t>
      </w:r>
    </w:p>
    <w:p w14:paraId="3BE2EF0F" w14:textId="77777777" w:rsidR="001B1CE8" w:rsidRPr="001B1CE8" w:rsidRDefault="001B1CE8" w:rsidP="001B1CE8">
      <w:pPr>
        <w:rPr>
          <w:rFonts w:eastAsia="Times New Roman"/>
          <w:szCs w:val="17"/>
        </w:rPr>
      </w:pPr>
      <w:r w:rsidRPr="001B1CE8">
        <w:rPr>
          <w:rFonts w:eastAsia="Times New Roman"/>
          <w:szCs w:val="17"/>
        </w:rPr>
        <w:t>The purpose of this separate rate is to provide a fund to the Globe Derby Community Club for the purpose of maintaining the common land, being Lot 65 in Deposited Plan No. 9832.</w:t>
      </w:r>
    </w:p>
    <w:p w14:paraId="45185A13" w14:textId="77777777" w:rsidR="007B329A" w:rsidRDefault="007B329A">
      <w:pPr>
        <w:spacing w:after="0" w:line="240" w:lineRule="auto"/>
        <w:jc w:val="left"/>
        <w:rPr>
          <w:i/>
          <w:szCs w:val="17"/>
        </w:rPr>
      </w:pPr>
      <w:r>
        <w:rPr>
          <w:i/>
          <w:szCs w:val="17"/>
        </w:rPr>
        <w:br w:type="page"/>
      </w:r>
    </w:p>
    <w:p w14:paraId="0BF9D5F7" w14:textId="79517592" w:rsidR="001B1CE8" w:rsidRPr="001B1CE8" w:rsidRDefault="001B1CE8" w:rsidP="001B1CE8">
      <w:pPr>
        <w:jc w:val="center"/>
        <w:rPr>
          <w:i/>
          <w:szCs w:val="17"/>
        </w:rPr>
      </w:pPr>
      <w:r w:rsidRPr="001B1CE8">
        <w:rPr>
          <w:i/>
          <w:szCs w:val="17"/>
        </w:rPr>
        <w:lastRenderedPageBreak/>
        <w:t>Green Adelaide Board Regional Landscape Levy Separate Rate</w:t>
      </w:r>
    </w:p>
    <w:p w14:paraId="0A920B19" w14:textId="77777777" w:rsidR="001B1CE8" w:rsidRPr="001B1CE8" w:rsidRDefault="001B1CE8" w:rsidP="001B1CE8">
      <w:pPr>
        <w:rPr>
          <w:rFonts w:eastAsia="Times New Roman"/>
          <w:szCs w:val="17"/>
        </w:rPr>
      </w:pPr>
      <w:r w:rsidRPr="001B1CE8">
        <w:rPr>
          <w:rFonts w:eastAsia="Times New Roman"/>
          <w:szCs w:val="17"/>
        </w:rPr>
        <w:t xml:space="preserve">A separate rate of </w:t>
      </w:r>
      <w:r w:rsidRPr="001B1CE8">
        <w:rPr>
          <w:rFonts w:eastAsia="Times New Roman"/>
          <w:b/>
          <w:bCs/>
          <w:szCs w:val="17"/>
        </w:rPr>
        <w:t>0.007321</w:t>
      </w:r>
      <w:r w:rsidRPr="001B1CE8">
        <w:rPr>
          <w:rFonts w:eastAsia="Times New Roman"/>
          <w:szCs w:val="17"/>
        </w:rPr>
        <w:t xml:space="preserve"> cents in the dollar on the capital valuation of all rateable properties within the area of the City of Salisbury.</w:t>
      </w:r>
    </w:p>
    <w:p w14:paraId="1FC0718F" w14:textId="77777777" w:rsidR="001B1CE8" w:rsidRPr="001B1CE8" w:rsidRDefault="001B1CE8" w:rsidP="001B1CE8">
      <w:pPr>
        <w:rPr>
          <w:rFonts w:eastAsia="Times New Roman"/>
          <w:szCs w:val="17"/>
        </w:rPr>
      </w:pPr>
      <w:r w:rsidRPr="001B1CE8">
        <w:rPr>
          <w:rFonts w:eastAsia="Times New Roman"/>
          <w:szCs w:val="17"/>
        </w:rPr>
        <w:t xml:space="preserve">The purpose of this separate rate is to reimburse to Council the amount contributed to the Green Adelaide Board as required under Section 69 of the </w:t>
      </w:r>
      <w:r w:rsidRPr="001B1CE8">
        <w:rPr>
          <w:rFonts w:eastAsia="Times New Roman"/>
          <w:i/>
          <w:iCs/>
          <w:szCs w:val="17"/>
        </w:rPr>
        <w:t>Landscape South Australia Act 2019</w:t>
      </w:r>
      <w:r w:rsidRPr="001B1CE8">
        <w:rPr>
          <w:rFonts w:eastAsia="Times New Roman"/>
          <w:szCs w:val="17"/>
        </w:rPr>
        <w:t xml:space="preserve"> and Section 154 of the </w:t>
      </w:r>
      <w:r w:rsidRPr="001B1CE8">
        <w:rPr>
          <w:rFonts w:eastAsia="Times New Roman"/>
          <w:i/>
          <w:iCs/>
          <w:szCs w:val="17"/>
        </w:rPr>
        <w:t>Local Government Act 1999</w:t>
      </w:r>
      <w:r w:rsidRPr="001B1CE8">
        <w:rPr>
          <w:rFonts w:eastAsia="Times New Roman"/>
          <w:szCs w:val="17"/>
        </w:rPr>
        <w:t>.</w:t>
      </w:r>
    </w:p>
    <w:p w14:paraId="34D14C9F" w14:textId="77777777" w:rsidR="001B1CE8" w:rsidRPr="001B1CE8" w:rsidRDefault="001B1CE8" w:rsidP="001B1CE8">
      <w:pPr>
        <w:spacing w:after="0"/>
        <w:rPr>
          <w:rFonts w:eastAsia="Times New Roman"/>
          <w:szCs w:val="17"/>
        </w:rPr>
      </w:pPr>
      <w:r w:rsidRPr="001B1CE8">
        <w:rPr>
          <w:rFonts w:eastAsia="Times New Roman"/>
          <w:szCs w:val="17"/>
        </w:rPr>
        <w:t>Dated: 6 July 2023</w:t>
      </w:r>
    </w:p>
    <w:p w14:paraId="5C754926" w14:textId="77777777" w:rsidR="001B1CE8" w:rsidRPr="001B1CE8" w:rsidRDefault="001B1CE8" w:rsidP="001B1CE8">
      <w:pPr>
        <w:spacing w:after="0"/>
        <w:jc w:val="right"/>
        <w:rPr>
          <w:rFonts w:eastAsia="Times New Roman"/>
          <w:smallCaps/>
          <w:szCs w:val="20"/>
        </w:rPr>
      </w:pPr>
      <w:r w:rsidRPr="001B1CE8">
        <w:rPr>
          <w:rFonts w:eastAsia="Times New Roman"/>
          <w:smallCaps/>
          <w:szCs w:val="20"/>
        </w:rPr>
        <w:t>J. Harry</w:t>
      </w:r>
    </w:p>
    <w:p w14:paraId="1A842B65" w14:textId="77777777" w:rsidR="001B1CE8" w:rsidRPr="001B1CE8" w:rsidRDefault="001B1CE8" w:rsidP="001B1CE8">
      <w:pPr>
        <w:spacing w:after="0"/>
        <w:jc w:val="right"/>
        <w:rPr>
          <w:rFonts w:eastAsia="Times New Roman"/>
          <w:szCs w:val="17"/>
        </w:rPr>
      </w:pPr>
      <w:r w:rsidRPr="001B1CE8">
        <w:rPr>
          <w:rFonts w:eastAsia="Times New Roman"/>
          <w:szCs w:val="17"/>
        </w:rPr>
        <w:t>Chief Executive Officer</w:t>
      </w:r>
    </w:p>
    <w:p w14:paraId="5B818D71" w14:textId="77777777" w:rsidR="001B1CE8" w:rsidRPr="001B1CE8" w:rsidRDefault="001B1CE8" w:rsidP="001B1CE8">
      <w:pPr>
        <w:pBdr>
          <w:top w:val="single" w:sz="4" w:space="1" w:color="auto"/>
        </w:pBdr>
        <w:spacing w:before="100" w:after="0" w:line="14" w:lineRule="exact"/>
        <w:jc w:val="center"/>
        <w:rPr>
          <w:rFonts w:eastAsia="Times New Roman"/>
          <w:szCs w:val="17"/>
        </w:rPr>
      </w:pPr>
    </w:p>
    <w:p w14:paraId="141C1A65" w14:textId="77777777" w:rsidR="001B1CE8" w:rsidRPr="001B1CE8" w:rsidRDefault="001B1CE8" w:rsidP="001B1CE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97BCADE" w14:textId="77777777" w:rsidR="00E80E72" w:rsidRPr="00E80E72" w:rsidRDefault="00E80E72" w:rsidP="00E80E72">
      <w:pPr>
        <w:jc w:val="center"/>
        <w:rPr>
          <w:caps/>
          <w:szCs w:val="17"/>
        </w:rPr>
      </w:pPr>
      <w:r w:rsidRPr="00E80E72">
        <w:rPr>
          <w:caps/>
          <w:szCs w:val="17"/>
        </w:rPr>
        <w:t>City of Salisbury</w:t>
      </w:r>
    </w:p>
    <w:p w14:paraId="0D2267EA" w14:textId="77777777" w:rsidR="00E80E72" w:rsidRPr="00E80E72" w:rsidRDefault="00E80E72" w:rsidP="00E80E72">
      <w:pPr>
        <w:jc w:val="center"/>
        <w:rPr>
          <w:i/>
          <w:szCs w:val="17"/>
        </w:rPr>
      </w:pPr>
      <w:r w:rsidRPr="00E80E72">
        <w:rPr>
          <w:i/>
          <w:szCs w:val="17"/>
        </w:rPr>
        <w:t>Proposed Exclusion of Community Land</w:t>
      </w:r>
    </w:p>
    <w:p w14:paraId="7BF9377F" w14:textId="77777777" w:rsidR="00E80E72" w:rsidRPr="00E80E72" w:rsidRDefault="00E80E72" w:rsidP="00E80E72">
      <w:pPr>
        <w:rPr>
          <w:rFonts w:eastAsia="Times New Roman"/>
          <w:szCs w:val="17"/>
        </w:rPr>
      </w:pPr>
      <w:r w:rsidRPr="00E80E72">
        <w:rPr>
          <w:rFonts w:eastAsia="Times New Roman"/>
          <w:szCs w:val="17"/>
        </w:rPr>
        <w:t xml:space="preserve">Notice is hereby given, pursuant to Section 193 of the </w:t>
      </w:r>
      <w:r w:rsidRPr="00E80E72">
        <w:rPr>
          <w:rFonts w:eastAsia="Times New Roman"/>
          <w:i/>
          <w:iCs/>
          <w:szCs w:val="17"/>
        </w:rPr>
        <w:t>Local Government Act 1999</w:t>
      </w:r>
      <w:r w:rsidRPr="00E80E72">
        <w:rPr>
          <w:rFonts w:eastAsia="Times New Roman"/>
          <w:szCs w:val="17"/>
        </w:rPr>
        <w:t>, that the Council of the City of Salisbury at its meeting held on 26 June 2023 resolved to carry out public consultation on its proposal to exclude from classification as community land:</w:t>
      </w:r>
    </w:p>
    <w:p w14:paraId="22D30BE2"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26 in Deposited Plan 10063 and described in Certificate of Title Volume 6194 Folio 695 and identified as portion 1.</w:t>
      </w:r>
    </w:p>
    <w:p w14:paraId="157BA39D"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2143 in Deposited Plan 9450 and described in Certificate of Title Volume 6194 Folio 693 and identified as portion 2.</w:t>
      </w:r>
    </w:p>
    <w:p w14:paraId="43406E97"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2096 in Deposited Plan 9450 and described in Certificate of Title Volume 5580 Folio 976 and identified as portion 3.</w:t>
      </w:r>
    </w:p>
    <w:p w14:paraId="19DF654F"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2094 in Deposited Plan 9451 and described in Certificate of Title Volume 5580 Folio 106 and identified as portion 4.</w:t>
      </w:r>
    </w:p>
    <w:p w14:paraId="2A3E41FF"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2108 in Deposited Plan 9335 and described in Certificate of Title Volume 5538 Folio 553 and identified as portion 5.</w:t>
      </w:r>
    </w:p>
    <w:p w14:paraId="31769341"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2134 in Deposited Plan 9392 and described in Certificate of Title Volume 5539 Folio 229 and identified as portion 6.</w:t>
      </w:r>
    </w:p>
    <w:p w14:paraId="2CFBE042"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2098 in Deposited Plan 9452 and described in Certificate of Title Volume 5472 Folio 992 and identified as portion 7.</w:t>
      </w:r>
    </w:p>
    <w:p w14:paraId="55D70DEE"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2151 in Deposited Plan 9452 and described in Certificate of Title Volume 5561 Folio 911 and identified as portion 8.</w:t>
      </w:r>
    </w:p>
    <w:p w14:paraId="363E4804"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t>Portion of allotment 2174 in Deposited Plan 9455 and described in Certificate of Title Volume 5539 Folio 210 measuring approximately 1510 square metres and identified as portion 9.</w:t>
      </w:r>
    </w:p>
    <w:p w14:paraId="0E5D9227"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2097 in Deposited Plan 9455 and described in Certificate of Title Volume 5575 Folio 439 and identified as portion 10.</w:t>
      </w:r>
    </w:p>
    <w:p w14:paraId="36BCADB2"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t>Portion of allotment 2173 in Deposited Plan 9455 and described in Certificate of Title Volume 5539 Folio 219 measuring approximately 1204 square metres and identified as portion 11</w:t>
      </w:r>
    </w:p>
    <w:p w14:paraId="7F606319"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2141 in Deposited Plan 9393 and described in Certificate of Title Volume 5742 Folio 294 and identified as portion 12.</w:t>
      </w:r>
    </w:p>
    <w:p w14:paraId="2FC6A354"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1649 in Deposited Plan 9393 and described in Certificate of Title Volume 5474 Folio 988 and identified as portion 13.</w:t>
      </w:r>
    </w:p>
    <w:p w14:paraId="7274A10F"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A in Deposited Plan 6220 and described in Certificate of Title Volume 6028 Folio 982 and identified as portion 14.</w:t>
      </w:r>
    </w:p>
    <w:p w14:paraId="7F53AA97"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2176 in Deposited Plan 9456 and described in Certificate of Title Volume 5539 Folio 208 and identified as portion 15.</w:t>
      </w:r>
    </w:p>
    <w:p w14:paraId="47C463A8"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t>Portion of allotment 2095 in Deposited Plan 9454 and described in Certificate of Title Volume 5575 Folio 441 measuring approximately 176 square metres and identified as portion 16.</w:t>
      </w:r>
    </w:p>
    <w:p w14:paraId="54300729" w14:textId="77777777" w:rsidR="00E80E72" w:rsidRPr="00E80E72" w:rsidRDefault="00E80E72" w:rsidP="00E80E72">
      <w:pPr>
        <w:ind w:left="284" w:hanging="142"/>
        <w:rPr>
          <w:rFonts w:eastAsia="Times New Roman"/>
          <w:szCs w:val="17"/>
        </w:rPr>
      </w:pPr>
      <w:r w:rsidRPr="00E80E72">
        <w:rPr>
          <w:rFonts w:eastAsia="Times New Roman"/>
          <w:szCs w:val="17"/>
        </w:rPr>
        <w:t>•</w:t>
      </w:r>
      <w:r w:rsidRPr="00E80E72">
        <w:rPr>
          <w:rFonts w:eastAsia="Times New Roman"/>
          <w:szCs w:val="17"/>
        </w:rPr>
        <w:tab/>
      </w:r>
      <w:r w:rsidRPr="00E80E72">
        <w:rPr>
          <w:rFonts w:eastAsia="Times New Roman"/>
          <w:spacing w:val="-4"/>
          <w:szCs w:val="17"/>
        </w:rPr>
        <w:t>The whole of allotment 1648 in Deposited Plan 9327 and described in Certificate of Title Volume 5539 Folio 123 and identified as portion 17.</w:t>
      </w:r>
    </w:p>
    <w:p w14:paraId="518F95A5" w14:textId="77777777" w:rsidR="00E80E72" w:rsidRPr="00E80E72" w:rsidRDefault="00E80E72" w:rsidP="00E80E72">
      <w:pPr>
        <w:rPr>
          <w:rFonts w:eastAsia="Times New Roman"/>
          <w:szCs w:val="17"/>
        </w:rPr>
      </w:pPr>
      <w:r w:rsidRPr="00E80E72">
        <w:rPr>
          <w:rFonts w:eastAsia="Times New Roman"/>
          <w:szCs w:val="17"/>
        </w:rPr>
        <w:t xml:space="preserve">For further details relating to the above, please visit </w:t>
      </w:r>
      <w:hyperlink r:id="rId35" w:history="1">
        <w:r w:rsidRPr="00E80E72">
          <w:rPr>
            <w:rFonts w:eastAsia="Times New Roman"/>
            <w:color w:val="0000FF"/>
            <w:szCs w:val="17"/>
            <w:u w:val="single"/>
          </w:rPr>
          <w:t>www.salisbury.sa.gov.au/haveyoursay</w:t>
        </w:r>
      </w:hyperlink>
      <w:r w:rsidRPr="00E80E72">
        <w:rPr>
          <w:rFonts w:eastAsia="Times New Roman"/>
          <w:szCs w:val="17"/>
        </w:rPr>
        <w:t xml:space="preserve"> or alternatively contact Tim Starr 8406 8577.</w:t>
      </w:r>
    </w:p>
    <w:p w14:paraId="0C6CCE69" w14:textId="77777777" w:rsidR="00E80E72" w:rsidRPr="00E80E72" w:rsidRDefault="00E80E72" w:rsidP="00E80E72">
      <w:pPr>
        <w:rPr>
          <w:rFonts w:eastAsia="Times New Roman"/>
          <w:szCs w:val="17"/>
        </w:rPr>
      </w:pPr>
      <w:r w:rsidRPr="00E80E72">
        <w:rPr>
          <w:rFonts w:eastAsia="Times New Roman"/>
          <w:szCs w:val="17"/>
        </w:rPr>
        <w:t>Any submissions in reference to the above proposal must be in writing within 28 days of this notice addressed to:</w:t>
      </w:r>
    </w:p>
    <w:p w14:paraId="45374219" w14:textId="77777777" w:rsidR="00E80E72" w:rsidRPr="00E80E72" w:rsidRDefault="00E80E72" w:rsidP="00E80E72">
      <w:pPr>
        <w:spacing w:after="20"/>
        <w:ind w:left="142"/>
        <w:rPr>
          <w:rFonts w:eastAsia="Times New Roman"/>
          <w:szCs w:val="17"/>
        </w:rPr>
      </w:pPr>
      <w:r w:rsidRPr="00E80E72">
        <w:rPr>
          <w:rFonts w:eastAsia="Times New Roman"/>
          <w:szCs w:val="17"/>
        </w:rPr>
        <w:t>The Chief Executive Officer</w:t>
      </w:r>
    </w:p>
    <w:p w14:paraId="73EF9C82" w14:textId="77777777" w:rsidR="00E80E72" w:rsidRPr="00E80E72" w:rsidRDefault="00E80E72" w:rsidP="00E80E72">
      <w:pPr>
        <w:spacing w:after="20"/>
        <w:ind w:left="142"/>
        <w:rPr>
          <w:rFonts w:eastAsia="Times New Roman"/>
          <w:szCs w:val="17"/>
        </w:rPr>
      </w:pPr>
      <w:r w:rsidRPr="00E80E72">
        <w:rPr>
          <w:rFonts w:eastAsia="Times New Roman"/>
          <w:szCs w:val="17"/>
        </w:rPr>
        <w:t>City of Salisbury</w:t>
      </w:r>
    </w:p>
    <w:p w14:paraId="4A5428DA" w14:textId="77777777" w:rsidR="00E80E72" w:rsidRPr="00E80E72" w:rsidRDefault="00E80E72" w:rsidP="00E80E72">
      <w:pPr>
        <w:spacing w:after="20"/>
        <w:ind w:left="142"/>
        <w:rPr>
          <w:rFonts w:eastAsia="Times New Roman"/>
          <w:szCs w:val="17"/>
        </w:rPr>
      </w:pPr>
      <w:r w:rsidRPr="00E80E72">
        <w:rPr>
          <w:rFonts w:eastAsia="Times New Roman"/>
          <w:szCs w:val="17"/>
        </w:rPr>
        <w:t>PO Box 8</w:t>
      </w:r>
    </w:p>
    <w:p w14:paraId="19B01654" w14:textId="77777777" w:rsidR="00E80E72" w:rsidRPr="00E80E72" w:rsidRDefault="00E80E72" w:rsidP="00E80E72">
      <w:pPr>
        <w:ind w:left="142"/>
        <w:rPr>
          <w:rFonts w:eastAsia="Times New Roman"/>
          <w:szCs w:val="17"/>
        </w:rPr>
      </w:pPr>
      <w:r w:rsidRPr="00E80E72">
        <w:rPr>
          <w:rFonts w:eastAsia="Times New Roman"/>
          <w:szCs w:val="17"/>
        </w:rPr>
        <w:t>SALISBURY SA 5108</w:t>
      </w:r>
    </w:p>
    <w:p w14:paraId="135553E8" w14:textId="77777777" w:rsidR="00E80E72" w:rsidRPr="00E80E72" w:rsidRDefault="00E80E72" w:rsidP="00E80E72">
      <w:pPr>
        <w:rPr>
          <w:rFonts w:eastAsia="Times New Roman"/>
          <w:szCs w:val="17"/>
        </w:rPr>
      </w:pPr>
      <w:r w:rsidRPr="00E80E72">
        <w:rPr>
          <w:rFonts w:eastAsia="Times New Roman"/>
          <w:szCs w:val="17"/>
        </w:rPr>
        <w:t>The Council will consider all submissions received before the due date.</w:t>
      </w:r>
    </w:p>
    <w:p w14:paraId="4B80B862" w14:textId="77777777" w:rsidR="00E80E72" w:rsidRPr="00E80E72" w:rsidRDefault="00E80E72" w:rsidP="00E80E72">
      <w:pPr>
        <w:spacing w:after="0"/>
        <w:rPr>
          <w:rFonts w:eastAsia="Times New Roman"/>
          <w:szCs w:val="17"/>
        </w:rPr>
      </w:pPr>
      <w:r w:rsidRPr="00E80E72">
        <w:rPr>
          <w:rFonts w:eastAsia="Times New Roman"/>
          <w:szCs w:val="17"/>
        </w:rPr>
        <w:t>Dated: 6 July 2023</w:t>
      </w:r>
    </w:p>
    <w:p w14:paraId="242E5DEC" w14:textId="77777777" w:rsidR="00E80E72" w:rsidRPr="00E80E72" w:rsidRDefault="00E80E72" w:rsidP="00E80E72">
      <w:pPr>
        <w:spacing w:after="0"/>
        <w:jc w:val="right"/>
        <w:rPr>
          <w:rFonts w:eastAsia="Times New Roman"/>
          <w:smallCaps/>
          <w:szCs w:val="20"/>
        </w:rPr>
      </w:pPr>
      <w:r w:rsidRPr="00E80E72">
        <w:rPr>
          <w:rFonts w:eastAsia="Times New Roman"/>
          <w:smallCaps/>
          <w:szCs w:val="20"/>
        </w:rPr>
        <w:t>John Harry</w:t>
      </w:r>
    </w:p>
    <w:p w14:paraId="21D5E3CE" w14:textId="77777777" w:rsidR="00E80E72" w:rsidRPr="00E80E72" w:rsidRDefault="00E80E72" w:rsidP="00E80E72">
      <w:pPr>
        <w:spacing w:after="0"/>
        <w:jc w:val="right"/>
        <w:rPr>
          <w:rFonts w:eastAsia="Times New Roman"/>
          <w:szCs w:val="17"/>
        </w:rPr>
      </w:pPr>
      <w:r w:rsidRPr="00E80E72">
        <w:rPr>
          <w:rFonts w:eastAsia="Times New Roman"/>
          <w:szCs w:val="17"/>
        </w:rPr>
        <w:t>Chief Executive Officer</w:t>
      </w:r>
    </w:p>
    <w:p w14:paraId="25910ABD" w14:textId="77777777" w:rsidR="00E80E72" w:rsidRPr="00E80E72" w:rsidRDefault="00E80E72" w:rsidP="00E80E72">
      <w:pPr>
        <w:pBdr>
          <w:top w:val="single" w:sz="4" w:space="1" w:color="auto"/>
        </w:pBdr>
        <w:spacing w:before="100" w:after="0" w:line="14" w:lineRule="exact"/>
        <w:jc w:val="center"/>
        <w:rPr>
          <w:rFonts w:eastAsia="Times New Roman"/>
          <w:szCs w:val="17"/>
        </w:rPr>
      </w:pPr>
    </w:p>
    <w:p w14:paraId="4855B147" w14:textId="77777777" w:rsidR="00E80E72" w:rsidRPr="00E80E72" w:rsidRDefault="00E80E72" w:rsidP="00E80E7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F92C9C4" w14:textId="77777777" w:rsidR="00B92587" w:rsidRPr="00B92587" w:rsidRDefault="00B92587" w:rsidP="00B92587">
      <w:pPr>
        <w:jc w:val="center"/>
        <w:rPr>
          <w:caps/>
          <w:szCs w:val="17"/>
        </w:rPr>
      </w:pPr>
      <w:r w:rsidRPr="00B92587">
        <w:rPr>
          <w:caps/>
          <w:szCs w:val="17"/>
        </w:rPr>
        <w:t>City of Salisbury</w:t>
      </w:r>
    </w:p>
    <w:p w14:paraId="7D5328FC" w14:textId="77777777" w:rsidR="00B92587" w:rsidRPr="00B92587" w:rsidRDefault="00B92587" w:rsidP="00B92587">
      <w:pPr>
        <w:jc w:val="center"/>
        <w:rPr>
          <w:smallCaps/>
          <w:szCs w:val="17"/>
        </w:rPr>
      </w:pPr>
      <w:r w:rsidRPr="00B92587">
        <w:rPr>
          <w:smallCaps/>
          <w:szCs w:val="17"/>
        </w:rPr>
        <w:t>Roads (Opening and Closing) Act 1991</w:t>
      </w:r>
    </w:p>
    <w:p w14:paraId="7A584201" w14:textId="77777777" w:rsidR="00B92587" w:rsidRPr="00B92587" w:rsidRDefault="00B92587" w:rsidP="00B92587">
      <w:pPr>
        <w:jc w:val="center"/>
        <w:rPr>
          <w:i/>
          <w:szCs w:val="17"/>
        </w:rPr>
      </w:pPr>
      <w:r w:rsidRPr="00B92587">
        <w:rPr>
          <w:i/>
          <w:szCs w:val="17"/>
        </w:rPr>
        <w:t>Road Closure—Walkleys Road Ingle Farm</w:t>
      </w:r>
    </w:p>
    <w:p w14:paraId="26E92750" w14:textId="77777777" w:rsidR="00B92587" w:rsidRPr="00B92587" w:rsidRDefault="00B92587" w:rsidP="00B92587">
      <w:pPr>
        <w:rPr>
          <w:rFonts w:eastAsia="Times New Roman"/>
          <w:szCs w:val="17"/>
        </w:rPr>
      </w:pPr>
      <w:r w:rsidRPr="00B92587">
        <w:rPr>
          <w:rFonts w:eastAsia="Times New Roman"/>
          <w:szCs w:val="17"/>
        </w:rPr>
        <w:t>Notice is hereby given pursuant to Section 10 of the said Act, that Council proposes to make a Road Process Order to close and retain portion of Walkleys Road extending south east from Joslin and Brolga Avenues to the intersection of Montague and Walkleys Roads and adjacent to Mozart Avenue, Grenada Avenue, Sloan Road, Denning Avenue, Baloo Street, Aragon Road, Lauder Street, Foster Row and Creslin Avenue more particularly delineated as ‘A’, ‘B’ and ‘C’ on Preliminary Plan No. 23/0014.</w:t>
      </w:r>
    </w:p>
    <w:p w14:paraId="5995E0C8" w14:textId="77777777" w:rsidR="00B92587" w:rsidRPr="00B92587" w:rsidRDefault="00B92587" w:rsidP="00B92587">
      <w:pPr>
        <w:rPr>
          <w:rFonts w:eastAsia="Times New Roman"/>
          <w:szCs w:val="17"/>
        </w:rPr>
      </w:pPr>
      <w:r w:rsidRPr="00B92587">
        <w:rPr>
          <w:rFonts w:eastAsia="Times New Roman"/>
          <w:szCs w:val="17"/>
        </w:rPr>
        <w:t xml:space="preserve">A copy of the plan and statement of persons affected are available for public inspection at Council’s Office, 34 Church Street, Salisbury and the office of the Surveyor-General, Level 10, 83 Pirie Street, Adelaide, during normal office hours. The Preliminary Plan can also be viewed at </w:t>
      </w:r>
      <w:hyperlink r:id="rId36" w:history="1">
        <w:r w:rsidRPr="00B92587">
          <w:rPr>
            <w:rFonts w:eastAsia="Times New Roman"/>
            <w:color w:val="0000FF"/>
            <w:szCs w:val="17"/>
            <w:u w:val="single"/>
          </w:rPr>
          <w:t>www.sa.gov.au/roadsactproposals</w:t>
        </w:r>
      </w:hyperlink>
      <w:r w:rsidRPr="00B92587">
        <w:rPr>
          <w:rFonts w:eastAsia="Times New Roman"/>
          <w:szCs w:val="17"/>
        </w:rPr>
        <w:t>.</w:t>
      </w:r>
    </w:p>
    <w:p w14:paraId="65DD45C0" w14:textId="77777777" w:rsidR="00B92587" w:rsidRPr="00B92587" w:rsidRDefault="00B92587" w:rsidP="00B92587">
      <w:pPr>
        <w:rPr>
          <w:rFonts w:eastAsia="Times New Roman"/>
          <w:spacing w:val="-2"/>
          <w:szCs w:val="17"/>
        </w:rPr>
      </w:pPr>
      <w:r w:rsidRPr="00B92587">
        <w:rPr>
          <w:rFonts w:eastAsia="Times New Roman"/>
          <w:spacing w:val="-2"/>
          <w:szCs w:val="17"/>
        </w:rPr>
        <w:t>Any application for easement or objection must set out the full name, address and give details of the submission with fully supported reasons.</w:t>
      </w:r>
    </w:p>
    <w:p w14:paraId="74C9C292" w14:textId="77777777" w:rsidR="00B92587" w:rsidRPr="00B92587" w:rsidRDefault="00B92587" w:rsidP="00B92587">
      <w:pPr>
        <w:rPr>
          <w:rFonts w:eastAsia="Times New Roman"/>
          <w:szCs w:val="17"/>
        </w:rPr>
      </w:pPr>
      <w:r w:rsidRPr="00B92587">
        <w:rPr>
          <w:rFonts w:eastAsia="Times New Roman"/>
          <w:szCs w:val="17"/>
        </w:rPr>
        <w:t xml:space="preserve">Any submissions must be made in writing within 28 days from 6 July 2023, to the Chief Executive Officer, City of Salisbury, PO Box 8, Salisbury SA 5108 or via email to </w:t>
      </w:r>
      <w:hyperlink r:id="rId37" w:history="1">
        <w:r w:rsidRPr="00B92587">
          <w:rPr>
            <w:rFonts w:eastAsia="Times New Roman"/>
            <w:color w:val="0000FF"/>
            <w:szCs w:val="17"/>
            <w:u w:val="single"/>
          </w:rPr>
          <w:t>city@salisbury.sa.gov.au</w:t>
        </w:r>
      </w:hyperlink>
      <w:r w:rsidRPr="00B92587">
        <w:rPr>
          <w:rFonts w:eastAsia="Times New Roman"/>
          <w:color w:val="0000FF"/>
          <w:szCs w:val="17"/>
        </w:rPr>
        <w:t xml:space="preserve"> </w:t>
      </w:r>
      <w:r w:rsidRPr="00B92587">
        <w:rPr>
          <w:rFonts w:eastAsia="Times New Roman"/>
          <w:szCs w:val="17"/>
        </w:rPr>
        <w:t>and the Surveyor-General, PO Box 1815, Adelaide SA 5001. Where submissions are made, Council will give notification of a meeting to deal with the matter.</w:t>
      </w:r>
    </w:p>
    <w:p w14:paraId="7B3A437C" w14:textId="77777777" w:rsidR="00B92587" w:rsidRPr="00B92587" w:rsidRDefault="00B92587" w:rsidP="00B92587">
      <w:pPr>
        <w:rPr>
          <w:rFonts w:eastAsia="Times New Roman"/>
          <w:szCs w:val="17"/>
        </w:rPr>
      </w:pPr>
      <w:r w:rsidRPr="00B92587">
        <w:rPr>
          <w:rFonts w:eastAsia="Times New Roman"/>
          <w:szCs w:val="17"/>
        </w:rPr>
        <w:t>Enquiries may be directed to Tim Starr on 8406 8577 or Emma Robinson on 8406 8216.</w:t>
      </w:r>
    </w:p>
    <w:p w14:paraId="053BF458" w14:textId="77777777" w:rsidR="00B92587" w:rsidRPr="00B92587" w:rsidRDefault="00B92587" w:rsidP="00B92587">
      <w:pPr>
        <w:spacing w:after="0"/>
        <w:rPr>
          <w:rFonts w:eastAsia="Times New Roman"/>
          <w:szCs w:val="17"/>
        </w:rPr>
      </w:pPr>
      <w:r w:rsidRPr="00B92587">
        <w:rPr>
          <w:rFonts w:eastAsia="Times New Roman"/>
          <w:szCs w:val="17"/>
        </w:rPr>
        <w:t>Dated: 6 July 2023</w:t>
      </w:r>
    </w:p>
    <w:p w14:paraId="68199707" w14:textId="77777777" w:rsidR="00B92587" w:rsidRPr="00B92587" w:rsidRDefault="00B92587" w:rsidP="00B92587">
      <w:pPr>
        <w:spacing w:after="0"/>
        <w:jc w:val="right"/>
        <w:rPr>
          <w:rFonts w:eastAsia="Times New Roman"/>
          <w:smallCaps/>
          <w:szCs w:val="20"/>
        </w:rPr>
      </w:pPr>
      <w:r w:rsidRPr="00B92587">
        <w:rPr>
          <w:rFonts w:eastAsia="Times New Roman"/>
          <w:smallCaps/>
          <w:szCs w:val="20"/>
        </w:rPr>
        <w:t>J. Harry</w:t>
      </w:r>
    </w:p>
    <w:p w14:paraId="79751B00" w14:textId="7FF000C6" w:rsidR="00B92587" w:rsidRDefault="00B92587" w:rsidP="00B92587">
      <w:pPr>
        <w:spacing w:after="0"/>
        <w:jc w:val="right"/>
        <w:rPr>
          <w:rFonts w:eastAsia="Times New Roman"/>
          <w:szCs w:val="17"/>
        </w:rPr>
      </w:pPr>
      <w:r w:rsidRPr="00B92587">
        <w:rPr>
          <w:rFonts w:eastAsia="Times New Roman"/>
          <w:szCs w:val="17"/>
        </w:rPr>
        <w:t>Chief Executive Officer</w:t>
      </w:r>
    </w:p>
    <w:p w14:paraId="355A9D5F" w14:textId="70541FA6" w:rsidR="00B92587" w:rsidRDefault="00B92587" w:rsidP="00B92587">
      <w:pPr>
        <w:pBdr>
          <w:bottom w:val="single" w:sz="4" w:space="1" w:color="auto"/>
        </w:pBdr>
        <w:spacing w:after="0" w:line="52" w:lineRule="exact"/>
        <w:jc w:val="center"/>
        <w:rPr>
          <w:rFonts w:eastAsia="Times New Roman"/>
          <w:szCs w:val="17"/>
        </w:rPr>
      </w:pPr>
    </w:p>
    <w:p w14:paraId="664F10D9" w14:textId="02464441" w:rsidR="00B92587" w:rsidRDefault="00B92587" w:rsidP="00B92587">
      <w:pPr>
        <w:pBdr>
          <w:top w:val="single" w:sz="4" w:space="1" w:color="auto"/>
        </w:pBdr>
        <w:spacing w:before="34" w:after="0" w:line="14" w:lineRule="exact"/>
        <w:jc w:val="center"/>
        <w:rPr>
          <w:rFonts w:eastAsia="Times New Roman"/>
          <w:szCs w:val="17"/>
        </w:rPr>
      </w:pPr>
    </w:p>
    <w:p w14:paraId="283D9A85" w14:textId="77777777" w:rsidR="00D54FEF" w:rsidRPr="00227EA5" w:rsidRDefault="00D54FEF" w:rsidP="007448C4">
      <w:pPr>
        <w:pStyle w:val="Heading2"/>
      </w:pPr>
      <w:bookmarkStart w:id="70" w:name="_Toc139534547"/>
      <w:r w:rsidRPr="00227EA5">
        <w:lastRenderedPageBreak/>
        <w:t xml:space="preserve">City </w:t>
      </w:r>
      <w:r>
        <w:t>o</w:t>
      </w:r>
      <w:r w:rsidRPr="00227EA5">
        <w:t>f Tea Tree Gully</w:t>
      </w:r>
      <w:bookmarkEnd w:id="70"/>
    </w:p>
    <w:p w14:paraId="5E5DAB8B" w14:textId="77777777" w:rsidR="00D54FEF" w:rsidRPr="00227EA5" w:rsidRDefault="00D54FEF" w:rsidP="00D54FEF">
      <w:pPr>
        <w:pStyle w:val="GG-Title3"/>
      </w:pPr>
      <w:r w:rsidRPr="00227EA5">
        <w:t>Adoption of Valuations and Declaration of Rates 2023-2024</w:t>
      </w:r>
    </w:p>
    <w:p w14:paraId="4A8ADB6C" w14:textId="77777777" w:rsidR="00D54FEF" w:rsidRPr="00227EA5" w:rsidRDefault="00D54FEF" w:rsidP="00D54FEF">
      <w:pPr>
        <w:pStyle w:val="GG-body"/>
      </w:pPr>
      <w:r w:rsidRPr="00227EA5">
        <w:t>Notice is hereby given that on 27 June 2023 the City of Tea Tree Gully, adopted and declared as follows for the year ended 30 June 2024.</w:t>
      </w:r>
    </w:p>
    <w:p w14:paraId="4C10959A" w14:textId="77777777" w:rsidR="00D54FEF" w:rsidRPr="00227EA5" w:rsidRDefault="00D54FEF" w:rsidP="00D54FEF">
      <w:pPr>
        <w:pStyle w:val="GG-body"/>
        <w:ind w:left="284" w:hanging="284"/>
      </w:pPr>
      <w:r w:rsidRPr="00227EA5">
        <w:t>1.</w:t>
      </w:r>
      <w:r>
        <w:tab/>
      </w:r>
      <w:r w:rsidRPr="00A36B74">
        <w:rPr>
          <w:spacing w:val="-2"/>
        </w:rPr>
        <w:t>Capital Valuations for rating purposes as supplied by the Valuer-General totalling $28,485,146,880 (rateable properties $27,482,963,212).</w:t>
      </w:r>
    </w:p>
    <w:p w14:paraId="334806D8" w14:textId="77777777" w:rsidR="00D54FEF" w:rsidRPr="00227EA5" w:rsidRDefault="00D54FEF" w:rsidP="00D54FEF">
      <w:pPr>
        <w:pStyle w:val="GG-body"/>
        <w:ind w:left="284" w:hanging="284"/>
      </w:pPr>
      <w:r w:rsidRPr="00227EA5">
        <w:t>2.</w:t>
      </w:r>
      <w:r>
        <w:tab/>
      </w:r>
      <w:r w:rsidRPr="00227EA5">
        <w:t>A minimum amount of $1,372 payable by way of general rates on rateable properties within the area of the City of Tea Tree Gully.</w:t>
      </w:r>
    </w:p>
    <w:p w14:paraId="6D3B5466" w14:textId="77777777" w:rsidR="00D54FEF" w:rsidRPr="00227EA5" w:rsidRDefault="00D54FEF" w:rsidP="00D54FEF">
      <w:pPr>
        <w:pStyle w:val="GG-body"/>
        <w:ind w:left="284" w:hanging="284"/>
      </w:pPr>
      <w:r w:rsidRPr="00227EA5">
        <w:t>3.</w:t>
      </w:r>
      <w:r>
        <w:tab/>
      </w:r>
      <w:r w:rsidRPr="00227EA5">
        <w:t>Differential general rates based upon the use of the land as follows:</w:t>
      </w:r>
    </w:p>
    <w:p w14:paraId="1821B548" w14:textId="77777777" w:rsidR="00D54FEF" w:rsidRPr="00A125A4" w:rsidRDefault="00D54FEF" w:rsidP="007B329A">
      <w:pPr>
        <w:pStyle w:val="GG-body"/>
        <w:spacing w:after="40"/>
        <w:ind w:left="709" w:hanging="425"/>
        <w:rPr>
          <w:spacing w:val="-4"/>
        </w:rPr>
      </w:pPr>
      <w:r w:rsidRPr="00227EA5">
        <w:t>3.1</w:t>
      </w:r>
      <w:r>
        <w:tab/>
      </w:r>
      <w:r w:rsidRPr="000F16F6">
        <w:rPr>
          <w:spacing w:val="-4"/>
        </w:rPr>
        <w:t>“Commercial—Shop”, “Commercial—Office”, “Commercial—Other”, “Industrial—Light” and “Industrial—Other”: 0.587157 cents</w:t>
      </w:r>
      <w:r w:rsidRPr="00A125A4">
        <w:rPr>
          <w:spacing w:val="-4"/>
        </w:rPr>
        <w:t xml:space="preserve"> </w:t>
      </w:r>
      <w:r w:rsidRPr="00A125A4">
        <w:t>in the dollar;</w:t>
      </w:r>
    </w:p>
    <w:p w14:paraId="6034581B" w14:textId="77777777" w:rsidR="00D54FEF" w:rsidRPr="00227EA5" w:rsidRDefault="00D54FEF" w:rsidP="007B329A">
      <w:pPr>
        <w:pStyle w:val="GG-body"/>
        <w:spacing w:after="40"/>
        <w:ind w:left="709" w:hanging="425"/>
      </w:pPr>
      <w:r w:rsidRPr="00227EA5">
        <w:t>3.2</w:t>
      </w:r>
      <w:r>
        <w:tab/>
      </w:r>
      <w:r w:rsidRPr="00227EA5">
        <w:t>“Vacant Land”: 0.618060 cents in the dollar;</w:t>
      </w:r>
    </w:p>
    <w:p w14:paraId="5324F28D" w14:textId="77777777" w:rsidR="00D54FEF" w:rsidRPr="00227EA5" w:rsidRDefault="00D54FEF" w:rsidP="00D54FEF">
      <w:pPr>
        <w:pStyle w:val="GG-body"/>
        <w:ind w:left="709" w:hanging="426"/>
      </w:pPr>
      <w:r w:rsidRPr="00227EA5">
        <w:t>3.3</w:t>
      </w:r>
      <w:r>
        <w:tab/>
      </w:r>
      <w:r w:rsidRPr="00227EA5">
        <w:t>“Residential”, “Primary Production” and “Other”: 0.309030 cents in the dollar;</w:t>
      </w:r>
    </w:p>
    <w:p w14:paraId="4B79F6E5" w14:textId="77777777" w:rsidR="00D54FEF" w:rsidRPr="00227EA5" w:rsidRDefault="00D54FEF" w:rsidP="00D54FEF">
      <w:pPr>
        <w:pStyle w:val="GG-body"/>
        <w:ind w:left="284" w:hanging="284"/>
      </w:pPr>
      <w:r w:rsidRPr="00227EA5">
        <w:t>4.</w:t>
      </w:r>
      <w:r>
        <w:tab/>
      </w:r>
      <w:r w:rsidRPr="00227EA5">
        <w:t>A separate rate of 0.007261 cents in the dollar on the capital value of all rateable land within the area of City of Tea Tree Gully to reimburse the amount contributed to the Green Adelaide Board.</w:t>
      </w:r>
    </w:p>
    <w:p w14:paraId="210189B5" w14:textId="77777777" w:rsidR="00D54FEF" w:rsidRDefault="00D54FEF" w:rsidP="00D54FEF">
      <w:pPr>
        <w:pStyle w:val="GG-SDated"/>
      </w:pPr>
      <w:r w:rsidRPr="00227EA5">
        <w:t>Dated: 27 June 2023</w:t>
      </w:r>
    </w:p>
    <w:p w14:paraId="530CA86A" w14:textId="77777777" w:rsidR="00D54FEF" w:rsidRPr="00227EA5" w:rsidRDefault="00D54FEF" w:rsidP="00D54FEF">
      <w:pPr>
        <w:pStyle w:val="GG-SName"/>
      </w:pPr>
      <w:r w:rsidRPr="00227EA5">
        <w:t>R Mc</w:t>
      </w:r>
      <w:r>
        <w:t>M</w:t>
      </w:r>
      <w:r w:rsidRPr="00227EA5">
        <w:t>ahon</w:t>
      </w:r>
    </w:p>
    <w:p w14:paraId="27A5C52C" w14:textId="77777777" w:rsidR="00D54FEF" w:rsidRDefault="00D54FEF" w:rsidP="00D54FEF">
      <w:pPr>
        <w:pStyle w:val="GG-Signature"/>
      </w:pPr>
      <w:r w:rsidRPr="00227EA5">
        <w:t>Chief Executive Officer</w:t>
      </w:r>
    </w:p>
    <w:p w14:paraId="1D89FA95" w14:textId="77777777" w:rsidR="00D54FEF" w:rsidRDefault="00D54FEF" w:rsidP="00D54FEF">
      <w:pPr>
        <w:pStyle w:val="GG-Signature"/>
        <w:pBdr>
          <w:bottom w:val="single" w:sz="4" w:space="1" w:color="auto"/>
        </w:pBdr>
        <w:spacing w:line="52" w:lineRule="exact"/>
        <w:jc w:val="center"/>
      </w:pPr>
    </w:p>
    <w:p w14:paraId="515EF88D" w14:textId="77777777" w:rsidR="00D54FEF" w:rsidRDefault="00D54FEF" w:rsidP="00D54FEF">
      <w:pPr>
        <w:pStyle w:val="GG-Signature"/>
        <w:pBdr>
          <w:top w:val="single" w:sz="4" w:space="1" w:color="auto"/>
        </w:pBdr>
        <w:spacing w:before="34" w:line="14" w:lineRule="exact"/>
        <w:jc w:val="center"/>
      </w:pPr>
    </w:p>
    <w:p w14:paraId="43720B92" w14:textId="77777777" w:rsidR="00D54FEF" w:rsidRPr="00227EA5" w:rsidRDefault="00D54FEF" w:rsidP="00D54FE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31B2FEF8" w14:textId="77777777" w:rsidR="00284090" w:rsidRPr="00236FB2" w:rsidRDefault="00284090" w:rsidP="007448C4">
      <w:pPr>
        <w:pStyle w:val="Heading2"/>
      </w:pPr>
      <w:bookmarkStart w:id="71" w:name="_Toc139534548"/>
      <w:r w:rsidRPr="00236FB2">
        <w:t>Adelaide Hills Council</w:t>
      </w:r>
      <w:bookmarkEnd w:id="71"/>
    </w:p>
    <w:p w14:paraId="3AEC2FDC" w14:textId="77777777" w:rsidR="00284090" w:rsidRPr="00236FB2" w:rsidRDefault="00284090" w:rsidP="00284090">
      <w:pPr>
        <w:pStyle w:val="GG-Title3"/>
      </w:pPr>
      <w:r w:rsidRPr="00236FB2">
        <w:t>Adoption of Valuation and Declaration of Rates 2023-24</w:t>
      </w:r>
    </w:p>
    <w:p w14:paraId="11F4D481" w14:textId="77777777" w:rsidR="00284090" w:rsidRPr="00236FB2" w:rsidRDefault="00284090" w:rsidP="00284090">
      <w:pPr>
        <w:pStyle w:val="GG-body"/>
      </w:pPr>
      <w:r w:rsidRPr="00236FB2">
        <w:t>Notice is given that at the meeting held on 27 June 2023, the Council, for the financial year ending 30 June 2024, resolved as follows:</w:t>
      </w:r>
    </w:p>
    <w:p w14:paraId="78891A93" w14:textId="77777777" w:rsidR="00284090" w:rsidRPr="00236FB2" w:rsidRDefault="00284090" w:rsidP="00284090">
      <w:pPr>
        <w:pStyle w:val="GG-Title3"/>
      </w:pPr>
      <w:r w:rsidRPr="00236FB2">
        <w:t>Determination of Valuation—2023-24</w:t>
      </w:r>
    </w:p>
    <w:p w14:paraId="3ECD5EB5" w14:textId="77777777" w:rsidR="00284090" w:rsidRPr="00236FB2" w:rsidRDefault="00284090" w:rsidP="00284090">
      <w:pPr>
        <w:pStyle w:val="GG-body"/>
        <w:ind w:left="142"/>
      </w:pPr>
      <w:r w:rsidRPr="00C35724">
        <w:rPr>
          <w:spacing w:val="-2"/>
        </w:rPr>
        <w:t xml:space="preserve">To adopt for rating purposes the most recent valuations of the Valuer-General of the capital value of land within the Council area, amounting </w:t>
      </w:r>
      <w:r w:rsidRPr="00236FB2">
        <w:t>to $15,581,327,220.</w:t>
      </w:r>
    </w:p>
    <w:p w14:paraId="67B70F68" w14:textId="77777777" w:rsidR="00284090" w:rsidRPr="00236FB2" w:rsidRDefault="00284090" w:rsidP="00284090">
      <w:pPr>
        <w:pStyle w:val="GG-Title3"/>
      </w:pPr>
      <w:r w:rsidRPr="00236FB2">
        <w:t>Declaration of General Rates</w:t>
      </w:r>
    </w:p>
    <w:p w14:paraId="74D6F7D2" w14:textId="77777777" w:rsidR="00284090" w:rsidRPr="00236FB2" w:rsidRDefault="00284090" w:rsidP="00284090">
      <w:pPr>
        <w:pStyle w:val="GG-body"/>
        <w:ind w:left="426" w:hanging="284"/>
      </w:pPr>
      <w:r w:rsidRPr="00236FB2">
        <w:t>1.</w:t>
      </w:r>
      <w:r w:rsidRPr="00236FB2">
        <w:tab/>
        <w:t>To declare general rates based upon the capital value of rateable land:</w:t>
      </w:r>
    </w:p>
    <w:p w14:paraId="75EE3AD5" w14:textId="77777777" w:rsidR="00284090" w:rsidRPr="00236FB2" w:rsidRDefault="00284090" w:rsidP="00284090">
      <w:pPr>
        <w:pStyle w:val="GG-body"/>
        <w:ind w:left="709" w:hanging="283"/>
      </w:pPr>
      <w:r w:rsidRPr="00236FB2">
        <w:t>(a)</w:t>
      </w:r>
      <w:r w:rsidRPr="00236FB2">
        <w:tab/>
        <w:t>with a category (a) Residential land use, a rate of 0.2026 cents in the dollar;</w:t>
      </w:r>
    </w:p>
    <w:p w14:paraId="4F53EDD8" w14:textId="77777777" w:rsidR="00284090" w:rsidRPr="00236FB2" w:rsidRDefault="00284090" w:rsidP="00284090">
      <w:pPr>
        <w:pStyle w:val="GG-body"/>
        <w:ind w:left="709" w:hanging="283"/>
      </w:pPr>
      <w:r w:rsidRPr="00236FB2">
        <w:t>(b)</w:t>
      </w:r>
      <w:r w:rsidRPr="00236FB2">
        <w:tab/>
        <w:t>with a category (b) Commercial—Shop land use, a rate of 0.2367 cents in the dollar;</w:t>
      </w:r>
    </w:p>
    <w:p w14:paraId="61D86A08" w14:textId="77777777" w:rsidR="00284090" w:rsidRPr="00236FB2" w:rsidRDefault="00284090" w:rsidP="00284090">
      <w:pPr>
        <w:pStyle w:val="GG-body"/>
        <w:ind w:left="709" w:hanging="283"/>
      </w:pPr>
      <w:r w:rsidRPr="00236FB2">
        <w:t>(c)</w:t>
      </w:r>
      <w:r w:rsidRPr="00236FB2">
        <w:tab/>
        <w:t>with a category (c) Commercial—Office land use, a rate of 0.2523 cents in the dollar;</w:t>
      </w:r>
    </w:p>
    <w:p w14:paraId="4668AAB2" w14:textId="77777777" w:rsidR="00284090" w:rsidRPr="00236FB2" w:rsidRDefault="00284090" w:rsidP="00284090">
      <w:pPr>
        <w:pStyle w:val="GG-body"/>
        <w:ind w:left="709" w:hanging="283"/>
      </w:pPr>
      <w:r w:rsidRPr="00236FB2">
        <w:t>(d)</w:t>
      </w:r>
      <w:r w:rsidRPr="00236FB2">
        <w:tab/>
        <w:t>with a category (d) Commercial—Other land use, a rate of 0.2381 cents in the dollar;</w:t>
      </w:r>
    </w:p>
    <w:p w14:paraId="386936D2" w14:textId="77777777" w:rsidR="00284090" w:rsidRPr="00236FB2" w:rsidRDefault="00284090" w:rsidP="00284090">
      <w:pPr>
        <w:pStyle w:val="GG-body"/>
        <w:ind w:left="709" w:hanging="283"/>
      </w:pPr>
      <w:r w:rsidRPr="00236FB2">
        <w:t>(e)</w:t>
      </w:r>
      <w:r w:rsidRPr="00236FB2">
        <w:tab/>
        <w:t>with a category (e) Industry—Light land use, a rate of 0.2311 cents in the dollar;</w:t>
      </w:r>
    </w:p>
    <w:p w14:paraId="3768ED0F" w14:textId="77777777" w:rsidR="00284090" w:rsidRPr="00236FB2" w:rsidRDefault="00284090" w:rsidP="00284090">
      <w:pPr>
        <w:pStyle w:val="GG-body"/>
        <w:ind w:left="709" w:hanging="283"/>
      </w:pPr>
      <w:r w:rsidRPr="00236FB2">
        <w:t>(f)</w:t>
      </w:r>
      <w:r w:rsidRPr="00236FB2">
        <w:tab/>
        <w:t>with a category (f) Industry—Other land use, a rate of 0.2578 cents in the dollar;</w:t>
      </w:r>
    </w:p>
    <w:p w14:paraId="4F5B18F6" w14:textId="77777777" w:rsidR="00284090" w:rsidRPr="00236FB2" w:rsidRDefault="00284090" w:rsidP="00284090">
      <w:pPr>
        <w:pStyle w:val="GG-body"/>
        <w:ind w:left="709" w:hanging="283"/>
      </w:pPr>
      <w:r w:rsidRPr="00236FB2">
        <w:t>(g)</w:t>
      </w:r>
      <w:r w:rsidRPr="00236FB2">
        <w:tab/>
        <w:t>with a category (g) Primary Production land use, a rate of 0.2006 cents in the dollar;</w:t>
      </w:r>
    </w:p>
    <w:p w14:paraId="74D97E44" w14:textId="77777777" w:rsidR="00284090" w:rsidRPr="00236FB2" w:rsidRDefault="00284090" w:rsidP="00284090">
      <w:pPr>
        <w:pStyle w:val="GG-body"/>
        <w:ind w:left="709" w:hanging="283"/>
        <w:rPr>
          <w:spacing w:val="-2"/>
        </w:rPr>
      </w:pPr>
      <w:r w:rsidRPr="00236FB2">
        <w:t>(h)</w:t>
      </w:r>
      <w:r w:rsidRPr="00236FB2">
        <w:tab/>
      </w:r>
      <w:r w:rsidRPr="00236FB2">
        <w:rPr>
          <w:spacing w:val="-2"/>
        </w:rPr>
        <w:t xml:space="preserve">with a category (h) Vacant Land land use, that is located within a Neighbourhood Type Zone, as defined by the Planning and Design Code and given effect by the </w:t>
      </w:r>
      <w:r w:rsidRPr="00236FB2">
        <w:rPr>
          <w:i/>
          <w:iCs/>
          <w:spacing w:val="-2"/>
        </w:rPr>
        <w:t>Planning, Development and Infrastructure Act 2016</w:t>
      </w:r>
      <w:r w:rsidRPr="00236FB2">
        <w:rPr>
          <w:spacing w:val="-2"/>
        </w:rPr>
        <w:t>, a rate of 0.2296 cents in the dollar;</w:t>
      </w:r>
    </w:p>
    <w:p w14:paraId="56CDDBEE" w14:textId="77777777" w:rsidR="00284090" w:rsidRPr="00236FB2" w:rsidRDefault="00284090" w:rsidP="00284090">
      <w:pPr>
        <w:pStyle w:val="GG-body"/>
        <w:ind w:left="709" w:hanging="283"/>
        <w:rPr>
          <w:spacing w:val="-2"/>
        </w:rPr>
      </w:pPr>
      <w:r w:rsidRPr="00236FB2">
        <w:t>(i)</w:t>
      </w:r>
      <w:r w:rsidRPr="00236FB2">
        <w:tab/>
      </w:r>
      <w:r w:rsidRPr="00236FB2">
        <w:rPr>
          <w:spacing w:val="-2"/>
        </w:rPr>
        <w:t xml:space="preserve">with a category (h) Vacant Land land use, that is not located in a Neighbourhood Type Zone, as defined by the Planning and Design Code and given effect by the </w:t>
      </w:r>
      <w:r w:rsidRPr="00236FB2">
        <w:rPr>
          <w:i/>
          <w:iCs/>
          <w:spacing w:val="-2"/>
        </w:rPr>
        <w:t>Planning, Development and Infrastructure Act 2016</w:t>
      </w:r>
      <w:r w:rsidRPr="00236FB2">
        <w:rPr>
          <w:spacing w:val="-2"/>
        </w:rPr>
        <w:t>, a rate of 0.2070 cents in the dollar; and</w:t>
      </w:r>
    </w:p>
    <w:p w14:paraId="327B2296" w14:textId="77777777" w:rsidR="00284090" w:rsidRPr="00236FB2" w:rsidRDefault="00284090" w:rsidP="00284090">
      <w:pPr>
        <w:pStyle w:val="GG-body"/>
        <w:ind w:left="709" w:hanging="283"/>
      </w:pPr>
      <w:r w:rsidRPr="00236FB2">
        <w:t>(j)</w:t>
      </w:r>
      <w:r w:rsidRPr="00236FB2">
        <w:tab/>
        <w:t>with a category (i) Other land use, a rate of 0.1918 cents in the dollar.</w:t>
      </w:r>
    </w:p>
    <w:p w14:paraId="38EAA843" w14:textId="77777777" w:rsidR="00284090" w:rsidRPr="00236FB2" w:rsidRDefault="00284090" w:rsidP="00284090">
      <w:pPr>
        <w:pStyle w:val="GG-body"/>
        <w:ind w:left="426" w:hanging="284"/>
      </w:pPr>
      <w:r w:rsidRPr="00236FB2">
        <w:t>2.</w:t>
      </w:r>
      <w:r w:rsidRPr="00236FB2">
        <w:tab/>
        <w:t>To declare a fixed charge of $784 in respect of all rateable land.</w:t>
      </w:r>
    </w:p>
    <w:p w14:paraId="1D45EF07" w14:textId="77777777" w:rsidR="00284090" w:rsidRPr="00236FB2" w:rsidRDefault="00284090" w:rsidP="00284090">
      <w:pPr>
        <w:pStyle w:val="GG-Title3"/>
      </w:pPr>
      <w:r w:rsidRPr="00236FB2">
        <w:t>Declaration of a Separate Rate—Regional Landscape Levy</w:t>
      </w:r>
    </w:p>
    <w:p w14:paraId="1EEFAD79" w14:textId="77777777" w:rsidR="00284090" w:rsidRPr="00236FB2" w:rsidRDefault="00284090" w:rsidP="00284090">
      <w:pPr>
        <w:pStyle w:val="GG-body"/>
        <w:ind w:left="426" w:hanging="284"/>
      </w:pPr>
      <w:r w:rsidRPr="00236FB2">
        <w:t>3.</w:t>
      </w:r>
      <w:r w:rsidRPr="00236FB2">
        <w:tab/>
        <w:t>To declare a separate rate based upon the capital value of rateable land of 0.01092 cents in the dollar in the Council area and in the Hills and Fleurieu Region.</w:t>
      </w:r>
    </w:p>
    <w:p w14:paraId="6BDEAAD5" w14:textId="77777777" w:rsidR="00284090" w:rsidRPr="00236FB2" w:rsidRDefault="00284090" w:rsidP="00284090">
      <w:pPr>
        <w:pStyle w:val="GG-Title3"/>
      </w:pPr>
      <w:r w:rsidRPr="00236FB2">
        <w:t>Declaration of a Separate Rate—Stirling Business</w:t>
      </w:r>
    </w:p>
    <w:p w14:paraId="584CB034" w14:textId="77777777" w:rsidR="00284090" w:rsidRPr="00236FB2" w:rsidRDefault="00284090" w:rsidP="00284090">
      <w:pPr>
        <w:pStyle w:val="GG-body"/>
        <w:ind w:left="426" w:hanging="284"/>
      </w:pPr>
      <w:r w:rsidRPr="00236FB2">
        <w:t>4.</w:t>
      </w:r>
      <w:r w:rsidRPr="00236FB2">
        <w:tab/>
        <w:t>To declare a separate rate of 0.0780 cents in the dollar on the capital value of rateable land within the precinct known as the Stirling “Suburban Mainstreet Zone” and businesses fronting both sides of Mt Barker Road east of the Stirling “Suburban Mainstreet Zone” to Pine Street, but excluding land with the land use category (a) Residential and government owned land; and</w:t>
      </w:r>
    </w:p>
    <w:p w14:paraId="11109A6D" w14:textId="77777777" w:rsidR="00284090" w:rsidRPr="00236FB2" w:rsidRDefault="00284090" w:rsidP="00284090">
      <w:pPr>
        <w:pStyle w:val="GG-body"/>
        <w:ind w:left="709" w:hanging="283"/>
      </w:pPr>
      <w:r w:rsidRPr="00236FB2">
        <w:t>(a)</w:t>
      </w:r>
      <w:r w:rsidRPr="00236FB2">
        <w:tab/>
        <w:t>to fix a minimum amount payable of $305; and</w:t>
      </w:r>
    </w:p>
    <w:p w14:paraId="450111C7" w14:textId="77777777" w:rsidR="00284090" w:rsidRPr="00236FB2" w:rsidRDefault="00284090" w:rsidP="00284090">
      <w:pPr>
        <w:pStyle w:val="GG-body"/>
        <w:ind w:left="709" w:hanging="283"/>
      </w:pPr>
      <w:r w:rsidRPr="00236FB2">
        <w:t>(b)</w:t>
      </w:r>
      <w:r w:rsidRPr="00236FB2">
        <w:tab/>
        <w:t>to fix a maximum amount payable of $3,000.</w:t>
      </w:r>
    </w:p>
    <w:p w14:paraId="5513D263" w14:textId="77777777" w:rsidR="00284090" w:rsidRPr="00236FB2" w:rsidRDefault="00284090" w:rsidP="00284090">
      <w:pPr>
        <w:pStyle w:val="GG-Title3"/>
      </w:pPr>
      <w:r w:rsidRPr="00236FB2">
        <w:t>Service Charges</w:t>
      </w:r>
    </w:p>
    <w:p w14:paraId="747B0AA9" w14:textId="77777777" w:rsidR="00284090" w:rsidRPr="00236FB2" w:rsidRDefault="00284090" w:rsidP="00284090">
      <w:pPr>
        <w:pStyle w:val="GG-body"/>
        <w:ind w:left="426" w:hanging="284"/>
      </w:pPr>
      <w:r w:rsidRPr="00236FB2">
        <w:t>5.</w:t>
      </w:r>
      <w:r w:rsidRPr="00236FB2">
        <w:tab/>
        <w:t>To impose annual service charges of $826 for occupied land and $415 for land which is vacant based on the nature of the service and the level of usage of the service where the Council provides or makes available the following prescribed services:</w:t>
      </w:r>
    </w:p>
    <w:p w14:paraId="2F54E869" w14:textId="77777777" w:rsidR="00284090" w:rsidRPr="00236FB2" w:rsidRDefault="00284090" w:rsidP="00284090">
      <w:pPr>
        <w:pStyle w:val="GG-body"/>
        <w:ind w:left="709" w:hanging="283"/>
      </w:pPr>
      <w:r w:rsidRPr="00236FB2">
        <w:t>(a)</w:t>
      </w:r>
      <w:r w:rsidRPr="00236FB2">
        <w:tab/>
        <w:t>the Woodside Community Wastewater Management System;</w:t>
      </w:r>
    </w:p>
    <w:p w14:paraId="6764D717" w14:textId="77777777" w:rsidR="00284090" w:rsidRPr="00236FB2" w:rsidRDefault="00284090" w:rsidP="00284090">
      <w:pPr>
        <w:pStyle w:val="GG-body"/>
        <w:ind w:left="709" w:hanging="283"/>
      </w:pPr>
      <w:r w:rsidRPr="00236FB2">
        <w:t>(b)</w:t>
      </w:r>
      <w:r w:rsidRPr="00236FB2">
        <w:tab/>
        <w:t>the Woodside Extension Community Wastewater Management System;</w:t>
      </w:r>
    </w:p>
    <w:p w14:paraId="229C6A1E" w14:textId="77777777" w:rsidR="00284090" w:rsidRPr="00236FB2" w:rsidRDefault="00284090" w:rsidP="00284090">
      <w:pPr>
        <w:pStyle w:val="GG-body"/>
        <w:ind w:left="709" w:hanging="283"/>
      </w:pPr>
      <w:r w:rsidRPr="00236FB2">
        <w:t>(c)</w:t>
      </w:r>
      <w:r w:rsidRPr="00236FB2">
        <w:tab/>
        <w:t>the Birdwood and Mt Torrens Community Wastewater Management System;</w:t>
      </w:r>
    </w:p>
    <w:p w14:paraId="659FD5CA" w14:textId="77777777" w:rsidR="00284090" w:rsidRPr="00236FB2" w:rsidRDefault="00284090" w:rsidP="00284090">
      <w:pPr>
        <w:pStyle w:val="GG-body"/>
        <w:ind w:left="709" w:hanging="283"/>
      </w:pPr>
      <w:r w:rsidRPr="00236FB2">
        <w:t>(d)</w:t>
      </w:r>
      <w:r w:rsidRPr="00236FB2">
        <w:tab/>
        <w:t>the Kersbrook Township Community Wastewater Management System;</w:t>
      </w:r>
    </w:p>
    <w:p w14:paraId="3FD99EDE" w14:textId="77777777" w:rsidR="00284090" w:rsidRPr="00236FB2" w:rsidRDefault="00284090" w:rsidP="00284090">
      <w:pPr>
        <w:pStyle w:val="GG-body"/>
        <w:ind w:left="709" w:hanging="283"/>
      </w:pPr>
      <w:r w:rsidRPr="00236FB2">
        <w:t>(e)</w:t>
      </w:r>
      <w:r w:rsidRPr="00236FB2">
        <w:tab/>
        <w:t>the Charleston Community Wastewater Management System;</w:t>
      </w:r>
    </w:p>
    <w:p w14:paraId="1AB0877D" w14:textId="77777777" w:rsidR="00284090" w:rsidRPr="00236FB2" w:rsidRDefault="00284090" w:rsidP="00284090">
      <w:pPr>
        <w:pStyle w:val="GG-body"/>
        <w:ind w:left="709" w:hanging="283"/>
      </w:pPr>
      <w:r w:rsidRPr="00236FB2">
        <w:t>(f)</w:t>
      </w:r>
      <w:r w:rsidRPr="00236FB2">
        <w:tab/>
        <w:t>the Verdun Community Wastewater Management System;</w:t>
      </w:r>
    </w:p>
    <w:p w14:paraId="014A7BEA" w14:textId="77777777" w:rsidR="00284090" w:rsidRPr="00236FB2" w:rsidRDefault="00284090" w:rsidP="00284090">
      <w:pPr>
        <w:pStyle w:val="GG-body"/>
        <w:ind w:left="709" w:hanging="283"/>
      </w:pPr>
      <w:r w:rsidRPr="00236FB2">
        <w:t>(g)</w:t>
      </w:r>
      <w:r w:rsidRPr="00236FB2">
        <w:tab/>
        <w:t>the Mt Lofty Ward Community Wastewater Management System.</w:t>
      </w:r>
    </w:p>
    <w:p w14:paraId="218067A6" w14:textId="77777777" w:rsidR="00284090" w:rsidRPr="00236FB2" w:rsidRDefault="00284090" w:rsidP="00284090">
      <w:pPr>
        <w:pStyle w:val="GG-SDated"/>
      </w:pPr>
      <w:r w:rsidRPr="00236FB2">
        <w:t>Dated: 6 July 2023</w:t>
      </w:r>
    </w:p>
    <w:p w14:paraId="56150227" w14:textId="77777777" w:rsidR="00284090" w:rsidRPr="00236FB2" w:rsidRDefault="00284090" w:rsidP="00284090">
      <w:pPr>
        <w:pStyle w:val="GG-SName"/>
      </w:pPr>
      <w:bookmarkStart w:id="72" w:name="_Hlk139376017"/>
      <w:r w:rsidRPr="00236FB2">
        <w:t>D. Waters</w:t>
      </w:r>
    </w:p>
    <w:p w14:paraId="7F007602" w14:textId="6C17630F" w:rsidR="00284090" w:rsidRDefault="00284090" w:rsidP="00284090">
      <w:pPr>
        <w:pStyle w:val="GG-Signature"/>
      </w:pPr>
      <w:r w:rsidRPr="00236FB2">
        <w:t>Chief Executive Officer</w:t>
      </w:r>
      <w:bookmarkEnd w:id="72"/>
    </w:p>
    <w:p w14:paraId="4FBC192C" w14:textId="77777777" w:rsidR="00284090" w:rsidRDefault="00284090" w:rsidP="00284090">
      <w:pPr>
        <w:pStyle w:val="GG-Signature"/>
        <w:pBdr>
          <w:bottom w:val="single" w:sz="4" w:space="1" w:color="auto"/>
        </w:pBdr>
        <w:spacing w:line="52" w:lineRule="exact"/>
        <w:jc w:val="center"/>
      </w:pPr>
    </w:p>
    <w:p w14:paraId="7E1E7CEE" w14:textId="77777777" w:rsidR="00284090" w:rsidRDefault="00284090" w:rsidP="00284090">
      <w:pPr>
        <w:pStyle w:val="GG-Signature"/>
        <w:pBdr>
          <w:top w:val="single" w:sz="4" w:space="1" w:color="auto"/>
        </w:pBdr>
        <w:spacing w:before="34" w:line="14" w:lineRule="exact"/>
        <w:jc w:val="center"/>
      </w:pPr>
    </w:p>
    <w:p w14:paraId="78AF4674" w14:textId="65128509" w:rsidR="00284090" w:rsidRPr="004135D1" w:rsidRDefault="00284090" w:rsidP="007448C4">
      <w:pPr>
        <w:pStyle w:val="Heading2"/>
      </w:pPr>
      <w:bookmarkStart w:id="73" w:name="_Toc139534549"/>
      <w:r w:rsidRPr="004135D1">
        <w:lastRenderedPageBreak/>
        <w:t>Berri Barmera Council</w:t>
      </w:r>
      <w:bookmarkEnd w:id="73"/>
    </w:p>
    <w:p w14:paraId="772ED4D6" w14:textId="77777777" w:rsidR="00284090" w:rsidRPr="004135D1" w:rsidRDefault="00284090" w:rsidP="00284090">
      <w:pPr>
        <w:pStyle w:val="GG-Title3"/>
      </w:pPr>
      <w:r w:rsidRPr="004135D1">
        <w:t xml:space="preserve">Adoption </w:t>
      </w:r>
      <w:r>
        <w:t>o</w:t>
      </w:r>
      <w:r w:rsidRPr="004135D1">
        <w:t xml:space="preserve">f Valuations </w:t>
      </w:r>
      <w:r>
        <w:t>a</w:t>
      </w:r>
      <w:r w:rsidRPr="004135D1">
        <w:t xml:space="preserve">nd Declaration </w:t>
      </w:r>
      <w:r>
        <w:t>o</w:t>
      </w:r>
      <w:r w:rsidRPr="004135D1">
        <w:t>f Rates 2023/2024</w:t>
      </w:r>
    </w:p>
    <w:p w14:paraId="5AA809F4" w14:textId="77777777" w:rsidR="00284090" w:rsidRPr="004135D1" w:rsidRDefault="00284090" w:rsidP="00284090">
      <w:pPr>
        <w:pStyle w:val="GG-body"/>
      </w:pPr>
      <w:r w:rsidRPr="004135D1">
        <w:t>Notice is hereby given that at a meeting of the Council held on Tuesday</w:t>
      </w:r>
      <w:r>
        <w:t>,</w:t>
      </w:r>
      <w:r w:rsidRPr="004135D1">
        <w:t xml:space="preserve"> 27 June 2023 for the year ending 30 June 2024 it was resolved:</w:t>
      </w:r>
    </w:p>
    <w:p w14:paraId="7B92CB5A" w14:textId="77777777" w:rsidR="00284090" w:rsidRPr="004135D1" w:rsidRDefault="00284090" w:rsidP="00284090">
      <w:pPr>
        <w:pStyle w:val="GG-body"/>
        <w:ind w:left="426" w:hanging="284"/>
      </w:pPr>
      <w:r w:rsidRPr="004135D1">
        <w:t>1.</w:t>
      </w:r>
      <w:r w:rsidRPr="004135D1">
        <w:tab/>
      </w:r>
      <w:r w:rsidRPr="00B171BE">
        <w:rPr>
          <w:spacing w:val="-4"/>
        </w:rPr>
        <w:t>To adopt the capital values provided by the Valuer-General totalling $1,855,609,060 of which $1,766,185,690 is in respect to rateable land.</w:t>
      </w:r>
    </w:p>
    <w:p w14:paraId="4990233F" w14:textId="77777777" w:rsidR="00284090" w:rsidRPr="004135D1" w:rsidRDefault="00284090" w:rsidP="00284090">
      <w:pPr>
        <w:pStyle w:val="GG-body"/>
        <w:ind w:left="426" w:hanging="284"/>
      </w:pPr>
      <w:r w:rsidRPr="004135D1">
        <w:t>2.</w:t>
      </w:r>
      <w:r w:rsidRPr="004135D1">
        <w:tab/>
        <w:t>To declare differential general rates in respect of all rateable land within its area varying according to its land use as follows:</w:t>
      </w:r>
    </w:p>
    <w:p w14:paraId="39A502ED" w14:textId="77777777" w:rsidR="00284090" w:rsidRDefault="00284090" w:rsidP="00284090">
      <w:pPr>
        <w:pStyle w:val="GG-body"/>
        <w:tabs>
          <w:tab w:val="right" w:pos="5103"/>
        </w:tabs>
        <w:spacing w:after="60"/>
        <w:ind w:left="709" w:hanging="284"/>
      </w:pPr>
      <w:r w:rsidRPr="004135D1">
        <w:t>(a)</w:t>
      </w:r>
      <w:r>
        <w:tab/>
      </w:r>
      <w:r w:rsidRPr="004135D1">
        <w:t>Residential</w:t>
      </w:r>
      <w:r>
        <w:tab/>
        <w:t>0</w:t>
      </w:r>
      <w:r w:rsidRPr="004135D1">
        <w:t>.5393</w:t>
      </w:r>
      <w:r>
        <w:t xml:space="preserve"> </w:t>
      </w:r>
      <w:r w:rsidRPr="004135D1">
        <w:t>cents in the dollar</w:t>
      </w:r>
    </w:p>
    <w:p w14:paraId="0A6E0C2D" w14:textId="77777777" w:rsidR="00284090" w:rsidRDefault="00284090" w:rsidP="00284090">
      <w:pPr>
        <w:pStyle w:val="GG-body"/>
        <w:tabs>
          <w:tab w:val="right" w:pos="5103"/>
        </w:tabs>
        <w:spacing w:after="60"/>
        <w:ind w:left="709" w:hanging="284"/>
      </w:pPr>
      <w:r w:rsidRPr="004135D1">
        <w:t>(b)</w:t>
      </w:r>
      <w:r>
        <w:tab/>
      </w:r>
      <w:r w:rsidRPr="004135D1">
        <w:t>Commercial</w:t>
      </w:r>
      <w:r>
        <w:t>—</w:t>
      </w:r>
      <w:r w:rsidRPr="004135D1">
        <w:t>Shop, Office, Other</w:t>
      </w:r>
      <w:r w:rsidRPr="004135D1">
        <w:tab/>
      </w:r>
      <w:r>
        <w:t>0</w:t>
      </w:r>
      <w:r w:rsidRPr="004135D1">
        <w:t>.6337</w:t>
      </w:r>
      <w:r>
        <w:t xml:space="preserve"> </w:t>
      </w:r>
      <w:r w:rsidRPr="004135D1">
        <w:t>cents in the dollar</w:t>
      </w:r>
    </w:p>
    <w:p w14:paraId="3AD5D82A" w14:textId="77777777" w:rsidR="00284090" w:rsidRDefault="00284090" w:rsidP="00284090">
      <w:pPr>
        <w:pStyle w:val="GG-body"/>
        <w:tabs>
          <w:tab w:val="right" w:pos="5103"/>
        </w:tabs>
        <w:spacing w:after="60"/>
        <w:ind w:left="709" w:hanging="284"/>
      </w:pPr>
      <w:r w:rsidRPr="004135D1">
        <w:t>(c)</w:t>
      </w:r>
      <w:r>
        <w:tab/>
      </w:r>
      <w:r w:rsidRPr="004135D1">
        <w:t>Industry</w:t>
      </w:r>
      <w:r>
        <w:t>—</w:t>
      </w:r>
      <w:r w:rsidRPr="004135D1">
        <w:t>Light, Other</w:t>
      </w:r>
      <w:r>
        <w:tab/>
        <w:t>0</w:t>
      </w:r>
      <w:r w:rsidRPr="004135D1">
        <w:t>.6337</w:t>
      </w:r>
      <w:r>
        <w:t xml:space="preserve"> </w:t>
      </w:r>
      <w:r w:rsidRPr="004135D1">
        <w:t>cents in the dollar</w:t>
      </w:r>
    </w:p>
    <w:p w14:paraId="38D2977A" w14:textId="77777777" w:rsidR="00284090" w:rsidRDefault="00284090" w:rsidP="00284090">
      <w:pPr>
        <w:pStyle w:val="GG-body"/>
        <w:tabs>
          <w:tab w:val="right" w:pos="5103"/>
        </w:tabs>
        <w:spacing w:after="60"/>
        <w:ind w:left="709" w:hanging="284"/>
      </w:pPr>
      <w:r w:rsidRPr="004135D1">
        <w:t>(d)</w:t>
      </w:r>
      <w:r>
        <w:tab/>
      </w:r>
      <w:r w:rsidRPr="004135D1">
        <w:t>Primary Production</w:t>
      </w:r>
      <w:r>
        <w:tab/>
        <w:t>0</w:t>
      </w:r>
      <w:r w:rsidRPr="004135D1">
        <w:t>.5366</w:t>
      </w:r>
      <w:r>
        <w:t xml:space="preserve"> </w:t>
      </w:r>
      <w:r w:rsidRPr="004135D1">
        <w:t>cents in the dollar</w:t>
      </w:r>
    </w:p>
    <w:p w14:paraId="020A0375" w14:textId="77777777" w:rsidR="00284090" w:rsidRDefault="00284090" w:rsidP="00284090">
      <w:pPr>
        <w:pStyle w:val="GG-body"/>
        <w:tabs>
          <w:tab w:val="right" w:pos="5103"/>
        </w:tabs>
        <w:spacing w:after="60"/>
        <w:ind w:left="709" w:hanging="284"/>
      </w:pPr>
      <w:r w:rsidRPr="004135D1">
        <w:t>(e)</w:t>
      </w:r>
      <w:r>
        <w:tab/>
      </w:r>
      <w:r w:rsidRPr="004135D1">
        <w:t>Vacant Land</w:t>
      </w:r>
      <w:r>
        <w:tab/>
        <w:t>0</w:t>
      </w:r>
      <w:r w:rsidRPr="004135D1">
        <w:t>.5271</w:t>
      </w:r>
      <w:r>
        <w:t xml:space="preserve"> </w:t>
      </w:r>
      <w:r w:rsidRPr="004135D1">
        <w:t>cents in the dollar</w:t>
      </w:r>
    </w:p>
    <w:p w14:paraId="553354B4" w14:textId="77777777" w:rsidR="00284090" w:rsidRDefault="00284090" w:rsidP="00284090">
      <w:pPr>
        <w:pStyle w:val="GG-body"/>
        <w:tabs>
          <w:tab w:val="right" w:pos="5103"/>
        </w:tabs>
        <w:ind w:left="709" w:hanging="283"/>
      </w:pPr>
      <w:r w:rsidRPr="004135D1">
        <w:t>(f)</w:t>
      </w:r>
      <w:r>
        <w:tab/>
      </w:r>
      <w:r w:rsidRPr="004135D1">
        <w:t>Other</w:t>
      </w:r>
      <w:r>
        <w:tab/>
        <w:t>0</w:t>
      </w:r>
      <w:r w:rsidRPr="004135D1">
        <w:t>.7554</w:t>
      </w:r>
      <w:r>
        <w:t xml:space="preserve"> </w:t>
      </w:r>
      <w:r w:rsidRPr="004135D1">
        <w:t>cents in the dollar</w:t>
      </w:r>
    </w:p>
    <w:p w14:paraId="2D4555E2" w14:textId="77777777" w:rsidR="00284090" w:rsidRDefault="00284090" w:rsidP="00284090">
      <w:pPr>
        <w:pStyle w:val="GG-body"/>
        <w:ind w:left="426" w:hanging="284"/>
      </w:pPr>
      <w:r w:rsidRPr="004135D1">
        <w:t>3.</w:t>
      </w:r>
      <w:r w:rsidRPr="004135D1">
        <w:tab/>
        <w:t>To fix a minimum amount payable by way of general rates of $670.00</w:t>
      </w:r>
    </w:p>
    <w:p w14:paraId="57FC9D6F" w14:textId="77777777" w:rsidR="00284090" w:rsidRPr="004135D1" w:rsidRDefault="00284090" w:rsidP="00284090">
      <w:pPr>
        <w:pStyle w:val="GG-body"/>
        <w:ind w:left="426" w:hanging="284"/>
      </w:pPr>
      <w:r w:rsidRPr="004135D1">
        <w:t>4.</w:t>
      </w:r>
      <w:r w:rsidRPr="004135D1">
        <w:tab/>
        <w:t>To impose an annual service charge for all properties serviced by the Berri Barmera Community Wastewater Management System (effluent disposal) as follows:</w:t>
      </w:r>
    </w:p>
    <w:p w14:paraId="11309F77" w14:textId="77777777" w:rsidR="00284090" w:rsidRPr="004135D1" w:rsidRDefault="00284090" w:rsidP="00284090">
      <w:pPr>
        <w:pStyle w:val="GG-body"/>
        <w:spacing w:after="40"/>
        <w:ind w:left="709"/>
      </w:pPr>
      <w:r w:rsidRPr="004135D1">
        <w:t>$798.00</w:t>
      </w:r>
      <w:r>
        <w:t xml:space="preserve"> </w:t>
      </w:r>
      <w:r w:rsidRPr="004135D1">
        <w:t>per unit on each occupied allotment;</w:t>
      </w:r>
    </w:p>
    <w:p w14:paraId="1162608A" w14:textId="77777777" w:rsidR="00284090" w:rsidRPr="004135D1" w:rsidRDefault="00284090" w:rsidP="00284090">
      <w:pPr>
        <w:pStyle w:val="GG-body"/>
        <w:ind w:left="709"/>
      </w:pPr>
      <w:r w:rsidRPr="004135D1">
        <w:t>$761.00</w:t>
      </w:r>
      <w:r>
        <w:t xml:space="preserve"> </w:t>
      </w:r>
      <w:r w:rsidRPr="004135D1">
        <w:t>per unit on each vacant allotment.</w:t>
      </w:r>
    </w:p>
    <w:p w14:paraId="061E4C7A" w14:textId="77777777" w:rsidR="00284090" w:rsidRPr="004135D1" w:rsidRDefault="00284090" w:rsidP="00284090">
      <w:pPr>
        <w:pStyle w:val="GG-body"/>
        <w:ind w:left="426" w:hanging="284"/>
      </w:pPr>
      <w:r w:rsidRPr="004135D1">
        <w:t>5.</w:t>
      </w:r>
      <w:r w:rsidRPr="004135D1">
        <w:tab/>
        <w:t>To impose an annual service charge for all properties within the Berri Barmera District area as follows:</w:t>
      </w:r>
    </w:p>
    <w:p w14:paraId="53689C97" w14:textId="77777777" w:rsidR="00284090" w:rsidRPr="004135D1" w:rsidRDefault="00284090" w:rsidP="00284090">
      <w:pPr>
        <w:pStyle w:val="GG-body"/>
        <w:spacing w:after="40"/>
        <w:ind w:left="1560" w:hanging="851"/>
      </w:pPr>
      <w:r w:rsidRPr="004135D1">
        <w:t>$246.00</w:t>
      </w:r>
      <w:r>
        <w:tab/>
      </w:r>
      <w:r w:rsidRPr="004135D1">
        <w:t>3 bin collection</w:t>
      </w:r>
    </w:p>
    <w:p w14:paraId="6F4C3680" w14:textId="77777777" w:rsidR="00284090" w:rsidRPr="004135D1" w:rsidRDefault="00284090" w:rsidP="00284090">
      <w:pPr>
        <w:pStyle w:val="GG-body"/>
        <w:spacing w:after="40"/>
        <w:ind w:left="1560" w:hanging="851"/>
      </w:pPr>
      <w:r w:rsidRPr="004135D1">
        <w:t>$208.00</w:t>
      </w:r>
      <w:r>
        <w:tab/>
      </w:r>
      <w:r w:rsidRPr="004135D1">
        <w:t>2 bin collection</w:t>
      </w:r>
    </w:p>
    <w:p w14:paraId="59D3D10C" w14:textId="77777777" w:rsidR="00284090" w:rsidRPr="004135D1" w:rsidRDefault="00284090" w:rsidP="00284090">
      <w:pPr>
        <w:pStyle w:val="GG-body"/>
        <w:ind w:left="1560" w:hanging="850"/>
      </w:pPr>
      <w:r w:rsidRPr="004135D1">
        <w:t>$225.00</w:t>
      </w:r>
      <w:r>
        <w:tab/>
      </w:r>
      <w:r w:rsidRPr="004135D1">
        <w:t>1 Additional Red Bin Collection</w:t>
      </w:r>
    </w:p>
    <w:p w14:paraId="2E079FA3" w14:textId="77777777" w:rsidR="00284090" w:rsidRDefault="00284090" w:rsidP="00284090">
      <w:pPr>
        <w:pStyle w:val="GG-body"/>
        <w:ind w:left="426" w:hanging="284"/>
      </w:pPr>
      <w:r w:rsidRPr="004135D1">
        <w:t>6.</w:t>
      </w:r>
      <w:r w:rsidRPr="004135D1">
        <w:tab/>
      </w:r>
      <w:r w:rsidRPr="00AE2232">
        <w:rPr>
          <w:spacing w:val="-2"/>
        </w:rPr>
        <w:t xml:space="preserve">To declare a separate rate of </w:t>
      </w:r>
      <w:r>
        <w:rPr>
          <w:spacing w:val="-2"/>
        </w:rPr>
        <w:t>0</w:t>
      </w:r>
      <w:r w:rsidRPr="00AE2232">
        <w:rPr>
          <w:spacing w:val="-2"/>
        </w:rPr>
        <w:t>.0192 cents in the dollar, to recover the amount payable to the Murraylands and Riverland Landscape Board,</w:t>
      </w:r>
      <w:r w:rsidRPr="004135D1">
        <w:t xml:space="preserve"> and to fix a minimum amount payable by way of this separate rate of $5.00.</w:t>
      </w:r>
    </w:p>
    <w:p w14:paraId="758407BA" w14:textId="77777777" w:rsidR="00284090" w:rsidRPr="004135D1" w:rsidRDefault="00284090" w:rsidP="00284090">
      <w:pPr>
        <w:pStyle w:val="GG-SDated"/>
      </w:pPr>
      <w:r>
        <w:t>Dated: 6 July 2023</w:t>
      </w:r>
    </w:p>
    <w:p w14:paraId="652970C4" w14:textId="77777777" w:rsidR="00284090" w:rsidRPr="004135D1" w:rsidRDefault="00284090" w:rsidP="00284090">
      <w:pPr>
        <w:pStyle w:val="GG-SName"/>
      </w:pPr>
      <w:r w:rsidRPr="004135D1">
        <w:t>Dylan Strong</w:t>
      </w:r>
    </w:p>
    <w:p w14:paraId="01D7F556" w14:textId="77777777" w:rsidR="00284090" w:rsidRDefault="00284090" w:rsidP="00284090">
      <w:pPr>
        <w:pStyle w:val="GG-Signature"/>
      </w:pPr>
      <w:r w:rsidRPr="004135D1">
        <w:t>Chief Executive Officer</w:t>
      </w:r>
    </w:p>
    <w:p w14:paraId="54EB8775" w14:textId="77777777" w:rsidR="00284090" w:rsidRDefault="00284090" w:rsidP="00284090">
      <w:pPr>
        <w:pStyle w:val="GG-Signature"/>
        <w:pBdr>
          <w:bottom w:val="single" w:sz="4" w:space="1" w:color="auto"/>
        </w:pBdr>
        <w:spacing w:line="52" w:lineRule="exact"/>
        <w:jc w:val="center"/>
      </w:pPr>
    </w:p>
    <w:p w14:paraId="6AB87B94" w14:textId="77777777" w:rsidR="00284090" w:rsidRDefault="00284090" w:rsidP="00284090">
      <w:pPr>
        <w:pStyle w:val="GG-Signature"/>
        <w:pBdr>
          <w:top w:val="single" w:sz="4" w:space="1" w:color="auto"/>
        </w:pBdr>
        <w:spacing w:before="34" w:line="14" w:lineRule="exact"/>
        <w:jc w:val="center"/>
      </w:pPr>
    </w:p>
    <w:p w14:paraId="4269D912" w14:textId="77777777" w:rsidR="00284090" w:rsidRDefault="00284090" w:rsidP="0028409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1D656CA" w14:textId="1FF379E7" w:rsidR="00284090" w:rsidRPr="00741691" w:rsidRDefault="00284090" w:rsidP="007448C4">
      <w:pPr>
        <w:pStyle w:val="Heading2"/>
      </w:pPr>
      <w:bookmarkStart w:id="74" w:name="_Toc139534550"/>
      <w:r w:rsidRPr="00741691">
        <w:t xml:space="preserve">District Council </w:t>
      </w:r>
      <w:r>
        <w:t>o</w:t>
      </w:r>
      <w:r w:rsidRPr="00741691">
        <w:t>f Karoonda East Murray</w:t>
      </w:r>
      <w:bookmarkEnd w:id="74"/>
    </w:p>
    <w:p w14:paraId="36CC54E8" w14:textId="77777777" w:rsidR="00284090" w:rsidRPr="00741691" w:rsidRDefault="00284090" w:rsidP="00284090">
      <w:pPr>
        <w:pStyle w:val="GG-Title3"/>
      </w:pPr>
      <w:r w:rsidRPr="00741691">
        <w:t>Adoption of Valuation and Declaration of Rates for 2023/24</w:t>
      </w:r>
    </w:p>
    <w:p w14:paraId="57E213BC" w14:textId="77777777" w:rsidR="00284090" w:rsidRPr="00741691" w:rsidRDefault="00284090" w:rsidP="00284090">
      <w:pPr>
        <w:pStyle w:val="GG-body"/>
      </w:pPr>
      <w:r w:rsidRPr="00741691">
        <w:t>Notice is hereby given that the District Council of Karoonda East Murray at its Ordinary Council Meeting held on 20 June 2023, resolved the following:</w:t>
      </w:r>
    </w:p>
    <w:p w14:paraId="171BE9C4" w14:textId="77777777" w:rsidR="00284090" w:rsidRPr="00741691" w:rsidRDefault="00284090" w:rsidP="00284090">
      <w:pPr>
        <w:pStyle w:val="GG-Title3"/>
      </w:pPr>
      <w:r w:rsidRPr="00741691">
        <w:t>Adoption of Valuations</w:t>
      </w:r>
    </w:p>
    <w:p w14:paraId="24E3CF35" w14:textId="77777777" w:rsidR="00284090" w:rsidRPr="00741691" w:rsidRDefault="00284090" w:rsidP="00284090">
      <w:pPr>
        <w:pStyle w:val="GG-body"/>
      </w:pPr>
      <w:r w:rsidRPr="00741691">
        <w:t xml:space="preserve">That in accordance with Section 167(2)(a) of the </w:t>
      </w:r>
      <w:r w:rsidRPr="008F24A6">
        <w:rPr>
          <w:i/>
          <w:iCs/>
        </w:rPr>
        <w:t>Local Government Act 1999</w:t>
      </w:r>
      <w:r w:rsidRPr="00741691">
        <w:t>, adopt for the financial year ended 30 June 2024, the most recent valuations of the Valuer-General available to the Council of Capital Values which are to apply to land in the area of the Council for rating purposes with the total valuations being $499,144,800 (including non-rateable land of $11,091,200).</w:t>
      </w:r>
    </w:p>
    <w:p w14:paraId="5290F746" w14:textId="77777777" w:rsidR="00284090" w:rsidRPr="008F24A6" w:rsidRDefault="00284090" w:rsidP="00284090">
      <w:pPr>
        <w:pStyle w:val="GG-Title3"/>
        <w:rPr>
          <w:spacing w:val="-4"/>
        </w:rPr>
      </w:pPr>
      <w:r w:rsidRPr="008F24A6">
        <w:rPr>
          <w:spacing w:val="-4"/>
        </w:rPr>
        <w:t>Declaration of General Rates</w:t>
      </w:r>
    </w:p>
    <w:p w14:paraId="1E6B1C29" w14:textId="77777777" w:rsidR="00284090" w:rsidRPr="00741691" w:rsidRDefault="00284090" w:rsidP="00284090">
      <w:pPr>
        <w:pStyle w:val="GG-body"/>
      </w:pPr>
      <w:r w:rsidRPr="008F24A6">
        <w:rPr>
          <w:spacing w:val="-4"/>
        </w:rPr>
        <w:t xml:space="preserve">That pursuant to Section 152(1)(a) and Section 153(1)(a) of the </w:t>
      </w:r>
      <w:r w:rsidRPr="008F24A6">
        <w:rPr>
          <w:i/>
          <w:iCs/>
          <w:spacing w:val="-4"/>
        </w:rPr>
        <w:t>Local Government Act 1999</w:t>
      </w:r>
      <w:r w:rsidRPr="008F24A6">
        <w:rPr>
          <w:spacing w:val="-4"/>
        </w:rPr>
        <w:t>, declares for the financial year ending 30 June 2024,</w:t>
      </w:r>
      <w:r w:rsidRPr="00741691">
        <w:t xml:space="preserve"> a general rate of 0.3743 cents in the dollar of the Capital Value of rateable land for all properties.</w:t>
      </w:r>
    </w:p>
    <w:p w14:paraId="0E2421AC" w14:textId="77777777" w:rsidR="00284090" w:rsidRPr="00741691" w:rsidRDefault="00284090" w:rsidP="00284090">
      <w:pPr>
        <w:pStyle w:val="GG-Title3"/>
      </w:pPr>
      <w:r w:rsidRPr="00741691">
        <w:t>Minimum Amount Payable</w:t>
      </w:r>
    </w:p>
    <w:p w14:paraId="1B2C6F9F" w14:textId="77777777" w:rsidR="00284090" w:rsidRPr="00741691" w:rsidRDefault="00284090" w:rsidP="00284090">
      <w:pPr>
        <w:pStyle w:val="GG-body"/>
      </w:pPr>
      <w:r w:rsidRPr="00FC0532">
        <w:rPr>
          <w:spacing w:val="-4"/>
        </w:rPr>
        <w:t xml:space="preserve">That pursuant to Section 158(1)(a) of the </w:t>
      </w:r>
      <w:r w:rsidRPr="00FC0532">
        <w:rPr>
          <w:i/>
          <w:iCs/>
          <w:spacing w:val="-4"/>
        </w:rPr>
        <w:t>Local Government Act 1999</w:t>
      </w:r>
      <w:r w:rsidRPr="00FC0532">
        <w:rPr>
          <w:spacing w:val="-4"/>
        </w:rPr>
        <w:t xml:space="preserve"> and in accordance with Section 158(2) of the </w:t>
      </w:r>
      <w:r w:rsidRPr="00FC0532">
        <w:rPr>
          <w:i/>
          <w:iCs/>
          <w:spacing w:val="-4"/>
        </w:rPr>
        <w:t>Local Government Act 1999</w:t>
      </w:r>
      <w:r w:rsidRPr="00741691">
        <w:t xml:space="preserve"> declares that for the financial year ending 30 June 2024 the minimum amount payable by way of rates in respect of any one piece of rateable land in the Council area shall be $425.00.</w:t>
      </w:r>
    </w:p>
    <w:p w14:paraId="12C2D9B7" w14:textId="77777777" w:rsidR="00284090" w:rsidRPr="00741691" w:rsidRDefault="00284090" w:rsidP="00284090">
      <w:pPr>
        <w:pStyle w:val="GG-Title3"/>
        <w:spacing w:after="0"/>
      </w:pPr>
      <w:r w:rsidRPr="00741691">
        <w:t>Service Charges</w:t>
      </w:r>
    </w:p>
    <w:p w14:paraId="582708BC" w14:textId="77777777" w:rsidR="00284090" w:rsidRPr="00741691" w:rsidRDefault="00284090" w:rsidP="00284090">
      <w:pPr>
        <w:pStyle w:val="GG-Title3"/>
      </w:pPr>
      <w:r w:rsidRPr="00741691">
        <w:t>Community Wastewater Management Scheme (CWMS) Service Charge</w:t>
      </w:r>
    </w:p>
    <w:p w14:paraId="6C870A88" w14:textId="77777777" w:rsidR="00284090" w:rsidRPr="00FC0532" w:rsidRDefault="00284090" w:rsidP="00284090">
      <w:pPr>
        <w:pStyle w:val="GG-body"/>
        <w:rPr>
          <w:spacing w:val="-2"/>
        </w:rPr>
      </w:pPr>
      <w:r w:rsidRPr="00FC0532">
        <w:rPr>
          <w:spacing w:val="-2"/>
        </w:rPr>
        <w:t xml:space="preserve">That pursuant to and in accordance with Section 155 of the </w:t>
      </w:r>
      <w:r w:rsidRPr="00FC0532">
        <w:rPr>
          <w:i/>
          <w:iCs/>
          <w:spacing w:val="-2"/>
        </w:rPr>
        <w:t>Local Government Act 1999</w:t>
      </w:r>
      <w:r w:rsidRPr="00FC0532">
        <w:rPr>
          <w:spacing w:val="-2"/>
        </w:rPr>
        <w:t xml:space="preserve"> and Regulation 12 of the </w:t>
      </w:r>
      <w:r w:rsidRPr="00FC0532">
        <w:rPr>
          <w:i/>
          <w:iCs/>
          <w:spacing w:val="-2"/>
        </w:rPr>
        <w:t>Local Government (General) Regulations 2013</w:t>
      </w:r>
      <w:r w:rsidRPr="00FC0532">
        <w:rPr>
          <w:spacing w:val="-2"/>
        </w:rPr>
        <w:t>, and in accordance with the Community Wastewater Management Scheme Property Units Code, imposes an annual service charge for the year ended 30 June 2024 based on the nature and level of usage of the service and varying according to whether the land is vacant or occupied on all land to which Council provides or makes available the prescribed services for the collection, treatment or disposal of waste known as Community Wastewater Management System in respect of all land serviced by this scheme as follows:</w:t>
      </w:r>
    </w:p>
    <w:p w14:paraId="13ABF560" w14:textId="77777777" w:rsidR="00284090" w:rsidRPr="00741691" w:rsidRDefault="00284090" w:rsidP="00284090">
      <w:pPr>
        <w:pStyle w:val="GG-body"/>
        <w:spacing w:after="40"/>
        <w:ind w:left="284" w:hanging="142"/>
      </w:pPr>
      <w:r w:rsidRPr="00741691">
        <w:t>•</w:t>
      </w:r>
      <w:r>
        <w:tab/>
      </w:r>
      <w:r w:rsidRPr="00741691">
        <w:t>Occupied $530.00 per property unit</w:t>
      </w:r>
    </w:p>
    <w:p w14:paraId="46F121FE" w14:textId="77777777" w:rsidR="00284090" w:rsidRPr="00741691" w:rsidRDefault="00284090" w:rsidP="00284090">
      <w:pPr>
        <w:pStyle w:val="GG-body"/>
        <w:ind w:left="284" w:hanging="142"/>
      </w:pPr>
      <w:r w:rsidRPr="00741691">
        <w:t>•</w:t>
      </w:r>
      <w:r>
        <w:tab/>
      </w:r>
      <w:r w:rsidRPr="00741691">
        <w:t>Unoccupied $505.00 per property</w:t>
      </w:r>
    </w:p>
    <w:p w14:paraId="2BB1D701" w14:textId="77777777" w:rsidR="00284090" w:rsidRPr="00741691" w:rsidRDefault="00284090" w:rsidP="00284090">
      <w:pPr>
        <w:pStyle w:val="GG-Title3"/>
      </w:pPr>
      <w:r w:rsidRPr="00741691">
        <w:t>Kerbside Waste Management Collection Charge</w:t>
      </w:r>
    </w:p>
    <w:p w14:paraId="60921103" w14:textId="77777777" w:rsidR="00284090" w:rsidRPr="00741691" w:rsidRDefault="00284090" w:rsidP="00284090">
      <w:pPr>
        <w:pStyle w:val="GG-body"/>
      </w:pPr>
      <w:r w:rsidRPr="00741691">
        <w:t>That pursuant to Section 155(2) of the Local Government Act 1999, imposes the following annual service charges for the financial year ending 30 June 2024 according to the nature of the service as follows:</w:t>
      </w:r>
    </w:p>
    <w:p w14:paraId="5EA37D26" w14:textId="77777777" w:rsidR="00284090" w:rsidRPr="00741691" w:rsidRDefault="00284090" w:rsidP="00284090">
      <w:pPr>
        <w:pStyle w:val="GG-body"/>
        <w:ind w:left="284" w:hanging="142"/>
      </w:pPr>
      <w:r w:rsidRPr="00741691">
        <w:t>•</w:t>
      </w:r>
      <w:r>
        <w:tab/>
      </w:r>
      <w:r w:rsidRPr="008F32A2">
        <w:rPr>
          <w:spacing w:val="-2"/>
        </w:rPr>
        <w:t>Waste Management Collection, a service charge of $175.00 for the provision of a kerbside collection service within the collection zone.</w:t>
      </w:r>
    </w:p>
    <w:p w14:paraId="41050B92" w14:textId="77777777" w:rsidR="00284090" w:rsidRPr="00741691" w:rsidRDefault="00284090" w:rsidP="00284090">
      <w:pPr>
        <w:pStyle w:val="GG-Title3"/>
      </w:pPr>
      <w:r w:rsidRPr="00741691">
        <w:t>Payment of Rates</w:t>
      </w:r>
    </w:p>
    <w:p w14:paraId="7999C809" w14:textId="77777777" w:rsidR="00284090" w:rsidRPr="00741691" w:rsidRDefault="00284090" w:rsidP="00284090">
      <w:pPr>
        <w:pStyle w:val="GG-body"/>
      </w:pPr>
      <w:r w:rsidRPr="00741691">
        <w:t xml:space="preserve">That pursuant to Section 181 of the </w:t>
      </w:r>
      <w:r w:rsidRPr="00B8038D">
        <w:rPr>
          <w:i/>
          <w:iCs/>
        </w:rPr>
        <w:t>Local Government Act 1999</w:t>
      </w:r>
      <w:r w:rsidRPr="00741691">
        <w:t xml:space="preserve"> resolves that all rates declared or payable for the financial year ending 30</w:t>
      </w:r>
      <w:r>
        <w:t> </w:t>
      </w:r>
      <w:r w:rsidRPr="00741691">
        <w:t>June 2024 will fall due in four equal or approximately equal instalments with the:</w:t>
      </w:r>
    </w:p>
    <w:p w14:paraId="1B9C05F8" w14:textId="77777777" w:rsidR="00284090" w:rsidRPr="00741691" w:rsidRDefault="00284090" w:rsidP="00284090">
      <w:pPr>
        <w:pStyle w:val="GG-body"/>
        <w:spacing w:after="40"/>
        <w:ind w:left="284" w:hanging="142"/>
      </w:pPr>
      <w:r w:rsidRPr="00741691">
        <w:t>•</w:t>
      </w:r>
      <w:r>
        <w:tab/>
      </w:r>
      <w:r w:rsidRPr="00741691">
        <w:t>First instalment payable on 14 September 2023</w:t>
      </w:r>
    </w:p>
    <w:p w14:paraId="4B9DC8F2" w14:textId="77777777" w:rsidR="00284090" w:rsidRPr="00741691" w:rsidRDefault="00284090" w:rsidP="00284090">
      <w:pPr>
        <w:pStyle w:val="GG-body"/>
        <w:spacing w:after="40"/>
        <w:ind w:left="284" w:hanging="142"/>
      </w:pPr>
      <w:r w:rsidRPr="00741691">
        <w:t>•</w:t>
      </w:r>
      <w:r>
        <w:tab/>
      </w:r>
      <w:r w:rsidRPr="00741691">
        <w:t>Second instalment payable on 14 December 2023</w:t>
      </w:r>
    </w:p>
    <w:p w14:paraId="7F32BB2F" w14:textId="77777777" w:rsidR="00284090" w:rsidRPr="00741691" w:rsidRDefault="00284090" w:rsidP="00284090">
      <w:pPr>
        <w:pStyle w:val="GG-body"/>
        <w:spacing w:after="40"/>
        <w:ind w:left="284" w:hanging="142"/>
      </w:pPr>
      <w:r w:rsidRPr="00741691">
        <w:t>•</w:t>
      </w:r>
      <w:r>
        <w:tab/>
      </w:r>
      <w:r w:rsidRPr="00741691">
        <w:t>Third instalment payable on 14 March 2024</w:t>
      </w:r>
    </w:p>
    <w:p w14:paraId="58440105" w14:textId="77777777" w:rsidR="00284090" w:rsidRPr="00741691" w:rsidRDefault="00284090" w:rsidP="00284090">
      <w:pPr>
        <w:pStyle w:val="GG-body"/>
        <w:ind w:left="284" w:hanging="142"/>
      </w:pPr>
      <w:r w:rsidRPr="00741691">
        <w:t>•</w:t>
      </w:r>
      <w:r>
        <w:tab/>
      </w:r>
      <w:r w:rsidRPr="00741691">
        <w:t>Fourth instalment payable on 14 June 2024.</w:t>
      </w:r>
    </w:p>
    <w:p w14:paraId="7C2FECE5" w14:textId="77777777" w:rsidR="003A62B3" w:rsidRDefault="003A62B3">
      <w:pPr>
        <w:spacing w:after="0" w:line="240" w:lineRule="auto"/>
        <w:jc w:val="left"/>
        <w:rPr>
          <w:i/>
          <w:szCs w:val="17"/>
        </w:rPr>
      </w:pPr>
      <w:r>
        <w:br w:type="page"/>
      </w:r>
    </w:p>
    <w:p w14:paraId="43E7FBE7" w14:textId="4A1E0197" w:rsidR="00284090" w:rsidRPr="00741691" w:rsidRDefault="00284090" w:rsidP="00284090">
      <w:pPr>
        <w:pStyle w:val="GG-Title3"/>
      </w:pPr>
      <w:r w:rsidRPr="00741691">
        <w:lastRenderedPageBreak/>
        <w:t>Landscapes Board Levy</w:t>
      </w:r>
      <w:r>
        <w:t>—</w:t>
      </w:r>
      <w:r w:rsidRPr="00741691">
        <w:t>Declaration of Separate Rate</w:t>
      </w:r>
    </w:p>
    <w:p w14:paraId="35B793A7" w14:textId="77777777" w:rsidR="00284090" w:rsidRPr="00B8038D" w:rsidRDefault="00284090" w:rsidP="00284090">
      <w:pPr>
        <w:pStyle w:val="GG-body"/>
        <w:rPr>
          <w:spacing w:val="-2"/>
        </w:rPr>
      </w:pPr>
      <w:r w:rsidRPr="00B8038D">
        <w:rPr>
          <w:spacing w:val="-2"/>
        </w:rPr>
        <w:t xml:space="preserve">That pursuant to Section 69 of the </w:t>
      </w:r>
      <w:r w:rsidRPr="00B8038D">
        <w:rPr>
          <w:i/>
          <w:iCs/>
          <w:spacing w:val="-2"/>
        </w:rPr>
        <w:t>Landscape South Australia Act 2019</w:t>
      </w:r>
      <w:r w:rsidRPr="00B8038D">
        <w:rPr>
          <w:spacing w:val="-2"/>
        </w:rPr>
        <w:t xml:space="preserve"> and Section 154 of the </w:t>
      </w:r>
      <w:r w:rsidRPr="00B8038D">
        <w:rPr>
          <w:i/>
          <w:iCs/>
          <w:spacing w:val="-2"/>
        </w:rPr>
        <w:t>Local Government Act 1999</w:t>
      </w:r>
      <w:r w:rsidRPr="00B8038D">
        <w:rPr>
          <w:spacing w:val="-2"/>
        </w:rPr>
        <w:t>, declares, in respect of the year ending 30 June 2024, a separate rate of 0.01670 cents in the dollar, based on the capital value of rateable land within the Council’s area and within the area of the Murraylands and Riverland Landscape Board in order to recover the amount payable to the Board.</w:t>
      </w:r>
    </w:p>
    <w:p w14:paraId="5EA83320" w14:textId="77777777" w:rsidR="00284090" w:rsidRPr="00741691" w:rsidRDefault="00284090" w:rsidP="00284090">
      <w:pPr>
        <w:pStyle w:val="GG-SDated"/>
      </w:pPr>
      <w:r>
        <w:t>Dated: 6 July 2023</w:t>
      </w:r>
    </w:p>
    <w:p w14:paraId="75BE3B12" w14:textId="77777777" w:rsidR="00284090" w:rsidRPr="00741691" w:rsidRDefault="00284090" w:rsidP="00284090">
      <w:pPr>
        <w:pStyle w:val="GG-SName"/>
      </w:pPr>
      <w:r w:rsidRPr="00741691">
        <w:t>Martin Borgas</w:t>
      </w:r>
    </w:p>
    <w:p w14:paraId="1DED29B0" w14:textId="77777777" w:rsidR="00284090" w:rsidRDefault="00284090" w:rsidP="00284090">
      <w:pPr>
        <w:pStyle w:val="GG-Signature"/>
      </w:pPr>
      <w:r w:rsidRPr="00741691">
        <w:t>Chief Executive Officer</w:t>
      </w:r>
    </w:p>
    <w:p w14:paraId="2E64FA10" w14:textId="77777777" w:rsidR="00284090" w:rsidRDefault="00284090" w:rsidP="00284090">
      <w:pPr>
        <w:pStyle w:val="GG-Signature"/>
        <w:pBdr>
          <w:bottom w:val="single" w:sz="4" w:space="1" w:color="auto"/>
        </w:pBdr>
        <w:spacing w:line="52" w:lineRule="exact"/>
        <w:jc w:val="center"/>
      </w:pPr>
    </w:p>
    <w:p w14:paraId="72DA0955" w14:textId="77777777" w:rsidR="00284090" w:rsidRDefault="00284090" w:rsidP="00284090">
      <w:pPr>
        <w:pStyle w:val="GG-Signature"/>
        <w:pBdr>
          <w:top w:val="single" w:sz="4" w:space="1" w:color="auto"/>
        </w:pBdr>
        <w:spacing w:before="34" w:line="14" w:lineRule="exact"/>
        <w:jc w:val="center"/>
      </w:pPr>
    </w:p>
    <w:p w14:paraId="31A4F3B2" w14:textId="77777777" w:rsidR="00284090" w:rsidRDefault="00284090" w:rsidP="0028409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7876C40D" w14:textId="66F56D5E" w:rsidR="0079685A" w:rsidRPr="00366679" w:rsidRDefault="0079685A" w:rsidP="007448C4">
      <w:pPr>
        <w:pStyle w:val="Heading2"/>
      </w:pPr>
      <w:bookmarkStart w:id="75" w:name="_Toc139534551"/>
      <w:r w:rsidRPr="00366679">
        <w:t xml:space="preserve">District Council </w:t>
      </w:r>
      <w:r>
        <w:t>o</w:t>
      </w:r>
      <w:r w:rsidRPr="00366679">
        <w:t>f Kimba</w:t>
      </w:r>
      <w:bookmarkEnd w:id="75"/>
    </w:p>
    <w:p w14:paraId="7F4C1756" w14:textId="77777777" w:rsidR="0079685A" w:rsidRPr="00366679" w:rsidRDefault="0079685A" w:rsidP="0079685A">
      <w:pPr>
        <w:pStyle w:val="GG-Title3"/>
      </w:pPr>
      <w:r w:rsidRPr="00366679">
        <w:t xml:space="preserve">Adoption </w:t>
      </w:r>
      <w:r>
        <w:t>o</w:t>
      </w:r>
      <w:r w:rsidRPr="00366679">
        <w:t xml:space="preserve">f Valuation </w:t>
      </w:r>
      <w:r>
        <w:t>a</w:t>
      </w:r>
      <w:r w:rsidRPr="00366679">
        <w:t xml:space="preserve">nd Declaration </w:t>
      </w:r>
      <w:r>
        <w:t>o</w:t>
      </w:r>
      <w:r w:rsidRPr="00366679">
        <w:t>f Rates 2023-24</w:t>
      </w:r>
    </w:p>
    <w:p w14:paraId="25283EBF" w14:textId="77777777" w:rsidR="0079685A" w:rsidRPr="00366679" w:rsidRDefault="0079685A" w:rsidP="0079685A">
      <w:pPr>
        <w:pStyle w:val="GG-body"/>
      </w:pPr>
      <w:r w:rsidRPr="00366679">
        <w:t>Notice is hereby given that the District Council of Kimba at its meeting held on 21 June 2023 for the financial year ending 30 June 2024:</w:t>
      </w:r>
    </w:p>
    <w:p w14:paraId="13FBECA6" w14:textId="77777777" w:rsidR="0079685A" w:rsidRPr="00366679" w:rsidRDefault="0079685A" w:rsidP="0079685A">
      <w:pPr>
        <w:pStyle w:val="GG-body"/>
        <w:ind w:left="426" w:hanging="284"/>
      </w:pPr>
      <w:r w:rsidRPr="00366679">
        <w:t>1.</w:t>
      </w:r>
      <w:r w:rsidRPr="00366679">
        <w:tab/>
        <w:t>Adopted capital valuations to apply in its area for rating purposes supplied by the Valuer-General, being the most recent valuations available to the Council totalling $553,676,420.</w:t>
      </w:r>
    </w:p>
    <w:p w14:paraId="42B245D1" w14:textId="77777777" w:rsidR="0079685A" w:rsidRPr="00366679" w:rsidRDefault="0079685A" w:rsidP="0079685A">
      <w:pPr>
        <w:pStyle w:val="GG-body"/>
        <w:ind w:left="426" w:hanging="284"/>
      </w:pPr>
      <w:r w:rsidRPr="00366679">
        <w:t>2.</w:t>
      </w:r>
      <w:r w:rsidRPr="00366679">
        <w:tab/>
        <w:t>Declared differential general rates varying according to its land use as follows;</w:t>
      </w:r>
    </w:p>
    <w:p w14:paraId="4C2D2E87" w14:textId="77777777" w:rsidR="0079685A" w:rsidRPr="00366679" w:rsidRDefault="0079685A" w:rsidP="001C50AE">
      <w:pPr>
        <w:pStyle w:val="GG-body"/>
        <w:spacing w:after="60"/>
        <w:ind w:left="709" w:hanging="284"/>
      </w:pPr>
      <w:r w:rsidRPr="00366679">
        <w:t>(a)</w:t>
      </w:r>
      <w:r w:rsidRPr="00366679">
        <w:tab/>
        <w:t>0.4084 cents in the dollar in respect of rateable land with a Residential Land Use;</w:t>
      </w:r>
    </w:p>
    <w:p w14:paraId="7C5ED572" w14:textId="77777777" w:rsidR="0079685A" w:rsidRPr="00366679" w:rsidRDefault="0079685A" w:rsidP="001C50AE">
      <w:pPr>
        <w:pStyle w:val="GG-body"/>
        <w:spacing w:after="60"/>
        <w:ind w:left="709" w:hanging="284"/>
      </w:pPr>
      <w:r w:rsidRPr="00366679">
        <w:t>(b)</w:t>
      </w:r>
      <w:r w:rsidRPr="00366679">
        <w:tab/>
        <w:t>0.4084 cents in the dollar in respect of rateable land with a Commercial Land Use;</w:t>
      </w:r>
    </w:p>
    <w:p w14:paraId="5D2F5F89" w14:textId="77777777" w:rsidR="0079685A" w:rsidRPr="00366679" w:rsidRDefault="0079685A" w:rsidP="001C50AE">
      <w:pPr>
        <w:pStyle w:val="GG-body"/>
        <w:spacing w:after="60"/>
        <w:ind w:left="709" w:hanging="284"/>
      </w:pPr>
      <w:r w:rsidRPr="00366679">
        <w:t>(c)</w:t>
      </w:r>
      <w:r w:rsidRPr="00366679">
        <w:tab/>
        <w:t>0.4084 cents in the dollar in respect of rateable land with an Industrial Land Use;</w:t>
      </w:r>
    </w:p>
    <w:p w14:paraId="7D7104F9" w14:textId="77777777" w:rsidR="0079685A" w:rsidRPr="00366679" w:rsidRDefault="0079685A" w:rsidP="001C50AE">
      <w:pPr>
        <w:pStyle w:val="GG-body"/>
        <w:spacing w:after="60"/>
        <w:ind w:left="709" w:hanging="284"/>
      </w:pPr>
      <w:r w:rsidRPr="00366679">
        <w:t>(d)</w:t>
      </w:r>
      <w:r w:rsidRPr="00366679">
        <w:tab/>
        <w:t>2.0418 cents in the dollar in respect of rateable land with a Vacant Land Use;</w:t>
      </w:r>
    </w:p>
    <w:p w14:paraId="73D8CE79" w14:textId="77777777" w:rsidR="0079685A" w:rsidRPr="00366679" w:rsidRDefault="0079685A" w:rsidP="001C50AE">
      <w:pPr>
        <w:pStyle w:val="GG-body"/>
        <w:spacing w:after="60"/>
        <w:ind w:left="709" w:hanging="284"/>
      </w:pPr>
      <w:r w:rsidRPr="00366679">
        <w:t>(e)</w:t>
      </w:r>
      <w:r w:rsidRPr="00366679">
        <w:tab/>
        <w:t>0.4084 cents in the dollar in respect of rateable land with an Other Land Use;</w:t>
      </w:r>
    </w:p>
    <w:p w14:paraId="5F75E846" w14:textId="77777777" w:rsidR="0079685A" w:rsidRPr="00366679" w:rsidRDefault="0079685A" w:rsidP="001C50AE">
      <w:pPr>
        <w:pStyle w:val="GG-body"/>
        <w:spacing w:after="60"/>
        <w:ind w:left="709" w:hanging="284"/>
      </w:pPr>
      <w:r w:rsidRPr="00366679">
        <w:t>(f)</w:t>
      </w:r>
      <w:r w:rsidRPr="00366679">
        <w:tab/>
        <w:t>0.3267 cents in the dollar in respect of rateable land with a Primary Land Use;</w:t>
      </w:r>
    </w:p>
    <w:p w14:paraId="495CAA0F" w14:textId="77777777" w:rsidR="0079685A" w:rsidRPr="00366679" w:rsidRDefault="0079685A" w:rsidP="0079685A">
      <w:pPr>
        <w:pStyle w:val="GG-body"/>
        <w:ind w:left="709" w:hanging="283"/>
      </w:pPr>
      <w:r w:rsidRPr="00366679">
        <w:t>(g)</w:t>
      </w:r>
      <w:r w:rsidRPr="00366679">
        <w:tab/>
        <w:t>0.9485 cents in the dollar in respect of rateable land with a Commercial</w:t>
      </w:r>
      <w:r>
        <w:t>—</w:t>
      </w:r>
      <w:r w:rsidRPr="00366679">
        <w:t>Other Land Use;</w:t>
      </w:r>
    </w:p>
    <w:p w14:paraId="02F4D91F" w14:textId="77777777" w:rsidR="0079685A" w:rsidRPr="00366679" w:rsidRDefault="0079685A" w:rsidP="0079685A">
      <w:pPr>
        <w:pStyle w:val="GG-body"/>
        <w:ind w:left="426" w:hanging="284"/>
      </w:pPr>
      <w:r w:rsidRPr="00366679">
        <w:t>3.</w:t>
      </w:r>
      <w:r w:rsidRPr="00366679">
        <w:tab/>
      </w:r>
      <w:r w:rsidRPr="00791887">
        <w:rPr>
          <w:spacing w:val="-2"/>
        </w:rPr>
        <w:t>Declared that the minimum amount payable by way of general rates in respect of all rateable land within the Council</w:t>
      </w:r>
      <w:r>
        <w:rPr>
          <w:spacing w:val="-2"/>
        </w:rPr>
        <w:t>’</w:t>
      </w:r>
      <w:r w:rsidRPr="00791887">
        <w:rPr>
          <w:spacing w:val="-2"/>
        </w:rPr>
        <w:t>s area is $590.00.</w:t>
      </w:r>
    </w:p>
    <w:p w14:paraId="063A1B4F" w14:textId="77777777" w:rsidR="0079685A" w:rsidRPr="00366679" w:rsidRDefault="0079685A" w:rsidP="0079685A">
      <w:pPr>
        <w:pStyle w:val="GG-body"/>
        <w:ind w:left="426" w:hanging="284"/>
      </w:pPr>
      <w:r w:rsidRPr="00366679">
        <w:t>4.</w:t>
      </w:r>
      <w:r w:rsidRPr="00366679">
        <w:tab/>
        <w:t>Imposed an annual service charge on all land to which the Council provides or makes available its Community Wastewater Management System of $292.00;</w:t>
      </w:r>
    </w:p>
    <w:p w14:paraId="7E365D25" w14:textId="77777777" w:rsidR="0079685A" w:rsidRPr="00366679" w:rsidRDefault="0079685A" w:rsidP="0079685A">
      <w:pPr>
        <w:pStyle w:val="GG-body"/>
        <w:ind w:left="426" w:hanging="284"/>
      </w:pPr>
      <w:r w:rsidRPr="00366679">
        <w:t>5.</w:t>
      </w:r>
      <w:r w:rsidRPr="00366679">
        <w:tab/>
        <w:t>Imposed an annual service charge of $243.00, based on the nature of the service and varying according to land use category, on all land to which the Council provides or makes available its Waste Management Service with land use categories (a) Residential, (b)</w:t>
      </w:r>
      <w:r>
        <w:t> </w:t>
      </w:r>
      <w:r w:rsidRPr="00366679">
        <w:t>Commercial (c) Industrial and (e) Other.</w:t>
      </w:r>
    </w:p>
    <w:p w14:paraId="06A0552A" w14:textId="77777777" w:rsidR="0079685A" w:rsidRDefault="0079685A" w:rsidP="0079685A">
      <w:pPr>
        <w:pStyle w:val="GG-body"/>
        <w:ind w:left="426" w:hanging="284"/>
      </w:pPr>
      <w:r w:rsidRPr="00366679">
        <w:t>6.</w:t>
      </w:r>
      <w:r w:rsidRPr="00366679">
        <w:tab/>
        <w:t>Declared a separate rate based on a fixed charge of $87.43 per assessment for residential, other and vacant land, $131.14 per assessment for commercial and industrial properties and $174.85 per assessment for primary production properties in respect of all rateable land in the area of the Eyre Peninsula Landscape Board.</w:t>
      </w:r>
    </w:p>
    <w:p w14:paraId="4FEFD2D8" w14:textId="77777777" w:rsidR="0079685A" w:rsidRPr="00366679" w:rsidRDefault="0079685A" w:rsidP="0079685A">
      <w:pPr>
        <w:pStyle w:val="GG-SDated"/>
      </w:pPr>
      <w:r>
        <w:t>Dated: 6 July 2023</w:t>
      </w:r>
    </w:p>
    <w:p w14:paraId="3E789737" w14:textId="77777777" w:rsidR="0079685A" w:rsidRPr="00366679" w:rsidRDefault="0079685A" w:rsidP="0079685A">
      <w:pPr>
        <w:pStyle w:val="GG-SName"/>
      </w:pPr>
      <w:r w:rsidRPr="00366679">
        <w:t>Deb Larwood</w:t>
      </w:r>
    </w:p>
    <w:p w14:paraId="334DDE4A" w14:textId="77777777" w:rsidR="0079685A" w:rsidRDefault="0079685A" w:rsidP="0079685A">
      <w:pPr>
        <w:pStyle w:val="GG-Signature"/>
      </w:pPr>
      <w:r w:rsidRPr="00366679">
        <w:t>Chief Executive Officer</w:t>
      </w:r>
    </w:p>
    <w:p w14:paraId="4D559765" w14:textId="77777777" w:rsidR="0079685A" w:rsidRDefault="0079685A" w:rsidP="0079685A">
      <w:pPr>
        <w:pStyle w:val="GG-Signature"/>
        <w:pBdr>
          <w:bottom w:val="single" w:sz="4" w:space="1" w:color="auto"/>
        </w:pBdr>
        <w:spacing w:line="52" w:lineRule="exact"/>
        <w:jc w:val="center"/>
      </w:pPr>
    </w:p>
    <w:p w14:paraId="679DE7B6" w14:textId="77777777" w:rsidR="0079685A" w:rsidRDefault="0079685A" w:rsidP="0079685A">
      <w:pPr>
        <w:pStyle w:val="GG-Signature"/>
        <w:pBdr>
          <w:top w:val="single" w:sz="4" w:space="1" w:color="auto"/>
        </w:pBdr>
        <w:spacing w:before="34" w:line="14" w:lineRule="exact"/>
        <w:jc w:val="center"/>
      </w:pPr>
    </w:p>
    <w:p w14:paraId="2FCF3225" w14:textId="77777777" w:rsidR="0079685A" w:rsidRDefault="0079685A" w:rsidP="0079685A">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7B7A97DB" w14:textId="6FBDC61B" w:rsidR="00D0199E" w:rsidRPr="004F2A5C" w:rsidRDefault="00D0199E" w:rsidP="007448C4">
      <w:pPr>
        <w:pStyle w:val="Heading2"/>
      </w:pPr>
      <w:bookmarkStart w:id="76" w:name="_Toc139534552"/>
      <w:r w:rsidRPr="004F2A5C">
        <w:t>Kingston District Council</w:t>
      </w:r>
      <w:bookmarkEnd w:id="76"/>
    </w:p>
    <w:p w14:paraId="2920B65A" w14:textId="77777777" w:rsidR="00D0199E" w:rsidRPr="004F2A5C" w:rsidRDefault="00D0199E" w:rsidP="00D0199E">
      <w:pPr>
        <w:pStyle w:val="GG-Title3"/>
      </w:pPr>
      <w:r w:rsidRPr="004F2A5C">
        <w:t xml:space="preserve">Adoption </w:t>
      </w:r>
      <w:r>
        <w:t>o</w:t>
      </w:r>
      <w:r w:rsidRPr="004F2A5C">
        <w:t xml:space="preserve">f Valuation </w:t>
      </w:r>
      <w:r>
        <w:t>a</w:t>
      </w:r>
      <w:r w:rsidRPr="004F2A5C">
        <w:t xml:space="preserve">nd Declaration </w:t>
      </w:r>
      <w:r>
        <w:t>o</w:t>
      </w:r>
      <w:r w:rsidRPr="004F2A5C">
        <w:t>f Rates 2023/2024</w:t>
      </w:r>
    </w:p>
    <w:p w14:paraId="67007608" w14:textId="77777777" w:rsidR="00D0199E" w:rsidRPr="004F2A5C" w:rsidRDefault="00D0199E" w:rsidP="00D0199E">
      <w:pPr>
        <w:pStyle w:val="GG-body"/>
      </w:pPr>
      <w:r w:rsidRPr="004F2A5C">
        <w:t>Notice is given that at the meeting held on 30 June 2023, the Council for the financial year ending 30 June 2024 resolved as follows:</w:t>
      </w:r>
    </w:p>
    <w:p w14:paraId="17BCFADC" w14:textId="77777777" w:rsidR="00D0199E" w:rsidRPr="004F2A5C" w:rsidRDefault="00D0199E" w:rsidP="00D0199E">
      <w:pPr>
        <w:pStyle w:val="GG-body"/>
        <w:ind w:left="426" w:hanging="284"/>
      </w:pPr>
      <w:r w:rsidRPr="004F2A5C">
        <w:t>1.</w:t>
      </w:r>
      <w:r w:rsidRPr="004F2A5C">
        <w:tab/>
        <w:t>Adopted the capital values made by the Valuer</w:t>
      </w:r>
      <w:r>
        <w:t>-</w:t>
      </w:r>
      <w:r w:rsidRPr="004F2A5C">
        <w:t>General total</w:t>
      </w:r>
      <w:r>
        <w:t>l</w:t>
      </w:r>
      <w:r w:rsidRPr="004F2A5C">
        <w:t>ing $2,728,854,560 (of which $2,685,800,108 is of rateable land and $43,054,452 is of non-rateable land).</w:t>
      </w:r>
    </w:p>
    <w:p w14:paraId="47F07741" w14:textId="77777777" w:rsidR="00D0199E" w:rsidRPr="004F2A5C" w:rsidRDefault="00D0199E" w:rsidP="00D0199E">
      <w:pPr>
        <w:pStyle w:val="GG-body"/>
        <w:ind w:left="426" w:hanging="284"/>
      </w:pPr>
      <w:r w:rsidRPr="004F2A5C">
        <w:t>2.</w:t>
      </w:r>
      <w:r w:rsidRPr="004F2A5C">
        <w:tab/>
        <w:t>Declared the following differential general rates for all rateable land in the Council area:</w:t>
      </w:r>
    </w:p>
    <w:p w14:paraId="6F1BCE54" w14:textId="77777777" w:rsidR="00D0199E" w:rsidRPr="004F2A5C" w:rsidRDefault="00D0199E" w:rsidP="00C10550">
      <w:pPr>
        <w:pStyle w:val="GG-body"/>
        <w:spacing w:after="60"/>
        <w:ind w:left="567" w:hanging="142"/>
      </w:pPr>
      <w:r w:rsidRPr="004F2A5C">
        <w:t>•</w:t>
      </w:r>
      <w:r w:rsidRPr="004F2A5C">
        <w:tab/>
        <w:t>0.260401 cents in the dollar in Category (a) (Residential) Land Use;</w:t>
      </w:r>
    </w:p>
    <w:p w14:paraId="18C764EE" w14:textId="77777777" w:rsidR="00D0199E" w:rsidRPr="004F2A5C" w:rsidRDefault="00D0199E" w:rsidP="00C10550">
      <w:pPr>
        <w:pStyle w:val="GG-body"/>
        <w:spacing w:after="60"/>
        <w:ind w:left="567" w:hanging="142"/>
      </w:pPr>
      <w:r w:rsidRPr="004F2A5C">
        <w:t>•</w:t>
      </w:r>
      <w:r w:rsidRPr="004F2A5C">
        <w:tab/>
        <w:t>0.247381 cents in the dollar in Category (b) (Commercial</w:t>
      </w:r>
      <w:r>
        <w:t>—</w:t>
      </w:r>
      <w:r w:rsidRPr="004F2A5C">
        <w:t>Shop), Category (c) (Commercial</w:t>
      </w:r>
      <w:r>
        <w:t>—</w:t>
      </w:r>
      <w:r w:rsidRPr="004F2A5C">
        <w:t>Office) and Category (d) (Commercial</w:t>
      </w:r>
      <w:r>
        <w:t>—</w:t>
      </w:r>
      <w:r w:rsidRPr="004F2A5C">
        <w:t>Other) Land Uses;</w:t>
      </w:r>
    </w:p>
    <w:p w14:paraId="3477AE0B" w14:textId="77777777" w:rsidR="00D0199E" w:rsidRPr="004F2A5C" w:rsidRDefault="00D0199E" w:rsidP="00C10550">
      <w:pPr>
        <w:pStyle w:val="GG-body"/>
        <w:spacing w:after="60"/>
        <w:ind w:left="567" w:hanging="142"/>
      </w:pPr>
      <w:r w:rsidRPr="004F2A5C">
        <w:t>•</w:t>
      </w:r>
      <w:r w:rsidRPr="004F2A5C">
        <w:tab/>
        <w:t>0.247381 cents in the dollar in Category (e) (Industrial</w:t>
      </w:r>
      <w:r>
        <w:t>—</w:t>
      </w:r>
      <w:r w:rsidRPr="004F2A5C">
        <w:t>Light) and Category (f) (Industrial</w:t>
      </w:r>
      <w:r>
        <w:t>—</w:t>
      </w:r>
      <w:r w:rsidRPr="004F2A5C">
        <w:t>Other) Land Uses;</w:t>
      </w:r>
    </w:p>
    <w:p w14:paraId="6E5C9C95" w14:textId="77777777" w:rsidR="00D0199E" w:rsidRPr="004F2A5C" w:rsidRDefault="00D0199E" w:rsidP="00C10550">
      <w:pPr>
        <w:pStyle w:val="GG-body"/>
        <w:spacing w:after="60"/>
        <w:ind w:left="567" w:hanging="142"/>
      </w:pPr>
      <w:r w:rsidRPr="004F2A5C">
        <w:t>•</w:t>
      </w:r>
      <w:r w:rsidRPr="004F2A5C">
        <w:tab/>
        <w:t>0.164053 cents in the dollar in Category (g) (Primary Production) Land Use;</w:t>
      </w:r>
    </w:p>
    <w:p w14:paraId="71EFEFFE" w14:textId="77777777" w:rsidR="00D0199E" w:rsidRPr="004F2A5C" w:rsidRDefault="00D0199E" w:rsidP="00C10550">
      <w:pPr>
        <w:pStyle w:val="GG-body"/>
        <w:spacing w:after="60"/>
        <w:ind w:left="567" w:hanging="142"/>
      </w:pPr>
      <w:r w:rsidRPr="004F2A5C">
        <w:t>•</w:t>
      </w:r>
      <w:r w:rsidRPr="004F2A5C">
        <w:tab/>
        <w:t>0.351541 cents in the dollar in Category (h) (Vacant Land) Land Use;</w:t>
      </w:r>
    </w:p>
    <w:p w14:paraId="1CD6EAD2" w14:textId="77777777" w:rsidR="00D0199E" w:rsidRPr="004F2A5C" w:rsidRDefault="00D0199E" w:rsidP="00C10550">
      <w:pPr>
        <w:pStyle w:val="GG-body"/>
        <w:spacing w:after="60"/>
        <w:ind w:left="567" w:hanging="142"/>
      </w:pPr>
      <w:r w:rsidRPr="004F2A5C">
        <w:t>•</w:t>
      </w:r>
      <w:r w:rsidRPr="004F2A5C">
        <w:tab/>
        <w:t>0.260401 cents in the dollar in Category (i) (Other) Land Use;</w:t>
      </w:r>
    </w:p>
    <w:p w14:paraId="7BFB4464" w14:textId="77777777" w:rsidR="00D0199E" w:rsidRPr="004F2A5C" w:rsidRDefault="00D0199E" w:rsidP="00D0199E">
      <w:pPr>
        <w:pStyle w:val="GG-body"/>
        <w:ind w:left="567" w:hanging="141"/>
      </w:pPr>
      <w:r w:rsidRPr="004F2A5C">
        <w:t>•</w:t>
      </w:r>
      <w:r w:rsidRPr="004F2A5C">
        <w:tab/>
        <w:t>0.260401 cents in the dollar in Category (j) (Marina Berth) Land Use.</w:t>
      </w:r>
    </w:p>
    <w:p w14:paraId="717BA2D1" w14:textId="77777777" w:rsidR="00D0199E" w:rsidRPr="004F2A5C" w:rsidRDefault="00D0199E" w:rsidP="00D0199E">
      <w:pPr>
        <w:pStyle w:val="GG-body"/>
        <w:ind w:left="426" w:hanging="284"/>
      </w:pPr>
      <w:r w:rsidRPr="004F2A5C">
        <w:t>3.</w:t>
      </w:r>
      <w:r w:rsidRPr="004F2A5C">
        <w:tab/>
        <w:t>Fixed a minimum amount payable by way of general rates of $673.20.</w:t>
      </w:r>
    </w:p>
    <w:p w14:paraId="2F221ABF" w14:textId="77777777" w:rsidR="00D0199E" w:rsidRPr="004F2A5C" w:rsidRDefault="00D0199E" w:rsidP="00D0199E">
      <w:pPr>
        <w:pStyle w:val="GG-body"/>
        <w:ind w:left="426" w:hanging="284"/>
      </w:pPr>
      <w:r w:rsidRPr="004F2A5C">
        <w:t>4.</w:t>
      </w:r>
      <w:r w:rsidRPr="004F2A5C">
        <w:tab/>
        <w:t>Declared a differential separate rate based upon a fixed charge, dependent upon the use of the land, to reimburse itself the contribution to the Limestone Coast Landscape Board as follows:</w:t>
      </w:r>
    </w:p>
    <w:p w14:paraId="4A68DDBD" w14:textId="77777777" w:rsidR="00D0199E" w:rsidRPr="004F2A5C" w:rsidRDefault="00D0199E" w:rsidP="00E00F0F">
      <w:pPr>
        <w:pStyle w:val="GG-body"/>
        <w:spacing w:after="60"/>
        <w:ind w:left="567" w:hanging="142"/>
      </w:pPr>
      <w:r w:rsidRPr="004F2A5C">
        <w:t>•</w:t>
      </w:r>
      <w:r w:rsidRPr="004F2A5C">
        <w:tab/>
        <w:t>$86.00 fixed charge in Category (a) (Residential), Category (h) (Vacant), Category (i) (Other) and Category (j) (Marina Berth) Land Uses.</w:t>
      </w:r>
    </w:p>
    <w:p w14:paraId="340F7906" w14:textId="77777777" w:rsidR="00D0199E" w:rsidRPr="004F2A5C" w:rsidRDefault="00D0199E" w:rsidP="00E00F0F">
      <w:pPr>
        <w:pStyle w:val="GG-body"/>
        <w:spacing w:after="60"/>
        <w:ind w:left="567" w:hanging="142"/>
      </w:pPr>
      <w:r w:rsidRPr="004F2A5C">
        <w:t>•</w:t>
      </w:r>
      <w:r w:rsidRPr="004F2A5C">
        <w:tab/>
      </w:r>
      <w:r w:rsidRPr="00D97E46">
        <w:rPr>
          <w:spacing w:val="-4"/>
        </w:rPr>
        <w:t>$131.20 fixed charge in Category (b) (Commercial—Shop), Category (c) (Commercial—Office) and Category (d) (Commercial—Other)</w:t>
      </w:r>
      <w:r w:rsidRPr="004F2A5C">
        <w:t xml:space="preserve"> Land Uses.</w:t>
      </w:r>
    </w:p>
    <w:p w14:paraId="50A29B18" w14:textId="77777777" w:rsidR="00D0199E" w:rsidRPr="004F2A5C" w:rsidRDefault="00D0199E" w:rsidP="00E00F0F">
      <w:pPr>
        <w:pStyle w:val="GG-body"/>
        <w:spacing w:after="60"/>
        <w:ind w:left="567" w:hanging="142"/>
      </w:pPr>
      <w:r w:rsidRPr="004F2A5C">
        <w:t>•</w:t>
      </w:r>
      <w:r w:rsidRPr="004F2A5C">
        <w:tab/>
        <w:t>$210.00 fixed charge in Category (e) (Industrial</w:t>
      </w:r>
      <w:r>
        <w:t>—</w:t>
      </w:r>
      <w:r w:rsidRPr="004F2A5C">
        <w:t>Light) and Category (f) (Industrial</w:t>
      </w:r>
      <w:r>
        <w:t>—</w:t>
      </w:r>
      <w:r w:rsidRPr="004F2A5C">
        <w:t>Other) Land Uses.</w:t>
      </w:r>
    </w:p>
    <w:p w14:paraId="0924BF3D" w14:textId="77777777" w:rsidR="00D0199E" w:rsidRPr="004F2A5C" w:rsidRDefault="00D0199E" w:rsidP="00D0199E">
      <w:pPr>
        <w:pStyle w:val="GG-body"/>
        <w:ind w:left="567" w:hanging="141"/>
      </w:pPr>
      <w:r w:rsidRPr="004F2A5C">
        <w:t>•</w:t>
      </w:r>
      <w:r w:rsidRPr="004F2A5C">
        <w:tab/>
        <w:t>$375.00 fixed charge in Category (g) (Primary Production) Land Use.</w:t>
      </w:r>
    </w:p>
    <w:p w14:paraId="61C940A1" w14:textId="77777777" w:rsidR="00D0199E" w:rsidRPr="004F2A5C" w:rsidRDefault="00D0199E" w:rsidP="00D0199E">
      <w:pPr>
        <w:pStyle w:val="GG-body"/>
        <w:ind w:left="426" w:hanging="284"/>
      </w:pPr>
      <w:r w:rsidRPr="004F2A5C">
        <w:t>5.</w:t>
      </w:r>
      <w:r w:rsidRPr="004F2A5C">
        <w:tab/>
        <w:t>Imposed an annual service charge on all land to which the Council provides or makes available the prescribed service known as the Kingston Community Wastewater Management System (CWMS) as follows:</w:t>
      </w:r>
    </w:p>
    <w:p w14:paraId="00C1468B" w14:textId="77777777" w:rsidR="00D0199E" w:rsidRPr="004F2A5C" w:rsidRDefault="00D0199E" w:rsidP="00E00F0F">
      <w:pPr>
        <w:pStyle w:val="GG-body"/>
        <w:spacing w:after="60"/>
        <w:ind w:left="567" w:hanging="142"/>
      </w:pPr>
      <w:r w:rsidRPr="004F2A5C">
        <w:t>•</w:t>
      </w:r>
      <w:r w:rsidRPr="004F2A5C">
        <w:tab/>
        <w:t>$511.30 per unit on each occupied allotment</w:t>
      </w:r>
    </w:p>
    <w:p w14:paraId="11BC051C" w14:textId="77777777" w:rsidR="00D0199E" w:rsidRPr="004F2A5C" w:rsidRDefault="00D0199E" w:rsidP="00D0199E">
      <w:pPr>
        <w:pStyle w:val="GG-body"/>
        <w:ind w:left="567" w:hanging="141"/>
      </w:pPr>
      <w:r w:rsidRPr="004F2A5C">
        <w:t>•</w:t>
      </w:r>
      <w:r w:rsidRPr="004F2A5C">
        <w:tab/>
        <w:t>$337.00 per unit on each vacant allotment</w:t>
      </w:r>
    </w:p>
    <w:p w14:paraId="583E5C6A" w14:textId="6B6C263F" w:rsidR="00397189" w:rsidRDefault="00D0199E" w:rsidP="00397189">
      <w:pPr>
        <w:pStyle w:val="GG-body"/>
        <w:ind w:left="426"/>
      </w:pPr>
      <w:r w:rsidRPr="004F2A5C">
        <w:t>based upon the CWMS Property Units Code and varying according to whether land is vacant or occupied.</w:t>
      </w:r>
      <w:r w:rsidR="00397189">
        <w:br w:type="page"/>
      </w:r>
    </w:p>
    <w:p w14:paraId="6C581BCA" w14:textId="77777777" w:rsidR="00D0199E" w:rsidRPr="004F2A5C" w:rsidRDefault="00D0199E" w:rsidP="00D0199E">
      <w:pPr>
        <w:pStyle w:val="GG-body"/>
        <w:ind w:left="426" w:hanging="284"/>
      </w:pPr>
      <w:r w:rsidRPr="004F2A5C">
        <w:lastRenderedPageBreak/>
        <w:t>6.</w:t>
      </w:r>
      <w:r w:rsidRPr="004F2A5C">
        <w:tab/>
        <w:t>Imposed an annual service charge on all land to which the Council provides or makes available the prescribed service of Mobile Garbage Bin Collection and Disposal:</w:t>
      </w:r>
    </w:p>
    <w:p w14:paraId="0B2F16B0" w14:textId="77777777" w:rsidR="00D0199E" w:rsidRPr="004F2A5C" w:rsidRDefault="00D0199E" w:rsidP="00D0199E">
      <w:pPr>
        <w:pStyle w:val="GG-body"/>
        <w:ind w:left="567" w:hanging="141"/>
      </w:pPr>
      <w:r w:rsidRPr="004F2A5C">
        <w:t>•</w:t>
      </w:r>
      <w:r w:rsidRPr="004F2A5C">
        <w:tab/>
        <w:t>$266.00 per mobile garbage bin service collected from each allotment</w:t>
      </w:r>
    </w:p>
    <w:p w14:paraId="28860C9F" w14:textId="77777777" w:rsidR="00D0199E" w:rsidRDefault="00D0199E" w:rsidP="00D0199E">
      <w:pPr>
        <w:pStyle w:val="GG-body"/>
        <w:ind w:left="426"/>
      </w:pPr>
      <w:r w:rsidRPr="004F2A5C">
        <w:t>based upon the level of usage of the service and being charged in accordance with the Council</w:t>
      </w:r>
      <w:r>
        <w:t>’</w:t>
      </w:r>
      <w:r w:rsidRPr="004F2A5C">
        <w:t>s Mobile Garbage Bin Collection and Disposal Policy.</w:t>
      </w:r>
    </w:p>
    <w:p w14:paraId="399EE975" w14:textId="77777777" w:rsidR="00D0199E" w:rsidRPr="004F2A5C" w:rsidRDefault="00D0199E" w:rsidP="00D0199E">
      <w:pPr>
        <w:pStyle w:val="GG-SDated"/>
      </w:pPr>
      <w:r>
        <w:t>Dated: 6 July 2023</w:t>
      </w:r>
    </w:p>
    <w:p w14:paraId="206F021A" w14:textId="77777777" w:rsidR="00D0199E" w:rsidRPr="004F2A5C" w:rsidRDefault="00D0199E" w:rsidP="00D0199E">
      <w:pPr>
        <w:pStyle w:val="GG-SName"/>
      </w:pPr>
      <w:r w:rsidRPr="004F2A5C">
        <w:t>Nat Traeger</w:t>
      </w:r>
    </w:p>
    <w:p w14:paraId="5DB055B1" w14:textId="77777777" w:rsidR="00D0199E" w:rsidRDefault="00D0199E" w:rsidP="00D0199E">
      <w:pPr>
        <w:pStyle w:val="GG-Signature"/>
      </w:pPr>
      <w:r w:rsidRPr="004F2A5C">
        <w:t>Chief Executive Officer</w:t>
      </w:r>
    </w:p>
    <w:p w14:paraId="50D4549F" w14:textId="77777777" w:rsidR="00D0199E" w:rsidRDefault="00D0199E" w:rsidP="00D0199E">
      <w:pPr>
        <w:pStyle w:val="GG-Signature"/>
        <w:pBdr>
          <w:bottom w:val="single" w:sz="4" w:space="1" w:color="auto"/>
        </w:pBdr>
        <w:spacing w:line="52" w:lineRule="exact"/>
        <w:jc w:val="center"/>
      </w:pPr>
    </w:p>
    <w:p w14:paraId="7CBF321F" w14:textId="77777777" w:rsidR="00D0199E" w:rsidRDefault="00D0199E" w:rsidP="00D0199E">
      <w:pPr>
        <w:pStyle w:val="GG-Signature"/>
        <w:pBdr>
          <w:top w:val="single" w:sz="4" w:space="1" w:color="auto"/>
        </w:pBdr>
        <w:spacing w:before="34" w:line="14" w:lineRule="exact"/>
        <w:jc w:val="center"/>
      </w:pPr>
    </w:p>
    <w:p w14:paraId="4DF2D1B6" w14:textId="77777777" w:rsidR="00D0199E" w:rsidRDefault="00D0199E" w:rsidP="00D0199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5C0B67F6" w14:textId="4A23F49A" w:rsidR="00DA2EA6" w:rsidRPr="003B61FA" w:rsidRDefault="00DA2EA6" w:rsidP="007448C4">
      <w:pPr>
        <w:pStyle w:val="Heading2"/>
      </w:pPr>
      <w:bookmarkStart w:id="77" w:name="_Toc139534553"/>
      <w:r w:rsidRPr="003B61FA">
        <w:t>Naracoorte Lucindale Council</w:t>
      </w:r>
      <w:bookmarkEnd w:id="77"/>
    </w:p>
    <w:p w14:paraId="3CA03D8E" w14:textId="77777777" w:rsidR="00DA2EA6" w:rsidRPr="003B61FA" w:rsidRDefault="00DA2EA6" w:rsidP="00DA2EA6">
      <w:pPr>
        <w:pStyle w:val="GG-Title3"/>
      </w:pPr>
      <w:r w:rsidRPr="003B61FA">
        <w:t>Adoption of Annual Business Plan 2023-2024</w:t>
      </w:r>
    </w:p>
    <w:p w14:paraId="6A664DB8" w14:textId="77777777" w:rsidR="00DA2EA6" w:rsidRPr="003B61FA" w:rsidRDefault="00DA2EA6" w:rsidP="00DA2EA6">
      <w:pPr>
        <w:pStyle w:val="GG-body"/>
      </w:pPr>
      <w:r w:rsidRPr="00824DD0">
        <w:rPr>
          <w:spacing w:val="-4"/>
        </w:rPr>
        <w:t xml:space="preserve">Notice is hereby given that at its meeting held on 27 June 2023, the Council, in accordance with Section 123 of the </w:t>
      </w:r>
      <w:r w:rsidRPr="00824DD0">
        <w:rPr>
          <w:i/>
          <w:iCs/>
          <w:spacing w:val="-4"/>
        </w:rPr>
        <w:t>Local Government Act 1999</w:t>
      </w:r>
      <w:r w:rsidRPr="00824DD0">
        <w:rPr>
          <w:spacing w:val="-4"/>
        </w:rPr>
        <w:t>,</w:t>
      </w:r>
      <w:r w:rsidRPr="003B61FA">
        <w:t xml:space="preserve"> adopted its Annual Business Plan 2023-2024.</w:t>
      </w:r>
    </w:p>
    <w:p w14:paraId="71C08394" w14:textId="77777777" w:rsidR="00DA2EA6" w:rsidRPr="003B61FA" w:rsidRDefault="00DA2EA6" w:rsidP="00DA2EA6">
      <w:pPr>
        <w:pStyle w:val="GG-Title3"/>
      </w:pPr>
      <w:r w:rsidRPr="003B61FA">
        <w:t>Adoption of Valuation and Declaration of Rates</w:t>
      </w:r>
    </w:p>
    <w:p w14:paraId="0184A8A6" w14:textId="77777777" w:rsidR="00DA2EA6" w:rsidRPr="003B61FA" w:rsidRDefault="00DA2EA6" w:rsidP="00DA2EA6">
      <w:pPr>
        <w:pStyle w:val="GG-body"/>
      </w:pPr>
      <w:r w:rsidRPr="003B61FA">
        <w:t xml:space="preserve">Notice is hereby given that at its meeting held on 27 June 2023 the Council, in exercise of the powers contained in Chapter 10 of the </w:t>
      </w:r>
      <w:r w:rsidRPr="00824DD0">
        <w:rPr>
          <w:i/>
          <w:iCs/>
        </w:rPr>
        <w:t>Local Government Act 1999</w:t>
      </w:r>
      <w:r w:rsidRPr="003B61FA">
        <w:t>, adopted the following resolutions:</w:t>
      </w:r>
    </w:p>
    <w:p w14:paraId="5946A0B9" w14:textId="77777777" w:rsidR="00DA2EA6" w:rsidRPr="000A630E" w:rsidRDefault="00DA2EA6" w:rsidP="00DA2EA6">
      <w:pPr>
        <w:pStyle w:val="GG-Title3"/>
      </w:pPr>
      <w:r w:rsidRPr="000A630E">
        <w:t>Adoption of Assessment</w:t>
      </w:r>
    </w:p>
    <w:p w14:paraId="0590D0CC" w14:textId="77777777" w:rsidR="00DA2EA6" w:rsidRPr="003B61FA" w:rsidRDefault="00DA2EA6" w:rsidP="00DA2EA6">
      <w:pPr>
        <w:pStyle w:val="GG-body"/>
      </w:pPr>
      <w:r w:rsidRPr="003B61FA">
        <w:t xml:space="preserve">That pursuant to Section 167(2)(a) of the </w:t>
      </w:r>
      <w:r w:rsidRPr="00824DD0">
        <w:rPr>
          <w:i/>
          <w:iCs/>
        </w:rPr>
        <w:t>Local Government Act 1999</w:t>
      </w:r>
      <w:r w:rsidRPr="003B61FA">
        <w:t>, Council adopts for the year ending 30 June 2024 the most recent valuations of the Valuer</w:t>
      </w:r>
      <w:r>
        <w:t>-</w:t>
      </w:r>
      <w:r w:rsidRPr="003B61FA">
        <w:t>General available to the Council of the capital value of land within the Council’s area being</w:t>
      </w:r>
      <w:r>
        <w:t>:</w:t>
      </w:r>
    </w:p>
    <w:p w14:paraId="1FA6DD28" w14:textId="77777777" w:rsidR="00DA2EA6" w:rsidRPr="003B61FA" w:rsidRDefault="00DA2EA6" w:rsidP="00DA2EA6">
      <w:pPr>
        <w:pStyle w:val="GG-body"/>
        <w:spacing w:after="40"/>
        <w:ind w:left="2127" w:hanging="1985"/>
      </w:pPr>
      <w:r w:rsidRPr="003B61FA">
        <w:t>Rateable Properties</w:t>
      </w:r>
      <w:r>
        <w:tab/>
      </w:r>
      <w:r w:rsidRPr="003B61FA">
        <w:t>$5,352,448,632</w:t>
      </w:r>
    </w:p>
    <w:p w14:paraId="5F7F001A" w14:textId="77777777" w:rsidR="00DA2EA6" w:rsidRPr="003B61FA" w:rsidRDefault="00DA2EA6" w:rsidP="00DA2EA6">
      <w:pPr>
        <w:pStyle w:val="GG-body"/>
        <w:ind w:left="2127" w:hanging="1985"/>
      </w:pPr>
      <w:r w:rsidRPr="003B61FA">
        <w:t>Non-Rateable Properties</w:t>
      </w:r>
      <w:r>
        <w:tab/>
      </w:r>
      <w:r w:rsidRPr="003B61FA">
        <w:t>$</w:t>
      </w:r>
      <w:r>
        <w:t>     </w:t>
      </w:r>
      <w:r w:rsidRPr="003B61FA">
        <w:t>75,640,108</w:t>
      </w:r>
    </w:p>
    <w:p w14:paraId="2633C49B" w14:textId="77777777" w:rsidR="00DA2EA6" w:rsidRPr="003B61FA" w:rsidRDefault="00DA2EA6" w:rsidP="00DA2EA6">
      <w:pPr>
        <w:pStyle w:val="GG-body"/>
      </w:pPr>
      <w:r w:rsidRPr="003B61FA">
        <w:t>and specifies 1 July 2023 as the day from which such valuations shall become the valuations of the Council.</w:t>
      </w:r>
    </w:p>
    <w:p w14:paraId="2B0A3C03" w14:textId="77777777" w:rsidR="00DA2EA6" w:rsidRPr="000A630E" w:rsidRDefault="00DA2EA6" w:rsidP="00DA2EA6">
      <w:pPr>
        <w:pStyle w:val="GG-Title3"/>
      </w:pPr>
      <w:r w:rsidRPr="000A630E">
        <w:t>Adoption of Budget</w:t>
      </w:r>
    </w:p>
    <w:p w14:paraId="42AD006D" w14:textId="77777777" w:rsidR="00DA2EA6" w:rsidRPr="00824DD0" w:rsidRDefault="00DA2EA6" w:rsidP="00DA2EA6">
      <w:pPr>
        <w:pStyle w:val="GG-body"/>
        <w:rPr>
          <w:spacing w:val="-2"/>
        </w:rPr>
      </w:pPr>
      <w:r w:rsidRPr="00824DD0">
        <w:rPr>
          <w:spacing w:val="-2"/>
        </w:rPr>
        <w:t xml:space="preserve">That pursuant to the provisions of Section 123 of the </w:t>
      </w:r>
      <w:r w:rsidRPr="00824DD0">
        <w:rPr>
          <w:i/>
          <w:iCs/>
          <w:spacing w:val="-2"/>
        </w:rPr>
        <w:t>Local Government Act 1999</w:t>
      </w:r>
      <w:r w:rsidRPr="00824DD0">
        <w:rPr>
          <w:spacing w:val="-2"/>
        </w:rPr>
        <w:t>, the 2023-2024 financial budget, as presented, including the:</w:t>
      </w:r>
    </w:p>
    <w:p w14:paraId="01F63E6D" w14:textId="77777777" w:rsidR="00DA2EA6" w:rsidRPr="003B61FA" w:rsidRDefault="00DA2EA6" w:rsidP="00DA2EA6">
      <w:pPr>
        <w:pStyle w:val="GG-body"/>
        <w:spacing w:after="60"/>
        <w:ind w:left="284" w:hanging="142"/>
      </w:pPr>
      <w:r w:rsidRPr="003B61FA">
        <w:t>•</w:t>
      </w:r>
      <w:r w:rsidRPr="003B61FA">
        <w:tab/>
        <w:t>Budgeted Statement of Comprehensive Income;</w:t>
      </w:r>
    </w:p>
    <w:p w14:paraId="5EC5937E" w14:textId="77777777" w:rsidR="00DA2EA6" w:rsidRPr="003B61FA" w:rsidRDefault="00DA2EA6" w:rsidP="00DA2EA6">
      <w:pPr>
        <w:pStyle w:val="GG-body"/>
        <w:spacing w:after="60"/>
        <w:ind w:left="284" w:hanging="142"/>
      </w:pPr>
      <w:r w:rsidRPr="003B61FA">
        <w:t>•</w:t>
      </w:r>
      <w:r w:rsidRPr="003B61FA">
        <w:tab/>
        <w:t>Budgeted Statement of Financial Position;</w:t>
      </w:r>
    </w:p>
    <w:p w14:paraId="5CB835F2" w14:textId="77777777" w:rsidR="00DA2EA6" w:rsidRPr="003B61FA" w:rsidRDefault="00DA2EA6" w:rsidP="00DA2EA6">
      <w:pPr>
        <w:pStyle w:val="GG-body"/>
        <w:spacing w:after="60"/>
        <w:ind w:left="284" w:hanging="142"/>
      </w:pPr>
      <w:r w:rsidRPr="003B61FA">
        <w:t>•</w:t>
      </w:r>
      <w:r w:rsidRPr="003B61FA">
        <w:tab/>
        <w:t>Budgeted Statement of Changes in Equity;</w:t>
      </w:r>
    </w:p>
    <w:p w14:paraId="21FA6859" w14:textId="77777777" w:rsidR="00DA2EA6" w:rsidRPr="003B61FA" w:rsidRDefault="00DA2EA6" w:rsidP="00DA2EA6">
      <w:pPr>
        <w:pStyle w:val="GG-body"/>
        <w:spacing w:after="60"/>
        <w:ind w:left="284" w:hanging="142"/>
      </w:pPr>
      <w:r w:rsidRPr="003B61FA">
        <w:t>•</w:t>
      </w:r>
      <w:r w:rsidRPr="003B61FA">
        <w:tab/>
        <w:t>Budgeted Statement of Cash Flow;</w:t>
      </w:r>
    </w:p>
    <w:p w14:paraId="1E81D33C" w14:textId="77777777" w:rsidR="00DA2EA6" w:rsidRPr="003B61FA" w:rsidRDefault="00DA2EA6" w:rsidP="00DA2EA6">
      <w:pPr>
        <w:pStyle w:val="GG-body"/>
        <w:spacing w:after="60"/>
        <w:ind w:left="284" w:hanging="142"/>
      </w:pPr>
      <w:r w:rsidRPr="003B61FA">
        <w:t>•</w:t>
      </w:r>
      <w:r w:rsidRPr="003B61FA">
        <w:tab/>
        <w:t>Budgeted Uniform Presentation of Finances;</w:t>
      </w:r>
    </w:p>
    <w:p w14:paraId="75916169" w14:textId="77777777" w:rsidR="00DA2EA6" w:rsidRPr="003B61FA" w:rsidRDefault="00DA2EA6" w:rsidP="00DA2EA6">
      <w:pPr>
        <w:pStyle w:val="GG-body"/>
        <w:ind w:left="284" w:hanging="142"/>
      </w:pPr>
      <w:r w:rsidRPr="003B61FA">
        <w:t>•</w:t>
      </w:r>
      <w:r w:rsidRPr="003B61FA">
        <w:tab/>
        <w:t>Budgeted Financial Indicators</w:t>
      </w:r>
    </w:p>
    <w:p w14:paraId="6552F752" w14:textId="77777777" w:rsidR="00DA2EA6" w:rsidRPr="003B61FA" w:rsidRDefault="00DA2EA6" w:rsidP="00DA2EA6">
      <w:pPr>
        <w:pStyle w:val="GG-body"/>
      </w:pPr>
      <w:r w:rsidRPr="003B61FA">
        <w:t>is adopted involving:</w:t>
      </w:r>
    </w:p>
    <w:p w14:paraId="3AE7007F" w14:textId="77777777" w:rsidR="00DA2EA6" w:rsidRPr="003B61FA" w:rsidRDefault="00DA2EA6" w:rsidP="00DA2EA6">
      <w:pPr>
        <w:pStyle w:val="GG-body"/>
        <w:spacing w:after="60"/>
        <w:ind w:left="284" w:hanging="142"/>
      </w:pPr>
      <w:r w:rsidRPr="003B61FA">
        <w:t>•</w:t>
      </w:r>
      <w:r w:rsidRPr="003B61FA">
        <w:tab/>
        <w:t>a total operating surplus of $1,555,068;</w:t>
      </w:r>
    </w:p>
    <w:p w14:paraId="4B0ADDB4" w14:textId="77777777" w:rsidR="00DA2EA6" w:rsidRPr="003B61FA" w:rsidRDefault="00DA2EA6" w:rsidP="00DA2EA6">
      <w:pPr>
        <w:pStyle w:val="GG-body"/>
        <w:spacing w:after="60"/>
        <w:ind w:left="284" w:hanging="142"/>
      </w:pPr>
      <w:r w:rsidRPr="003B61FA">
        <w:t>•</w:t>
      </w:r>
      <w:r w:rsidRPr="003B61FA">
        <w:tab/>
        <w:t>a total operating expenditure of $19,384,878;</w:t>
      </w:r>
    </w:p>
    <w:p w14:paraId="7AE82CDC" w14:textId="77777777" w:rsidR="00DA2EA6" w:rsidRPr="003B61FA" w:rsidRDefault="00DA2EA6" w:rsidP="00DA2EA6">
      <w:pPr>
        <w:pStyle w:val="GG-body"/>
        <w:spacing w:after="60"/>
        <w:ind w:left="284" w:hanging="142"/>
      </w:pPr>
      <w:r w:rsidRPr="003B61FA">
        <w:t>•</w:t>
      </w:r>
      <w:r w:rsidRPr="003B61FA">
        <w:tab/>
        <w:t>a total capital expenditure of $12,972,250;</w:t>
      </w:r>
    </w:p>
    <w:p w14:paraId="380DF865" w14:textId="77777777" w:rsidR="00DA2EA6" w:rsidRPr="003B61FA" w:rsidRDefault="00DA2EA6" w:rsidP="00DA2EA6">
      <w:pPr>
        <w:pStyle w:val="GG-body"/>
        <w:spacing w:after="60"/>
        <w:ind w:left="284" w:hanging="142"/>
      </w:pPr>
      <w:r w:rsidRPr="003B61FA">
        <w:t>•</w:t>
      </w:r>
      <w:r w:rsidRPr="003B61FA">
        <w:tab/>
        <w:t>total loan principal payments of $245,194;</w:t>
      </w:r>
    </w:p>
    <w:p w14:paraId="0AFF19EE" w14:textId="77777777" w:rsidR="00DA2EA6" w:rsidRPr="003B61FA" w:rsidRDefault="00DA2EA6" w:rsidP="00DA2EA6">
      <w:pPr>
        <w:pStyle w:val="GG-body"/>
        <w:spacing w:after="60"/>
        <w:ind w:left="284" w:hanging="142"/>
      </w:pPr>
      <w:r w:rsidRPr="003B61FA">
        <w:t>•</w:t>
      </w:r>
      <w:r w:rsidRPr="003B61FA">
        <w:tab/>
        <w:t>a total estimated income &amp; borrowings (other than general rates) of $10,605,544;</w:t>
      </w:r>
    </w:p>
    <w:p w14:paraId="77926DC3" w14:textId="77777777" w:rsidR="00DA2EA6" w:rsidRPr="003B61FA" w:rsidRDefault="00DA2EA6" w:rsidP="00DA2EA6">
      <w:pPr>
        <w:pStyle w:val="GG-body"/>
        <w:ind w:left="284" w:hanging="142"/>
      </w:pPr>
      <w:r w:rsidRPr="003B61FA">
        <w:t>•</w:t>
      </w:r>
      <w:r w:rsidRPr="003B61FA">
        <w:tab/>
        <w:t>a total amount required to be raised from general rates (before rate rebates) of $11,664,987</w:t>
      </w:r>
    </w:p>
    <w:p w14:paraId="4789DBC8" w14:textId="77777777" w:rsidR="00DA2EA6" w:rsidRPr="000A630E" w:rsidRDefault="00DA2EA6" w:rsidP="00DA2EA6">
      <w:pPr>
        <w:pStyle w:val="GG-Title3"/>
      </w:pPr>
      <w:r w:rsidRPr="000A630E">
        <w:t>Rate Capping</w:t>
      </w:r>
    </w:p>
    <w:p w14:paraId="0EC170EF" w14:textId="77777777" w:rsidR="00DA2EA6" w:rsidRPr="003B61FA" w:rsidRDefault="00DA2EA6" w:rsidP="00DA2EA6">
      <w:pPr>
        <w:pStyle w:val="GG-body"/>
      </w:pPr>
      <w:r w:rsidRPr="003B61FA">
        <w:t xml:space="preserve">That pursuant to Section 153(3) of the </w:t>
      </w:r>
      <w:r w:rsidRPr="00221534">
        <w:rPr>
          <w:i/>
          <w:iCs/>
        </w:rPr>
        <w:t>Local Government Act 1999</w:t>
      </w:r>
      <w:r w:rsidRPr="003B61FA">
        <w:t xml:space="preserve"> the Council has determined that it will not fix a maximum increase in the general rate to be charged on any rateable land within its area that constitutes the principal place of residence.</w:t>
      </w:r>
    </w:p>
    <w:p w14:paraId="2E163C2B" w14:textId="77777777" w:rsidR="00DA2EA6" w:rsidRPr="000A630E" w:rsidRDefault="00DA2EA6" w:rsidP="00DA2EA6">
      <w:pPr>
        <w:pStyle w:val="GG-Title3"/>
      </w:pPr>
      <w:r w:rsidRPr="000A630E">
        <w:t>Declaration of the Rates</w:t>
      </w:r>
    </w:p>
    <w:p w14:paraId="260F1211" w14:textId="77777777" w:rsidR="00DA2EA6" w:rsidRPr="003B61FA" w:rsidRDefault="00DA2EA6" w:rsidP="00DA2EA6">
      <w:pPr>
        <w:pStyle w:val="GG-body"/>
      </w:pPr>
      <w:r w:rsidRPr="003B61FA">
        <w:t xml:space="preserve">That pursuant to Section 156(1)(c) of the </w:t>
      </w:r>
      <w:r w:rsidRPr="00221534">
        <w:rPr>
          <w:i/>
          <w:iCs/>
        </w:rPr>
        <w:t>Local Government Act 1999</w:t>
      </w:r>
      <w:r w:rsidRPr="003B61FA">
        <w:t xml:space="preserve"> the Council declares differential general rates according to the locality and the use of the land and based upon the capital value of the land on all rateable properties within the area of the Council, for the year ending 30 June 2024 as follows:</w:t>
      </w:r>
    </w:p>
    <w:p w14:paraId="2B34E4DA" w14:textId="77777777" w:rsidR="00DA2EA6" w:rsidRPr="003B61FA" w:rsidRDefault="00DA2EA6" w:rsidP="000778DC">
      <w:pPr>
        <w:pStyle w:val="GG-body"/>
        <w:spacing w:after="20"/>
        <w:ind w:left="3544" w:hanging="3402"/>
      </w:pPr>
      <w:r w:rsidRPr="003B61FA">
        <w:t>Rural Living</w:t>
      </w:r>
      <w:r>
        <w:tab/>
      </w:r>
      <w:r w:rsidRPr="003B61FA">
        <w:t>0.292</w:t>
      </w:r>
    </w:p>
    <w:p w14:paraId="273C4E65" w14:textId="77777777" w:rsidR="00DA2EA6" w:rsidRPr="003B61FA" w:rsidRDefault="00DA2EA6" w:rsidP="000778DC">
      <w:pPr>
        <w:pStyle w:val="GG-body"/>
        <w:spacing w:after="20"/>
        <w:ind w:left="3544" w:hanging="3402"/>
      </w:pPr>
      <w:r w:rsidRPr="003B61FA">
        <w:t>Deferred Urban</w:t>
      </w:r>
      <w:r w:rsidRPr="003B61FA">
        <w:tab/>
        <w:t>0.292</w:t>
      </w:r>
    </w:p>
    <w:p w14:paraId="4F98524E" w14:textId="77777777" w:rsidR="00DA2EA6" w:rsidRPr="003B61FA" w:rsidRDefault="00DA2EA6" w:rsidP="000778DC">
      <w:pPr>
        <w:pStyle w:val="GG-body"/>
        <w:spacing w:after="20"/>
        <w:ind w:left="3544" w:hanging="3402"/>
      </w:pPr>
      <w:r w:rsidRPr="003B61FA">
        <w:t>Residential (Naracoorte) Zone</w:t>
      </w:r>
      <w:r w:rsidRPr="003B61FA">
        <w:tab/>
        <w:t>0.451</w:t>
      </w:r>
    </w:p>
    <w:p w14:paraId="219A5D78" w14:textId="77777777" w:rsidR="00DA2EA6" w:rsidRPr="003B61FA" w:rsidRDefault="00DA2EA6" w:rsidP="000778DC">
      <w:pPr>
        <w:pStyle w:val="GG-body"/>
        <w:spacing w:after="20"/>
        <w:ind w:left="3544" w:hanging="3402"/>
      </w:pPr>
      <w:r w:rsidRPr="003B61FA">
        <w:t>Recreation (Naracoorte) Zone</w:t>
      </w:r>
      <w:r w:rsidRPr="003B61FA">
        <w:tab/>
        <w:t>0.451</w:t>
      </w:r>
    </w:p>
    <w:p w14:paraId="3A0083FC" w14:textId="77777777" w:rsidR="00DA2EA6" w:rsidRPr="003B61FA" w:rsidRDefault="00DA2EA6" w:rsidP="000778DC">
      <w:pPr>
        <w:pStyle w:val="GG-body"/>
        <w:spacing w:after="20"/>
        <w:ind w:left="3544" w:hanging="3402"/>
      </w:pPr>
      <w:r w:rsidRPr="003B61FA">
        <w:t>Conservation (Naracoorte) Zone</w:t>
      </w:r>
      <w:r w:rsidRPr="003B61FA">
        <w:tab/>
        <w:t>0.451</w:t>
      </w:r>
    </w:p>
    <w:p w14:paraId="40D427A6" w14:textId="77777777" w:rsidR="00DA2EA6" w:rsidRPr="003B61FA" w:rsidRDefault="00DA2EA6" w:rsidP="000778DC">
      <w:pPr>
        <w:pStyle w:val="GG-body"/>
        <w:spacing w:after="20"/>
        <w:ind w:left="3544" w:hanging="3402"/>
      </w:pPr>
      <w:r w:rsidRPr="003B61FA">
        <w:t>Caravan &amp; Tourist Park (Naracoorte) Zone</w:t>
      </w:r>
      <w:r w:rsidRPr="003B61FA">
        <w:tab/>
        <w:t>0.451</w:t>
      </w:r>
    </w:p>
    <w:p w14:paraId="2601E1A0" w14:textId="77777777" w:rsidR="00DA2EA6" w:rsidRPr="003B61FA" w:rsidRDefault="00DA2EA6" w:rsidP="000778DC">
      <w:pPr>
        <w:pStyle w:val="GG-body"/>
        <w:spacing w:after="20"/>
        <w:ind w:left="3544" w:hanging="3402"/>
      </w:pPr>
      <w:r w:rsidRPr="003B61FA">
        <w:t>Mixed Use (Naracoorte) Zone</w:t>
      </w:r>
      <w:r w:rsidRPr="003B61FA">
        <w:tab/>
        <w:t>0.451</w:t>
      </w:r>
    </w:p>
    <w:p w14:paraId="31397431" w14:textId="77777777" w:rsidR="00DA2EA6" w:rsidRPr="003B61FA" w:rsidRDefault="00DA2EA6" w:rsidP="000778DC">
      <w:pPr>
        <w:pStyle w:val="GG-body"/>
        <w:spacing w:after="20"/>
        <w:ind w:left="3544" w:hanging="3402"/>
      </w:pPr>
      <w:r w:rsidRPr="003B61FA">
        <w:t>Commercial (Naracoorte) Zone</w:t>
      </w:r>
      <w:r w:rsidRPr="003B61FA">
        <w:tab/>
        <w:t>0.483</w:t>
      </w:r>
    </w:p>
    <w:p w14:paraId="042B5711" w14:textId="77777777" w:rsidR="00DA2EA6" w:rsidRPr="003B61FA" w:rsidRDefault="00DA2EA6" w:rsidP="000778DC">
      <w:pPr>
        <w:pStyle w:val="GG-body"/>
        <w:spacing w:after="20"/>
        <w:ind w:left="3544" w:hanging="3402"/>
      </w:pPr>
      <w:r w:rsidRPr="003B61FA">
        <w:t>Light Industry (Naracoorte) Zone</w:t>
      </w:r>
      <w:r w:rsidRPr="003B61FA">
        <w:tab/>
        <w:t>0.483</w:t>
      </w:r>
    </w:p>
    <w:p w14:paraId="0DB7E3CC" w14:textId="77777777" w:rsidR="00DA2EA6" w:rsidRPr="003B61FA" w:rsidRDefault="00DA2EA6" w:rsidP="000778DC">
      <w:pPr>
        <w:pStyle w:val="GG-body"/>
        <w:spacing w:after="20"/>
        <w:ind w:left="3544" w:hanging="3402"/>
      </w:pPr>
      <w:r w:rsidRPr="003B61FA">
        <w:t>Industry (Naracoorte) Zone</w:t>
      </w:r>
      <w:r w:rsidRPr="003B61FA">
        <w:tab/>
        <w:t>0.483</w:t>
      </w:r>
    </w:p>
    <w:p w14:paraId="62AABA8F" w14:textId="77777777" w:rsidR="00DA2EA6" w:rsidRPr="003B61FA" w:rsidRDefault="00DA2EA6" w:rsidP="000778DC">
      <w:pPr>
        <w:pStyle w:val="GG-body"/>
        <w:spacing w:after="20"/>
        <w:ind w:left="3544" w:hanging="3402"/>
      </w:pPr>
      <w:r w:rsidRPr="003B61FA">
        <w:t>Town Centre (Naracoorte) Zone</w:t>
      </w:r>
      <w:r w:rsidRPr="003B61FA">
        <w:tab/>
        <w:t>0.483</w:t>
      </w:r>
    </w:p>
    <w:p w14:paraId="4AC3FBA8" w14:textId="77777777" w:rsidR="00DA2EA6" w:rsidRPr="003B61FA" w:rsidRDefault="00DA2EA6" w:rsidP="000778DC">
      <w:pPr>
        <w:pStyle w:val="GG-body"/>
        <w:spacing w:after="20"/>
        <w:ind w:left="3544" w:hanging="3402"/>
      </w:pPr>
      <w:r w:rsidRPr="003B61FA">
        <w:t>Infrastructure (Naracoorte) Zone</w:t>
      </w:r>
      <w:r w:rsidRPr="003B61FA">
        <w:tab/>
        <w:t>0.483</w:t>
      </w:r>
    </w:p>
    <w:p w14:paraId="5B9A3199" w14:textId="77777777" w:rsidR="00DA2EA6" w:rsidRPr="003B61FA" w:rsidRDefault="00DA2EA6" w:rsidP="000778DC">
      <w:pPr>
        <w:pStyle w:val="GG-body"/>
        <w:spacing w:after="20"/>
        <w:ind w:left="3544" w:hanging="3402"/>
      </w:pPr>
      <w:r w:rsidRPr="003B61FA">
        <w:t>Industry Zone</w:t>
      </w:r>
      <w:r>
        <w:tab/>
      </w:r>
      <w:r w:rsidRPr="003B61FA">
        <w:t>0.483</w:t>
      </w:r>
    </w:p>
    <w:p w14:paraId="456DA50E" w14:textId="77777777" w:rsidR="00DA2EA6" w:rsidRPr="003B61FA" w:rsidRDefault="00DA2EA6" w:rsidP="000778DC">
      <w:pPr>
        <w:pStyle w:val="GG-body"/>
        <w:spacing w:after="20"/>
        <w:ind w:left="3544" w:hanging="3402"/>
      </w:pPr>
      <w:r w:rsidRPr="003B61FA">
        <w:t>Primary Production Zone</w:t>
      </w:r>
      <w:r w:rsidRPr="003B61FA">
        <w:tab/>
        <w:t>0.164</w:t>
      </w:r>
    </w:p>
    <w:p w14:paraId="1A61E833" w14:textId="77777777" w:rsidR="00DA2EA6" w:rsidRPr="003B61FA" w:rsidRDefault="00DA2EA6" w:rsidP="000778DC">
      <w:pPr>
        <w:pStyle w:val="GG-body"/>
        <w:spacing w:after="20"/>
        <w:ind w:left="3544" w:hanging="3402"/>
      </w:pPr>
      <w:r w:rsidRPr="003B61FA">
        <w:t>Airfield Zone</w:t>
      </w:r>
      <w:r w:rsidRPr="003B61FA">
        <w:tab/>
        <w:t>0.164</w:t>
      </w:r>
    </w:p>
    <w:p w14:paraId="3915A566" w14:textId="77777777" w:rsidR="00DA2EA6" w:rsidRPr="003B61FA" w:rsidRDefault="00DA2EA6" w:rsidP="000778DC">
      <w:pPr>
        <w:pStyle w:val="GG-body"/>
        <w:spacing w:after="20"/>
        <w:ind w:left="3544" w:hanging="3402"/>
      </w:pPr>
      <w:r w:rsidRPr="003B61FA">
        <w:t>Town Centre (Lucindale) Zone</w:t>
      </w:r>
      <w:r w:rsidRPr="003B61FA">
        <w:tab/>
        <w:t>0.451</w:t>
      </w:r>
    </w:p>
    <w:p w14:paraId="0E770EBA" w14:textId="77777777" w:rsidR="00DA2EA6" w:rsidRPr="003B61FA" w:rsidRDefault="00DA2EA6" w:rsidP="000778DC">
      <w:pPr>
        <w:pStyle w:val="GG-body"/>
        <w:spacing w:after="20"/>
        <w:ind w:left="3544" w:hanging="3402"/>
      </w:pPr>
      <w:r w:rsidRPr="003B61FA">
        <w:t>Commercial (Lucindale) Zone</w:t>
      </w:r>
      <w:r w:rsidRPr="003B61FA">
        <w:tab/>
        <w:t>0.451</w:t>
      </w:r>
    </w:p>
    <w:p w14:paraId="087CB2CA" w14:textId="77777777" w:rsidR="00DA2EA6" w:rsidRPr="003B61FA" w:rsidRDefault="00DA2EA6" w:rsidP="000778DC">
      <w:pPr>
        <w:pStyle w:val="GG-body"/>
        <w:spacing w:after="20"/>
        <w:ind w:left="3544" w:hanging="3402"/>
      </w:pPr>
      <w:r w:rsidRPr="003B61FA">
        <w:t>Townships Zone</w:t>
      </w:r>
      <w:r w:rsidRPr="003B61FA">
        <w:tab/>
        <w:t>0.451</w:t>
      </w:r>
    </w:p>
    <w:p w14:paraId="32E3B238" w14:textId="77777777" w:rsidR="00DA2EA6" w:rsidRPr="003B61FA" w:rsidRDefault="00DA2EA6" w:rsidP="000778DC">
      <w:pPr>
        <w:pStyle w:val="GG-body"/>
        <w:spacing w:after="20"/>
        <w:ind w:left="3544" w:hanging="3402"/>
      </w:pPr>
      <w:r w:rsidRPr="003B61FA">
        <w:t>Residential (Lucindale) Zone</w:t>
      </w:r>
      <w:r w:rsidRPr="003B61FA">
        <w:tab/>
        <w:t>0.451</w:t>
      </w:r>
    </w:p>
    <w:p w14:paraId="197706AE" w14:textId="06480FD1" w:rsidR="000778DC" w:rsidRPr="000778DC" w:rsidRDefault="00DA2EA6" w:rsidP="000778DC">
      <w:pPr>
        <w:pStyle w:val="GG-body"/>
        <w:ind w:left="3544" w:hanging="3402"/>
      </w:pPr>
      <w:r w:rsidRPr="003B61FA">
        <w:t>Recreation (Lucindale) Zone</w:t>
      </w:r>
      <w:r w:rsidRPr="003B61FA">
        <w:tab/>
        <w:t>0.451</w:t>
      </w:r>
      <w:r w:rsidR="000778DC">
        <w:br w:type="page"/>
      </w:r>
    </w:p>
    <w:p w14:paraId="7652A331" w14:textId="2091EE7D" w:rsidR="00DA2EA6" w:rsidRPr="000A630E" w:rsidRDefault="00DA2EA6" w:rsidP="00DA2EA6">
      <w:pPr>
        <w:pStyle w:val="GG-Title3"/>
      </w:pPr>
      <w:r w:rsidRPr="000A630E">
        <w:lastRenderedPageBreak/>
        <w:t>Minimum Rate</w:t>
      </w:r>
    </w:p>
    <w:p w14:paraId="5B4B8376" w14:textId="77777777" w:rsidR="00DA2EA6" w:rsidRPr="003B61FA" w:rsidRDefault="00DA2EA6" w:rsidP="00DA2EA6">
      <w:pPr>
        <w:pStyle w:val="GG-body"/>
      </w:pPr>
      <w:r w:rsidRPr="003B61FA">
        <w:t xml:space="preserve">Pursuant to Section 158 of the </w:t>
      </w:r>
      <w:r w:rsidRPr="00221534">
        <w:rPr>
          <w:i/>
          <w:iCs/>
        </w:rPr>
        <w:t>Local Government Act 1999</w:t>
      </w:r>
      <w:r w:rsidRPr="003B61FA">
        <w:t>, the Council fixes a minimum amount of $450.00 payable by way of rates for the year ending 30 June 2024.</w:t>
      </w:r>
    </w:p>
    <w:p w14:paraId="7AFF3F06" w14:textId="77777777" w:rsidR="00DA2EA6" w:rsidRPr="000A630E" w:rsidRDefault="00DA2EA6" w:rsidP="00DA2EA6">
      <w:pPr>
        <w:pStyle w:val="GG-Title3"/>
      </w:pPr>
      <w:r w:rsidRPr="000A630E">
        <w:t>Declaration of CWMS Service Charge</w:t>
      </w:r>
    </w:p>
    <w:p w14:paraId="2D21BE5E" w14:textId="77777777" w:rsidR="00DA2EA6" w:rsidRPr="003B61FA" w:rsidRDefault="00DA2EA6" w:rsidP="00DA2EA6">
      <w:pPr>
        <w:pStyle w:val="GG-body"/>
      </w:pPr>
      <w:r w:rsidRPr="003B61FA">
        <w:t xml:space="preserve">Pursuant to Section 155 of the </w:t>
      </w:r>
      <w:r w:rsidRPr="00221534">
        <w:rPr>
          <w:i/>
          <w:iCs/>
        </w:rPr>
        <w:t>Local Government Act 1999</w:t>
      </w:r>
      <w:r w:rsidRPr="003B61FA">
        <w:t>, the Council fixes an annual service charge for the Lucindale Community Wastewater Management Scheme (CWMS) for the year ending 30 June 2024 as follows:</w:t>
      </w:r>
    </w:p>
    <w:p w14:paraId="0290F94A" w14:textId="77777777" w:rsidR="00DA2EA6" w:rsidRPr="003B61FA" w:rsidRDefault="00DA2EA6" w:rsidP="00DA2EA6">
      <w:pPr>
        <w:pStyle w:val="GG-body"/>
        <w:ind w:left="426" w:hanging="284"/>
      </w:pPr>
      <w:r w:rsidRPr="003B61FA">
        <w:t>(a)</w:t>
      </w:r>
      <w:r w:rsidRPr="003B61FA">
        <w:tab/>
        <w:t>in respect of all occupied properties serviced by that scheme in the township of Lucindale $589.00.</w:t>
      </w:r>
    </w:p>
    <w:p w14:paraId="0EB836E5" w14:textId="77777777" w:rsidR="00DA2EA6" w:rsidRPr="003B61FA" w:rsidRDefault="00DA2EA6" w:rsidP="00DA2EA6">
      <w:pPr>
        <w:pStyle w:val="GG-body"/>
        <w:ind w:left="426" w:hanging="284"/>
      </w:pPr>
      <w:r w:rsidRPr="003B61FA">
        <w:t>(b)</w:t>
      </w:r>
      <w:r w:rsidRPr="003B61FA">
        <w:tab/>
        <w:t>in respect of all vacant properties serviced by that scheme in the township of Lucindale $213.00.</w:t>
      </w:r>
    </w:p>
    <w:p w14:paraId="4C1EACB6" w14:textId="77777777" w:rsidR="00DA2EA6" w:rsidRPr="000A630E" w:rsidRDefault="00DA2EA6" w:rsidP="00DA2EA6">
      <w:pPr>
        <w:pStyle w:val="GG-Title3"/>
      </w:pPr>
      <w:r w:rsidRPr="000A630E">
        <w:t>Declaration of Waste &amp; Recycling Collection Service Charge</w:t>
      </w:r>
    </w:p>
    <w:p w14:paraId="4FD49177" w14:textId="77777777" w:rsidR="00DA2EA6" w:rsidRPr="003B61FA" w:rsidRDefault="00DA2EA6" w:rsidP="00DA2EA6">
      <w:pPr>
        <w:pStyle w:val="GG-body"/>
      </w:pPr>
      <w:r w:rsidRPr="003B61FA">
        <w:t xml:space="preserve">Pursuant to Section 155 of the </w:t>
      </w:r>
      <w:r w:rsidRPr="00221534">
        <w:rPr>
          <w:i/>
          <w:iCs/>
        </w:rPr>
        <w:t>Local Government Act 1999</w:t>
      </w:r>
      <w:r w:rsidRPr="003B61FA">
        <w:t>, the Council fixes an annual service charge for the Waste and Recycling Collection for the year ending 30 June 2024 as follows:</w:t>
      </w:r>
    </w:p>
    <w:p w14:paraId="28DD69C8" w14:textId="77777777" w:rsidR="00DA2EA6" w:rsidRPr="003B61FA" w:rsidRDefault="00DA2EA6" w:rsidP="00DA2EA6">
      <w:pPr>
        <w:pStyle w:val="GG-body"/>
        <w:ind w:left="142"/>
      </w:pPr>
      <w:r w:rsidRPr="003B61FA">
        <w:t>in respect of all occupied rateable properties in defined waste collection areas in Naracoorte, Lucindale, Frances, Hynam and Kybybolite, and properties zoned Rural Living $405.00.</w:t>
      </w:r>
    </w:p>
    <w:p w14:paraId="512FF88B" w14:textId="77777777" w:rsidR="00DA2EA6" w:rsidRPr="000A630E" w:rsidRDefault="00DA2EA6" w:rsidP="00DA2EA6">
      <w:pPr>
        <w:pStyle w:val="GG-Title3"/>
      </w:pPr>
      <w:r w:rsidRPr="000A630E">
        <w:t>Declaration of Regional Landscape Levy</w:t>
      </w:r>
    </w:p>
    <w:p w14:paraId="385ED300" w14:textId="77777777" w:rsidR="00DA2EA6" w:rsidRPr="003B61FA" w:rsidRDefault="00DA2EA6" w:rsidP="00DA2EA6">
      <w:pPr>
        <w:pStyle w:val="GG-body"/>
      </w:pPr>
      <w:r w:rsidRPr="003B61FA">
        <w:t xml:space="preserve">Pursuant to the powers contained in the </w:t>
      </w:r>
      <w:r w:rsidRPr="00221534">
        <w:rPr>
          <w:i/>
          <w:iCs/>
        </w:rPr>
        <w:t>Landscape South Australia Act 2019</w:t>
      </w:r>
      <w:r w:rsidRPr="003B61FA">
        <w:t xml:space="preserve">, and Section 154(1) of the </w:t>
      </w:r>
      <w:r w:rsidRPr="00221534">
        <w:rPr>
          <w:i/>
          <w:iCs/>
        </w:rPr>
        <w:t>Local Government Act 1999</w:t>
      </w:r>
      <w:r w:rsidRPr="003B61FA">
        <w:t>, in order to reimburse Council, the amount contributed to the Limestone Coast Landscape Board, the Council fixed a separate levy based on land use codes as established by the Valuer-General in respect of each rateable property in the area of the Council in the catchment area of the Board:</w:t>
      </w:r>
    </w:p>
    <w:p w14:paraId="28D16D0F" w14:textId="77777777" w:rsidR="00DA2EA6" w:rsidRPr="003B61FA" w:rsidRDefault="00DA2EA6" w:rsidP="00DA2EA6">
      <w:pPr>
        <w:pStyle w:val="GG-body"/>
        <w:tabs>
          <w:tab w:val="right" w:pos="3261"/>
        </w:tabs>
        <w:spacing w:after="40"/>
        <w:ind w:left="284" w:hanging="142"/>
      </w:pPr>
      <w:r w:rsidRPr="003B61FA">
        <w:t>•</w:t>
      </w:r>
      <w:r w:rsidRPr="003B61FA">
        <w:tab/>
        <w:t>Residential, Vacant &amp; Other</w:t>
      </w:r>
      <w:r>
        <w:tab/>
      </w:r>
      <w:r w:rsidRPr="003B61FA">
        <w:t>$</w:t>
      </w:r>
      <w:r>
        <w:t>  </w:t>
      </w:r>
      <w:r w:rsidRPr="003B61FA">
        <w:t>87.56</w:t>
      </w:r>
    </w:p>
    <w:p w14:paraId="0551ABEC" w14:textId="77777777" w:rsidR="00DA2EA6" w:rsidRPr="003B61FA" w:rsidRDefault="00DA2EA6" w:rsidP="00DA2EA6">
      <w:pPr>
        <w:pStyle w:val="GG-body"/>
        <w:tabs>
          <w:tab w:val="right" w:pos="3261"/>
        </w:tabs>
        <w:spacing w:after="40"/>
        <w:ind w:left="284" w:hanging="142"/>
      </w:pPr>
      <w:r w:rsidRPr="003B61FA">
        <w:t>•</w:t>
      </w:r>
      <w:r w:rsidRPr="003B61FA">
        <w:tab/>
        <w:t>Commercial</w:t>
      </w:r>
      <w:r>
        <w:tab/>
      </w:r>
      <w:r w:rsidRPr="003B61FA">
        <w:t>$131.34</w:t>
      </w:r>
    </w:p>
    <w:p w14:paraId="293D3D8D" w14:textId="77777777" w:rsidR="00DA2EA6" w:rsidRPr="003B61FA" w:rsidRDefault="00DA2EA6" w:rsidP="00DA2EA6">
      <w:pPr>
        <w:pStyle w:val="GG-body"/>
        <w:tabs>
          <w:tab w:val="right" w:pos="3261"/>
        </w:tabs>
        <w:spacing w:after="40"/>
        <w:ind w:left="284" w:hanging="142"/>
      </w:pPr>
      <w:r w:rsidRPr="003B61FA">
        <w:t>•</w:t>
      </w:r>
      <w:r w:rsidRPr="003B61FA">
        <w:tab/>
        <w:t>Industrial</w:t>
      </w:r>
      <w:r>
        <w:tab/>
      </w:r>
      <w:r w:rsidRPr="003B61FA">
        <w:t>$210.14</w:t>
      </w:r>
    </w:p>
    <w:p w14:paraId="2D6F0245" w14:textId="77777777" w:rsidR="00DA2EA6" w:rsidRPr="003B61FA" w:rsidRDefault="00DA2EA6" w:rsidP="00DA2EA6">
      <w:pPr>
        <w:pStyle w:val="GG-body"/>
        <w:tabs>
          <w:tab w:val="right" w:pos="3261"/>
        </w:tabs>
        <w:ind w:left="284" w:hanging="142"/>
      </w:pPr>
      <w:r w:rsidRPr="003B61FA">
        <w:t>•</w:t>
      </w:r>
      <w:r w:rsidRPr="003B61FA">
        <w:tab/>
        <w:t>Primary Production</w:t>
      </w:r>
      <w:r>
        <w:tab/>
      </w:r>
      <w:r w:rsidRPr="003B61FA">
        <w:t>$385.26</w:t>
      </w:r>
    </w:p>
    <w:p w14:paraId="16B6E5D0" w14:textId="77777777" w:rsidR="00DA2EA6" w:rsidRPr="000A630E" w:rsidRDefault="00DA2EA6" w:rsidP="00DA2EA6">
      <w:pPr>
        <w:pStyle w:val="GG-Title3"/>
      </w:pPr>
      <w:r w:rsidRPr="000A630E">
        <w:t>Payment of Rates by Quarterly Instalments</w:t>
      </w:r>
    </w:p>
    <w:p w14:paraId="019B20C0" w14:textId="77777777" w:rsidR="00DA2EA6" w:rsidRPr="003B61FA" w:rsidRDefault="00DA2EA6" w:rsidP="00DA2EA6">
      <w:pPr>
        <w:pStyle w:val="GG-body"/>
      </w:pPr>
      <w:r w:rsidRPr="003B61FA">
        <w:t>That pursuant to Section 181 of the Act that the payment of rates may be made by four (4) approximately equal instalments, the first of which shall be due on 1 September 2023, the second on 1 December 2023, the third on 1 March 2024 and the fourth on 1 June 2024.</w:t>
      </w:r>
    </w:p>
    <w:p w14:paraId="37442477" w14:textId="77777777" w:rsidR="00DA2EA6" w:rsidRPr="003B61FA" w:rsidRDefault="00DA2EA6" w:rsidP="00DA2EA6">
      <w:pPr>
        <w:pStyle w:val="GG-SDated"/>
      </w:pPr>
      <w:r>
        <w:t>Dated: 6 July 2023</w:t>
      </w:r>
    </w:p>
    <w:p w14:paraId="4C37C458" w14:textId="77777777" w:rsidR="00DA2EA6" w:rsidRPr="003B61FA" w:rsidRDefault="00DA2EA6" w:rsidP="00DA2EA6">
      <w:pPr>
        <w:pStyle w:val="GG-SName"/>
      </w:pPr>
      <w:r w:rsidRPr="003B61FA">
        <w:t>Trevor Smart</w:t>
      </w:r>
    </w:p>
    <w:p w14:paraId="1274447B" w14:textId="77777777" w:rsidR="00DA2EA6" w:rsidRDefault="00DA2EA6" w:rsidP="00DA2EA6">
      <w:pPr>
        <w:pStyle w:val="GG-Signature"/>
      </w:pPr>
      <w:r w:rsidRPr="003B61FA">
        <w:t>Chief Executive Officer</w:t>
      </w:r>
    </w:p>
    <w:p w14:paraId="1173D45D" w14:textId="77777777" w:rsidR="00DA2EA6" w:rsidRDefault="00DA2EA6" w:rsidP="00DA2EA6">
      <w:pPr>
        <w:pStyle w:val="GG-Signature"/>
        <w:pBdr>
          <w:bottom w:val="single" w:sz="4" w:space="1" w:color="auto"/>
        </w:pBdr>
        <w:spacing w:line="52" w:lineRule="exact"/>
        <w:jc w:val="center"/>
      </w:pPr>
    </w:p>
    <w:p w14:paraId="23A6B7AC" w14:textId="77777777" w:rsidR="00DA2EA6" w:rsidRDefault="00DA2EA6" w:rsidP="00DA2EA6">
      <w:pPr>
        <w:pStyle w:val="GG-Signature"/>
        <w:pBdr>
          <w:top w:val="single" w:sz="4" w:space="1" w:color="auto"/>
        </w:pBdr>
        <w:spacing w:before="34" w:line="14" w:lineRule="exact"/>
        <w:jc w:val="center"/>
      </w:pPr>
    </w:p>
    <w:p w14:paraId="4DE10AB0" w14:textId="77777777" w:rsidR="00DA2EA6" w:rsidRDefault="00DA2EA6" w:rsidP="00DA2EA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4EA40800" w14:textId="32BAE2F6" w:rsidR="00D3216A" w:rsidRPr="005C730A" w:rsidRDefault="00D3216A" w:rsidP="007448C4">
      <w:pPr>
        <w:pStyle w:val="Heading2"/>
      </w:pPr>
      <w:bookmarkStart w:id="78" w:name="_Toc139534554"/>
      <w:r w:rsidRPr="005C730A">
        <w:t>Northern Areas Council</w:t>
      </w:r>
      <w:bookmarkEnd w:id="78"/>
    </w:p>
    <w:p w14:paraId="05D3C01F" w14:textId="77777777" w:rsidR="00D3216A" w:rsidRPr="005C730A" w:rsidRDefault="00D3216A" w:rsidP="00D3216A">
      <w:pPr>
        <w:pStyle w:val="GG-Title3"/>
      </w:pPr>
      <w:r w:rsidRPr="005C730A">
        <w:t>Adoption of Annual Business Plan, Budget &amp; Valuations and Declarations of Rates</w:t>
      </w:r>
    </w:p>
    <w:p w14:paraId="277E09C1" w14:textId="77777777" w:rsidR="00D3216A" w:rsidRPr="005C730A" w:rsidRDefault="00D3216A" w:rsidP="00D3216A">
      <w:pPr>
        <w:pStyle w:val="GG-body"/>
      </w:pPr>
      <w:r w:rsidRPr="005C730A">
        <w:t>Notice is hereby given that the Northern Areas Council at its meeting held on 27 June 2023:</w:t>
      </w:r>
    </w:p>
    <w:p w14:paraId="2948F633" w14:textId="77777777" w:rsidR="00D3216A" w:rsidRPr="005C730A" w:rsidRDefault="00D3216A" w:rsidP="00D3216A">
      <w:pPr>
        <w:pStyle w:val="GG-Title3"/>
      </w:pPr>
      <w:r w:rsidRPr="005C730A">
        <w:t>Adoption of Annual Business Plan and Budget 2023-2024</w:t>
      </w:r>
    </w:p>
    <w:p w14:paraId="6F19C822" w14:textId="77777777" w:rsidR="00D3216A" w:rsidRPr="005C730A" w:rsidRDefault="00D3216A" w:rsidP="00D3216A">
      <w:pPr>
        <w:pStyle w:val="GG-body"/>
      </w:pPr>
      <w:r w:rsidRPr="005C730A">
        <w:t xml:space="preserve">Pursuant to Section 123 of the </w:t>
      </w:r>
      <w:r w:rsidRPr="0009300B">
        <w:rPr>
          <w:i/>
          <w:iCs/>
        </w:rPr>
        <w:t>Local Government Act 1999</w:t>
      </w:r>
      <w:r w:rsidRPr="005C730A">
        <w:t xml:space="preserve"> and Regulations 6 and 7 of the </w:t>
      </w:r>
      <w:r w:rsidRPr="0009300B">
        <w:rPr>
          <w:i/>
          <w:iCs/>
        </w:rPr>
        <w:t>Local Government (Financial Management) Regulations 2011</w:t>
      </w:r>
      <w:r w:rsidRPr="005C730A">
        <w:t>, adopted the Annual Business Plan and Budget for 2023-2024.</w:t>
      </w:r>
    </w:p>
    <w:p w14:paraId="4B1FB6BD" w14:textId="77777777" w:rsidR="00D3216A" w:rsidRPr="005C730A" w:rsidRDefault="00D3216A" w:rsidP="00D3216A">
      <w:pPr>
        <w:pStyle w:val="GG-Title3"/>
      </w:pPr>
      <w:r w:rsidRPr="005C730A">
        <w:t>Adoption of Capital Valuations</w:t>
      </w:r>
    </w:p>
    <w:p w14:paraId="1AB24A34" w14:textId="77777777" w:rsidR="00D3216A" w:rsidRPr="005C730A" w:rsidRDefault="00D3216A" w:rsidP="00D3216A">
      <w:pPr>
        <w:pStyle w:val="GG-body"/>
      </w:pPr>
      <w:r w:rsidRPr="005C730A">
        <w:t xml:space="preserve">Pursuant to and in accordance with Section 167(2)(a) of the </w:t>
      </w:r>
      <w:r w:rsidRPr="0009300B">
        <w:rPr>
          <w:i/>
          <w:iCs/>
        </w:rPr>
        <w:t>Local Government Act 1999</w:t>
      </w:r>
      <w:r w:rsidRPr="005C730A">
        <w:t xml:space="preserve"> adopted for the year ending 30 June 2024 for rating purposes, the most recent valuations available to the Council made by the Valuer-General of capital values in relation to all land in the area of the Council, with the total of the valuations being $2,881,563,520 comprising $2,840,112,745 in respect of rateable land and $41,450,775 in respect of non-rateable land.</w:t>
      </w:r>
    </w:p>
    <w:p w14:paraId="44D562B0" w14:textId="77777777" w:rsidR="00D3216A" w:rsidRPr="005C730A" w:rsidRDefault="00D3216A" w:rsidP="00D3216A">
      <w:pPr>
        <w:pStyle w:val="GG-Title3"/>
      </w:pPr>
      <w:r w:rsidRPr="005C730A">
        <w:t>Declaration of Differential General Rates</w:t>
      </w:r>
    </w:p>
    <w:p w14:paraId="4937E3D0" w14:textId="77777777" w:rsidR="00D3216A" w:rsidRPr="005C730A" w:rsidRDefault="00D3216A" w:rsidP="00D3216A">
      <w:pPr>
        <w:pStyle w:val="GG-body"/>
      </w:pPr>
      <w:r w:rsidRPr="005C730A">
        <w:t xml:space="preserve">Pursuant to and in accordance with Sections 152(1)(c), 153(1)(b) and 156(1)(a) of the </w:t>
      </w:r>
      <w:r w:rsidRPr="0009300B">
        <w:rPr>
          <w:i/>
          <w:iCs/>
        </w:rPr>
        <w:t>Local Government Act 1999</w:t>
      </w:r>
      <w:r w:rsidRPr="005C730A">
        <w:t xml:space="preserve"> and taking into account</w:t>
      </w:r>
      <w:r>
        <w:t> </w:t>
      </w:r>
      <w:r w:rsidRPr="005C730A">
        <w:t xml:space="preserve">the general principles of rating in Section 150 of the </w:t>
      </w:r>
      <w:r w:rsidRPr="0009300B">
        <w:rPr>
          <w:i/>
          <w:iCs/>
        </w:rPr>
        <w:t>Local Government Act 1999</w:t>
      </w:r>
      <w:r w:rsidRPr="005C730A">
        <w:t xml:space="preserve"> and the requirements of Section 153(2) of the </w:t>
      </w:r>
      <w:r w:rsidRPr="0061096C">
        <w:rPr>
          <w:i/>
          <w:iCs/>
          <w:spacing w:val="-2"/>
        </w:rPr>
        <w:t>Local Government Act 1999</w:t>
      </w:r>
      <w:r w:rsidRPr="0061096C">
        <w:rPr>
          <w:spacing w:val="-2"/>
        </w:rPr>
        <w:t xml:space="preserve"> declared differential general rates on all rateable land within the Council area for the year ending 30 June 2024,</w:t>
      </w:r>
      <w:r w:rsidRPr="005C730A">
        <w:t xml:space="preserve"> comprising the following two components:</w:t>
      </w:r>
    </w:p>
    <w:p w14:paraId="002B6F4B" w14:textId="77777777" w:rsidR="00D3216A" w:rsidRPr="005C730A" w:rsidRDefault="00D3216A" w:rsidP="00D3216A">
      <w:pPr>
        <w:pStyle w:val="GG-body"/>
        <w:ind w:left="284" w:hanging="284"/>
      </w:pPr>
      <w:r w:rsidRPr="005C730A">
        <w:t>(1)</w:t>
      </w:r>
      <w:r w:rsidRPr="005C730A">
        <w:tab/>
        <w:t xml:space="preserve">a component based upon the assessed capital value of land, varying according to land use as prescribed by Regulation 14(1) of the </w:t>
      </w:r>
      <w:r w:rsidRPr="002A703C">
        <w:rPr>
          <w:i/>
          <w:iCs/>
        </w:rPr>
        <w:t>Local Government (General) Regulations 2013</w:t>
      </w:r>
      <w:r w:rsidRPr="005C730A">
        <w:t>, as follows:</w:t>
      </w:r>
    </w:p>
    <w:p w14:paraId="1D5943B9" w14:textId="77777777" w:rsidR="00D3216A" w:rsidRDefault="00D3216A" w:rsidP="00D3216A">
      <w:pPr>
        <w:pStyle w:val="GG-body"/>
        <w:ind w:left="567" w:hanging="284"/>
      </w:pPr>
      <w:r w:rsidRPr="005C730A">
        <w:t>(a)</w:t>
      </w:r>
      <w:r w:rsidRPr="005C730A">
        <w:tab/>
        <w:t>0.7700 cents in the dollar for all rateable land attributed with a land use of category (i)</w:t>
      </w:r>
      <w:r>
        <w:t>—</w:t>
      </w:r>
      <w:r w:rsidRPr="005C730A">
        <w:t>Other; and</w:t>
      </w:r>
    </w:p>
    <w:p w14:paraId="0487E1E2" w14:textId="77777777" w:rsidR="00D3216A" w:rsidRPr="005C730A" w:rsidRDefault="00D3216A" w:rsidP="00D3216A">
      <w:pPr>
        <w:pStyle w:val="GG-body"/>
        <w:ind w:left="567" w:hanging="284"/>
      </w:pPr>
      <w:r w:rsidRPr="005C730A">
        <w:t>(b)</w:t>
      </w:r>
      <w:r w:rsidRPr="005C730A">
        <w:tab/>
        <w:t>0.6795 cents in the dollar for all rateable land attributed with a land use of category (b)</w:t>
      </w:r>
      <w:r>
        <w:t>—</w:t>
      </w:r>
      <w:r w:rsidRPr="005C730A">
        <w:t>Commercial</w:t>
      </w:r>
      <w:r>
        <w:t>—</w:t>
      </w:r>
      <w:r w:rsidRPr="005C730A">
        <w:t>Shop, category (c)</w:t>
      </w:r>
      <w:r>
        <w:t>—</w:t>
      </w:r>
      <w:r w:rsidRPr="005C730A">
        <w:t>Commercial</w:t>
      </w:r>
      <w:r>
        <w:t>—</w:t>
      </w:r>
      <w:r w:rsidRPr="005C730A">
        <w:t>Office, category (d)</w:t>
      </w:r>
      <w:r>
        <w:t>—</w:t>
      </w:r>
      <w:r w:rsidRPr="005C730A">
        <w:t>Commercial</w:t>
      </w:r>
      <w:r>
        <w:t>—</w:t>
      </w:r>
      <w:r w:rsidRPr="005C730A">
        <w:t>Other, category (e)</w:t>
      </w:r>
      <w:r>
        <w:t>—</w:t>
      </w:r>
      <w:r w:rsidRPr="005C730A">
        <w:t>Industry</w:t>
      </w:r>
      <w:r>
        <w:t>—</w:t>
      </w:r>
      <w:r w:rsidRPr="005C730A">
        <w:t>Light or category (f)</w:t>
      </w:r>
      <w:r>
        <w:t>—</w:t>
      </w:r>
      <w:r w:rsidRPr="005C730A">
        <w:t>Industry</w:t>
      </w:r>
      <w:r>
        <w:t>—</w:t>
      </w:r>
      <w:r w:rsidRPr="005C730A">
        <w:t>Other; and</w:t>
      </w:r>
    </w:p>
    <w:p w14:paraId="6BF15C83" w14:textId="77777777" w:rsidR="00D3216A" w:rsidRDefault="00D3216A" w:rsidP="00D3216A">
      <w:pPr>
        <w:pStyle w:val="GG-body"/>
        <w:ind w:left="567" w:hanging="284"/>
      </w:pPr>
      <w:r w:rsidRPr="005C730A">
        <w:t>(c)</w:t>
      </w:r>
      <w:r w:rsidRPr="005C730A">
        <w:tab/>
        <w:t>0.6150 cents in the dollar for all rateable land attributed with a land use of category (a)</w:t>
      </w:r>
      <w:r>
        <w:t>—</w:t>
      </w:r>
      <w:r w:rsidRPr="005C730A">
        <w:t>Residential; and</w:t>
      </w:r>
    </w:p>
    <w:p w14:paraId="2576FD63" w14:textId="77777777" w:rsidR="00D3216A" w:rsidRDefault="00D3216A" w:rsidP="00D3216A">
      <w:pPr>
        <w:pStyle w:val="GG-body"/>
        <w:ind w:left="567" w:hanging="284"/>
      </w:pPr>
      <w:r w:rsidRPr="005C730A">
        <w:t>(d)</w:t>
      </w:r>
      <w:r w:rsidRPr="005C730A">
        <w:tab/>
        <w:t>0.2040</w:t>
      </w:r>
      <w:r>
        <w:t xml:space="preserve"> </w:t>
      </w:r>
      <w:r w:rsidRPr="005C730A">
        <w:t>cents in the dollar for all rateable land attributed with a land use of category (g)</w:t>
      </w:r>
      <w:r>
        <w:t>—</w:t>
      </w:r>
      <w:r w:rsidRPr="005C730A">
        <w:t>Primary Production; and</w:t>
      </w:r>
    </w:p>
    <w:p w14:paraId="60E372BD" w14:textId="77777777" w:rsidR="00D3216A" w:rsidRPr="005C730A" w:rsidRDefault="00D3216A" w:rsidP="00D3216A">
      <w:pPr>
        <w:pStyle w:val="GG-body"/>
        <w:ind w:left="567" w:hanging="284"/>
      </w:pPr>
      <w:r w:rsidRPr="005C730A">
        <w:t>(e)</w:t>
      </w:r>
      <w:r w:rsidRPr="005C730A">
        <w:tab/>
        <w:t>0.9200</w:t>
      </w:r>
      <w:r>
        <w:t xml:space="preserve"> </w:t>
      </w:r>
      <w:r w:rsidRPr="005C730A">
        <w:t>cents in the dollar for all rateable land attributed with a land use of category (h)</w:t>
      </w:r>
      <w:r>
        <w:t>—</w:t>
      </w:r>
      <w:r w:rsidRPr="005C730A">
        <w:t>Vacant Land; and</w:t>
      </w:r>
    </w:p>
    <w:p w14:paraId="10B5AA35" w14:textId="77777777" w:rsidR="00D3216A" w:rsidRPr="005C730A" w:rsidRDefault="00D3216A" w:rsidP="00D3216A">
      <w:pPr>
        <w:pStyle w:val="GG-body"/>
        <w:ind w:left="284" w:hanging="284"/>
      </w:pPr>
      <w:r w:rsidRPr="005C730A">
        <w:t>(2)</w:t>
      </w:r>
      <w:r w:rsidRPr="005C730A">
        <w:tab/>
        <w:t>a fixed charge of $150.00.</w:t>
      </w:r>
    </w:p>
    <w:p w14:paraId="244F7C29" w14:textId="77777777" w:rsidR="00D3216A" w:rsidRPr="005C730A" w:rsidRDefault="00D3216A" w:rsidP="00D3216A">
      <w:pPr>
        <w:pStyle w:val="GG-Title3"/>
      </w:pPr>
      <w:r w:rsidRPr="005C730A">
        <w:t>Declaration of Annual Waste Collection Service Charge</w:t>
      </w:r>
    </w:p>
    <w:p w14:paraId="185B009F" w14:textId="77777777" w:rsidR="00D3216A" w:rsidRPr="005C730A" w:rsidRDefault="00D3216A" w:rsidP="00D3216A">
      <w:pPr>
        <w:pStyle w:val="GG-body"/>
      </w:pPr>
      <w:r w:rsidRPr="005C730A">
        <w:t xml:space="preserve">Pursuant to and in accordance with Section 155 of the </w:t>
      </w:r>
      <w:r w:rsidRPr="009C61F8">
        <w:rPr>
          <w:i/>
          <w:iCs/>
        </w:rPr>
        <w:t>Local Government Act 1999</w:t>
      </w:r>
      <w:r w:rsidRPr="005C730A">
        <w:t xml:space="preserve"> declared for the year ending 30 June 2024 an Annual Service Charge of $273.00 upon all land within the townships of Jamestown, Spalding, Caltowie, Tarcowie, Stone Hut, Laura, Gladstone, Georgetown, Gulnare and Yacka to which it provides or makes available the prescribed service of waste collection subject (where relevant) to the application of Regulation 13 of the </w:t>
      </w:r>
      <w:r w:rsidRPr="009C61F8">
        <w:rPr>
          <w:i/>
          <w:iCs/>
        </w:rPr>
        <w:t>Local Government (General) Regulations 2013</w:t>
      </w:r>
      <w:r w:rsidRPr="005C730A">
        <w:t>.</w:t>
      </w:r>
    </w:p>
    <w:p w14:paraId="3D510B3C" w14:textId="77777777" w:rsidR="00531B56" w:rsidRDefault="00531B56">
      <w:pPr>
        <w:spacing w:after="0" w:line="240" w:lineRule="auto"/>
        <w:jc w:val="left"/>
        <w:rPr>
          <w:i/>
          <w:szCs w:val="17"/>
        </w:rPr>
      </w:pPr>
      <w:r>
        <w:br w:type="page"/>
      </w:r>
    </w:p>
    <w:p w14:paraId="7633916D" w14:textId="67A4EE26" w:rsidR="00D3216A" w:rsidRPr="005C730A" w:rsidRDefault="00D3216A" w:rsidP="00D3216A">
      <w:pPr>
        <w:pStyle w:val="GG-Title3"/>
      </w:pPr>
      <w:r w:rsidRPr="005C730A">
        <w:lastRenderedPageBreak/>
        <w:t>Declaration of Annual Community Wastewater Management Systems Service Charge</w:t>
      </w:r>
    </w:p>
    <w:p w14:paraId="335EEF3F" w14:textId="77777777" w:rsidR="00D3216A" w:rsidRPr="005C730A" w:rsidRDefault="00D3216A" w:rsidP="00D3216A">
      <w:pPr>
        <w:pStyle w:val="GG-body"/>
      </w:pPr>
      <w:r w:rsidRPr="005C730A">
        <w:t xml:space="preserve">Pursuant to and in accordance with Section 155 of the </w:t>
      </w:r>
      <w:r w:rsidRPr="009C61F8">
        <w:rPr>
          <w:i/>
          <w:iCs/>
        </w:rPr>
        <w:t>Local Government Act 1999</w:t>
      </w:r>
      <w:r w:rsidRPr="005C730A">
        <w:t xml:space="preserve"> declared Annual Service Charges for the year ending 30 June 2024 upon the land to which it provides or makes available the prescribed service known as the Community Wastewater Management System, based on the Community Wastewater Management Systems Property Units Code described in Regulation 12 of the </w:t>
      </w:r>
      <w:r w:rsidRPr="009C61F8">
        <w:rPr>
          <w:i/>
          <w:iCs/>
        </w:rPr>
        <w:t>Local Government (General) Regulations 2013</w:t>
      </w:r>
      <w:r w:rsidRPr="005C730A">
        <w:t xml:space="preserve"> and varying according to whether the land is vacant or occupied, as follows:</w:t>
      </w:r>
    </w:p>
    <w:p w14:paraId="5C0D060C" w14:textId="77777777" w:rsidR="00D3216A" w:rsidRPr="005C730A" w:rsidRDefault="00D3216A" w:rsidP="00D3216A">
      <w:pPr>
        <w:pStyle w:val="GG-body"/>
        <w:ind w:left="567" w:hanging="284"/>
      </w:pPr>
      <w:r w:rsidRPr="005C730A">
        <w:t>(a)</w:t>
      </w:r>
      <w:r w:rsidRPr="005C730A">
        <w:tab/>
        <w:t>$531.00 per unit in respect of each piece of occupied land and $430.00 per unit in respect of each piece of vacant land serviced by the Jamestown Community Wastewater Management Systems</w:t>
      </w:r>
    </w:p>
    <w:p w14:paraId="7AADE31B" w14:textId="77777777" w:rsidR="00D3216A" w:rsidRPr="005C730A" w:rsidRDefault="00D3216A" w:rsidP="00D3216A">
      <w:pPr>
        <w:pStyle w:val="GG-body"/>
        <w:ind w:left="567" w:hanging="284"/>
      </w:pPr>
      <w:r w:rsidRPr="005C730A">
        <w:t>(b)</w:t>
      </w:r>
      <w:r w:rsidRPr="005C730A">
        <w:tab/>
        <w:t>$531.00 per unit in respect of each piece of occupied land and $430.00 per unit in respect of each piece of vacant land serviced by the Laura Community Wastewater Management Systems</w:t>
      </w:r>
    </w:p>
    <w:p w14:paraId="7BEE8076" w14:textId="77777777" w:rsidR="00D3216A" w:rsidRPr="005C730A" w:rsidRDefault="00D3216A" w:rsidP="00D3216A">
      <w:pPr>
        <w:pStyle w:val="GG-body"/>
        <w:ind w:left="567" w:hanging="284"/>
      </w:pPr>
      <w:r w:rsidRPr="005C730A">
        <w:t>(c)</w:t>
      </w:r>
      <w:r w:rsidRPr="005C730A">
        <w:tab/>
        <w:t>$531.00 per unit in respect of each piece of occupied land and $430.00 per unit in respect of each piece of vacant land serviced by the Moyletown area of Jamestown Community Wastewater Management Systems</w:t>
      </w:r>
    </w:p>
    <w:p w14:paraId="07C3203D" w14:textId="77777777" w:rsidR="00D3216A" w:rsidRPr="005C730A" w:rsidRDefault="00D3216A" w:rsidP="00D3216A">
      <w:pPr>
        <w:pStyle w:val="GG-body"/>
        <w:ind w:left="567" w:hanging="284"/>
      </w:pPr>
      <w:r w:rsidRPr="005C730A">
        <w:t>(d)</w:t>
      </w:r>
      <w:r w:rsidRPr="005C730A">
        <w:tab/>
        <w:t>$531.00 per unit in respect of each piece of occupied land and $430.00 per unit in respect of each piece of vacant land serviced by the Gladstone Community Wastewater Management Systems.</w:t>
      </w:r>
    </w:p>
    <w:p w14:paraId="63B870E4" w14:textId="77777777" w:rsidR="00D3216A" w:rsidRPr="005C730A" w:rsidRDefault="00D3216A" w:rsidP="00D3216A">
      <w:pPr>
        <w:pStyle w:val="GG-Title3"/>
      </w:pPr>
      <w:r w:rsidRPr="005C730A">
        <w:t>Declaration of Separate Rate (Regional Landscape Levy)</w:t>
      </w:r>
    </w:p>
    <w:p w14:paraId="35CFC587" w14:textId="77777777" w:rsidR="00D3216A" w:rsidRPr="005C730A" w:rsidRDefault="00D3216A" w:rsidP="00D3216A">
      <w:pPr>
        <w:pStyle w:val="GG-body"/>
      </w:pPr>
      <w:r w:rsidRPr="005C730A">
        <w:t xml:space="preserve">Pursuant to Section 69 of the </w:t>
      </w:r>
      <w:r w:rsidRPr="0070443B">
        <w:rPr>
          <w:i/>
          <w:iCs/>
        </w:rPr>
        <w:t>Landscape South Australia Act 2019</w:t>
      </w:r>
      <w:r w:rsidRPr="005C730A">
        <w:t xml:space="preserve"> and Section 154 of the </w:t>
      </w:r>
      <w:r w:rsidRPr="0070443B">
        <w:rPr>
          <w:i/>
          <w:iCs/>
        </w:rPr>
        <w:t>Local Government Act 1999</w:t>
      </w:r>
      <w:r w:rsidRPr="005C730A">
        <w:t xml:space="preserve"> and in order to reimburse the Council for amounts contributed to the Northern and Yorke Landscape Board, being $272,312.00, declared a separate rate of 0.00963 cents in the dollar for the year ending 30 June 2024, on all rateable properties in the area of the Council (all of which fall within the region of the Northern and Yorke Landscape Board) based on the capital value of that land and calculated after taking into account rebates or remissions to be granted by the Council.</w:t>
      </w:r>
    </w:p>
    <w:p w14:paraId="7ED998B1" w14:textId="77777777" w:rsidR="00D3216A" w:rsidRPr="005C730A" w:rsidRDefault="00D3216A" w:rsidP="00D3216A">
      <w:pPr>
        <w:pStyle w:val="GG-SDated"/>
      </w:pPr>
      <w:r>
        <w:t>Dated: 6 July 2023</w:t>
      </w:r>
    </w:p>
    <w:p w14:paraId="7CC3B788" w14:textId="77777777" w:rsidR="00D3216A" w:rsidRDefault="00D3216A" w:rsidP="00D3216A">
      <w:pPr>
        <w:pStyle w:val="GG-SName"/>
      </w:pPr>
      <w:r w:rsidRPr="005C730A">
        <w:t>K</w:t>
      </w:r>
      <w:r>
        <w:t>.</w:t>
      </w:r>
      <w:r w:rsidRPr="005C730A">
        <w:t xml:space="preserve"> Westell</w:t>
      </w:r>
    </w:p>
    <w:p w14:paraId="7B64D8B6" w14:textId="77777777" w:rsidR="00D3216A" w:rsidRDefault="00D3216A" w:rsidP="00D3216A">
      <w:pPr>
        <w:pStyle w:val="GG-Signature"/>
      </w:pPr>
      <w:r w:rsidRPr="005C730A">
        <w:t>Chief Executive Officer</w:t>
      </w:r>
    </w:p>
    <w:p w14:paraId="66DAA524" w14:textId="77777777" w:rsidR="00D3216A" w:rsidRDefault="00D3216A" w:rsidP="00D3216A">
      <w:pPr>
        <w:pStyle w:val="GG-Signature"/>
        <w:pBdr>
          <w:bottom w:val="single" w:sz="4" w:space="1" w:color="auto"/>
        </w:pBdr>
        <w:spacing w:line="52" w:lineRule="exact"/>
        <w:jc w:val="center"/>
      </w:pPr>
    </w:p>
    <w:p w14:paraId="6CFE4CFD" w14:textId="77777777" w:rsidR="00D3216A" w:rsidRDefault="00D3216A" w:rsidP="00D3216A">
      <w:pPr>
        <w:pStyle w:val="GG-Signature"/>
        <w:pBdr>
          <w:top w:val="single" w:sz="4" w:space="1" w:color="auto"/>
        </w:pBdr>
        <w:spacing w:before="34" w:line="14" w:lineRule="exact"/>
        <w:jc w:val="center"/>
      </w:pPr>
    </w:p>
    <w:p w14:paraId="72DC69DD" w14:textId="77777777" w:rsidR="00D3216A" w:rsidRPr="005C730A" w:rsidRDefault="00D3216A" w:rsidP="00D3216A">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158739BB" w14:textId="6EB2B0A8" w:rsidR="00D3216A" w:rsidRPr="00CA1F61" w:rsidRDefault="00D3216A" w:rsidP="007448C4">
      <w:pPr>
        <w:pStyle w:val="Heading2"/>
      </w:pPr>
      <w:bookmarkStart w:id="79" w:name="_Toc139534555"/>
      <w:r w:rsidRPr="00CA1F61">
        <w:t>Tatiara District Council</w:t>
      </w:r>
      <w:bookmarkEnd w:id="79"/>
    </w:p>
    <w:p w14:paraId="7FBE7D64" w14:textId="77777777" w:rsidR="00D3216A" w:rsidRPr="00CA1F61" w:rsidRDefault="00D3216A" w:rsidP="00D3216A">
      <w:pPr>
        <w:pStyle w:val="GG-Title3"/>
      </w:pPr>
      <w:r w:rsidRPr="00CA1F61">
        <w:t>Adoption of Valuations and Declaration of Rates</w:t>
      </w:r>
    </w:p>
    <w:p w14:paraId="49DD69F3" w14:textId="77777777" w:rsidR="00D3216A" w:rsidRPr="00CA1F61" w:rsidRDefault="00D3216A" w:rsidP="00D3216A">
      <w:pPr>
        <w:pStyle w:val="GG-body"/>
      </w:pPr>
      <w:r w:rsidRPr="00CA1F61">
        <w:t>Notice is hereby given that the Tatiara District Council at its Special Meeting held on 27 June 2023 resolved the following:</w:t>
      </w:r>
    </w:p>
    <w:p w14:paraId="4E367C99" w14:textId="77777777" w:rsidR="00D3216A" w:rsidRPr="00CA1F61" w:rsidRDefault="00D3216A" w:rsidP="00D3216A">
      <w:pPr>
        <w:pStyle w:val="GG-Title3"/>
      </w:pPr>
      <w:r w:rsidRPr="00CA1F61">
        <w:t>Adoption of Valuations</w:t>
      </w:r>
    </w:p>
    <w:p w14:paraId="1B56D3F3" w14:textId="77777777" w:rsidR="00D3216A" w:rsidRPr="005B5261" w:rsidRDefault="00D3216A" w:rsidP="00D3216A">
      <w:pPr>
        <w:pStyle w:val="GG-body"/>
        <w:rPr>
          <w:spacing w:val="-2"/>
        </w:rPr>
      </w:pPr>
      <w:r w:rsidRPr="005B5261">
        <w:rPr>
          <w:spacing w:val="-2"/>
        </w:rPr>
        <w:t>To adopt for rating purposes the most recent valuations of the Valuer-General available to the Council of the capital values of land within the Council area, totalling $4,616,580,460, comprising $4,566,208,300 in respect of rateable land and $50,372,160 in respect of non-rateable land.</w:t>
      </w:r>
    </w:p>
    <w:p w14:paraId="6D0DC700" w14:textId="77777777" w:rsidR="00D3216A" w:rsidRPr="00CA1F61" w:rsidRDefault="00D3216A" w:rsidP="00D3216A">
      <w:pPr>
        <w:pStyle w:val="GG-Title3"/>
      </w:pPr>
      <w:r w:rsidRPr="00CA1F61">
        <w:t>Declaration of Differential General Rates</w:t>
      </w:r>
    </w:p>
    <w:p w14:paraId="44982DE8" w14:textId="77777777" w:rsidR="00D3216A" w:rsidRPr="00CA1F61" w:rsidRDefault="00D3216A" w:rsidP="00D3216A">
      <w:pPr>
        <w:pStyle w:val="GG-body"/>
      </w:pPr>
      <w:r w:rsidRPr="00CA1F61">
        <w:t>To declare differential general rates on rateable land within the Council area according to the use of the land as follows:</w:t>
      </w:r>
    </w:p>
    <w:p w14:paraId="1D25EE22" w14:textId="77777777" w:rsidR="00D3216A" w:rsidRPr="00CA1F61" w:rsidRDefault="00D3216A" w:rsidP="00D3216A">
      <w:pPr>
        <w:pStyle w:val="GG-body"/>
        <w:ind w:left="284" w:hanging="142"/>
      </w:pPr>
      <w:r w:rsidRPr="00CA1F61">
        <w:t>•</w:t>
      </w:r>
      <w:r w:rsidRPr="00CA1F61">
        <w:tab/>
        <w:t xml:space="preserve">0.3679 cents in the dollar in respect of all rateable land with land use categories (a) (Residential), (h) (Vacant Land) </w:t>
      </w:r>
      <w:r>
        <w:t>and</w:t>
      </w:r>
      <w:r w:rsidRPr="00CA1F61">
        <w:t xml:space="preserve"> (i) (Other).</w:t>
      </w:r>
    </w:p>
    <w:p w14:paraId="532D4174" w14:textId="77777777" w:rsidR="00D3216A" w:rsidRPr="00CA1F61" w:rsidRDefault="00D3216A" w:rsidP="00D3216A">
      <w:pPr>
        <w:pStyle w:val="GG-body"/>
        <w:ind w:left="284" w:hanging="142"/>
      </w:pPr>
      <w:r w:rsidRPr="00CA1F61">
        <w:t>•</w:t>
      </w:r>
      <w:r w:rsidRPr="00CA1F61">
        <w:tab/>
        <w:t>0.3674 cents in the dollar in respect of all rateable land with land use categories (b) (Commercial</w:t>
      </w:r>
      <w:r>
        <w:t>—</w:t>
      </w:r>
      <w:r w:rsidRPr="00CA1F61">
        <w:t>Shop), (c) (Commercial</w:t>
      </w:r>
      <w:r>
        <w:t>—O</w:t>
      </w:r>
      <w:r w:rsidRPr="00CA1F61">
        <w:t xml:space="preserve">ffice) </w:t>
      </w:r>
      <w:r>
        <w:t>and</w:t>
      </w:r>
      <w:r w:rsidRPr="00CA1F61">
        <w:t xml:space="preserve"> (d) (Commercial</w:t>
      </w:r>
      <w:r>
        <w:t>—</w:t>
      </w:r>
      <w:r w:rsidRPr="00CA1F61">
        <w:t>Other) (e) (Industry</w:t>
      </w:r>
      <w:r>
        <w:t>—</w:t>
      </w:r>
      <w:r w:rsidRPr="00CA1F61">
        <w:t xml:space="preserve">Light) </w:t>
      </w:r>
      <w:r>
        <w:t>and</w:t>
      </w:r>
      <w:r w:rsidRPr="00CA1F61">
        <w:t xml:space="preserve"> (f) (Industry</w:t>
      </w:r>
      <w:r>
        <w:t>—</w:t>
      </w:r>
      <w:r w:rsidRPr="00CA1F61">
        <w:t>Other); and</w:t>
      </w:r>
    </w:p>
    <w:p w14:paraId="0A34D456" w14:textId="77777777" w:rsidR="00D3216A" w:rsidRPr="00CA1F61" w:rsidRDefault="00D3216A" w:rsidP="00D3216A">
      <w:pPr>
        <w:pStyle w:val="GG-body"/>
        <w:ind w:left="284" w:hanging="142"/>
      </w:pPr>
      <w:r w:rsidRPr="00CA1F61">
        <w:t>•</w:t>
      </w:r>
      <w:r w:rsidRPr="00CA1F61">
        <w:tab/>
        <w:t>0.17125 cents in the dollar in respect of all rateable land with land use category (g) (Primary Production).</w:t>
      </w:r>
    </w:p>
    <w:p w14:paraId="27C2AEE0" w14:textId="77777777" w:rsidR="00D3216A" w:rsidRPr="00CA1F61" w:rsidRDefault="00D3216A" w:rsidP="00D3216A">
      <w:pPr>
        <w:pStyle w:val="GG-Title3"/>
      </w:pPr>
      <w:r w:rsidRPr="00CA1F61">
        <w:t>Minimum Rate</w:t>
      </w:r>
    </w:p>
    <w:p w14:paraId="72BB93B9" w14:textId="77777777" w:rsidR="00D3216A" w:rsidRPr="00CA1F61" w:rsidRDefault="00D3216A" w:rsidP="00D3216A">
      <w:pPr>
        <w:pStyle w:val="GG-body"/>
      </w:pPr>
      <w:r w:rsidRPr="00CA1F61">
        <w:t>To fix a minimum amount of $600.00 shall be payable by way of general rates on rateable land within the Council area.</w:t>
      </w:r>
    </w:p>
    <w:p w14:paraId="211F23EF" w14:textId="77777777" w:rsidR="00D3216A" w:rsidRPr="00CA1F61" w:rsidRDefault="00D3216A" w:rsidP="00D3216A">
      <w:pPr>
        <w:pStyle w:val="GG-Title3"/>
      </w:pPr>
      <w:r w:rsidRPr="00CA1F61">
        <w:t>Regional Landscape Levy</w:t>
      </w:r>
    </w:p>
    <w:p w14:paraId="42B247E3" w14:textId="77777777" w:rsidR="00D3216A" w:rsidRPr="00CA1F61" w:rsidRDefault="00D3216A" w:rsidP="00D3216A">
      <w:pPr>
        <w:pStyle w:val="GG-body"/>
      </w:pPr>
      <w:r w:rsidRPr="00CA1F61">
        <w:t>To declare a separate rate based on a fixed charge on rateable land in the area of the Council and in the area of the Board of:</w:t>
      </w:r>
    </w:p>
    <w:p w14:paraId="4C7CB4EB" w14:textId="77777777" w:rsidR="00D3216A" w:rsidRPr="00CA1F61" w:rsidRDefault="00D3216A" w:rsidP="00D3216A">
      <w:pPr>
        <w:pStyle w:val="GG-body"/>
        <w:ind w:left="284" w:hanging="142"/>
      </w:pPr>
      <w:r>
        <w:t>•</w:t>
      </w:r>
      <w:r w:rsidRPr="00CA1F61">
        <w:tab/>
        <w:t xml:space="preserve">$89.50 in respect of rateable land with land use Categories (a), (h) </w:t>
      </w:r>
      <w:r>
        <w:t>and</w:t>
      </w:r>
      <w:r w:rsidRPr="00CA1F61">
        <w:t xml:space="preserve"> (i)</w:t>
      </w:r>
    </w:p>
    <w:p w14:paraId="673572F6" w14:textId="77777777" w:rsidR="00D3216A" w:rsidRPr="00CA1F61" w:rsidRDefault="00D3216A" w:rsidP="00D3216A">
      <w:pPr>
        <w:pStyle w:val="GG-body"/>
        <w:ind w:left="284" w:hanging="142"/>
      </w:pPr>
      <w:r>
        <w:t>•</w:t>
      </w:r>
      <w:r w:rsidRPr="00CA1F61">
        <w:tab/>
        <w:t xml:space="preserve">$139.00 in respect of rateable land with land use Categories (b), (c) </w:t>
      </w:r>
      <w:r>
        <w:t>and</w:t>
      </w:r>
      <w:r w:rsidRPr="00CA1F61">
        <w:t xml:space="preserve"> (d)</w:t>
      </w:r>
    </w:p>
    <w:p w14:paraId="08882E2C" w14:textId="77777777" w:rsidR="00D3216A" w:rsidRPr="00CA1F61" w:rsidRDefault="00D3216A" w:rsidP="00D3216A">
      <w:pPr>
        <w:pStyle w:val="GG-body"/>
        <w:ind w:left="284" w:hanging="142"/>
      </w:pPr>
      <w:r>
        <w:t>•</w:t>
      </w:r>
      <w:r w:rsidRPr="00CA1F61">
        <w:tab/>
        <w:t xml:space="preserve">$210.00 in respect of rateable land with land use Categories (e) </w:t>
      </w:r>
      <w:r>
        <w:t>and</w:t>
      </w:r>
      <w:r w:rsidRPr="00CA1F61">
        <w:t xml:space="preserve"> (f)</w:t>
      </w:r>
    </w:p>
    <w:p w14:paraId="6B60098D" w14:textId="77777777" w:rsidR="00D3216A" w:rsidRPr="00CA1F61" w:rsidRDefault="00D3216A" w:rsidP="00D3216A">
      <w:pPr>
        <w:pStyle w:val="GG-body"/>
        <w:ind w:left="284" w:hanging="142"/>
      </w:pPr>
      <w:r>
        <w:t>•</w:t>
      </w:r>
      <w:r w:rsidRPr="00CA1F61">
        <w:tab/>
        <w:t>$390.00 in respect of rateable land with land use Categories (g)</w:t>
      </w:r>
    </w:p>
    <w:p w14:paraId="5E5B4F92" w14:textId="77777777" w:rsidR="00D3216A" w:rsidRPr="00CA1F61" w:rsidRDefault="00D3216A" w:rsidP="00D3216A">
      <w:pPr>
        <w:pStyle w:val="GG-Title3"/>
      </w:pPr>
      <w:r w:rsidRPr="00CA1F61">
        <w:t>Community Wastewater Management Schemes</w:t>
      </w:r>
    </w:p>
    <w:p w14:paraId="70087CDC" w14:textId="77777777" w:rsidR="00D3216A" w:rsidRPr="00CA1F61" w:rsidRDefault="00D3216A" w:rsidP="00D3216A">
      <w:pPr>
        <w:pStyle w:val="GG-body"/>
      </w:pPr>
      <w:r w:rsidRPr="00584ABA">
        <w:rPr>
          <w:spacing w:val="-2"/>
        </w:rPr>
        <w:t xml:space="preserve">To impose service charges on all land within its area to which Council provides or makes available the Community Wastewater Management </w:t>
      </w:r>
      <w:r w:rsidRPr="00CA1F61">
        <w:t>System varying according to whether the land is vacant or occupied:</w:t>
      </w:r>
    </w:p>
    <w:p w14:paraId="10AB088C" w14:textId="77777777" w:rsidR="00D3216A" w:rsidRPr="00CA1F61" w:rsidRDefault="00D3216A" w:rsidP="00D3216A">
      <w:pPr>
        <w:pStyle w:val="GG-body"/>
        <w:tabs>
          <w:tab w:val="right" w:pos="4111"/>
        </w:tabs>
        <w:spacing w:after="40"/>
        <w:ind w:left="1985" w:hanging="1843"/>
      </w:pPr>
      <w:r w:rsidRPr="00CA1F61">
        <w:t>Bordertown CWMS</w:t>
      </w:r>
      <w:r w:rsidRPr="00CA1F61">
        <w:tab/>
        <w:t>Vacant Land</w:t>
      </w:r>
      <w:r w:rsidRPr="00CA1F61">
        <w:tab/>
        <w:t>$160.00</w:t>
      </w:r>
    </w:p>
    <w:p w14:paraId="0C73A9D2" w14:textId="77777777" w:rsidR="00D3216A" w:rsidRPr="00CA1F61" w:rsidRDefault="00D3216A" w:rsidP="00D3216A">
      <w:pPr>
        <w:pStyle w:val="GG-body"/>
        <w:tabs>
          <w:tab w:val="right" w:pos="4111"/>
        </w:tabs>
        <w:ind w:left="1985" w:hanging="1843"/>
      </w:pPr>
      <w:r w:rsidRPr="00CA1F61">
        <w:tab/>
        <w:t>Occupied Land</w:t>
      </w:r>
      <w:r w:rsidRPr="00CA1F61">
        <w:tab/>
        <w:t>$364.00</w:t>
      </w:r>
    </w:p>
    <w:p w14:paraId="4C46914A" w14:textId="77777777" w:rsidR="00D3216A" w:rsidRPr="00CA1F61" w:rsidRDefault="00D3216A" w:rsidP="00D3216A">
      <w:pPr>
        <w:pStyle w:val="GG-body"/>
        <w:tabs>
          <w:tab w:val="right" w:pos="4111"/>
        </w:tabs>
        <w:spacing w:after="40"/>
        <w:ind w:left="1985" w:hanging="1843"/>
      </w:pPr>
      <w:r w:rsidRPr="00CA1F61">
        <w:t>Keith CWMS</w:t>
      </w:r>
      <w:r w:rsidRPr="00CA1F61">
        <w:tab/>
        <w:t>Vacant Land</w:t>
      </w:r>
      <w:r w:rsidRPr="00CA1F61">
        <w:tab/>
        <w:t>$160.00</w:t>
      </w:r>
    </w:p>
    <w:p w14:paraId="4A409FF8" w14:textId="77777777" w:rsidR="00D3216A" w:rsidRPr="00CA1F61" w:rsidRDefault="00D3216A" w:rsidP="00D3216A">
      <w:pPr>
        <w:pStyle w:val="GG-body"/>
        <w:tabs>
          <w:tab w:val="right" w:pos="4111"/>
        </w:tabs>
        <w:ind w:left="1985" w:hanging="1843"/>
      </w:pPr>
      <w:r w:rsidRPr="00CA1F61">
        <w:tab/>
        <w:t>Occupied Land</w:t>
      </w:r>
      <w:r w:rsidRPr="00CA1F61">
        <w:tab/>
        <w:t>$364.00</w:t>
      </w:r>
    </w:p>
    <w:p w14:paraId="2C45D000" w14:textId="77777777" w:rsidR="00D3216A" w:rsidRPr="00CA1F61" w:rsidRDefault="00D3216A" w:rsidP="00D3216A">
      <w:pPr>
        <w:pStyle w:val="GG-body"/>
        <w:tabs>
          <w:tab w:val="right" w:pos="4111"/>
        </w:tabs>
        <w:spacing w:after="40"/>
        <w:ind w:left="1985" w:hanging="1843"/>
      </w:pPr>
      <w:r w:rsidRPr="00CA1F61">
        <w:t>Mundulla CWMS</w:t>
      </w:r>
      <w:r w:rsidRPr="00CA1F61">
        <w:tab/>
        <w:t>Vacant Land</w:t>
      </w:r>
      <w:r w:rsidRPr="00CA1F61">
        <w:tab/>
        <w:t>$160.00</w:t>
      </w:r>
    </w:p>
    <w:p w14:paraId="0D4960DA" w14:textId="77777777" w:rsidR="00D3216A" w:rsidRPr="00CA1F61" w:rsidRDefault="00D3216A" w:rsidP="00D3216A">
      <w:pPr>
        <w:pStyle w:val="GG-body"/>
        <w:tabs>
          <w:tab w:val="right" w:pos="4111"/>
        </w:tabs>
        <w:ind w:left="1985" w:hanging="1843"/>
      </w:pPr>
      <w:r w:rsidRPr="00CA1F61">
        <w:tab/>
        <w:t>Occupied Land</w:t>
      </w:r>
      <w:r w:rsidRPr="00CA1F61">
        <w:tab/>
        <w:t>$364.00</w:t>
      </w:r>
    </w:p>
    <w:p w14:paraId="53153E4C" w14:textId="77777777" w:rsidR="00D3216A" w:rsidRPr="00CA1F61" w:rsidRDefault="00D3216A" w:rsidP="00D3216A">
      <w:pPr>
        <w:pStyle w:val="GG-body"/>
        <w:tabs>
          <w:tab w:val="right" w:pos="4111"/>
        </w:tabs>
        <w:spacing w:after="40"/>
        <w:ind w:left="1985" w:hanging="1843"/>
      </w:pPr>
      <w:r w:rsidRPr="00CA1F61">
        <w:t>Wolseley CWMS</w:t>
      </w:r>
      <w:r w:rsidRPr="00CA1F61">
        <w:tab/>
        <w:t>Vacant Land</w:t>
      </w:r>
      <w:r w:rsidRPr="00CA1F61">
        <w:tab/>
        <w:t>$160.00</w:t>
      </w:r>
    </w:p>
    <w:p w14:paraId="7103BECD" w14:textId="77777777" w:rsidR="00D3216A" w:rsidRPr="00CA1F61" w:rsidRDefault="00D3216A" w:rsidP="00D3216A">
      <w:pPr>
        <w:pStyle w:val="GG-body"/>
        <w:tabs>
          <w:tab w:val="right" w:pos="4111"/>
        </w:tabs>
        <w:ind w:left="1985" w:hanging="1843"/>
      </w:pPr>
      <w:r w:rsidRPr="00CA1F61">
        <w:tab/>
        <w:t>Occupied Land</w:t>
      </w:r>
      <w:r w:rsidRPr="00CA1F61">
        <w:tab/>
        <w:t>$364.00</w:t>
      </w:r>
    </w:p>
    <w:p w14:paraId="37BBAC78" w14:textId="77777777" w:rsidR="00D3216A" w:rsidRPr="00CA1F61" w:rsidRDefault="00D3216A" w:rsidP="00D3216A">
      <w:pPr>
        <w:pStyle w:val="GG-Title3"/>
      </w:pPr>
      <w:r w:rsidRPr="00CA1F61">
        <w:t>Waste Management and Recycling Collection Annual/Service Charge</w:t>
      </w:r>
    </w:p>
    <w:p w14:paraId="35D443F2" w14:textId="77777777" w:rsidR="00D3216A" w:rsidRPr="00CA1F61" w:rsidRDefault="00D3216A" w:rsidP="00D3216A">
      <w:pPr>
        <w:pStyle w:val="GG-body"/>
      </w:pPr>
      <w:r w:rsidRPr="00CA1F61">
        <w:t>To declare an annual service charge of $450.00 based on the nature of the service in respect of all land to which it provides or makes available the service of a 3 bin Garbage, Green Waste and Recycling Collection Service.</w:t>
      </w:r>
    </w:p>
    <w:p w14:paraId="2B3F7847" w14:textId="77777777" w:rsidR="00D3216A" w:rsidRPr="00CA1F61" w:rsidRDefault="00D3216A" w:rsidP="00D3216A">
      <w:pPr>
        <w:pStyle w:val="GG-SDated"/>
      </w:pPr>
      <w:r>
        <w:t>Dated: 6 July 2023</w:t>
      </w:r>
    </w:p>
    <w:p w14:paraId="3CF5FBB5" w14:textId="77777777" w:rsidR="00D3216A" w:rsidRDefault="00D3216A" w:rsidP="00D3216A">
      <w:pPr>
        <w:pStyle w:val="GG-SName"/>
      </w:pPr>
      <w:r w:rsidRPr="00CA1F61">
        <w:t>A</w:t>
      </w:r>
      <w:r>
        <w:t>.</w:t>
      </w:r>
      <w:r w:rsidRPr="00CA1F61">
        <w:t xml:space="preserve"> Champness</w:t>
      </w:r>
    </w:p>
    <w:p w14:paraId="43C62645" w14:textId="77777777" w:rsidR="00D3216A" w:rsidRDefault="00D3216A" w:rsidP="00D3216A">
      <w:pPr>
        <w:pStyle w:val="GG-Signature"/>
      </w:pPr>
      <w:r w:rsidRPr="00CA1F61">
        <w:t>Chief Executive Officer</w:t>
      </w:r>
    </w:p>
    <w:p w14:paraId="23B704E7" w14:textId="77777777" w:rsidR="00D3216A" w:rsidRDefault="00D3216A" w:rsidP="00D3216A">
      <w:pPr>
        <w:pStyle w:val="GG-Signature"/>
        <w:pBdr>
          <w:bottom w:val="single" w:sz="4" w:space="1" w:color="auto"/>
        </w:pBdr>
        <w:spacing w:line="52" w:lineRule="exact"/>
        <w:jc w:val="center"/>
      </w:pPr>
    </w:p>
    <w:p w14:paraId="3F43D19B" w14:textId="77777777" w:rsidR="00D3216A" w:rsidRDefault="00D3216A" w:rsidP="00D3216A">
      <w:pPr>
        <w:pStyle w:val="GG-Signature"/>
        <w:pBdr>
          <w:top w:val="single" w:sz="4" w:space="1" w:color="auto"/>
        </w:pBdr>
        <w:spacing w:before="34" w:line="14" w:lineRule="exact"/>
        <w:jc w:val="center"/>
      </w:pPr>
    </w:p>
    <w:p w14:paraId="27CD1049" w14:textId="77777777" w:rsidR="00D3216A" w:rsidRDefault="00D3216A" w:rsidP="00D3216A">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39A04C9" w14:textId="77777777" w:rsidR="00CA3C3A" w:rsidRPr="003471CD" w:rsidRDefault="00CA3C3A" w:rsidP="0003517B">
      <w:pPr>
        <w:pStyle w:val="GG-body"/>
        <w:rPr>
          <w:szCs w:val="20"/>
        </w:rPr>
      </w:pPr>
      <w:r w:rsidRPr="003471CD">
        <w:rPr>
          <w:szCs w:val="20"/>
        </w:rPr>
        <w:br w:type="page"/>
      </w:r>
    </w:p>
    <w:p w14:paraId="66B64778" w14:textId="54B2D3FD" w:rsidR="00CA3C3A" w:rsidRPr="003471CD" w:rsidRDefault="00CA3C3A" w:rsidP="009C23A5">
      <w:pPr>
        <w:pStyle w:val="Heading1"/>
      </w:pPr>
      <w:bookmarkStart w:id="80" w:name="_Toc139534556"/>
      <w:r w:rsidRPr="003471CD">
        <w:lastRenderedPageBreak/>
        <w:t>Public Notices</w:t>
      </w:r>
      <w:bookmarkEnd w:id="80"/>
    </w:p>
    <w:p w14:paraId="13067700" w14:textId="77777777" w:rsidR="00C506C2" w:rsidRPr="00C506C2" w:rsidRDefault="00C506C2" w:rsidP="007448C4">
      <w:pPr>
        <w:pStyle w:val="Heading2"/>
      </w:pPr>
      <w:bookmarkStart w:id="81" w:name="_Toc139534557"/>
      <w:r w:rsidRPr="00C506C2">
        <w:t>National Electricity Law</w:t>
      </w:r>
      <w:bookmarkEnd w:id="81"/>
    </w:p>
    <w:p w14:paraId="7A0FFF1B" w14:textId="77777777" w:rsidR="00C506C2" w:rsidRPr="00C506C2" w:rsidRDefault="00C506C2" w:rsidP="00C506C2">
      <w:pPr>
        <w:jc w:val="center"/>
        <w:rPr>
          <w:i/>
          <w:szCs w:val="17"/>
        </w:rPr>
      </w:pPr>
      <w:r w:rsidRPr="00C506C2">
        <w:rPr>
          <w:i/>
          <w:szCs w:val="17"/>
        </w:rPr>
        <w:t>Notice of Initiation of Rule Change Request</w:t>
      </w:r>
    </w:p>
    <w:p w14:paraId="52BAB348" w14:textId="77777777" w:rsidR="00C506C2" w:rsidRPr="00C506C2" w:rsidRDefault="00C506C2" w:rsidP="00C506C2">
      <w:pPr>
        <w:rPr>
          <w:rFonts w:eastAsia="Times New Roman"/>
          <w:szCs w:val="17"/>
        </w:rPr>
      </w:pPr>
      <w:r w:rsidRPr="00C506C2">
        <w:rPr>
          <w:rFonts w:eastAsia="Times New Roman"/>
          <w:szCs w:val="17"/>
        </w:rPr>
        <w:t>The Australian Energy Market Commission (AEMC) gives notice under the National Electricity Law as follows:</w:t>
      </w:r>
    </w:p>
    <w:p w14:paraId="5F7CB063" w14:textId="77777777" w:rsidR="00C506C2" w:rsidRPr="00C506C2" w:rsidRDefault="00C506C2" w:rsidP="00C506C2">
      <w:pPr>
        <w:ind w:left="142"/>
        <w:rPr>
          <w:rFonts w:eastAsia="Times New Roman"/>
          <w:szCs w:val="17"/>
        </w:rPr>
      </w:pPr>
      <w:r w:rsidRPr="00C506C2">
        <w:rPr>
          <w:rFonts w:eastAsia="Times New Roman"/>
          <w:szCs w:val="17"/>
        </w:rPr>
        <w:t xml:space="preserve">Under s 95, Energy Networks Australia has requested the </w:t>
      </w:r>
      <w:r w:rsidRPr="00C506C2">
        <w:rPr>
          <w:rFonts w:eastAsia="Times New Roman"/>
          <w:i/>
          <w:iCs/>
          <w:szCs w:val="17"/>
        </w:rPr>
        <w:t>Ensuring the financeability of actionable ISP projects</w:t>
      </w:r>
      <w:r w:rsidRPr="00C506C2">
        <w:rPr>
          <w:rFonts w:eastAsia="Times New Roman"/>
          <w:szCs w:val="17"/>
        </w:rPr>
        <w:t xml:space="preserve"> (Ref. ERC0365) proposal. </w:t>
      </w:r>
      <w:r w:rsidRPr="00C506C2">
        <w:rPr>
          <w:rFonts w:eastAsia="Times New Roman"/>
          <w:spacing w:val="-4"/>
          <w:szCs w:val="17"/>
        </w:rPr>
        <w:t xml:space="preserve">The proposal seeks to ensure the financeability of Integrated System Plan projects by amending regulatory arrangements. Written submissions </w:t>
      </w:r>
      <w:r w:rsidRPr="00C506C2">
        <w:rPr>
          <w:rFonts w:eastAsia="Times New Roman"/>
          <w:szCs w:val="17"/>
        </w:rPr>
        <w:t xml:space="preserve">must be received by </w:t>
      </w:r>
      <w:r w:rsidRPr="00C506C2">
        <w:rPr>
          <w:rFonts w:eastAsia="Times New Roman"/>
          <w:b/>
          <w:bCs/>
          <w:szCs w:val="17"/>
        </w:rPr>
        <w:t>3 August 2023</w:t>
      </w:r>
      <w:r w:rsidRPr="00C506C2">
        <w:rPr>
          <w:rFonts w:eastAsia="Times New Roman"/>
          <w:szCs w:val="17"/>
        </w:rPr>
        <w:t>.</w:t>
      </w:r>
    </w:p>
    <w:p w14:paraId="4D87C0FF" w14:textId="77777777" w:rsidR="00C506C2" w:rsidRPr="00C506C2" w:rsidRDefault="00C506C2" w:rsidP="00C506C2">
      <w:pPr>
        <w:rPr>
          <w:rFonts w:eastAsia="Times New Roman"/>
          <w:spacing w:val="-2"/>
          <w:szCs w:val="17"/>
        </w:rPr>
      </w:pPr>
      <w:r w:rsidRPr="00C506C2">
        <w:rPr>
          <w:rFonts w:eastAsia="Times New Roman"/>
          <w:spacing w:val="-2"/>
          <w:szCs w:val="17"/>
        </w:rPr>
        <w:t xml:space="preserve">Submissions can be made via the </w:t>
      </w:r>
      <w:hyperlink r:id="rId38" w:history="1">
        <w:r w:rsidRPr="00C506C2">
          <w:rPr>
            <w:rFonts w:eastAsia="Times New Roman"/>
            <w:color w:val="0000FF"/>
            <w:spacing w:val="-2"/>
            <w:szCs w:val="17"/>
            <w:u w:val="single"/>
          </w:rPr>
          <w:t>AEMC’s website</w:t>
        </w:r>
      </w:hyperlink>
      <w:r w:rsidRPr="00C506C2">
        <w:rPr>
          <w:rFonts w:eastAsia="Times New Roman"/>
          <w:spacing w:val="-2"/>
          <w:szCs w:val="17"/>
        </w:rPr>
        <w:t xml:space="preserve">. Before making a submission, please review the AEMC’s </w:t>
      </w:r>
      <w:hyperlink r:id="rId39" w:history="1">
        <w:r w:rsidRPr="00C506C2">
          <w:rPr>
            <w:rFonts w:eastAsia="Times New Roman"/>
            <w:color w:val="0000FF"/>
            <w:spacing w:val="-2"/>
            <w:szCs w:val="17"/>
            <w:u w:val="single"/>
          </w:rPr>
          <w:t>privacy statement</w:t>
        </w:r>
      </w:hyperlink>
      <w:r w:rsidRPr="00C506C2">
        <w:rPr>
          <w:rFonts w:eastAsia="Times New Roman"/>
          <w:spacing w:val="-2"/>
          <w:szCs w:val="17"/>
        </w:rPr>
        <w:t xml:space="preserve"> on its website, and consider the AEMC’s </w:t>
      </w:r>
      <w:hyperlink r:id="rId40" w:history="1">
        <w:r w:rsidRPr="00C506C2">
          <w:rPr>
            <w:rFonts w:eastAsia="Times New Roman"/>
            <w:color w:val="0000FF"/>
            <w:spacing w:val="-2"/>
            <w:szCs w:val="17"/>
            <w:u w:val="single"/>
          </w:rPr>
          <w:t>Tips for making a submission</w:t>
        </w:r>
      </w:hyperlink>
      <w:r w:rsidRPr="00C506C2">
        <w:rPr>
          <w:rFonts w:eastAsia="Times New Roman"/>
          <w:spacing w:val="-2"/>
          <w:szCs w:val="17"/>
        </w:rPr>
        <w:t>. The AEMC publishes all submissions on its website, subject to confidentiality.</w:t>
      </w:r>
    </w:p>
    <w:p w14:paraId="6C03DA37" w14:textId="77777777" w:rsidR="00C506C2" w:rsidRPr="00C506C2" w:rsidRDefault="00C506C2" w:rsidP="00C506C2">
      <w:pPr>
        <w:rPr>
          <w:rFonts w:eastAsia="Times New Roman"/>
          <w:szCs w:val="17"/>
        </w:rPr>
      </w:pPr>
      <w:r w:rsidRPr="00C506C2">
        <w:rPr>
          <w:rFonts w:eastAsia="Times New Roman"/>
          <w:szCs w:val="17"/>
        </w:rPr>
        <w:t>Documents referred to above are available on the AEMC’s website and are available for inspection at the AEMC’s office.</w:t>
      </w:r>
    </w:p>
    <w:p w14:paraId="6AD7592D" w14:textId="77777777" w:rsidR="00C506C2" w:rsidRPr="00C506C2" w:rsidRDefault="00C506C2" w:rsidP="00C506C2">
      <w:pPr>
        <w:spacing w:after="40"/>
        <w:ind w:left="142"/>
        <w:rPr>
          <w:rFonts w:eastAsia="Times New Roman"/>
          <w:szCs w:val="17"/>
        </w:rPr>
      </w:pPr>
      <w:r w:rsidRPr="00C506C2">
        <w:rPr>
          <w:rFonts w:eastAsia="Times New Roman"/>
          <w:szCs w:val="17"/>
        </w:rPr>
        <w:t>Australian Energy Market Commission</w:t>
      </w:r>
    </w:p>
    <w:p w14:paraId="62851473" w14:textId="77777777" w:rsidR="00C506C2" w:rsidRPr="00C506C2" w:rsidRDefault="00C506C2" w:rsidP="00C506C2">
      <w:pPr>
        <w:spacing w:after="0"/>
        <w:ind w:left="142"/>
        <w:rPr>
          <w:rFonts w:eastAsia="Times New Roman"/>
          <w:szCs w:val="17"/>
        </w:rPr>
      </w:pPr>
      <w:r w:rsidRPr="00C506C2">
        <w:rPr>
          <w:rFonts w:eastAsia="Times New Roman"/>
          <w:szCs w:val="17"/>
        </w:rPr>
        <w:t>Level 15, 60 Castlereagh St</w:t>
      </w:r>
    </w:p>
    <w:p w14:paraId="266E586B" w14:textId="77777777" w:rsidR="00C506C2" w:rsidRPr="00C506C2" w:rsidRDefault="00C506C2" w:rsidP="00C506C2">
      <w:pPr>
        <w:spacing w:after="40"/>
        <w:ind w:left="142"/>
        <w:rPr>
          <w:rFonts w:eastAsia="Times New Roman"/>
          <w:szCs w:val="17"/>
        </w:rPr>
      </w:pPr>
      <w:r w:rsidRPr="00C506C2">
        <w:rPr>
          <w:rFonts w:eastAsia="Times New Roman"/>
          <w:szCs w:val="17"/>
        </w:rPr>
        <w:t>Sydney NSW 2000</w:t>
      </w:r>
    </w:p>
    <w:p w14:paraId="7242D623" w14:textId="77777777" w:rsidR="00C506C2" w:rsidRPr="00C506C2" w:rsidRDefault="00C506C2" w:rsidP="00C506C2">
      <w:pPr>
        <w:spacing w:after="0"/>
        <w:ind w:left="142"/>
        <w:rPr>
          <w:rFonts w:eastAsia="Times New Roman"/>
          <w:szCs w:val="17"/>
        </w:rPr>
      </w:pPr>
      <w:r w:rsidRPr="00C506C2">
        <w:rPr>
          <w:rFonts w:eastAsia="Times New Roman"/>
          <w:szCs w:val="17"/>
        </w:rPr>
        <w:t>Telephone: (02) 8296 7800</w:t>
      </w:r>
    </w:p>
    <w:p w14:paraId="091DF1AE" w14:textId="77777777" w:rsidR="00C506C2" w:rsidRPr="00C506C2" w:rsidRDefault="00C506C2" w:rsidP="00C506C2">
      <w:pPr>
        <w:ind w:left="142"/>
        <w:rPr>
          <w:rFonts w:eastAsia="Times New Roman"/>
          <w:color w:val="0000FF"/>
          <w:szCs w:val="17"/>
          <w:u w:val="single"/>
        </w:rPr>
      </w:pPr>
      <w:r w:rsidRPr="00C506C2">
        <w:rPr>
          <w:rFonts w:eastAsia="Times New Roman"/>
          <w:szCs w:val="17"/>
        </w:rPr>
        <w:fldChar w:fldCharType="begin"/>
      </w:r>
      <w:r w:rsidRPr="00C506C2">
        <w:rPr>
          <w:rFonts w:eastAsia="Times New Roman"/>
          <w:szCs w:val="17"/>
        </w:rPr>
        <w:instrText xml:space="preserve"> HYPERLINK "https://www.aemc.gov.au/contact-us/lodge-submission" </w:instrText>
      </w:r>
      <w:r w:rsidRPr="00C506C2">
        <w:rPr>
          <w:rFonts w:eastAsia="Times New Roman"/>
          <w:szCs w:val="17"/>
        </w:rPr>
        <w:fldChar w:fldCharType="separate"/>
      </w:r>
      <w:r w:rsidRPr="00C506C2">
        <w:rPr>
          <w:rFonts w:eastAsia="Times New Roman"/>
          <w:color w:val="0000FF"/>
          <w:szCs w:val="17"/>
          <w:u w:val="single"/>
        </w:rPr>
        <w:t>www.aemc.gov.au</w:t>
      </w:r>
    </w:p>
    <w:p w14:paraId="5CCD6884" w14:textId="77777777" w:rsidR="00C506C2" w:rsidRPr="00C506C2" w:rsidRDefault="00C506C2" w:rsidP="00C506C2">
      <w:pPr>
        <w:spacing w:after="0"/>
        <w:rPr>
          <w:rFonts w:eastAsia="Times New Roman"/>
          <w:szCs w:val="17"/>
        </w:rPr>
      </w:pPr>
      <w:r w:rsidRPr="00C506C2">
        <w:rPr>
          <w:rFonts w:eastAsia="Times New Roman"/>
          <w:szCs w:val="17"/>
        </w:rPr>
        <w:fldChar w:fldCharType="end"/>
      </w:r>
      <w:r w:rsidRPr="00C506C2">
        <w:rPr>
          <w:rFonts w:eastAsia="Times New Roman"/>
          <w:szCs w:val="17"/>
        </w:rPr>
        <w:t>6 July 2023</w:t>
      </w:r>
    </w:p>
    <w:p w14:paraId="4F2F74A8" w14:textId="77777777" w:rsidR="00C506C2" w:rsidRPr="00C506C2" w:rsidRDefault="00C506C2" w:rsidP="00C506C2">
      <w:pPr>
        <w:pBdr>
          <w:bottom w:val="single" w:sz="4" w:space="1" w:color="auto"/>
        </w:pBdr>
        <w:spacing w:after="0" w:line="52" w:lineRule="exact"/>
        <w:jc w:val="center"/>
        <w:rPr>
          <w:rFonts w:eastAsia="Times New Roman"/>
          <w:szCs w:val="17"/>
        </w:rPr>
      </w:pPr>
    </w:p>
    <w:p w14:paraId="6A9B2FAA" w14:textId="77777777" w:rsidR="00C506C2" w:rsidRPr="00C506C2" w:rsidRDefault="00C506C2" w:rsidP="00C506C2">
      <w:pPr>
        <w:pBdr>
          <w:top w:val="single" w:sz="4" w:space="1" w:color="auto"/>
        </w:pBdr>
        <w:spacing w:before="34" w:after="0" w:line="14" w:lineRule="exact"/>
        <w:jc w:val="center"/>
        <w:rPr>
          <w:rFonts w:eastAsia="Times New Roman"/>
          <w:szCs w:val="17"/>
        </w:rPr>
      </w:pPr>
    </w:p>
    <w:p w14:paraId="5E807668" w14:textId="77777777" w:rsidR="00C506C2" w:rsidRPr="00C506C2" w:rsidRDefault="00C506C2" w:rsidP="00C506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CB9D050" w14:textId="77777777" w:rsidR="00E01019" w:rsidRPr="00E01019" w:rsidRDefault="00E01019" w:rsidP="007448C4">
      <w:pPr>
        <w:pStyle w:val="Heading2"/>
      </w:pPr>
      <w:bookmarkStart w:id="82" w:name="_Toc139534558"/>
      <w:r w:rsidRPr="00E01019">
        <w:t>Trustee Act 1936</w:t>
      </w:r>
      <w:bookmarkEnd w:id="82"/>
    </w:p>
    <w:p w14:paraId="4F793A3E" w14:textId="77777777" w:rsidR="00E01019" w:rsidRPr="00E01019" w:rsidRDefault="00E01019" w:rsidP="00E01019">
      <w:pPr>
        <w:jc w:val="center"/>
        <w:rPr>
          <w:smallCaps/>
          <w:szCs w:val="17"/>
        </w:rPr>
      </w:pPr>
      <w:r w:rsidRPr="00E01019">
        <w:rPr>
          <w:smallCaps/>
          <w:szCs w:val="17"/>
        </w:rPr>
        <w:t>Public Trustee</w:t>
      </w:r>
    </w:p>
    <w:p w14:paraId="78BC4AAA" w14:textId="77777777" w:rsidR="00E01019" w:rsidRPr="00E01019" w:rsidRDefault="00E01019" w:rsidP="00E01019">
      <w:pPr>
        <w:jc w:val="center"/>
        <w:rPr>
          <w:i/>
          <w:szCs w:val="17"/>
        </w:rPr>
      </w:pPr>
      <w:r w:rsidRPr="00E01019">
        <w:rPr>
          <w:i/>
          <w:szCs w:val="17"/>
        </w:rPr>
        <w:t>Estates of Deceased Persons</w:t>
      </w:r>
    </w:p>
    <w:p w14:paraId="6A895C68" w14:textId="77777777" w:rsidR="00E01019" w:rsidRPr="00E01019" w:rsidRDefault="00E01019" w:rsidP="00E01019">
      <w:pPr>
        <w:rPr>
          <w:rFonts w:eastAsia="Times New Roman"/>
          <w:szCs w:val="17"/>
        </w:rPr>
      </w:pPr>
      <w:r w:rsidRPr="00E01019">
        <w:rPr>
          <w:rFonts w:eastAsia="Times New Roman"/>
          <w:szCs w:val="17"/>
        </w:rPr>
        <w:t>In the matter of the estates of the undermentioned deceased persons:</w:t>
      </w:r>
    </w:p>
    <w:p w14:paraId="32AAFD57" w14:textId="77777777" w:rsidR="00E01019" w:rsidRPr="00E01019" w:rsidRDefault="00E01019" w:rsidP="00E01019">
      <w:pPr>
        <w:spacing w:after="0"/>
        <w:ind w:left="142"/>
        <w:rPr>
          <w:rFonts w:eastAsia="Times New Roman"/>
          <w:szCs w:val="17"/>
        </w:rPr>
      </w:pPr>
      <w:r w:rsidRPr="00E01019">
        <w:rPr>
          <w:rFonts w:eastAsia="Times New Roman"/>
          <w:szCs w:val="17"/>
        </w:rPr>
        <w:t>LANGTON Kerri James late of 317 Stanitzki Road Pike River Horticulture Worker who died 24 September 2022</w:t>
      </w:r>
    </w:p>
    <w:p w14:paraId="64C5BA3C" w14:textId="77777777" w:rsidR="00E01019" w:rsidRPr="00E01019" w:rsidRDefault="00E01019" w:rsidP="00E01019">
      <w:pPr>
        <w:spacing w:after="0"/>
        <w:ind w:left="142"/>
        <w:rPr>
          <w:rFonts w:eastAsia="Times New Roman"/>
          <w:szCs w:val="17"/>
        </w:rPr>
      </w:pPr>
      <w:r w:rsidRPr="00E01019">
        <w:rPr>
          <w:rFonts w:eastAsia="Times New Roman"/>
          <w:szCs w:val="17"/>
        </w:rPr>
        <w:t>MEYER Graham Keith late of 58 Spendiff Road Glossup Retired Mechanic who died 20 November 2022</w:t>
      </w:r>
    </w:p>
    <w:p w14:paraId="10868284" w14:textId="77777777" w:rsidR="00E01019" w:rsidRPr="00E01019" w:rsidRDefault="00E01019" w:rsidP="00E01019">
      <w:pPr>
        <w:spacing w:after="0"/>
        <w:ind w:left="142"/>
        <w:rPr>
          <w:rFonts w:eastAsia="Times New Roman"/>
          <w:szCs w:val="17"/>
        </w:rPr>
      </w:pPr>
      <w:r w:rsidRPr="00E01019">
        <w:rPr>
          <w:rFonts w:eastAsia="Times New Roman"/>
          <w:szCs w:val="17"/>
        </w:rPr>
        <w:t>MITCHELL William Hannah late of 53 Austral Terrace Morphettville Retired Building Project Manager who died 22 July 2022</w:t>
      </w:r>
    </w:p>
    <w:p w14:paraId="1349B8F4" w14:textId="77777777" w:rsidR="00E01019" w:rsidRPr="00E01019" w:rsidRDefault="00E01019" w:rsidP="00E01019">
      <w:pPr>
        <w:spacing w:after="0"/>
        <w:ind w:left="142"/>
        <w:rPr>
          <w:rFonts w:eastAsia="Times New Roman"/>
          <w:szCs w:val="17"/>
        </w:rPr>
      </w:pPr>
      <w:r w:rsidRPr="00E01019">
        <w:rPr>
          <w:rFonts w:eastAsia="Times New Roman"/>
          <w:szCs w:val="17"/>
        </w:rPr>
        <w:t>REINELT Horst late of 3 Hazel Grove Ridgehaven Retired Fitter and Turner who died 28 April 2021</w:t>
      </w:r>
    </w:p>
    <w:p w14:paraId="0E49288F" w14:textId="77777777" w:rsidR="00E01019" w:rsidRPr="00E01019" w:rsidRDefault="00E01019" w:rsidP="00E01019">
      <w:pPr>
        <w:spacing w:after="0"/>
        <w:ind w:left="142"/>
        <w:rPr>
          <w:rFonts w:eastAsia="Times New Roman"/>
          <w:szCs w:val="17"/>
        </w:rPr>
      </w:pPr>
      <w:r w:rsidRPr="00E01019">
        <w:rPr>
          <w:rFonts w:eastAsia="Times New Roman"/>
          <w:szCs w:val="17"/>
        </w:rPr>
        <w:t>SEXTON Natalie Rae late of 60-66 States Road Morphett Vale Retired Clerk who died 27 August 2022</w:t>
      </w:r>
    </w:p>
    <w:p w14:paraId="27A5A71B" w14:textId="77777777" w:rsidR="00E01019" w:rsidRPr="00E01019" w:rsidRDefault="00E01019" w:rsidP="00E01019">
      <w:pPr>
        <w:spacing w:after="0"/>
        <w:ind w:left="142"/>
        <w:rPr>
          <w:rFonts w:eastAsia="Times New Roman"/>
          <w:szCs w:val="17"/>
        </w:rPr>
      </w:pPr>
      <w:r w:rsidRPr="00E01019">
        <w:rPr>
          <w:rFonts w:eastAsia="Times New Roman"/>
          <w:szCs w:val="17"/>
        </w:rPr>
        <w:t>WARWICK Pamela June late of 7 Raymond Grove Glenelg Retired Interior Designer who died 1 January 2023</w:t>
      </w:r>
    </w:p>
    <w:p w14:paraId="19087048" w14:textId="77777777" w:rsidR="00E01019" w:rsidRPr="00E01019" w:rsidRDefault="00E01019" w:rsidP="00E01019">
      <w:pPr>
        <w:ind w:left="142"/>
        <w:rPr>
          <w:rFonts w:eastAsia="Times New Roman"/>
          <w:szCs w:val="17"/>
        </w:rPr>
      </w:pPr>
      <w:r w:rsidRPr="00E01019">
        <w:rPr>
          <w:rFonts w:eastAsia="Times New Roman"/>
          <w:szCs w:val="17"/>
        </w:rPr>
        <w:t>WILLIAMS Raymond David late of 12 Nitschke Street Berri Retired Lye Peeler Operator who died 27 September 2022</w:t>
      </w:r>
    </w:p>
    <w:p w14:paraId="73C839D8" w14:textId="77777777" w:rsidR="00E01019" w:rsidRPr="00E01019" w:rsidRDefault="00E01019" w:rsidP="00E01019">
      <w:pPr>
        <w:rPr>
          <w:rFonts w:eastAsia="Times New Roman"/>
          <w:szCs w:val="17"/>
        </w:rPr>
      </w:pPr>
      <w:r w:rsidRPr="00E01019">
        <w:rPr>
          <w:rFonts w:eastAsia="Times New Roman"/>
          <w:spacing w:val="-2"/>
          <w:szCs w:val="17"/>
        </w:rPr>
        <w:t xml:space="preserve">Notice is hereby given pursuant to the </w:t>
      </w:r>
      <w:r w:rsidRPr="00E01019">
        <w:rPr>
          <w:rFonts w:eastAsia="Times New Roman"/>
          <w:i/>
          <w:iCs/>
          <w:spacing w:val="-2"/>
          <w:szCs w:val="17"/>
        </w:rPr>
        <w:t>Trustee Act 1936</w:t>
      </w:r>
      <w:r w:rsidRPr="00E01019">
        <w:rPr>
          <w:rFonts w:eastAsia="Times New Roman"/>
          <w:spacing w:val="-2"/>
          <w:szCs w:val="17"/>
        </w:rPr>
        <w:t xml:space="preserve">, the </w:t>
      </w:r>
      <w:r w:rsidRPr="00E01019">
        <w:rPr>
          <w:rFonts w:eastAsia="Times New Roman"/>
          <w:i/>
          <w:iCs/>
          <w:spacing w:val="-2"/>
          <w:szCs w:val="17"/>
        </w:rPr>
        <w:t>Inheritance (Family Provision) Act 1972</w:t>
      </w:r>
      <w:r w:rsidRPr="00E01019">
        <w:rPr>
          <w:rFonts w:eastAsia="Times New Roman"/>
          <w:spacing w:val="-2"/>
          <w:szCs w:val="17"/>
        </w:rPr>
        <w:t xml:space="preserve"> and the </w:t>
      </w:r>
      <w:r w:rsidRPr="00E01019">
        <w:rPr>
          <w:rFonts w:eastAsia="Times New Roman"/>
          <w:i/>
          <w:iCs/>
          <w:spacing w:val="-2"/>
          <w:szCs w:val="17"/>
        </w:rPr>
        <w:t>Family Relationships Act 1975</w:t>
      </w:r>
      <w:r w:rsidRPr="00E01019">
        <w:rPr>
          <w:rFonts w:eastAsia="Times New Roman"/>
          <w:szCs w:val="17"/>
        </w:rPr>
        <w:t xml:space="preserve"> that all creditors, beneficiaries, and other persons having claims against the said estates are required to send, in writing, to the office of Public Trustee at GPO Box 1338, Adelaide SA 5001, full particulars and proof of such claims, on or before the 4 August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35FFC71" w14:textId="77777777" w:rsidR="00E01019" w:rsidRPr="00E01019" w:rsidRDefault="00E01019" w:rsidP="00E01019">
      <w:pPr>
        <w:spacing w:after="0"/>
        <w:rPr>
          <w:rFonts w:eastAsia="Times New Roman"/>
          <w:szCs w:val="17"/>
        </w:rPr>
      </w:pPr>
      <w:r w:rsidRPr="00E01019">
        <w:rPr>
          <w:rFonts w:eastAsia="Times New Roman"/>
          <w:szCs w:val="17"/>
        </w:rPr>
        <w:t>Dated: 6 July 2023</w:t>
      </w:r>
    </w:p>
    <w:p w14:paraId="74646752" w14:textId="77777777" w:rsidR="00E01019" w:rsidRPr="00E01019" w:rsidRDefault="00E01019" w:rsidP="00E01019">
      <w:pPr>
        <w:spacing w:after="0"/>
        <w:jc w:val="right"/>
        <w:rPr>
          <w:rFonts w:eastAsia="Times New Roman"/>
          <w:smallCaps/>
          <w:szCs w:val="20"/>
        </w:rPr>
      </w:pPr>
      <w:r w:rsidRPr="00E01019">
        <w:rPr>
          <w:rFonts w:eastAsia="Times New Roman"/>
          <w:smallCaps/>
          <w:szCs w:val="20"/>
        </w:rPr>
        <w:t>N. S. Rantanen</w:t>
      </w:r>
    </w:p>
    <w:p w14:paraId="4ADCA0AF" w14:textId="77777777" w:rsidR="00E01019" w:rsidRPr="00E01019" w:rsidRDefault="00E01019" w:rsidP="00E01019">
      <w:pPr>
        <w:numPr>
          <w:ilvl w:val="0"/>
          <w:numId w:val="34"/>
        </w:numPr>
        <w:spacing w:after="0"/>
        <w:ind w:left="0" w:firstLine="0"/>
        <w:jc w:val="right"/>
        <w:rPr>
          <w:rFonts w:eastAsia="Times New Roman"/>
          <w:szCs w:val="17"/>
        </w:rPr>
      </w:pPr>
      <w:r w:rsidRPr="00E01019">
        <w:rPr>
          <w:rFonts w:eastAsia="Times New Roman"/>
          <w:szCs w:val="17"/>
        </w:rPr>
        <w:t>Public Trustee</w:t>
      </w:r>
    </w:p>
    <w:p w14:paraId="0D0D48FF" w14:textId="77777777" w:rsidR="00E01019" w:rsidRPr="00E01019" w:rsidRDefault="00E01019" w:rsidP="00E01019">
      <w:pPr>
        <w:pBdr>
          <w:bottom w:val="single" w:sz="4" w:space="1" w:color="auto"/>
        </w:pBdr>
        <w:spacing w:after="0" w:line="52" w:lineRule="exact"/>
        <w:jc w:val="center"/>
        <w:rPr>
          <w:rFonts w:eastAsia="Times New Roman"/>
          <w:szCs w:val="17"/>
        </w:rPr>
      </w:pPr>
    </w:p>
    <w:p w14:paraId="51B615EF" w14:textId="77777777" w:rsidR="00E01019" w:rsidRPr="00E01019" w:rsidRDefault="00E01019" w:rsidP="00E01019">
      <w:pPr>
        <w:pBdr>
          <w:top w:val="single" w:sz="4" w:space="1" w:color="auto"/>
        </w:pBdr>
        <w:spacing w:before="34" w:after="0" w:line="14" w:lineRule="exact"/>
        <w:jc w:val="center"/>
        <w:rPr>
          <w:rFonts w:eastAsia="Times New Roman"/>
          <w:szCs w:val="17"/>
        </w:rPr>
      </w:pPr>
    </w:p>
    <w:p w14:paraId="51744D9C" w14:textId="77777777" w:rsidR="00E01019" w:rsidRPr="00E01019" w:rsidRDefault="00E01019" w:rsidP="00E010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A520A2B" w14:textId="77777777" w:rsidR="00C17ECC" w:rsidRPr="003471CD" w:rsidRDefault="00C17ECC" w:rsidP="0003517B">
      <w:pPr>
        <w:pStyle w:val="GG-body"/>
        <w:rPr>
          <w:lang w:val="en-US"/>
        </w:rPr>
      </w:pPr>
      <w:r w:rsidRPr="003471CD">
        <w:rPr>
          <w:lang w:val="en-US"/>
        </w:rPr>
        <w:br w:type="page"/>
      </w:r>
    </w:p>
    <w:p w14:paraId="785CE6DD" w14:textId="77777777" w:rsidR="00426CCD" w:rsidRPr="00576D3B" w:rsidRDefault="00426CCD" w:rsidP="00426CCD">
      <w:pPr>
        <w:spacing w:after="0" w:line="240" w:lineRule="auto"/>
        <w:ind w:left="600" w:right="600"/>
        <w:jc w:val="center"/>
        <w:rPr>
          <w:color w:val="000000"/>
          <w:sz w:val="20"/>
          <w:szCs w:val="20"/>
        </w:rPr>
      </w:pPr>
    </w:p>
    <w:p w14:paraId="1F11A4EC" w14:textId="77777777" w:rsidR="00426CCD" w:rsidRPr="00576D3B" w:rsidRDefault="00426CCD" w:rsidP="00426CCD">
      <w:pPr>
        <w:spacing w:after="0" w:line="240" w:lineRule="auto"/>
        <w:ind w:left="600" w:right="600"/>
        <w:jc w:val="center"/>
        <w:rPr>
          <w:color w:val="000000"/>
          <w:sz w:val="20"/>
          <w:szCs w:val="20"/>
        </w:rPr>
      </w:pPr>
    </w:p>
    <w:p w14:paraId="02F0B64C" w14:textId="77777777" w:rsidR="00426CCD" w:rsidRDefault="00426CCD" w:rsidP="00426CCD">
      <w:pPr>
        <w:spacing w:after="0" w:line="240" w:lineRule="auto"/>
        <w:ind w:left="600" w:right="600"/>
        <w:jc w:val="center"/>
        <w:rPr>
          <w:color w:val="000000"/>
          <w:sz w:val="20"/>
          <w:szCs w:val="20"/>
        </w:rPr>
      </w:pPr>
    </w:p>
    <w:p w14:paraId="678E3CCD" w14:textId="77777777" w:rsidR="00426CCD" w:rsidRPr="00576D3B" w:rsidRDefault="00426CCD" w:rsidP="00426CCD">
      <w:pPr>
        <w:spacing w:after="0" w:line="240" w:lineRule="auto"/>
        <w:ind w:left="600" w:right="600"/>
        <w:jc w:val="center"/>
        <w:rPr>
          <w:color w:val="000000"/>
          <w:sz w:val="20"/>
          <w:szCs w:val="20"/>
        </w:rPr>
      </w:pPr>
    </w:p>
    <w:p w14:paraId="56BF7158"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96C2AE4" w14:textId="77777777" w:rsidR="00426CCD" w:rsidRPr="00576D3B" w:rsidRDefault="00426CCD" w:rsidP="00426CCD">
      <w:pPr>
        <w:spacing w:after="0" w:line="240" w:lineRule="auto"/>
        <w:ind w:left="600" w:right="600"/>
        <w:jc w:val="center"/>
        <w:rPr>
          <w:color w:val="000000"/>
          <w:sz w:val="20"/>
          <w:szCs w:val="20"/>
        </w:rPr>
      </w:pPr>
    </w:p>
    <w:p w14:paraId="15B63237" w14:textId="77777777" w:rsidR="00426CCD" w:rsidRDefault="00426CCD" w:rsidP="00426CCD">
      <w:pPr>
        <w:spacing w:after="0" w:line="240" w:lineRule="auto"/>
        <w:ind w:left="600" w:right="600"/>
        <w:jc w:val="center"/>
        <w:rPr>
          <w:color w:val="000000"/>
          <w:sz w:val="20"/>
          <w:szCs w:val="20"/>
        </w:rPr>
      </w:pPr>
    </w:p>
    <w:p w14:paraId="09B1231A" w14:textId="77777777" w:rsidR="00426CCD" w:rsidRPr="00576D3B" w:rsidRDefault="00426CCD" w:rsidP="00426CCD">
      <w:pPr>
        <w:spacing w:after="0" w:line="240" w:lineRule="auto"/>
        <w:ind w:left="600" w:right="600"/>
        <w:jc w:val="center"/>
        <w:rPr>
          <w:color w:val="000000"/>
          <w:sz w:val="20"/>
          <w:szCs w:val="20"/>
        </w:rPr>
      </w:pPr>
    </w:p>
    <w:p w14:paraId="6B9C5BFB"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881AD95"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1ED21A4"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11307BBB"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C075EAC" w14:textId="77777777" w:rsidR="00426CCD" w:rsidRPr="00576D3B" w:rsidRDefault="00426CCD" w:rsidP="00426CCD">
      <w:pPr>
        <w:spacing w:after="0" w:line="240" w:lineRule="auto"/>
        <w:ind w:left="600" w:right="600"/>
        <w:jc w:val="center"/>
        <w:rPr>
          <w:color w:val="000000"/>
          <w:sz w:val="20"/>
          <w:szCs w:val="20"/>
        </w:rPr>
      </w:pPr>
    </w:p>
    <w:p w14:paraId="11C7A6A2" w14:textId="77777777" w:rsidR="00426CCD" w:rsidRPr="00576D3B" w:rsidRDefault="00426CCD" w:rsidP="00426CCD">
      <w:pPr>
        <w:spacing w:after="0" w:line="240" w:lineRule="auto"/>
        <w:ind w:left="600" w:right="600"/>
        <w:jc w:val="center"/>
        <w:rPr>
          <w:color w:val="000000"/>
          <w:sz w:val="20"/>
          <w:szCs w:val="20"/>
        </w:rPr>
      </w:pPr>
    </w:p>
    <w:p w14:paraId="33504688" w14:textId="77777777" w:rsidR="00426CCD" w:rsidRPr="00576D3B" w:rsidRDefault="00426CCD" w:rsidP="00426CCD">
      <w:pPr>
        <w:spacing w:after="0" w:line="240" w:lineRule="auto"/>
        <w:ind w:left="600" w:right="600"/>
        <w:jc w:val="center"/>
        <w:rPr>
          <w:color w:val="000000"/>
          <w:sz w:val="20"/>
          <w:szCs w:val="20"/>
        </w:rPr>
      </w:pPr>
    </w:p>
    <w:p w14:paraId="29AE934B"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9556D74"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D54C06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764F66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074E550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32054BD"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6A5FD224" w14:textId="77777777" w:rsidR="00426CCD" w:rsidRPr="00576D3B" w:rsidRDefault="00426CCD" w:rsidP="00426CCD">
      <w:pPr>
        <w:spacing w:after="0" w:line="240" w:lineRule="auto"/>
        <w:ind w:left="600" w:right="600"/>
        <w:jc w:val="center"/>
        <w:rPr>
          <w:color w:val="000000"/>
          <w:sz w:val="20"/>
          <w:szCs w:val="20"/>
        </w:rPr>
      </w:pPr>
    </w:p>
    <w:p w14:paraId="790D961A" w14:textId="77777777" w:rsidR="00426CCD" w:rsidRPr="00576D3B" w:rsidRDefault="00426CCD" w:rsidP="00426CCD">
      <w:pPr>
        <w:spacing w:after="0" w:line="240" w:lineRule="auto"/>
        <w:ind w:left="600" w:right="600"/>
        <w:jc w:val="center"/>
        <w:rPr>
          <w:color w:val="000000"/>
          <w:sz w:val="20"/>
          <w:szCs w:val="20"/>
        </w:rPr>
      </w:pPr>
    </w:p>
    <w:p w14:paraId="19445A49" w14:textId="77777777" w:rsidR="00426CCD" w:rsidRPr="00576D3B" w:rsidRDefault="00426CCD" w:rsidP="00426CCD">
      <w:pPr>
        <w:spacing w:after="0" w:line="240" w:lineRule="auto"/>
        <w:ind w:left="600" w:right="600"/>
        <w:jc w:val="center"/>
        <w:rPr>
          <w:color w:val="000000"/>
          <w:sz w:val="20"/>
          <w:szCs w:val="20"/>
        </w:rPr>
      </w:pPr>
    </w:p>
    <w:p w14:paraId="6E48594A"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6896639E"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C78886D"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716AA3E"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B8DF50C"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FFEB61C" w14:textId="77777777" w:rsidR="00426CCD" w:rsidRPr="00576D3B" w:rsidRDefault="00426CCD" w:rsidP="00426CCD">
      <w:pPr>
        <w:spacing w:after="0" w:line="240" w:lineRule="auto"/>
        <w:ind w:left="600" w:right="600"/>
        <w:jc w:val="center"/>
        <w:rPr>
          <w:color w:val="000000"/>
          <w:sz w:val="20"/>
          <w:szCs w:val="20"/>
        </w:rPr>
      </w:pPr>
    </w:p>
    <w:p w14:paraId="299D279D" w14:textId="77777777" w:rsidR="00426CCD" w:rsidRPr="00576D3B" w:rsidRDefault="00426CCD" w:rsidP="00426CCD">
      <w:pPr>
        <w:spacing w:after="0" w:line="240" w:lineRule="auto"/>
        <w:ind w:left="600" w:right="600"/>
        <w:jc w:val="center"/>
        <w:rPr>
          <w:color w:val="000000"/>
          <w:sz w:val="20"/>
          <w:szCs w:val="20"/>
        </w:rPr>
      </w:pPr>
    </w:p>
    <w:p w14:paraId="0D058AE7" w14:textId="77777777" w:rsidR="00426CCD" w:rsidRPr="00576D3B" w:rsidRDefault="00426CCD" w:rsidP="00426CCD">
      <w:pPr>
        <w:spacing w:after="0" w:line="240" w:lineRule="auto"/>
        <w:ind w:left="600" w:right="600"/>
        <w:jc w:val="center"/>
        <w:rPr>
          <w:color w:val="000000"/>
          <w:sz w:val="20"/>
          <w:szCs w:val="20"/>
        </w:rPr>
      </w:pPr>
    </w:p>
    <w:p w14:paraId="28AE83BB"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1" w:history="1">
        <w:r w:rsidRPr="00576D3B">
          <w:rPr>
            <w:rFonts w:eastAsia="Times New Roman"/>
            <w:color w:val="0000FF"/>
            <w:sz w:val="24"/>
            <w:u w:val="single"/>
            <w:lang w:eastAsia="en-AU"/>
          </w:rPr>
          <w:t>governmentgazettesa@sa.gov.au</w:t>
        </w:r>
      </w:hyperlink>
    </w:p>
    <w:p w14:paraId="4A005F2B"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0B4FE458"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2" w:history="1">
        <w:r w:rsidRPr="00576D3B">
          <w:rPr>
            <w:rFonts w:eastAsia="Times New Roman"/>
            <w:color w:val="0000FF"/>
            <w:sz w:val="24"/>
            <w:u w:val="single"/>
            <w:lang w:eastAsia="en-AU"/>
          </w:rPr>
          <w:t>www.governmentgazette.sa.gov.au</w:t>
        </w:r>
      </w:hyperlink>
    </w:p>
    <w:p w14:paraId="12F7B0C7" w14:textId="77777777" w:rsidR="00426CCD" w:rsidRPr="00576D3B" w:rsidRDefault="00426CCD" w:rsidP="00426CCD">
      <w:pPr>
        <w:spacing w:after="0" w:line="240" w:lineRule="auto"/>
        <w:ind w:left="600" w:right="600"/>
        <w:jc w:val="center"/>
        <w:rPr>
          <w:color w:val="000000"/>
          <w:sz w:val="20"/>
          <w:szCs w:val="20"/>
        </w:rPr>
      </w:pPr>
    </w:p>
    <w:p w14:paraId="43458D99" w14:textId="77777777" w:rsidR="00426CCD" w:rsidRPr="00576D3B" w:rsidRDefault="00426CCD" w:rsidP="00426CCD">
      <w:pPr>
        <w:spacing w:after="0" w:line="240" w:lineRule="auto"/>
        <w:ind w:left="600" w:right="600"/>
        <w:jc w:val="center"/>
        <w:rPr>
          <w:color w:val="000000"/>
          <w:sz w:val="20"/>
          <w:szCs w:val="20"/>
        </w:rPr>
      </w:pPr>
    </w:p>
    <w:p w14:paraId="5E55EF1C" w14:textId="77777777" w:rsidR="00426CCD" w:rsidRPr="00576D3B" w:rsidRDefault="00426CCD" w:rsidP="00426CCD">
      <w:pPr>
        <w:spacing w:after="0" w:line="240" w:lineRule="auto"/>
        <w:ind w:left="600" w:right="600"/>
        <w:jc w:val="center"/>
        <w:rPr>
          <w:color w:val="000000"/>
          <w:sz w:val="20"/>
          <w:szCs w:val="20"/>
        </w:rPr>
      </w:pPr>
    </w:p>
    <w:p w14:paraId="21C2FEC8" w14:textId="77777777" w:rsidR="00426CCD" w:rsidRPr="00576D3B" w:rsidRDefault="00426CCD" w:rsidP="00426CCD">
      <w:pPr>
        <w:spacing w:after="0" w:line="240" w:lineRule="auto"/>
        <w:ind w:left="600" w:right="600"/>
        <w:jc w:val="center"/>
        <w:rPr>
          <w:color w:val="000000"/>
          <w:sz w:val="20"/>
          <w:szCs w:val="20"/>
        </w:rPr>
      </w:pPr>
    </w:p>
    <w:p w14:paraId="50B510ED" w14:textId="77777777" w:rsidR="00426CCD" w:rsidRDefault="00426CCD" w:rsidP="00426CCD">
      <w:pPr>
        <w:spacing w:after="0" w:line="240" w:lineRule="auto"/>
        <w:ind w:left="600" w:right="600"/>
        <w:jc w:val="center"/>
        <w:rPr>
          <w:color w:val="000000"/>
          <w:sz w:val="20"/>
          <w:szCs w:val="20"/>
        </w:rPr>
      </w:pPr>
    </w:p>
    <w:p w14:paraId="4D573EDF" w14:textId="77777777" w:rsidR="00F2152E" w:rsidRDefault="00F2152E" w:rsidP="00426CCD">
      <w:pPr>
        <w:spacing w:after="0" w:line="240" w:lineRule="auto"/>
        <w:ind w:left="600" w:right="600"/>
        <w:jc w:val="center"/>
        <w:rPr>
          <w:color w:val="000000"/>
          <w:sz w:val="20"/>
          <w:szCs w:val="20"/>
        </w:rPr>
      </w:pPr>
    </w:p>
    <w:p w14:paraId="2713C4A2" w14:textId="77777777" w:rsidR="00F2152E" w:rsidRDefault="00F2152E" w:rsidP="00426CCD">
      <w:pPr>
        <w:spacing w:after="0" w:line="240" w:lineRule="auto"/>
        <w:ind w:left="600" w:right="600"/>
        <w:jc w:val="center"/>
        <w:rPr>
          <w:color w:val="000000"/>
          <w:sz w:val="20"/>
          <w:szCs w:val="20"/>
        </w:rPr>
      </w:pPr>
    </w:p>
    <w:p w14:paraId="3C6B499A" w14:textId="77777777" w:rsidR="00F2152E" w:rsidRDefault="00F2152E" w:rsidP="00426CCD">
      <w:pPr>
        <w:spacing w:after="0" w:line="240" w:lineRule="auto"/>
        <w:ind w:left="600" w:right="600"/>
        <w:jc w:val="center"/>
        <w:rPr>
          <w:color w:val="000000"/>
          <w:sz w:val="20"/>
          <w:szCs w:val="20"/>
        </w:rPr>
      </w:pPr>
    </w:p>
    <w:p w14:paraId="7AF36F1C" w14:textId="77777777" w:rsidR="00C5372B" w:rsidRDefault="00C5372B" w:rsidP="00C537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Pr>
          <w:rFonts w:eastAsia="Times New Roman"/>
          <w:b/>
          <w:color w:val="000000"/>
          <w:sz w:val="20"/>
          <w:szCs w:val="20"/>
          <w:lang w:eastAsia="en-AU"/>
        </w:rPr>
        <w:t>All instruments appearing in this gazette are to be considered official, and obeyed as such</w:t>
      </w:r>
    </w:p>
    <w:p w14:paraId="67FA8107" w14:textId="77777777" w:rsidR="00C5372B" w:rsidRDefault="00C5372B" w:rsidP="00C5372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034CD20" w14:textId="77777777" w:rsidR="00C5372B" w:rsidRDefault="00C5372B" w:rsidP="00C5372B">
      <w:pPr>
        <w:spacing w:before="180" w:after="0"/>
        <w:jc w:val="center"/>
        <w:rPr>
          <w:szCs w:val="17"/>
        </w:rPr>
      </w:pPr>
      <w:r>
        <w:rPr>
          <w:szCs w:val="17"/>
        </w:rPr>
        <w:t xml:space="preserve">Printed and published weekly by authority of M. </w:t>
      </w:r>
      <w:r>
        <w:rPr>
          <w:smallCaps/>
          <w:szCs w:val="17"/>
        </w:rPr>
        <w:t>Dowling</w:t>
      </w:r>
      <w:r>
        <w:rPr>
          <w:szCs w:val="17"/>
        </w:rPr>
        <w:t>, Government Printer, South Australia</w:t>
      </w:r>
    </w:p>
    <w:p w14:paraId="54AE0776" w14:textId="77777777" w:rsidR="00C5372B" w:rsidRDefault="00C5372B" w:rsidP="00C5372B">
      <w:pPr>
        <w:spacing w:after="0"/>
        <w:jc w:val="center"/>
        <w:rPr>
          <w:szCs w:val="17"/>
        </w:rPr>
      </w:pPr>
      <w:r>
        <w:rPr>
          <w:szCs w:val="17"/>
        </w:rPr>
        <w:t>$8.55 per issue (plus postage), $430.00 per annual subscription—GST inclusive</w:t>
      </w:r>
    </w:p>
    <w:p w14:paraId="3361149B" w14:textId="77777777" w:rsidR="00C5372B" w:rsidRDefault="00C5372B" w:rsidP="00C5372B">
      <w:pPr>
        <w:jc w:val="center"/>
        <w:rPr>
          <w:rFonts w:eastAsia="Times New Roman"/>
          <w:szCs w:val="17"/>
        </w:rPr>
      </w:pPr>
      <w:r>
        <w:rPr>
          <w:szCs w:val="17"/>
        </w:rPr>
        <w:t xml:space="preserve">Online publications: </w:t>
      </w:r>
      <w:hyperlink r:id="rId43" w:history="1">
        <w:r>
          <w:rPr>
            <w:rStyle w:val="Hyperlink"/>
            <w:szCs w:val="17"/>
          </w:rPr>
          <w:t>www.governmentgazette.sa.gov.au</w:t>
        </w:r>
      </w:hyperlink>
    </w:p>
    <w:sectPr w:rsidR="00C5372B" w:rsidSect="0043641F">
      <w:headerReference w:type="even" r:id="rId44"/>
      <w:headerReference w:type="default" r:id="rId45"/>
      <w:footerReference w:type="default" r:id="rId46"/>
      <w:pgSz w:w="11906" w:h="16838"/>
      <w:pgMar w:top="1674" w:right="1256" w:bottom="1134" w:left="1290" w:header="1134" w:footer="1134" w:gutter="0"/>
      <w:pgNumType w:start="213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C167" w14:textId="77777777" w:rsidR="0043641F" w:rsidRDefault="0043641F" w:rsidP="00777F88">
      <w:pPr>
        <w:spacing w:after="0" w:line="240" w:lineRule="auto"/>
      </w:pPr>
      <w:r>
        <w:separator/>
      </w:r>
    </w:p>
  </w:endnote>
  <w:endnote w:type="continuationSeparator" w:id="0">
    <w:p w14:paraId="72536BA6" w14:textId="77777777" w:rsidR="0043641F" w:rsidRDefault="0043641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altName w:val="DokChampa"/>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AD02"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B0F4"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2115" w14:textId="77777777" w:rsidR="00C5372B" w:rsidRDefault="00C5372B" w:rsidP="00C537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Pr>
        <w:rFonts w:eastAsia="Times New Roman"/>
        <w:b/>
        <w:color w:val="000000"/>
        <w:sz w:val="20"/>
        <w:szCs w:val="20"/>
        <w:lang w:eastAsia="en-AU"/>
      </w:rPr>
      <w:t>All instruments appearing in this gazette are to be considered official, and obeyed as such</w:t>
    </w:r>
  </w:p>
  <w:p w14:paraId="75E7FECA" w14:textId="77777777" w:rsidR="00C5372B" w:rsidRDefault="00C5372B" w:rsidP="00C5372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0267541" w14:textId="77777777" w:rsidR="00C5372B" w:rsidRDefault="00C5372B" w:rsidP="00C5372B">
    <w:pPr>
      <w:spacing w:before="180" w:after="0"/>
      <w:jc w:val="center"/>
      <w:rPr>
        <w:szCs w:val="17"/>
      </w:rPr>
    </w:pPr>
    <w:r>
      <w:rPr>
        <w:szCs w:val="17"/>
      </w:rPr>
      <w:t xml:space="preserve">Printed and published weekly by authority of M. </w:t>
    </w:r>
    <w:r>
      <w:rPr>
        <w:smallCaps/>
        <w:szCs w:val="17"/>
      </w:rPr>
      <w:t>Dowling</w:t>
    </w:r>
    <w:r>
      <w:rPr>
        <w:szCs w:val="17"/>
      </w:rPr>
      <w:t>, Government Printer, South Australia</w:t>
    </w:r>
  </w:p>
  <w:p w14:paraId="3E6D31C7" w14:textId="77777777" w:rsidR="00C5372B" w:rsidRDefault="00C5372B" w:rsidP="00C5372B">
    <w:pPr>
      <w:spacing w:after="0"/>
      <w:jc w:val="center"/>
      <w:rPr>
        <w:szCs w:val="17"/>
      </w:rPr>
    </w:pPr>
    <w:r>
      <w:rPr>
        <w:szCs w:val="17"/>
      </w:rPr>
      <w:t>$8.55 per issue (plus postage), $430.00 per annual subscription—GST inclusive</w:t>
    </w:r>
  </w:p>
  <w:p w14:paraId="7E1B8019" w14:textId="77777777" w:rsidR="00C5372B" w:rsidRDefault="00C5372B" w:rsidP="00C5372B">
    <w:pPr>
      <w:jc w:val="center"/>
      <w:rPr>
        <w:rFonts w:eastAsia="Times New Roman"/>
        <w:szCs w:val="17"/>
      </w:rPr>
    </w:pPr>
    <w:r>
      <w:rPr>
        <w:szCs w:val="17"/>
      </w:rPr>
      <w:t xml:space="preserve">Online publications: </w:t>
    </w:r>
    <w:hyperlink r:id="rId1" w:history="1">
      <w:r>
        <w:rPr>
          <w:rStyle w:val="Hyperlink"/>
          <w:szCs w:val="17"/>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B4DB"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3062"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AD81743"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F014254"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E5A53F4" w14:textId="77777777" w:rsidR="002F50FE" w:rsidRPr="00777F88" w:rsidRDefault="002F50FE" w:rsidP="00D0446B">
    <w:pPr>
      <w:jc w:val="center"/>
      <w:rPr>
        <w:szCs w:val="17"/>
      </w:rPr>
    </w:pPr>
    <w:r w:rsidRPr="00777F88">
      <w:rPr>
        <w:szCs w:val="17"/>
      </w:rPr>
      <w:t>$7.21 per issue (plus postage), $361.90 per annual subscription—GST inclusive</w:t>
    </w:r>
  </w:p>
  <w:p w14:paraId="2A537D67"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78F7"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C892" w14:textId="77777777" w:rsidR="0043641F" w:rsidRDefault="0043641F" w:rsidP="00777F88">
      <w:pPr>
        <w:spacing w:after="0" w:line="240" w:lineRule="auto"/>
      </w:pPr>
      <w:r>
        <w:separator/>
      </w:r>
    </w:p>
  </w:footnote>
  <w:footnote w:type="continuationSeparator" w:id="0">
    <w:p w14:paraId="77854272" w14:textId="77777777" w:rsidR="0043641F" w:rsidRDefault="0043641F"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72D6"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781B93FD" wp14:editId="5509431A">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90905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1B93FD"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2j3k368CAABJBQAADgAAAAAA&#10;AAAAAAAAAAAuAgAAZHJzL2Uyb0RvYy54bWxQSwECLQAUAAYACAAAACEAoIr4ZNwAAAAHAQAADwAA&#10;AAAAAAAAAAAAAAAJBQAAZHJzL2Rvd25yZXYueG1sUEsFBgAAAAAEAAQA8wAAABIGAAAAAA==&#10;" o:allowincell="f" filled="f" stroked="f" strokeweight=".5pt">
              <v:textbox inset=",0,,0">
                <w:txbxContent>
                  <w:p w14:paraId="0A90905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60915F18"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43FA1660"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1942"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5F600F64" wp14:editId="033B4C18">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97399"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600F64"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z/QtjrgIAAE0FAAAOAAAAAAAA&#10;AAAAAAAAAC4CAABkcnMvZTJvRG9jLnhtbFBLAQItABQABgAIAAAAIQCgivhk3AAAAAcBAAAPAAAA&#10;AAAAAAAAAAAAAAgFAABkcnMvZG93bnJldi54bWxQSwUGAAAAAAQABADzAAAAEQYAAAAA&#10;" o:allowincell="f" filled="f" stroked="f" strokeweight=".5pt">
              <v:textbox inset=",0,,0">
                <w:txbxContent>
                  <w:p w14:paraId="51397399"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A7A"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p. </w:t>
    </w:r>
    <w:r>
      <w:rPr>
        <w:rStyle w:val="PageNumber"/>
        <w:sz w:val="21"/>
        <w:szCs w:val="21"/>
      </w:rPr>
      <w:t>?</w:t>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Pr="00552C29">
      <w:rPr>
        <w:rStyle w:val="PageNumber"/>
        <w:sz w:val="21"/>
        <w:szCs w:val="21"/>
      </w:rPr>
      <w:t xml:space="preserve">?? ???? </w:t>
    </w:r>
    <w:r w:rsidRPr="00552C29">
      <w:rPr>
        <w:sz w:val="21"/>
        <w:szCs w:val="21"/>
      </w:rPr>
      <w:t>202</w:t>
    </w:r>
    <w:r>
      <w:rPr>
        <w:sz w:val="21"/>
        <w:szCs w:val="21"/>
      </w:rPr>
      <w:t>?</w:t>
    </w:r>
  </w:p>
  <w:p w14:paraId="651B2BFE"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D873"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14E2E341" wp14:editId="5F34E05F">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27113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E2E341"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K10bq8CAABNBQAADgAAAAAA&#10;AAAAAAAAAAAuAgAAZHJzL2Uyb0RvYy54bWxQSwECLQAUAAYACAAAACEAoIr4ZNwAAAAHAQAADwAA&#10;AAAAAAAAAAAAAAAJBQAAZHJzL2Rvd25yZXYueG1sUEsFBgAAAAAEAAQA8wAAABIGAAAAAA==&#10;" o:allowincell="f" filled="f" stroked="f" strokeweight=".5pt">
              <v:textbox inset=",0,,0">
                <w:txbxContent>
                  <w:p w14:paraId="4427113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BAC0" w14:textId="135F3B15"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43641F">
      <w:rPr>
        <w:rStyle w:val="PageNumber"/>
        <w:sz w:val="21"/>
        <w:szCs w:val="21"/>
      </w:rPr>
      <w:t>50</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43641F">
      <w:rPr>
        <w:rStyle w:val="PageNumber"/>
        <w:sz w:val="21"/>
        <w:szCs w:val="21"/>
      </w:rPr>
      <w:t>6 July</w:t>
    </w:r>
    <w:r w:rsidRPr="00552C29">
      <w:rPr>
        <w:rStyle w:val="PageNumber"/>
        <w:sz w:val="21"/>
        <w:szCs w:val="21"/>
      </w:rPr>
      <w:t xml:space="preserve"> </w:t>
    </w:r>
    <w:r w:rsidRPr="00552C29">
      <w:rPr>
        <w:sz w:val="21"/>
        <w:szCs w:val="21"/>
      </w:rPr>
      <w:t>202</w:t>
    </w:r>
    <w:r w:rsidR="00975A88">
      <w:rPr>
        <w:sz w:val="21"/>
        <w:szCs w:val="21"/>
      </w:rPr>
      <w:t>3</w:t>
    </w:r>
  </w:p>
  <w:p w14:paraId="2BF434AA" w14:textId="77777777" w:rsidR="002F50FE" w:rsidRPr="00552C29" w:rsidRDefault="002F50FE" w:rsidP="000346F2">
    <w:pPr>
      <w:spacing w:after="0"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ECF3" w14:textId="6BA0E639" w:rsidR="002F50FE" w:rsidRPr="00552C29" w:rsidRDefault="0043641F"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6 July</w:t>
    </w:r>
    <w:r w:rsidR="002F50FE" w:rsidRPr="00552C29">
      <w:rPr>
        <w:rStyle w:val="PageNumber"/>
        <w:sz w:val="21"/>
        <w:szCs w:val="21"/>
      </w:rPr>
      <w:t xml:space="preserve"> </w:t>
    </w:r>
    <w:r w:rsidR="002F50FE" w:rsidRPr="00552C29">
      <w:rPr>
        <w:sz w:val="21"/>
        <w:szCs w:val="21"/>
      </w:rPr>
      <w:t>202</w:t>
    </w:r>
    <w:r w:rsidR="00975A88">
      <w:rPr>
        <w:sz w:val="21"/>
        <w:szCs w:val="21"/>
      </w:rPr>
      <w:t>3</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50</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735E03DC" w14:textId="77777777" w:rsidR="002F50FE" w:rsidRPr="00552C29" w:rsidRDefault="002F50FE" w:rsidP="000346F2">
    <w:pPr>
      <w:spacing w:after="0"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E2FDB"/>
    <w:multiLevelType w:val="hybridMultilevel"/>
    <w:tmpl w:val="C78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8"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9"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222539"/>
    <w:multiLevelType w:val="hybridMultilevel"/>
    <w:tmpl w:val="730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3C9677F8"/>
    <w:multiLevelType w:val="hybridMultilevel"/>
    <w:tmpl w:val="7B0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5"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47750BB"/>
    <w:multiLevelType w:val="hybridMultilevel"/>
    <w:tmpl w:val="A3E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0"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1"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4"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5"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36"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9"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2"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3"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9"/>
  </w:num>
  <w:num w:numId="2">
    <w:abstractNumId w:val="41"/>
  </w:num>
  <w:num w:numId="3">
    <w:abstractNumId w:val="37"/>
  </w:num>
  <w:num w:numId="4">
    <w:abstractNumId w:val="28"/>
  </w:num>
  <w:num w:numId="5">
    <w:abstractNumId w:val="39"/>
  </w:num>
  <w:num w:numId="6">
    <w:abstractNumId w:val="41"/>
  </w:num>
  <w:num w:numId="7">
    <w:abstractNumId w:val="37"/>
  </w:num>
  <w:num w:numId="8">
    <w:abstractNumId w:val="29"/>
  </w:num>
  <w:num w:numId="9">
    <w:abstractNumId w:val="38"/>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34"/>
  </w:num>
  <w:num w:numId="23">
    <w:abstractNumId w:val="15"/>
  </w:num>
  <w:num w:numId="24">
    <w:abstractNumId w:val="17"/>
  </w:num>
  <w:num w:numId="25">
    <w:abstractNumId w:val="14"/>
  </w:num>
  <w:num w:numId="26">
    <w:abstractNumId w:val="43"/>
  </w:num>
  <w:num w:numId="27">
    <w:abstractNumId w:val="25"/>
  </w:num>
  <w:num w:numId="28">
    <w:abstractNumId w:val="19"/>
  </w:num>
  <w:num w:numId="29">
    <w:abstractNumId w:val="40"/>
  </w:num>
  <w:num w:numId="30">
    <w:abstractNumId w:val="33"/>
  </w:num>
  <w:num w:numId="31">
    <w:abstractNumId w:val="32"/>
  </w:num>
  <w:num w:numId="32">
    <w:abstractNumId w:val="27"/>
  </w:num>
  <w:num w:numId="33">
    <w:abstractNumId w:val="11"/>
  </w:num>
  <w:num w:numId="34">
    <w:abstractNumId w:val="23"/>
  </w:num>
  <w:num w:numId="35">
    <w:abstractNumId w:val="18"/>
  </w:num>
  <w:num w:numId="36">
    <w:abstractNumId w:val="31"/>
  </w:num>
  <w:num w:numId="37">
    <w:abstractNumId w:val="42"/>
  </w:num>
  <w:num w:numId="38">
    <w:abstractNumId w:val="21"/>
  </w:num>
  <w:num w:numId="39">
    <w:abstractNumId w:val="12"/>
  </w:num>
  <w:num w:numId="40">
    <w:abstractNumId w:val="3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6"/>
  </w:num>
  <w:num w:numId="44">
    <w:abstractNumId w:val="36"/>
  </w:num>
  <w:num w:numId="45">
    <w:abstractNumId w:val="16"/>
  </w:num>
  <w:num w:numId="46">
    <w:abstractNumId w:val="2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1F"/>
    <w:rsid w:val="00004729"/>
    <w:rsid w:val="000100A7"/>
    <w:rsid w:val="0002085F"/>
    <w:rsid w:val="00020F0A"/>
    <w:rsid w:val="00024C56"/>
    <w:rsid w:val="000257EB"/>
    <w:rsid w:val="0003161E"/>
    <w:rsid w:val="000346F2"/>
    <w:rsid w:val="0003517B"/>
    <w:rsid w:val="0004369E"/>
    <w:rsid w:val="00050A2F"/>
    <w:rsid w:val="000620AF"/>
    <w:rsid w:val="00063ABC"/>
    <w:rsid w:val="00063D6D"/>
    <w:rsid w:val="00064AAC"/>
    <w:rsid w:val="00070E37"/>
    <w:rsid w:val="00077609"/>
    <w:rsid w:val="000778DC"/>
    <w:rsid w:val="00081074"/>
    <w:rsid w:val="000B0640"/>
    <w:rsid w:val="000B3572"/>
    <w:rsid w:val="000B50F1"/>
    <w:rsid w:val="000C0862"/>
    <w:rsid w:val="000D34A3"/>
    <w:rsid w:val="000D64E6"/>
    <w:rsid w:val="000E2F18"/>
    <w:rsid w:val="000E45A0"/>
    <w:rsid w:val="000E655C"/>
    <w:rsid w:val="000F0B45"/>
    <w:rsid w:val="000F2CEA"/>
    <w:rsid w:val="000F3911"/>
    <w:rsid w:val="000F5157"/>
    <w:rsid w:val="00104536"/>
    <w:rsid w:val="00111C2E"/>
    <w:rsid w:val="00124474"/>
    <w:rsid w:val="001401CD"/>
    <w:rsid w:val="0014092E"/>
    <w:rsid w:val="001473D9"/>
    <w:rsid w:val="00147592"/>
    <w:rsid w:val="00153708"/>
    <w:rsid w:val="00153834"/>
    <w:rsid w:val="001572AD"/>
    <w:rsid w:val="001576DB"/>
    <w:rsid w:val="00160CDB"/>
    <w:rsid w:val="00164C3B"/>
    <w:rsid w:val="00180625"/>
    <w:rsid w:val="00186AD3"/>
    <w:rsid w:val="0019539C"/>
    <w:rsid w:val="00196D44"/>
    <w:rsid w:val="001979EB"/>
    <w:rsid w:val="001B074B"/>
    <w:rsid w:val="001B08DE"/>
    <w:rsid w:val="001B1CE8"/>
    <w:rsid w:val="001B62DE"/>
    <w:rsid w:val="001B7138"/>
    <w:rsid w:val="001C09DA"/>
    <w:rsid w:val="001C2F0D"/>
    <w:rsid w:val="001C50AE"/>
    <w:rsid w:val="001D663C"/>
    <w:rsid w:val="001E751E"/>
    <w:rsid w:val="00201E08"/>
    <w:rsid w:val="00204C2A"/>
    <w:rsid w:val="00214B74"/>
    <w:rsid w:val="00256DA2"/>
    <w:rsid w:val="00257337"/>
    <w:rsid w:val="00267F87"/>
    <w:rsid w:val="0027531F"/>
    <w:rsid w:val="00284090"/>
    <w:rsid w:val="0029410F"/>
    <w:rsid w:val="002977EE"/>
    <w:rsid w:val="002A4530"/>
    <w:rsid w:val="002A6CE5"/>
    <w:rsid w:val="002B2F50"/>
    <w:rsid w:val="002B5B69"/>
    <w:rsid w:val="002C2B7C"/>
    <w:rsid w:val="002C2E97"/>
    <w:rsid w:val="002D4754"/>
    <w:rsid w:val="002F50FE"/>
    <w:rsid w:val="002F6283"/>
    <w:rsid w:val="00301E5B"/>
    <w:rsid w:val="00315D0F"/>
    <w:rsid w:val="003275EC"/>
    <w:rsid w:val="003343FC"/>
    <w:rsid w:val="0034074D"/>
    <w:rsid w:val="0034541A"/>
    <w:rsid w:val="00346F78"/>
    <w:rsid w:val="003471CD"/>
    <w:rsid w:val="00351A85"/>
    <w:rsid w:val="00355CE8"/>
    <w:rsid w:val="00356D33"/>
    <w:rsid w:val="00362C85"/>
    <w:rsid w:val="0036689F"/>
    <w:rsid w:val="00372218"/>
    <w:rsid w:val="00372CA3"/>
    <w:rsid w:val="0037326A"/>
    <w:rsid w:val="00386A74"/>
    <w:rsid w:val="00387ED4"/>
    <w:rsid w:val="00394729"/>
    <w:rsid w:val="00395519"/>
    <w:rsid w:val="003967FE"/>
    <w:rsid w:val="00397189"/>
    <w:rsid w:val="003A0231"/>
    <w:rsid w:val="003A0AC9"/>
    <w:rsid w:val="003A1198"/>
    <w:rsid w:val="003A62B3"/>
    <w:rsid w:val="003D2332"/>
    <w:rsid w:val="003E3565"/>
    <w:rsid w:val="003F0997"/>
    <w:rsid w:val="003F6A82"/>
    <w:rsid w:val="00403AAC"/>
    <w:rsid w:val="00407A82"/>
    <w:rsid w:val="00412942"/>
    <w:rsid w:val="00415C6A"/>
    <w:rsid w:val="00421804"/>
    <w:rsid w:val="0042678B"/>
    <w:rsid w:val="00426CCD"/>
    <w:rsid w:val="0043387B"/>
    <w:rsid w:val="00433BF5"/>
    <w:rsid w:val="00435ECE"/>
    <w:rsid w:val="0043641F"/>
    <w:rsid w:val="00440A2B"/>
    <w:rsid w:val="00450A85"/>
    <w:rsid w:val="004535E8"/>
    <w:rsid w:val="00486D9D"/>
    <w:rsid w:val="004872C1"/>
    <w:rsid w:val="004970C3"/>
    <w:rsid w:val="004A16B7"/>
    <w:rsid w:val="004A27C7"/>
    <w:rsid w:val="004B1B9B"/>
    <w:rsid w:val="004B3DD0"/>
    <w:rsid w:val="004B76DC"/>
    <w:rsid w:val="004C2558"/>
    <w:rsid w:val="004D295B"/>
    <w:rsid w:val="004D3DE4"/>
    <w:rsid w:val="004E4F64"/>
    <w:rsid w:val="004E545F"/>
    <w:rsid w:val="004F4CB3"/>
    <w:rsid w:val="00503243"/>
    <w:rsid w:val="005115D3"/>
    <w:rsid w:val="00513929"/>
    <w:rsid w:val="00516953"/>
    <w:rsid w:val="00531B56"/>
    <w:rsid w:val="0053247D"/>
    <w:rsid w:val="005340CC"/>
    <w:rsid w:val="00540493"/>
    <w:rsid w:val="00541253"/>
    <w:rsid w:val="00542C03"/>
    <w:rsid w:val="0054338C"/>
    <w:rsid w:val="00552C29"/>
    <w:rsid w:val="00555C1B"/>
    <w:rsid w:val="0056575E"/>
    <w:rsid w:val="00567B3E"/>
    <w:rsid w:val="00571C05"/>
    <w:rsid w:val="00571E1E"/>
    <w:rsid w:val="00575614"/>
    <w:rsid w:val="00576D3B"/>
    <w:rsid w:val="0058136D"/>
    <w:rsid w:val="00582BEE"/>
    <w:rsid w:val="00584100"/>
    <w:rsid w:val="0058630F"/>
    <w:rsid w:val="005A3459"/>
    <w:rsid w:val="005A3A1B"/>
    <w:rsid w:val="005B17A6"/>
    <w:rsid w:val="005B4E55"/>
    <w:rsid w:val="005B69B3"/>
    <w:rsid w:val="005C0941"/>
    <w:rsid w:val="005C3A7E"/>
    <w:rsid w:val="005C6C9D"/>
    <w:rsid w:val="005D24AC"/>
    <w:rsid w:val="005D6A0B"/>
    <w:rsid w:val="005D6CDE"/>
    <w:rsid w:val="005E20D2"/>
    <w:rsid w:val="005E2F73"/>
    <w:rsid w:val="005E53D7"/>
    <w:rsid w:val="005E7D95"/>
    <w:rsid w:val="005F039C"/>
    <w:rsid w:val="005F4618"/>
    <w:rsid w:val="005F5395"/>
    <w:rsid w:val="006026D6"/>
    <w:rsid w:val="00604E10"/>
    <w:rsid w:val="00611716"/>
    <w:rsid w:val="00612067"/>
    <w:rsid w:val="00612978"/>
    <w:rsid w:val="00615B2E"/>
    <w:rsid w:val="006167DB"/>
    <w:rsid w:val="00665367"/>
    <w:rsid w:val="0068145F"/>
    <w:rsid w:val="00684600"/>
    <w:rsid w:val="00693DF1"/>
    <w:rsid w:val="006A5FD4"/>
    <w:rsid w:val="006B561D"/>
    <w:rsid w:val="006B5B96"/>
    <w:rsid w:val="006C1A27"/>
    <w:rsid w:val="006C2F10"/>
    <w:rsid w:val="006C4BD1"/>
    <w:rsid w:val="006C651E"/>
    <w:rsid w:val="006D5CD1"/>
    <w:rsid w:val="006D7ABF"/>
    <w:rsid w:val="006E0C7D"/>
    <w:rsid w:val="006E60D6"/>
    <w:rsid w:val="006F34FE"/>
    <w:rsid w:val="006F388A"/>
    <w:rsid w:val="00703D70"/>
    <w:rsid w:val="00710664"/>
    <w:rsid w:val="00720680"/>
    <w:rsid w:val="00742714"/>
    <w:rsid w:val="00744301"/>
    <w:rsid w:val="007448C4"/>
    <w:rsid w:val="0074587D"/>
    <w:rsid w:val="007529D9"/>
    <w:rsid w:val="007739E5"/>
    <w:rsid w:val="00777F88"/>
    <w:rsid w:val="00781B55"/>
    <w:rsid w:val="00784E44"/>
    <w:rsid w:val="00794F2E"/>
    <w:rsid w:val="0079685A"/>
    <w:rsid w:val="007A0461"/>
    <w:rsid w:val="007B329A"/>
    <w:rsid w:val="007B3427"/>
    <w:rsid w:val="007B5572"/>
    <w:rsid w:val="007C302D"/>
    <w:rsid w:val="007E2CD2"/>
    <w:rsid w:val="007E3EE2"/>
    <w:rsid w:val="007E60AA"/>
    <w:rsid w:val="007F4F28"/>
    <w:rsid w:val="0080019C"/>
    <w:rsid w:val="008008DD"/>
    <w:rsid w:val="008010BB"/>
    <w:rsid w:val="0080227C"/>
    <w:rsid w:val="00802490"/>
    <w:rsid w:val="00803596"/>
    <w:rsid w:val="00825E19"/>
    <w:rsid w:val="00830DDA"/>
    <w:rsid w:val="00831E93"/>
    <w:rsid w:val="00841455"/>
    <w:rsid w:val="00842BD5"/>
    <w:rsid w:val="00854962"/>
    <w:rsid w:val="008557D0"/>
    <w:rsid w:val="00856E06"/>
    <w:rsid w:val="00862AB8"/>
    <w:rsid w:val="00867EF2"/>
    <w:rsid w:val="008719FA"/>
    <w:rsid w:val="0087319A"/>
    <w:rsid w:val="00873673"/>
    <w:rsid w:val="00874044"/>
    <w:rsid w:val="00887816"/>
    <w:rsid w:val="008913E9"/>
    <w:rsid w:val="008B5E97"/>
    <w:rsid w:val="008C099E"/>
    <w:rsid w:val="008D203B"/>
    <w:rsid w:val="008E20DF"/>
    <w:rsid w:val="008E6ADE"/>
    <w:rsid w:val="008E6C69"/>
    <w:rsid w:val="008F7C9F"/>
    <w:rsid w:val="008F7D6C"/>
    <w:rsid w:val="0090520A"/>
    <w:rsid w:val="00910FD1"/>
    <w:rsid w:val="00914649"/>
    <w:rsid w:val="00923F19"/>
    <w:rsid w:val="00926798"/>
    <w:rsid w:val="0093079E"/>
    <w:rsid w:val="0093187F"/>
    <w:rsid w:val="009369DD"/>
    <w:rsid w:val="00947809"/>
    <w:rsid w:val="00954C30"/>
    <w:rsid w:val="00975A88"/>
    <w:rsid w:val="00977C9F"/>
    <w:rsid w:val="00980028"/>
    <w:rsid w:val="00983709"/>
    <w:rsid w:val="009A605E"/>
    <w:rsid w:val="009A6661"/>
    <w:rsid w:val="009B1FE8"/>
    <w:rsid w:val="009B5E1A"/>
    <w:rsid w:val="009B6FFD"/>
    <w:rsid w:val="009C23A5"/>
    <w:rsid w:val="009C6528"/>
    <w:rsid w:val="009D4294"/>
    <w:rsid w:val="009D586E"/>
    <w:rsid w:val="009E195C"/>
    <w:rsid w:val="009E1990"/>
    <w:rsid w:val="009E2997"/>
    <w:rsid w:val="009F15D7"/>
    <w:rsid w:val="009F77C2"/>
    <w:rsid w:val="009F7976"/>
    <w:rsid w:val="00A00A77"/>
    <w:rsid w:val="00A0211B"/>
    <w:rsid w:val="00A05F37"/>
    <w:rsid w:val="00A2611B"/>
    <w:rsid w:val="00A2758A"/>
    <w:rsid w:val="00A3035C"/>
    <w:rsid w:val="00A3401E"/>
    <w:rsid w:val="00A35C71"/>
    <w:rsid w:val="00A42333"/>
    <w:rsid w:val="00A44619"/>
    <w:rsid w:val="00A44FFB"/>
    <w:rsid w:val="00A54E7C"/>
    <w:rsid w:val="00A56212"/>
    <w:rsid w:val="00A56345"/>
    <w:rsid w:val="00A67EFC"/>
    <w:rsid w:val="00A72409"/>
    <w:rsid w:val="00A747D0"/>
    <w:rsid w:val="00A773E8"/>
    <w:rsid w:val="00A97608"/>
    <w:rsid w:val="00AA5B21"/>
    <w:rsid w:val="00AC18FD"/>
    <w:rsid w:val="00AC1E63"/>
    <w:rsid w:val="00AC5D21"/>
    <w:rsid w:val="00AD00CD"/>
    <w:rsid w:val="00AD2F1F"/>
    <w:rsid w:val="00AE266B"/>
    <w:rsid w:val="00AF509A"/>
    <w:rsid w:val="00AF536C"/>
    <w:rsid w:val="00AF68F7"/>
    <w:rsid w:val="00B02CA8"/>
    <w:rsid w:val="00B07083"/>
    <w:rsid w:val="00B152A8"/>
    <w:rsid w:val="00B17C21"/>
    <w:rsid w:val="00B22E26"/>
    <w:rsid w:val="00B23CE6"/>
    <w:rsid w:val="00B304BC"/>
    <w:rsid w:val="00B45C87"/>
    <w:rsid w:val="00B46FF2"/>
    <w:rsid w:val="00B53F6A"/>
    <w:rsid w:val="00B56C44"/>
    <w:rsid w:val="00B67220"/>
    <w:rsid w:val="00B71C88"/>
    <w:rsid w:val="00B76F27"/>
    <w:rsid w:val="00B8243A"/>
    <w:rsid w:val="00B8399F"/>
    <w:rsid w:val="00B92587"/>
    <w:rsid w:val="00B96303"/>
    <w:rsid w:val="00BA60EF"/>
    <w:rsid w:val="00BB2EFE"/>
    <w:rsid w:val="00BB6A04"/>
    <w:rsid w:val="00BC4D92"/>
    <w:rsid w:val="00BC5EDC"/>
    <w:rsid w:val="00BD26D1"/>
    <w:rsid w:val="00BD361C"/>
    <w:rsid w:val="00BE137F"/>
    <w:rsid w:val="00BE59CC"/>
    <w:rsid w:val="00BE63AD"/>
    <w:rsid w:val="00BF1895"/>
    <w:rsid w:val="00BF3C56"/>
    <w:rsid w:val="00BF6670"/>
    <w:rsid w:val="00C00001"/>
    <w:rsid w:val="00C00E62"/>
    <w:rsid w:val="00C032B2"/>
    <w:rsid w:val="00C05DAD"/>
    <w:rsid w:val="00C10550"/>
    <w:rsid w:val="00C15804"/>
    <w:rsid w:val="00C15B50"/>
    <w:rsid w:val="00C17ECC"/>
    <w:rsid w:val="00C20455"/>
    <w:rsid w:val="00C21C67"/>
    <w:rsid w:val="00C33B3F"/>
    <w:rsid w:val="00C41613"/>
    <w:rsid w:val="00C506C2"/>
    <w:rsid w:val="00C5372B"/>
    <w:rsid w:val="00C60C10"/>
    <w:rsid w:val="00C67086"/>
    <w:rsid w:val="00C80021"/>
    <w:rsid w:val="00C83C88"/>
    <w:rsid w:val="00C971BF"/>
    <w:rsid w:val="00CA3C3A"/>
    <w:rsid w:val="00CD460E"/>
    <w:rsid w:val="00CD6F7B"/>
    <w:rsid w:val="00CE1A68"/>
    <w:rsid w:val="00CE5C0A"/>
    <w:rsid w:val="00CF0D51"/>
    <w:rsid w:val="00CF10EC"/>
    <w:rsid w:val="00CF262F"/>
    <w:rsid w:val="00CF4F5C"/>
    <w:rsid w:val="00D0199E"/>
    <w:rsid w:val="00D01E75"/>
    <w:rsid w:val="00D0261B"/>
    <w:rsid w:val="00D0446B"/>
    <w:rsid w:val="00D13FB0"/>
    <w:rsid w:val="00D14F34"/>
    <w:rsid w:val="00D15B81"/>
    <w:rsid w:val="00D23AB5"/>
    <w:rsid w:val="00D275AA"/>
    <w:rsid w:val="00D3216A"/>
    <w:rsid w:val="00D35BBC"/>
    <w:rsid w:val="00D42582"/>
    <w:rsid w:val="00D5408E"/>
    <w:rsid w:val="00D54FEF"/>
    <w:rsid w:val="00D70D8A"/>
    <w:rsid w:val="00D746A9"/>
    <w:rsid w:val="00D83C2C"/>
    <w:rsid w:val="00DA25F4"/>
    <w:rsid w:val="00DA2EA6"/>
    <w:rsid w:val="00DA30CF"/>
    <w:rsid w:val="00DA38AF"/>
    <w:rsid w:val="00DA3B77"/>
    <w:rsid w:val="00DA6921"/>
    <w:rsid w:val="00DB280B"/>
    <w:rsid w:val="00DB5A8F"/>
    <w:rsid w:val="00DC4CFF"/>
    <w:rsid w:val="00DD2A09"/>
    <w:rsid w:val="00DD5CAA"/>
    <w:rsid w:val="00DD7F75"/>
    <w:rsid w:val="00DE1B10"/>
    <w:rsid w:val="00DE347D"/>
    <w:rsid w:val="00DF0B1B"/>
    <w:rsid w:val="00DF2A3D"/>
    <w:rsid w:val="00DF632D"/>
    <w:rsid w:val="00E00F0F"/>
    <w:rsid w:val="00E01019"/>
    <w:rsid w:val="00E02241"/>
    <w:rsid w:val="00E07085"/>
    <w:rsid w:val="00E10DEB"/>
    <w:rsid w:val="00E11666"/>
    <w:rsid w:val="00E149D6"/>
    <w:rsid w:val="00E21999"/>
    <w:rsid w:val="00E222C6"/>
    <w:rsid w:val="00E30D8D"/>
    <w:rsid w:val="00E36C01"/>
    <w:rsid w:val="00E36E47"/>
    <w:rsid w:val="00E45EBA"/>
    <w:rsid w:val="00E4712A"/>
    <w:rsid w:val="00E5455F"/>
    <w:rsid w:val="00E57D4E"/>
    <w:rsid w:val="00E663DF"/>
    <w:rsid w:val="00E7368D"/>
    <w:rsid w:val="00E74559"/>
    <w:rsid w:val="00E80E72"/>
    <w:rsid w:val="00E815F5"/>
    <w:rsid w:val="00E92649"/>
    <w:rsid w:val="00EA0D33"/>
    <w:rsid w:val="00EA25DC"/>
    <w:rsid w:val="00EA32C1"/>
    <w:rsid w:val="00EA34AE"/>
    <w:rsid w:val="00EC0705"/>
    <w:rsid w:val="00EC2419"/>
    <w:rsid w:val="00ED024C"/>
    <w:rsid w:val="00EE2A33"/>
    <w:rsid w:val="00EE7338"/>
    <w:rsid w:val="00EE7E91"/>
    <w:rsid w:val="00EF7BA2"/>
    <w:rsid w:val="00F011AF"/>
    <w:rsid w:val="00F043A6"/>
    <w:rsid w:val="00F0461F"/>
    <w:rsid w:val="00F12687"/>
    <w:rsid w:val="00F15488"/>
    <w:rsid w:val="00F16F9B"/>
    <w:rsid w:val="00F2152E"/>
    <w:rsid w:val="00F337C8"/>
    <w:rsid w:val="00F34FC4"/>
    <w:rsid w:val="00F36D72"/>
    <w:rsid w:val="00F45A9F"/>
    <w:rsid w:val="00F50686"/>
    <w:rsid w:val="00F62A09"/>
    <w:rsid w:val="00F65290"/>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2AA4"/>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F69EE0"/>
  <w15:chartTrackingRefBased/>
  <w15:docId w15:val="{8CD6EFF4-3866-4681-9F29-C6AB177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iPriority w:val="99"/>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link w:val="GG-bodyChar"/>
    <w:autoRedefine/>
    <w:qFormat/>
    <w:rsid w:val="00C83C88"/>
    <w:pPr>
      <w:spacing w:after="80" w:line="170" w:lineRule="exact"/>
      <w:jc w:val="both"/>
    </w:pPr>
    <w:rPr>
      <w:rFonts w:ascii="Times New Roman" w:eastAsia="Times New Roman" w:hAnsi="Times New Roman"/>
      <w:sz w:val="17"/>
      <w:szCs w:val="17"/>
      <w:lang w:eastAsia="en-US"/>
    </w:rPr>
  </w:style>
  <w:style w:type="character" w:customStyle="1" w:styleId="GG-bodyChar">
    <w:name w:val="GG-body Char"/>
    <w:link w:val="GG-body"/>
    <w:rsid w:val="00C83C88"/>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autoRedefine/>
    <w:qFormat/>
    <w:rsid w:val="00E7368D"/>
    <w:pPr>
      <w:spacing w:line="170" w:lineRule="exact"/>
      <w:jc w:val="right"/>
    </w:pPr>
    <w:rPr>
      <w:rFonts w:ascii="Times New Roman" w:eastAsia="Times New Roman" w:hAnsi="Times New Roman"/>
      <w:sz w:val="17"/>
      <w:szCs w:val="17"/>
      <w:lang w:eastAsia="en-US"/>
    </w:rPr>
  </w:style>
  <w:style w:type="character" w:customStyle="1" w:styleId="GG-SignatureChar">
    <w:name w:val="GG-Signature Char"/>
    <w:link w:val="GG-Signature"/>
    <w:rsid w:val="00E7368D"/>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uiPriority w:val="99"/>
    <w:rsid w:val="002F50FE"/>
    <w:pPr>
      <w:spacing w:after="120"/>
    </w:pPr>
    <w:rPr>
      <w:rFonts w:eastAsia="Times New Roman"/>
      <w:szCs w:val="20"/>
    </w:rPr>
  </w:style>
  <w:style w:type="character" w:customStyle="1" w:styleId="BodyTextChar">
    <w:name w:val="Body Text Char"/>
    <w:basedOn w:val="DefaultParagraphFont"/>
    <w:link w:val="BodyText"/>
    <w:uiPriority w:val="99"/>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styleId="Footer">
    <w:name w:val="footer"/>
    <w:basedOn w:val="Normal"/>
    <w:link w:val="FooterChar"/>
    <w:uiPriority w:val="99"/>
    <w:unhideWhenUsed/>
    <w:rsid w:val="00C5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2B"/>
    <w:rPr>
      <w:rFonts w:ascii="Times New Roman" w:hAnsi="Times New Roman"/>
      <w:sz w:val="17"/>
      <w:szCs w:val="22"/>
      <w:lang w:eastAsia="en-US"/>
    </w:rPr>
  </w:style>
  <w:style w:type="table" w:customStyle="1" w:styleId="TableGrid15">
    <w:name w:val="Table Grid15"/>
    <w:basedOn w:val="TableNormal"/>
    <w:next w:val="TableGrid"/>
    <w:uiPriority w:val="59"/>
    <w:rsid w:val="00EA3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56575E"/>
  </w:style>
  <w:style w:type="table" w:customStyle="1" w:styleId="TableGrid16">
    <w:name w:val="Table Grid16"/>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56575E"/>
  </w:style>
  <w:style w:type="numbering" w:customStyle="1" w:styleId="NoList113">
    <w:name w:val="No List113"/>
    <w:next w:val="NoList"/>
    <w:uiPriority w:val="99"/>
    <w:semiHidden/>
    <w:unhideWhenUsed/>
    <w:rsid w:val="0056575E"/>
  </w:style>
  <w:style w:type="table" w:customStyle="1" w:styleId="TableGrid51">
    <w:name w:val="Table Grid5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56575E"/>
  </w:style>
  <w:style w:type="table" w:customStyle="1" w:styleId="TableGrid113">
    <w:name w:val="Table Grid113"/>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6575E"/>
  </w:style>
  <w:style w:type="numbering" w:customStyle="1" w:styleId="NoList1111">
    <w:name w:val="No List1111"/>
    <w:next w:val="NoList"/>
    <w:uiPriority w:val="99"/>
    <w:semiHidden/>
    <w:unhideWhenUsed/>
    <w:rsid w:val="0056575E"/>
  </w:style>
  <w:style w:type="table" w:customStyle="1" w:styleId="TableGrid121">
    <w:name w:val="Table Grid121"/>
    <w:basedOn w:val="TableNormal"/>
    <w:next w:val="TableGrid"/>
    <w:uiPriority w:val="59"/>
    <w:rsid w:val="005657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56575E"/>
  </w:style>
  <w:style w:type="table" w:customStyle="1" w:styleId="TableGrid211">
    <w:name w:val="Table Grid211"/>
    <w:basedOn w:val="TableNormal"/>
    <w:next w:val="TableGrid"/>
    <w:rsid w:val="005657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56575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6575E"/>
  </w:style>
  <w:style w:type="numbering" w:customStyle="1" w:styleId="NoList42">
    <w:name w:val="No List42"/>
    <w:next w:val="NoList"/>
    <w:uiPriority w:val="99"/>
    <w:semiHidden/>
    <w:unhideWhenUsed/>
    <w:rsid w:val="0056575E"/>
  </w:style>
  <w:style w:type="numbering" w:customStyle="1" w:styleId="NoList52">
    <w:name w:val="No List52"/>
    <w:next w:val="NoList"/>
    <w:uiPriority w:val="99"/>
    <w:semiHidden/>
    <w:unhideWhenUsed/>
    <w:rsid w:val="0056575E"/>
  </w:style>
  <w:style w:type="table" w:customStyle="1" w:styleId="RTWSATable2">
    <w:name w:val="RTWSA Table2"/>
    <w:basedOn w:val="TableNormal"/>
    <w:uiPriority w:val="99"/>
    <w:rsid w:val="0056575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2">
    <w:name w:val="Table Text2"/>
    <w:basedOn w:val="TableNormal"/>
    <w:uiPriority w:val="99"/>
    <w:rsid w:val="0056575E"/>
    <w:rPr>
      <w:rFonts w:ascii="Source Sans Pro" w:eastAsia="MS Mincho" w:hAnsi="Source Sans Pro"/>
      <w:sz w:val="22"/>
      <w:szCs w:val="24"/>
      <w:lang w:eastAsia="en-US"/>
    </w:rPr>
    <w:tblPr/>
    <w:tcPr>
      <w:shd w:val="clear" w:color="auto" w:fill="auto"/>
    </w:tcPr>
  </w:style>
  <w:style w:type="numbering" w:customStyle="1" w:styleId="NoList61">
    <w:name w:val="No List61"/>
    <w:next w:val="NoList"/>
    <w:uiPriority w:val="99"/>
    <w:semiHidden/>
    <w:unhideWhenUsed/>
    <w:rsid w:val="0056575E"/>
  </w:style>
  <w:style w:type="table" w:customStyle="1" w:styleId="TableGrid131">
    <w:name w:val="Table Grid131"/>
    <w:basedOn w:val="TableNormal"/>
    <w:next w:val="TableGrid"/>
    <w:uiPriority w:val="59"/>
    <w:rsid w:val="0056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6575E"/>
  </w:style>
  <w:style w:type="numbering" w:customStyle="1" w:styleId="NoList1121">
    <w:name w:val="No List1121"/>
    <w:next w:val="NoList"/>
    <w:uiPriority w:val="99"/>
    <w:semiHidden/>
    <w:unhideWhenUsed/>
    <w:rsid w:val="0056575E"/>
  </w:style>
  <w:style w:type="table" w:customStyle="1" w:styleId="TableGrid141">
    <w:name w:val="Table Grid141"/>
    <w:basedOn w:val="TableNormal"/>
    <w:next w:val="TableGrid"/>
    <w:uiPriority w:val="59"/>
    <w:rsid w:val="005657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rsid w:val="0056575E"/>
  </w:style>
  <w:style w:type="table" w:customStyle="1" w:styleId="TableGrid221">
    <w:name w:val="Table Grid221"/>
    <w:basedOn w:val="TableNormal"/>
    <w:next w:val="TableGrid"/>
    <w:rsid w:val="005657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56575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6575E"/>
  </w:style>
  <w:style w:type="numbering" w:customStyle="1" w:styleId="NoList411">
    <w:name w:val="No List411"/>
    <w:next w:val="NoList"/>
    <w:uiPriority w:val="99"/>
    <w:semiHidden/>
    <w:unhideWhenUsed/>
    <w:rsid w:val="0056575E"/>
  </w:style>
  <w:style w:type="numbering" w:customStyle="1" w:styleId="NoList511">
    <w:name w:val="No List511"/>
    <w:next w:val="NoList"/>
    <w:uiPriority w:val="99"/>
    <w:semiHidden/>
    <w:unhideWhenUsed/>
    <w:rsid w:val="0056575E"/>
  </w:style>
  <w:style w:type="table" w:customStyle="1" w:styleId="RTWSATable11">
    <w:name w:val="RTWSA Table11"/>
    <w:basedOn w:val="TableNormal"/>
    <w:uiPriority w:val="99"/>
    <w:rsid w:val="0056575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1">
    <w:name w:val="Table Text11"/>
    <w:basedOn w:val="TableNormal"/>
    <w:uiPriority w:val="99"/>
    <w:rsid w:val="0056575E"/>
    <w:rPr>
      <w:rFonts w:ascii="Source Sans Pro" w:eastAsia="MS Mincho" w:hAnsi="Source Sans Pro"/>
      <w:sz w:val="22"/>
      <w:szCs w:val="24"/>
      <w:lang w:eastAsia="en-US"/>
    </w:rPr>
    <w:tblPr/>
    <w:tcPr>
      <w:shd w:val="clear" w:color="auto" w:fill="auto"/>
    </w:tcPr>
  </w:style>
  <w:style w:type="paragraph" w:customStyle="1" w:styleId="xl63">
    <w:name w:val="xl63"/>
    <w:basedOn w:val="Normal"/>
    <w:rsid w:val="0056575E"/>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56575E"/>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7">
    <w:name w:val="xl67"/>
    <w:basedOn w:val="Normal"/>
    <w:rsid w:val="0056575E"/>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56575E"/>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56575E"/>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56575E"/>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56575E"/>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56575E"/>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56575E"/>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56575E"/>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56575E"/>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56575E"/>
    <w:pPr>
      <w:spacing w:before="100" w:beforeAutospacing="1" w:after="100" w:afterAutospacing="1" w:line="240" w:lineRule="auto"/>
      <w:jc w:val="center"/>
      <w:textAlignment w:val="center"/>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097">
      <w:bodyDiv w:val="1"/>
      <w:marLeft w:val="0"/>
      <w:marRight w:val="0"/>
      <w:marTop w:val="0"/>
      <w:marBottom w:val="0"/>
      <w:divBdr>
        <w:top w:val="none" w:sz="0" w:space="0" w:color="auto"/>
        <w:left w:val="none" w:sz="0" w:space="0" w:color="auto"/>
        <w:bottom w:val="none" w:sz="0" w:space="0" w:color="auto"/>
        <w:right w:val="none" w:sz="0" w:space="0" w:color="auto"/>
      </w:divBdr>
    </w:div>
    <w:div w:id="8447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sa.gov.au/index.aspx?action=legref&amp;type=act&amp;legtitle=Public%20Sector%20(Data%20Sharing)%20Act%202016" TargetMode="External"/><Relationship Id="rId26" Type="http://schemas.openxmlformats.org/officeDocument/2006/relationships/hyperlink" Target="http://www.legislation.sa.gov.au/index.aspx?action=legref&amp;type=act&amp;legtitle=Legislative%20Instruments%20Act%201978" TargetMode="External"/><Relationship Id="rId39" Type="http://schemas.openxmlformats.org/officeDocument/2006/relationships/hyperlink" Target="https://www.aemc.gov.au/terms-use/terms-use-0" TargetMode="External"/><Relationship Id="rId21" Type="http://schemas.openxmlformats.org/officeDocument/2006/relationships/hyperlink" Target="http://www.legislation.sa.gov.au/index.aspx?action=legref&amp;type=act&amp;legtitle=Senior%20Secondary%20Assessment%20Board%20of%20South%20Australia%20(Review)%20Amendment%20Act%202008" TargetMode="External"/><Relationship Id="rId34" Type="http://schemas.openxmlformats.org/officeDocument/2006/relationships/image" Target="media/image5.png"/><Relationship Id="rId42" Type="http://schemas.openxmlformats.org/officeDocument/2006/relationships/hyperlink" Target="http://www.governmentgazette.sa.gov.au"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dem.miningregrehab@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SACE%20Board%20of%20South%20Australia%20Regulations%202008" TargetMode="External"/><Relationship Id="rId32" Type="http://schemas.openxmlformats.org/officeDocument/2006/relationships/hyperlink" Target="https://yoursay.cityofadelaide.com.au/" TargetMode="External"/><Relationship Id="rId37" Type="http://schemas.openxmlformats.org/officeDocument/2006/relationships/hyperlink" Target="mailto:city@salisbury.sa.gov.au" TargetMode="External"/><Relationship Id="rId40" Type="http://schemas.openxmlformats.org/officeDocument/2006/relationships/hyperlink" Target="https://www.aemc.gov.au/our-work/changing-energy-rules-unique-process/making-rule-change-request/submission-tips"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legislation.sa.gov.au/index.aspx?action=legref&amp;type=act&amp;legtitle=Senior%20Secondary%20Assessment%20Board%20of%20South%20Australia%20Act%201983" TargetMode="External"/><Relationship Id="rId28" Type="http://schemas.openxmlformats.org/officeDocument/2006/relationships/hyperlink" Target="https://www.energymining.sa.gov.au/industry/minerals-and-mining/mining/community-engagement-opportunities" TargetMode="External"/><Relationship Id="rId36" Type="http://schemas.openxmlformats.org/officeDocument/2006/relationships/hyperlink" Target="https://www.sa.gov.au/topics/housing/planning-and-property/suburb-road-and-place-names/road-opening-and-closing-proposals"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ve%20Instruments%20Act%201978" TargetMode="External"/><Relationship Id="rId31" Type="http://schemas.openxmlformats.org/officeDocument/2006/relationships/image" Target="media/image3.png"/><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legislation.sa.gov.au/index.aspx?action=legref&amp;type=subordleg&amp;legtitle=Senior%20Secondary%20Assessment%20Board%20of%20South%20Australia%20Regulations%202000"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image" Target="media/image2.png"/><Relationship Id="rId35" Type="http://schemas.openxmlformats.org/officeDocument/2006/relationships/hyperlink" Target="https://www.salisbury.sa.gov.au/council/have-your-say" TargetMode="External"/><Relationship Id="rId43" Type="http://schemas.openxmlformats.org/officeDocument/2006/relationships/hyperlink" Target="http://www.governmentgazette.sa.gov.au"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legislation.sa.gov.au/index.aspx?action=legref&amp;type=act&amp;legtitle=Legislative%20Instruments%20Act%201978" TargetMode="External"/><Relationship Id="rId33" Type="http://schemas.openxmlformats.org/officeDocument/2006/relationships/image" Target="media/image4.png"/><Relationship Id="rId38" Type="http://schemas.openxmlformats.org/officeDocument/2006/relationships/hyperlink" Target="https://www.aemc.gov.au/contact-us/lodge-submission" TargetMode="External"/><Relationship Id="rId46" Type="http://schemas.openxmlformats.org/officeDocument/2006/relationships/footer" Target="footer6.xml"/><Relationship Id="rId20" Type="http://schemas.openxmlformats.org/officeDocument/2006/relationships/hyperlink" Target="http://www.legislation.sa.gov.au/index.aspx?action=legref&amp;type=act&amp;legtitle=SACE%20Board%20of%20South%20Australia%20Act%201983" TargetMode="External"/><Relationship Id="rId41" Type="http://schemas.openxmlformats.org/officeDocument/2006/relationships/hyperlink" Target="mailto:governmentgazettesa@s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GG%20PAGIN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 TEMPLATE</Template>
  <TotalTime>85</TotalTime>
  <Pages>54</Pages>
  <Words>20605</Words>
  <Characters>117453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No. 50 - Thursday, 6 July 2023 (pp. 2130–2184)</vt:lpstr>
    </vt:vector>
  </TitlesOfParts>
  <Company>SA Government</Company>
  <LinksUpToDate>false</LinksUpToDate>
  <CharactersWithSpaces>137783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50 - Thursday, 6 July 2023 (pp. 2131–2184)</dc:title>
  <dc:subject/>
  <dc:creator>Alicia Wheaton</dc:creator>
  <cp:keywords/>
  <cp:lastModifiedBy>Wheaton, Alicia (Service SA)</cp:lastModifiedBy>
  <cp:revision>100</cp:revision>
  <cp:lastPrinted>2021-06-29T04:46:00Z</cp:lastPrinted>
  <dcterms:created xsi:type="dcterms:W3CDTF">2023-07-04T03:52:00Z</dcterms:created>
  <dcterms:modified xsi:type="dcterms:W3CDTF">2023-07-06T03:03:00Z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