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AEFF6" w14:textId="306716A9"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A75F519" wp14:editId="2A4892A8">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97069E">
        <w:rPr>
          <w:rStyle w:val="StyleTimesNewRoman105pt"/>
        </w:rPr>
        <w:t>40</w:t>
      </w:r>
      <w:r w:rsidRPr="007A0461">
        <w:rPr>
          <w:rStyle w:val="StyleTimesNewRoman105pt"/>
        </w:rPr>
        <w:tab/>
        <w:t xml:space="preserve">p. </w:t>
      </w:r>
      <w:r w:rsidR="0097069E">
        <w:rPr>
          <w:rStyle w:val="StyleTimesNewRoman105pt"/>
        </w:rPr>
        <w:t>1771</w:t>
      </w:r>
    </w:p>
    <w:p w14:paraId="58C475E6"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03EBE7FA"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0C2F191F"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05E36FB1" w14:textId="77777777" w:rsidR="00EB5C72" w:rsidRPr="003471CD" w:rsidRDefault="00EB5C72" w:rsidP="00EB5C72">
      <w:pPr>
        <w:pBdr>
          <w:top w:val="single" w:sz="6" w:space="0" w:color="auto"/>
        </w:pBdr>
        <w:spacing w:after="0" w:line="240" w:lineRule="auto"/>
        <w:jc w:val="center"/>
        <w:rPr>
          <w:color w:val="000000"/>
          <w:sz w:val="20"/>
        </w:rPr>
      </w:pPr>
    </w:p>
    <w:p w14:paraId="014079F9" w14:textId="4F88EBEC"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97069E">
        <w:rPr>
          <w:smallCaps/>
          <w:color w:val="000000"/>
          <w:sz w:val="28"/>
          <w:szCs w:val="26"/>
        </w:rPr>
        <w:t>15</w:t>
      </w:r>
      <w:r>
        <w:rPr>
          <w:smallCaps/>
          <w:color w:val="000000"/>
          <w:sz w:val="28"/>
          <w:szCs w:val="26"/>
        </w:rPr>
        <w:t xml:space="preserve"> </w:t>
      </w:r>
      <w:r w:rsidR="0097069E">
        <w:rPr>
          <w:smallCaps/>
          <w:color w:val="000000"/>
          <w:sz w:val="28"/>
          <w:szCs w:val="26"/>
        </w:rPr>
        <w:t>June</w:t>
      </w:r>
      <w:r w:rsidRPr="003471CD">
        <w:rPr>
          <w:smallCaps/>
          <w:color w:val="000000"/>
          <w:sz w:val="28"/>
          <w:szCs w:val="26"/>
        </w:rPr>
        <w:t xml:space="preserve"> 202</w:t>
      </w:r>
      <w:r w:rsidR="003E2C11">
        <w:rPr>
          <w:smallCaps/>
          <w:color w:val="000000"/>
          <w:sz w:val="28"/>
          <w:szCs w:val="26"/>
        </w:rPr>
        <w:t>3</w:t>
      </w:r>
    </w:p>
    <w:p w14:paraId="2194006E" w14:textId="77777777" w:rsidR="00EB5C72" w:rsidRPr="003471CD" w:rsidRDefault="00EB5C72" w:rsidP="00EB5C72">
      <w:pPr>
        <w:spacing w:after="0" w:line="240" w:lineRule="exact"/>
        <w:jc w:val="center"/>
        <w:rPr>
          <w:color w:val="000000"/>
          <w:sz w:val="20"/>
        </w:rPr>
      </w:pPr>
    </w:p>
    <w:p w14:paraId="45E12D91" w14:textId="77777777" w:rsidR="008008DD" w:rsidRPr="00612978" w:rsidRDefault="008008DD" w:rsidP="008008DD">
      <w:pPr>
        <w:pBdr>
          <w:top w:val="single" w:sz="6" w:space="1" w:color="auto"/>
        </w:pBdr>
        <w:spacing w:after="0" w:line="360" w:lineRule="exact"/>
        <w:jc w:val="center"/>
        <w:rPr>
          <w:color w:val="000000"/>
          <w:sz w:val="20"/>
          <w:szCs w:val="20"/>
        </w:rPr>
      </w:pPr>
    </w:p>
    <w:p w14:paraId="6A9DDC17"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451160BB" w14:textId="77777777" w:rsidR="001B7138" w:rsidRPr="008008DD" w:rsidRDefault="001B7138" w:rsidP="001B7138">
      <w:pPr>
        <w:spacing w:after="0" w:line="320" w:lineRule="exact"/>
        <w:jc w:val="center"/>
        <w:rPr>
          <w:b/>
          <w:smallCaps/>
          <w:sz w:val="20"/>
          <w:szCs w:val="20"/>
        </w:rPr>
      </w:pPr>
    </w:p>
    <w:p w14:paraId="46B8C1DF" w14:textId="77777777" w:rsidR="001B7138" w:rsidRDefault="001B7138" w:rsidP="001B7138">
      <w:pPr>
        <w:spacing w:after="0" w:line="320" w:lineRule="exact"/>
        <w:jc w:val="center"/>
        <w:rPr>
          <w:b/>
          <w:smallCaps/>
          <w:sz w:val="24"/>
          <w:szCs w:val="24"/>
        </w:rPr>
        <w:sectPr w:rsidR="001B7138" w:rsidSect="00EB5C72">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75C6DEC3" w14:textId="39B1C1FD" w:rsidR="00904CEE" w:rsidRPr="005270F1" w:rsidRDefault="00B1073C" w:rsidP="005270F1">
      <w:pPr>
        <w:pStyle w:val="TOC1"/>
        <w:rPr>
          <w:rFonts w:asciiTheme="minorHAnsi" w:eastAsiaTheme="minorEastAsia" w:hAnsiTheme="minorHAnsi" w:cstheme="minorBidi"/>
          <w:color w:val="auto"/>
          <w:sz w:val="22"/>
          <w:szCs w:val="22"/>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37716944" w:history="1">
        <w:r w:rsidR="00904CEE" w:rsidRPr="005270F1">
          <w:rPr>
            <w:rStyle w:val="Hyperlink"/>
          </w:rPr>
          <w:t>Governor’s Instruments</w:t>
        </w:r>
      </w:hyperlink>
    </w:p>
    <w:p w14:paraId="695CD1B4" w14:textId="451B8E03"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45" w:history="1">
        <w:r w:rsidR="00904CEE" w:rsidRPr="004C0FE8">
          <w:rPr>
            <w:rStyle w:val="Hyperlink"/>
            <w:rFonts w:eastAsiaTheme="minorHAnsi"/>
            <w:noProof/>
          </w:rPr>
          <w:t>Appointments</w:t>
        </w:r>
        <w:r w:rsidR="00904CEE">
          <w:rPr>
            <w:noProof/>
            <w:webHidden/>
          </w:rPr>
          <w:tab/>
        </w:r>
        <w:r w:rsidR="00904CEE">
          <w:rPr>
            <w:noProof/>
            <w:webHidden/>
          </w:rPr>
          <w:fldChar w:fldCharType="begin"/>
        </w:r>
        <w:r w:rsidR="00904CEE">
          <w:rPr>
            <w:noProof/>
            <w:webHidden/>
          </w:rPr>
          <w:instrText xml:space="preserve"> PAGEREF _Toc137716945 \h </w:instrText>
        </w:r>
        <w:r w:rsidR="00904CEE">
          <w:rPr>
            <w:noProof/>
            <w:webHidden/>
          </w:rPr>
        </w:r>
        <w:r w:rsidR="00904CEE">
          <w:rPr>
            <w:noProof/>
            <w:webHidden/>
          </w:rPr>
          <w:fldChar w:fldCharType="separate"/>
        </w:r>
        <w:r w:rsidR="00245808">
          <w:rPr>
            <w:noProof/>
            <w:webHidden/>
          </w:rPr>
          <w:t>1772</w:t>
        </w:r>
        <w:r w:rsidR="00904CEE">
          <w:rPr>
            <w:noProof/>
            <w:webHidden/>
          </w:rPr>
          <w:fldChar w:fldCharType="end"/>
        </w:r>
      </w:hyperlink>
    </w:p>
    <w:p w14:paraId="28E5D1C4" w14:textId="59A4EEF1" w:rsidR="00904CEE" w:rsidRDefault="000725AC" w:rsidP="00904CEE">
      <w:pPr>
        <w:pStyle w:val="TOC2"/>
        <w:tabs>
          <w:tab w:val="right" w:leader="dot" w:pos="4550"/>
        </w:tabs>
        <w:rPr>
          <w:rFonts w:asciiTheme="minorHAnsi" w:eastAsiaTheme="minorEastAsia" w:hAnsiTheme="minorHAnsi" w:cstheme="minorBidi"/>
          <w:noProof/>
          <w:color w:val="auto"/>
          <w:sz w:val="22"/>
          <w:szCs w:val="22"/>
        </w:rPr>
      </w:pPr>
      <w:hyperlink w:anchor="_Toc137716946" w:history="1">
        <w:r w:rsidR="00904CEE" w:rsidRPr="004C0FE8">
          <w:rPr>
            <w:rStyle w:val="Hyperlink"/>
            <w:noProof/>
          </w:rPr>
          <w:t>Proclamations</w:t>
        </w:r>
        <w:r w:rsidR="00904CEE">
          <w:rPr>
            <w:rStyle w:val="Hyperlink"/>
            <w:noProof/>
          </w:rPr>
          <w:t>—</w:t>
        </w:r>
      </w:hyperlink>
    </w:p>
    <w:p w14:paraId="13AD0AD9" w14:textId="328333E5" w:rsidR="00904CEE" w:rsidRDefault="000725AC" w:rsidP="005270F1">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7716947" w:history="1">
        <w:r w:rsidR="00904CEE" w:rsidRPr="004C0FE8">
          <w:rPr>
            <w:rStyle w:val="Hyperlink"/>
            <w:noProof/>
          </w:rPr>
          <w:t>Statutes Amendment (Attorney</w:t>
        </w:r>
        <w:r w:rsidR="00904CEE" w:rsidRPr="004C0FE8">
          <w:rPr>
            <w:rStyle w:val="Hyperlink"/>
            <w:noProof/>
          </w:rPr>
          <w:noBreakHyphen/>
          <w:t xml:space="preserve">General's Portfolio and </w:t>
        </w:r>
        <w:r w:rsidR="005270F1">
          <w:rPr>
            <w:rStyle w:val="Hyperlink"/>
            <w:noProof/>
          </w:rPr>
          <w:br/>
        </w:r>
        <w:r w:rsidR="00904CEE" w:rsidRPr="004C0FE8">
          <w:rPr>
            <w:rStyle w:val="Hyperlink"/>
            <w:noProof/>
          </w:rPr>
          <w:t>Other Justice Measures) Act (Commencement) Proclamation 2023</w:t>
        </w:r>
        <w:r w:rsidR="00904CEE">
          <w:rPr>
            <w:noProof/>
            <w:webHidden/>
          </w:rPr>
          <w:tab/>
        </w:r>
        <w:r w:rsidR="00904CEE">
          <w:rPr>
            <w:noProof/>
            <w:webHidden/>
          </w:rPr>
          <w:fldChar w:fldCharType="begin"/>
        </w:r>
        <w:r w:rsidR="00904CEE">
          <w:rPr>
            <w:noProof/>
            <w:webHidden/>
          </w:rPr>
          <w:instrText xml:space="preserve"> PAGEREF _Toc137716947 \h </w:instrText>
        </w:r>
        <w:r w:rsidR="00904CEE">
          <w:rPr>
            <w:noProof/>
            <w:webHidden/>
          </w:rPr>
        </w:r>
        <w:r w:rsidR="00904CEE">
          <w:rPr>
            <w:noProof/>
            <w:webHidden/>
          </w:rPr>
          <w:fldChar w:fldCharType="separate"/>
        </w:r>
        <w:r w:rsidR="00245808">
          <w:rPr>
            <w:noProof/>
            <w:webHidden/>
          </w:rPr>
          <w:t>1774</w:t>
        </w:r>
        <w:r w:rsidR="00904CEE">
          <w:rPr>
            <w:noProof/>
            <w:webHidden/>
          </w:rPr>
          <w:fldChar w:fldCharType="end"/>
        </w:r>
      </w:hyperlink>
    </w:p>
    <w:p w14:paraId="7085D49C" w14:textId="0E1D1001" w:rsidR="00904CEE" w:rsidRPr="005270F1" w:rsidRDefault="000725AC" w:rsidP="005270F1">
      <w:pPr>
        <w:pStyle w:val="TOC3"/>
        <w:tabs>
          <w:tab w:val="right" w:leader="dot" w:pos="4550"/>
        </w:tabs>
        <w:spacing w:before="0" w:after="0" w:line="170" w:lineRule="exact"/>
        <w:ind w:left="284" w:hanging="142"/>
        <w:rPr>
          <w:rFonts w:asciiTheme="minorHAnsi" w:eastAsiaTheme="minorEastAsia" w:hAnsiTheme="minorHAnsi" w:cstheme="minorBidi"/>
          <w:noProof/>
          <w:color w:val="auto"/>
          <w:spacing w:val="-2"/>
          <w:sz w:val="22"/>
        </w:rPr>
      </w:pPr>
      <w:hyperlink w:anchor="_Toc137716948" w:history="1">
        <w:r w:rsidR="00904CEE" w:rsidRPr="005270F1">
          <w:rPr>
            <w:rStyle w:val="Hyperlink"/>
            <w:noProof/>
            <w:spacing w:val="-2"/>
          </w:rPr>
          <w:t>Law of Property (Declaration of Body) Proclamation 2023</w:t>
        </w:r>
        <w:r w:rsidR="00904CEE" w:rsidRPr="005270F1">
          <w:rPr>
            <w:noProof/>
            <w:webHidden/>
            <w:spacing w:val="-2"/>
          </w:rPr>
          <w:tab/>
        </w:r>
        <w:r w:rsidR="00904CEE" w:rsidRPr="005270F1">
          <w:rPr>
            <w:noProof/>
            <w:webHidden/>
            <w:spacing w:val="-2"/>
          </w:rPr>
          <w:fldChar w:fldCharType="begin"/>
        </w:r>
        <w:r w:rsidR="00904CEE" w:rsidRPr="005270F1">
          <w:rPr>
            <w:noProof/>
            <w:webHidden/>
            <w:spacing w:val="-2"/>
          </w:rPr>
          <w:instrText xml:space="preserve"> PAGEREF _Toc137716948 \h </w:instrText>
        </w:r>
        <w:r w:rsidR="00904CEE" w:rsidRPr="005270F1">
          <w:rPr>
            <w:noProof/>
            <w:webHidden/>
            <w:spacing w:val="-2"/>
          </w:rPr>
        </w:r>
        <w:r w:rsidR="00904CEE" w:rsidRPr="005270F1">
          <w:rPr>
            <w:noProof/>
            <w:webHidden/>
            <w:spacing w:val="-2"/>
          </w:rPr>
          <w:fldChar w:fldCharType="separate"/>
        </w:r>
        <w:r w:rsidR="00245808">
          <w:rPr>
            <w:noProof/>
            <w:webHidden/>
            <w:spacing w:val="-2"/>
          </w:rPr>
          <w:t>1774</w:t>
        </w:r>
        <w:r w:rsidR="00904CEE" w:rsidRPr="005270F1">
          <w:rPr>
            <w:noProof/>
            <w:webHidden/>
            <w:spacing w:val="-2"/>
          </w:rPr>
          <w:fldChar w:fldCharType="end"/>
        </w:r>
      </w:hyperlink>
    </w:p>
    <w:p w14:paraId="593A6433" w14:textId="45C43CD4" w:rsidR="00904CEE" w:rsidRDefault="000725AC" w:rsidP="005270F1">
      <w:pPr>
        <w:pStyle w:val="TOC2"/>
        <w:tabs>
          <w:tab w:val="right" w:leader="dot" w:pos="4550"/>
        </w:tabs>
        <w:rPr>
          <w:rFonts w:asciiTheme="minorHAnsi" w:eastAsiaTheme="minorEastAsia" w:hAnsiTheme="minorHAnsi" w:cstheme="minorBidi"/>
          <w:noProof/>
          <w:color w:val="auto"/>
          <w:sz w:val="22"/>
          <w:szCs w:val="22"/>
        </w:rPr>
      </w:pPr>
      <w:hyperlink w:anchor="_Toc137716949" w:history="1">
        <w:r w:rsidR="00904CEE" w:rsidRPr="004C0FE8">
          <w:rPr>
            <w:rStyle w:val="Hyperlink"/>
            <w:noProof/>
          </w:rPr>
          <w:t>Regulations</w:t>
        </w:r>
        <w:r w:rsidR="005270F1">
          <w:rPr>
            <w:rStyle w:val="Hyperlink"/>
            <w:noProof/>
          </w:rPr>
          <w:t>—</w:t>
        </w:r>
      </w:hyperlink>
    </w:p>
    <w:p w14:paraId="3022D85D" w14:textId="51AC6365" w:rsidR="00904CEE" w:rsidRDefault="000725AC" w:rsidP="005270F1">
      <w:pPr>
        <w:pStyle w:val="TOC3"/>
        <w:tabs>
          <w:tab w:val="right" w:leader="dot" w:pos="4550"/>
        </w:tabs>
        <w:spacing w:before="0" w:after="0" w:line="170" w:lineRule="exact"/>
        <w:ind w:left="284" w:hanging="142"/>
        <w:rPr>
          <w:rFonts w:asciiTheme="minorHAnsi" w:eastAsiaTheme="minorEastAsia" w:hAnsiTheme="minorHAnsi" w:cstheme="minorBidi"/>
          <w:noProof/>
          <w:color w:val="auto"/>
          <w:sz w:val="22"/>
        </w:rPr>
      </w:pPr>
      <w:hyperlink w:anchor="_Toc137716950" w:history="1">
        <w:r w:rsidR="00904CEE" w:rsidRPr="004C0FE8">
          <w:rPr>
            <w:rStyle w:val="Hyperlink"/>
            <w:noProof/>
          </w:rPr>
          <w:t>Road Traffic (Miscellaneous) (Expiation Fees No 2) Amendment Regulations 2023</w:t>
        </w:r>
        <w:r w:rsidR="005270F1">
          <w:rPr>
            <w:rStyle w:val="Hyperlink"/>
            <w:noProof/>
          </w:rPr>
          <w:t>—No. 55 of 2023</w:t>
        </w:r>
        <w:r w:rsidR="00904CEE">
          <w:rPr>
            <w:noProof/>
            <w:webHidden/>
          </w:rPr>
          <w:tab/>
        </w:r>
        <w:r w:rsidR="00904CEE">
          <w:rPr>
            <w:noProof/>
            <w:webHidden/>
          </w:rPr>
          <w:fldChar w:fldCharType="begin"/>
        </w:r>
        <w:r w:rsidR="00904CEE">
          <w:rPr>
            <w:noProof/>
            <w:webHidden/>
          </w:rPr>
          <w:instrText xml:space="preserve"> PAGEREF _Toc137716950 \h </w:instrText>
        </w:r>
        <w:r w:rsidR="00904CEE">
          <w:rPr>
            <w:noProof/>
            <w:webHidden/>
          </w:rPr>
        </w:r>
        <w:r w:rsidR="00904CEE">
          <w:rPr>
            <w:noProof/>
            <w:webHidden/>
          </w:rPr>
          <w:fldChar w:fldCharType="separate"/>
        </w:r>
        <w:r w:rsidR="00245808">
          <w:rPr>
            <w:noProof/>
            <w:webHidden/>
          </w:rPr>
          <w:t>1775</w:t>
        </w:r>
        <w:r w:rsidR="00904CEE">
          <w:rPr>
            <w:noProof/>
            <w:webHidden/>
          </w:rPr>
          <w:fldChar w:fldCharType="end"/>
        </w:r>
      </w:hyperlink>
    </w:p>
    <w:p w14:paraId="43D32779" w14:textId="613816A4" w:rsidR="00904CEE" w:rsidRDefault="000725AC" w:rsidP="005270F1">
      <w:pPr>
        <w:pStyle w:val="TOC3"/>
        <w:tabs>
          <w:tab w:val="right" w:leader="dot" w:pos="4550"/>
        </w:tabs>
        <w:spacing w:before="0" w:after="80" w:line="170" w:lineRule="exact"/>
        <w:ind w:left="284" w:hanging="142"/>
        <w:rPr>
          <w:rFonts w:asciiTheme="minorHAnsi" w:eastAsiaTheme="minorEastAsia" w:hAnsiTheme="minorHAnsi" w:cstheme="minorBidi"/>
          <w:noProof/>
          <w:color w:val="auto"/>
          <w:sz w:val="22"/>
        </w:rPr>
      </w:pPr>
      <w:hyperlink w:anchor="_Toc137716951" w:history="1">
        <w:r w:rsidR="00904CEE" w:rsidRPr="004C0FE8">
          <w:rPr>
            <w:rStyle w:val="Hyperlink"/>
            <w:noProof/>
          </w:rPr>
          <w:t xml:space="preserve">Mining (Prescribed Costs) Amendment </w:t>
        </w:r>
        <w:r w:rsidR="005270F1">
          <w:rPr>
            <w:rStyle w:val="Hyperlink"/>
            <w:noProof/>
          </w:rPr>
          <w:br/>
        </w:r>
        <w:r w:rsidR="00904CEE" w:rsidRPr="004C0FE8">
          <w:rPr>
            <w:rStyle w:val="Hyperlink"/>
            <w:noProof/>
          </w:rPr>
          <w:t>Regulations 2023</w:t>
        </w:r>
        <w:r w:rsidR="005270F1">
          <w:rPr>
            <w:rStyle w:val="Hyperlink"/>
            <w:noProof/>
          </w:rPr>
          <w:t>—No.</w:t>
        </w:r>
        <w:r w:rsidR="00E779F3">
          <w:rPr>
            <w:rStyle w:val="Hyperlink"/>
            <w:noProof/>
          </w:rPr>
          <w:t> </w:t>
        </w:r>
        <w:r w:rsidR="005270F1">
          <w:rPr>
            <w:rStyle w:val="Hyperlink"/>
            <w:noProof/>
          </w:rPr>
          <w:t>56 of 2023</w:t>
        </w:r>
        <w:r w:rsidR="00904CEE">
          <w:rPr>
            <w:noProof/>
            <w:webHidden/>
          </w:rPr>
          <w:tab/>
        </w:r>
        <w:r w:rsidR="00904CEE">
          <w:rPr>
            <w:noProof/>
            <w:webHidden/>
          </w:rPr>
          <w:fldChar w:fldCharType="begin"/>
        </w:r>
        <w:r w:rsidR="00904CEE">
          <w:rPr>
            <w:noProof/>
            <w:webHidden/>
          </w:rPr>
          <w:instrText xml:space="preserve"> PAGEREF _Toc137716951 \h </w:instrText>
        </w:r>
        <w:r w:rsidR="00904CEE">
          <w:rPr>
            <w:noProof/>
            <w:webHidden/>
          </w:rPr>
        </w:r>
        <w:r w:rsidR="00904CEE">
          <w:rPr>
            <w:noProof/>
            <w:webHidden/>
          </w:rPr>
          <w:fldChar w:fldCharType="separate"/>
        </w:r>
        <w:r w:rsidR="00245808">
          <w:rPr>
            <w:noProof/>
            <w:webHidden/>
          </w:rPr>
          <w:t>1776</w:t>
        </w:r>
        <w:r w:rsidR="00904CEE">
          <w:rPr>
            <w:noProof/>
            <w:webHidden/>
          </w:rPr>
          <w:fldChar w:fldCharType="end"/>
        </w:r>
      </w:hyperlink>
    </w:p>
    <w:p w14:paraId="169E35EF" w14:textId="0D466FAA" w:rsidR="00904CEE" w:rsidRDefault="000725AC" w:rsidP="005270F1">
      <w:pPr>
        <w:pStyle w:val="TOC1"/>
        <w:rPr>
          <w:rFonts w:asciiTheme="minorHAnsi" w:eastAsiaTheme="minorEastAsia" w:hAnsiTheme="minorHAnsi" w:cstheme="minorBidi"/>
          <w:color w:val="auto"/>
          <w:sz w:val="22"/>
          <w:szCs w:val="22"/>
        </w:rPr>
      </w:pPr>
      <w:hyperlink w:anchor="_Toc137716952" w:history="1">
        <w:r w:rsidR="00904CEE" w:rsidRPr="004C0FE8">
          <w:rPr>
            <w:rStyle w:val="Hyperlink"/>
          </w:rPr>
          <w:t>State Government Instruments</w:t>
        </w:r>
      </w:hyperlink>
    </w:p>
    <w:p w14:paraId="4E87D7A8" w14:textId="305B14D1" w:rsidR="00904CEE" w:rsidRDefault="000725AC" w:rsidP="00904CEE">
      <w:pPr>
        <w:pStyle w:val="TOC2"/>
        <w:tabs>
          <w:tab w:val="right" w:leader="dot" w:pos="4550"/>
        </w:tabs>
        <w:rPr>
          <w:rFonts w:asciiTheme="minorHAnsi" w:eastAsiaTheme="minorEastAsia" w:hAnsiTheme="minorHAnsi" w:cstheme="minorBidi"/>
          <w:noProof/>
          <w:color w:val="auto"/>
          <w:sz w:val="22"/>
          <w:szCs w:val="22"/>
        </w:rPr>
      </w:pPr>
      <w:hyperlink w:anchor="_Toc137716953" w:history="1">
        <w:r w:rsidR="00904CEE" w:rsidRPr="004C0FE8">
          <w:rPr>
            <w:rStyle w:val="Hyperlink"/>
            <w:noProof/>
          </w:rPr>
          <w:t>Dangerous Substances Act 1979</w:t>
        </w:r>
        <w:r w:rsidR="00904CEE">
          <w:rPr>
            <w:noProof/>
            <w:webHidden/>
          </w:rPr>
          <w:tab/>
        </w:r>
        <w:r w:rsidR="00904CEE">
          <w:rPr>
            <w:noProof/>
            <w:webHidden/>
          </w:rPr>
          <w:fldChar w:fldCharType="begin"/>
        </w:r>
        <w:r w:rsidR="00904CEE">
          <w:rPr>
            <w:noProof/>
            <w:webHidden/>
          </w:rPr>
          <w:instrText xml:space="preserve"> PAGEREF _Toc137716953 \h </w:instrText>
        </w:r>
        <w:r w:rsidR="00904CEE">
          <w:rPr>
            <w:noProof/>
            <w:webHidden/>
          </w:rPr>
        </w:r>
        <w:r w:rsidR="00904CEE">
          <w:rPr>
            <w:noProof/>
            <w:webHidden/>
          </w:rPr>
          <w:fldChar w:fldCharType="separate"/>
        </w:r>
        <w:r w:rsidR="00245808">
          <w:rPr>
            <w:noProof/>
            <w:webHidden/>
          </w:rPr>
          <w:t>1778</w:t>
        </w:r>
        <w:r w:rsidR="00904CEE">
          <w:rPr>
            <w:noProof/>
            <w:webHidden/>
          </w:rPr>
          <w:fldChar w:fldCharType="end"/>
        </w:r>
      </w:hyperlink>
    </w:p>
    <w:p w14:paraId="4C692CF6" w14:textId="26E1E647"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54" w:history="1">
        <w:r w:rsidR="00904CEE" w:rsidRPr="004C0FE8">
          <w:rPr>
            <w:rStyle w:val="Hyperlink"/>
            <w:noProof/>
          </w:rPr>
          <w:t>Defamation Act 2005</w:t>
        </w:r>
        <w:r w:rsidR="00904CEE">
          <w:rPr>
            <w:noProof/>
            <w:webHidden/>
          </w:rPr>
          <w:tab/>
        </w:r>
        <w:r w:rsidR="00904CEE">
          <w:rPr>
            <w:noProof/>
            <w:webHidden/>
          </w:rPr>
          <w:fldChar w:fldCharType="begin"/>
        </w:r>
        <w:r w:rsidR="00904CEE">
          <w:rPr>
            <w:noProof/>
            <w:webHidden/>
          </w:rPr>
          <w:instrText xml:space="preserve"> PAGEREF _Toc137716954 \h </w:instrText>
        </w:r>
        <w:r w:rsidR="00904CEE">
          <w:rPr>
            <w:noProof/>
            <w:webHidden/>
          </w:rPr>
        </w:r>
        <w:r w:rsidR="00904CEE">
          <w:rPr>
            <w:noProof/>
            <w:webHidden/>
          </w:rPr>
          <w:fldChar w:fldCharType="separate"/>
        </w:r>
        <w:r w:rsidR="00245808">
          <w:rPr>
            <w:noProof/>
            <w:webHidden/>
          </w:rPr>
          <w:t>1778</w:t>
        </w:r>
        <w:r w:rsidR="00904CEE">
          <w:rPr>
            <w:noProof/>
            <w:webHidden/>
          </w:rPr>
          <w:fldChar w:fldCharType="end"/>
        </w:r>
      </w:hyperlink>
    </w:p>
    <w:p w14:paraId="79EEA68A" w14:textId="54E3347E"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55" w:history="1">
        <w:r w:rsidR="00904CEE" w:rsidRPr="004C0FE8">
          <w:rPr>
            <w:rStyle w:val="Hyperlink"/>
            <w:noProof/>
          </w:rPr>
          <w:t>Education and Children’s Services Act 2019</w:t>
        </w:r>
        <w:r w:rsidR="00904CEE">
          <w:rPr>
            <w:noProof/>
            <w:webHidden/>
          </w:rPr>
          <w:tab/>
        </w:r>
        <w:r w:rsidR="00904CEE">
          <w:rPr>
            <w:noProof/>
            <w:webHidden/>
          </w:rPr>
          <w:fldChar w:fldCharType="begin"/>
        </w:r>
        <w:r w:rsidR="00904CEE">
          <w:rPr>
            <w:noProof/>
            <w:webHidden/>
          </w:rPr>
          <w:instrText xml:space="preserve"> PAGEREF _Toc137716955 \h </w:instrText>
        </w:r>
        <w:r w:rsidR="00904CEE">
          <w:rPr>
            <w:noProof/>
            <w:webHidden/>
          </w:rPr>
        </w:r>
        <w:r w:rsidR="00904CEE">
          <w:rPr>
            <w:noProof/>
            <w:webHidden/>
          </w:rPr>
          <w:fldChar w:fldCharType="separate"/>
        </w:r>
        <w:r w:rsidR="00245808">
          <w:rPr>
            <w:noProof/>
            <w:webHidden/>
          </w:rPr>
          <w:t>1778</w:t>
        </w:r>
        <w:r w:rsidR="00904CEE">
          <w:rPr>
            <w:noProof/>
            <w:webHidden/>
          </w:rPr>
          <w:fldChar w:fldCharType="end"/>
        </w:r>
      </w:hyperlink>
    </w:p>
    <w:p w14:paraId="5377FFC8" w14:textId="5B7FD858"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56" w:history="1">
        <w:r w:rsidR="00904CEE" w:rsidRPr="004C0FE8">
          <w:rPr>
            <w:rStyle w:val="Hyperlink"/>
            <w:noProof/>
          </w:rPr>
          <w:t>Housing Improvement Act 2016</w:t>
        </w:r>
        <w:r w:rsidR="00904CEE">
          <w:rPr>
            <w:noProof/>
            <w:webHidden/>
          </w:rPr>
          <w:tab/>
        </w:r>
        <w:r w:rsidR="00904CEE">
          <w:rPr>
            <w:noProof/>
            <w:webHidden/>
          </w:rPr>
          <w:fldChar w:fldCharType="begin"/>
        </w:r>
        <w:r w:rsidR="00904CEE">
          <w:rPr>
            <w:noProof/>
            <w:webHidden/>
          </w:rPr>
          <w:instrText xml:space="preserve"> PAGEREF _Toc137716956 \h </w:instrText>
        </w:r>
        <w:r w:rsidR="00904CEE">
          <w:rPr>
            <w:noProof/>
            <w:webHidden/>
          </w:rPr>
        </w:r>
        <w:r w:rsidR="00904CEE">
          <w:rPr>
            <w:noProof/>
            <w:webHidden/>
          </w:rPr>
          <w:fldChar w:fldCharType="separate"/>
        </w:r>
        <w:r w:rsidR="00245808">
          <w:rPr>
            <w:noProof/>
            <w:webHidden/>
          </w:rPr>
          <w:t>1780</w:t>
        </w:r>
        <w:r w:rsidR="00904CEE">
          <w:rPr>
            <w:noProof/>
            <w:webHidden/>
          </w:rPr>
          <w:fldChar w:fldCharType="end"/>
        </w:r>
      </w:hyperlink>
    </w:p>
    <w:p w14:paraId="3D9C7B0A" w14:textId="33EF26F1"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57" w:history="1">
        <w:r w:rsidR="00904CEE" w:rsidRPr="004C0FE8">
          <w:rPr>
            <w:rStyle w:val="Hyperlink"/>
            <w:noProof/>
          </w:rPr>
          <w:t>Justices of the Peace Act 2005</w:t>
        </w:r>
        <w:r w:rsidR="00904CEE">
          <w:rPr>
            <w:noProof/>
            <w:webHidden/>
          </w:rPr>
          <w:tab/>
        </w:r>
        <w:r w:rsidR="00904CEE">
          <w:rPr>
            <w:noProof/>
            <w:webHidden/>
          </w:rPr>
          <w:fldChar w:fldCharType="begin"/>
        </w:r>
        <w:r w:rsidR="00904CEE">
          <w:rPr>
            <w:noProof/>
            <w:webHidden/>
          </w:rPr>
          <w:instrText xml:space="preserve"> PAGEREF _Toc137716957 \h </w:instrText>
        </w:r>
        <w:r w:rsidR="00904CEE">
          <w:rPr>
            <w:noProof/>
            <w:webHidden/>
          </w:rPr>
        </w:r>
        <w:r w:rsidR="00904CEE">
          <w:rPr>
            <w:noProof/>
            <w:webHidden/>
          </w:rPr>
          <w:fldChar w:fldCharType="separate"/>
        </w:r>
        <w:r w:rsidR="00245808">
          <w:rPr>
            <w:noProof/>
            <w:webHidden/>
          </w:rPr>
          <w:t>1780</w:t>
        </w:r>
        <w:r w:rsidR="00904CEE">
          <w:rPr>
            <w:noProof/>
            <w:webHidden/>
          </w:rPr>
          <w:fldChar w:fldCharType="end"/>
        </w:r>
      </w:hyperlink>
    </w:p>
    <w:p w14:paraId="3729113D" w14:textId="6C0CD0EB" w:rsidR="00904CEE" w:rsidRDefault="005270F1" w:rsidP="005270F1">
      <w:pPr>
        <w:pStyle w:val="TOC2"/>
        <w:tabs>
          <w:tab w:val="right" w:leader="dot" w:pos="4550"/>
        </w:tabs>
        <w:spacing w:before="170"/>
        <w:rPr>
          <w:rFonts w:asciiTheme="minorHAnsi" w:eastAsiaTheme="minorEastAsia" w:hAnsiTheme="minorHAnsi" w:cstheme="minorBidi"/>
          <w:noProof/>
          <w:color w:val="auto"/>
          <w:sz w:val="22"/>
          <w:szCs w:val="22"/>
        </w:rPr>
      </w:pPr>
      <w:r>
        <w:rPr>
          <w:rStyle w:val="Hyperlink"/>
          <w:noProof/>
        </w:rPr>
        <w:br w:type="column"/>
      </w:r>
      <w:hyperlink w:anchor="_Toc137716958" w:history="1">
        <w:r w:rsidR="00904CEE" w:rsidRPr="004C0FE8">
          <w:rPr>
            <w:rStyle w:val="Hyperlink"/>
            <w:noProof/>
          </w:rPr>
          <w:t>Land Acquisition Act 1969</w:t>
        </w:r>
        <w:r w:rsidR="00904CEE">
          <w:rPr>
            <w:noProof/>
            <w:webHidden/>
          </w:rPr>
          <w:tab/>
        </w:r>
        <w:r w:rsidR="00904CEE">
          <w:rPr>
            <w:noProof/>
            <w:webHidden/>
          </w:rPr>
          <w:fldChar w:fldCharType="begin"/>
        </w:r>
        <w:r w:rsidR="00904CEE">
          <w:rPr>
            <w:noProof/>
            <w:webHidden/>
          </w:rPr>
          <w:instrText xml:space="preserve"> PAGEREF _Toc137716958 \h </w:instrText>
        </w:r>
        <w:r w:rsidR="00904CEE">
          <w:rPr>
            <w:noProof/>
            <w:webHidden/>
          </w:rPr>
        </w:r>
        <w:r w:rsidR="00904CEE">
          <w:rPr>
            <w:noProof/>
            <w:webHidden/>
          </w:rPr>
          <w:fldChar w:fldCharType="separate"/>
        </w:r>
        <w:r w:rsidR="00245808">
          <w:rPr>
            <w:noProof/>
            <w:webHidden/>
          </w:rPr>
          <w:t>1780</w:t>
        </w:r>
        <w:r w:rsidR="00904CEE">
          <w:rPr>
            <w:noProof/>
            <w:webHidden/>
          </w:rPr>
          <w:fldChar w:fldCharType="end"/>
        </w:r>
      </w:hyperlink>
    </w:p>
    <w:p w14:paraId="3D872C80" w14:textId="1C4B485D"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59" w:history="1">
        <w:r w:rsidR="00904CEE" w:rsidRPr="004C0FE8">
          <w:rPr>
            <w:rStyle w:val="Hyperlink"/>
            <w:noProof/>
          </w:rPr>
          <w:t>Land Tax Act 1936</w:t>
        </w:r>
        <w:r w:rsidR="00904CEE">
          <w:rPr>
            <w:noProof/>
            <w:webHidden/>
          </w:rPr>
          <w:tab/>
        </w:r>
        <w:r w:rsidR="00904CEE">
          <w:rPr>
            <w:noProof/>
            <w:webHidden/>
          </w:rPr>
          <w:fldChar w:fldCharType="begin"/>
        </w:r>
        <w:r w:rsidR="00904CEE">
          <w:rPr>
            <w:noProof/>
            <w:webHidden/>
          </w:rPr>
          <w:instrText xml:space="preserve"> PAGEREF _Toc137716959 \h </w:instrText>
        </w:r>
        <w:r w:rsidR="00904CEE">
          <w:rPr>
            <w:noProof/>
            <w:webHidden/>
          </w:rPr>
        </w:r>
        <w:r w:rsidR="00904CEE">
          <w:rPr>
            <w:noProof/>
            <w:webHidden/>
          </w:rPr>
          <w:fldChar w:fldCharType="separate"/>
        </w:r>
        <w:r w:rsidR="00245808">
          <w:rPr>
            <w:noProof/>
            <w:webHidden/>
          </w:rPr>
          <w:t>1783</w:t>
        </w:r>
        <w:r w:rsidR="00904CEE">
          <w:rPr>
            <w:noProof/>
            <w:webHidden/>
          </w:rPr>
          <w:fldChar w:fldCharType="end"/>
        </w:r>
      </w:hyperlink>
    </w:p>
    <w:p w14:paraId="05C2EE17" w14:textId="6CA6AA96"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0" w:history="1">
        <w:r w:rsidR="00904CEE" w:rsidRPr="004C0FE8">
          <w:rPr>
            <w:rStyle w:val="Hyperlink"/>
            <w:noProof/>
          </w:rPr>
          <w:t>Landscape South Australia Act 2019</w:t>
        </w:r>
        <w:r w:rsidR="00904CEE">
          <w:rPr>
            <w:noProof/>
            <w:webHidden/>
          </w:rPr>
          <w:tab/>
        </w:r>
        <w:r w:rsidR="00904CEE">
          <w:rPr>
            <w:noProof/>
            <w:webHidden/>
          </w:rPr>
          <w:fldChar w:fldCharType="begin"/>
        </w:r>
        <w:r w:rsidR="00904CEE">
          <w:rPr>
            <w:noProof/>
            <w:webHidden/>
          </w:rPr>
          <w:instrText xml:space="preserve"> PAGEREF _Toc137716960 \h </w:instrText>
        </w:r>
        <w:r w:rsidR="00904CEE">
          <w:rPr>
            <w:noProof/>
            <w:webHidden/>
          </w:rPr>
        </w:r>
        <w:r w:rsidR="00904CEE">
          <w:rPr>
            <w:noProof/>
            <w:webHidden/>
          </w:rPr>
          <w:fldChar w:fldCharType="separate"/>
        </w:r>
        <w:r w:rsidR="00245808">
          <w:rPr>
            <w:noProof/>
            <w:webHidden/>
          </w:rPr>
          <w:t>1784</w:t>
        </w:r>
        <w:r w:rsidR="00904CEE">
          <w:rPr>
            <w:noProof/>
            <w:webHidden/>
          </w:rPr>
          <w:fldChar w:fldCharType="end"/>
        </w:r>
      </w:hyperlink>
    </w:p>
    <w:p w14:paraId="223495B0" w14:textId="67C155A8"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1" w:history="1">
        <w:r w:rsidR="00904CEE" w:rsidRPr="004C0FE8">
          <w:rPr>
            <w:rStyle w:val="Hyperlink"/>
            <w:noProof/>
          </w:rPr>
          <w:t>Local Government (Elections) Act 1999</w:t>
        </w:r>
        <w:r w:rsidR="00904CEE">
          <w:rPr>
            <w:noProof/>
            <w:webHidden/>
          </w:rPr>
          <w:tab/>
        </w:r>
        <w:r w:rsidR="00904CEE">
          <w:rPr>
            <w:noProof/>
            <w:webHidden/>
          </w:rPr>
          <w:fldChar w:fldCharType="begin"/>
        </w:r>
        <w:r w:rsidR="00904CEE">
          <w:rPr>
            <w:noProof/>
            <w:webHidden/>
          </w:rPr>
          <w:instrText xml:space="preserve"> PAGEREF _Toc137716961 \h </w:instrText>
        </w:r>
        <w:r w:rsidR="00904CEE">
          <w:rPr>
            <w:noProof/>
            <w:webHidden/>
          </w:rPr>
        </w:r>
        <w:r w:rsidR="00904CEE">
          <w:rPr>
            <w:noProof/>
            <w:webHidden/>
          </w:rPr>
          <w:fldChar w:fldCharType="separate"/>
        </w:r>
        <w:r w:rsidR="00245808">
          <w:rPr>
            <w:noProof/>
            <w:webHidden/>
          </w:rPr>
          <w:t>1785</w:t>
        </w:r>
        <w:r w:rsidR="00904CEE">
          <w:rPr>
            <w:noProof/>
            <w:webHidden/>
          </w:rPr>
          <w:fldChar w:fldCharType="end"/>
        </w:r>
      </w:hyperlink>
    </w:p>
    <w:p w14:paraId="565F56A8" w14:textId="40098726"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2" w:history="1">
        <w:r w:rsidR="00904CEE" w:rsidRPr="004C0FE8">
          <w:rPr>
            <w:rStyle w:val="Hyperlink"/>
            <w:noProof/>
          </w:rPr>
          <w:t>National Parks and Wildlife Act 1972</w:t>
        </w:r>
        <w:r w:rsidR="00904CEE">
          <w:rPr>
            <w:noProof/>
            <w:webHidden/>
          </w:rPr>
          <w:tab/>
        </w:r>
        <w:r w:rsidR="00904CEE">
          <w:rPr>
            <w:noProof/>
            <w:webHidden/>
          </w:rPr>
          <w:fldChar w:fldCharType="begin"/>
        </w:r>
        <w:r w:rsidR="00904CEE">
          <w:rPr>
            <w:noProof/>
            <w:webHidden/>
          </w:rPr>
          <w:instrText xml:space="preserve"> PAGEREF _Toc137716962 \h </w:instrText>
        </w:r>
        <w:r w:rsidR="00904CEE">
          <w:rPr>
            <w:noProof/>
            <w:webHidden/>
          </w:rPr>
        </w:r>
        <w:r w:rsidR="00904CEE">
          <w:rPr>
            <w:noProof/>
            <w:webHidden/>
          </w:rPr>
          <w:fldChar w:fldCharType="separate"/>
        </w:r>
        <w:r w:rsidR="00245808">
          <w:rPr>
            <w:noProof/>
            <w:webHidden/>
          </w:rPr>
          <w:t>1785</w:t>
        </w:r>
        <w:r w:rsidR="00904CEE">
          <w:rPr>
            <w:noProof/>
            <w:webHidden/>
          </w:rPr>
          <w:fldChar w:fldCharType="end"/>
        </w:r>
      </w:hyperlink>
    </w:p>
    <w:p w14:paraId="228C3D14" w14:textId="3CE33002"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3" w:history="1">
        <w:r w:rsidR="00904CEE" w:rsidRPr="004C0FE8">
          <w:rPr>
            <w:rStyle w:val="Hyperlink"/>
            <w:noProof/>
          </w:rPr>
          <w:t>Petroleum and Geothermal Energy Act 2000</w:t>
        </w:r>
        <w:r w:rsidR="00904CEE">
          <w:rPr>
            <w:noProof/>
            <w:webHidden/>
          </w:rPr>
          <w:tab/>
        </w:r>
        <w:r w:rsidR="00904CEE">
          <w:rPr>
            <w:noProof/>
            <w:webHidden/>
          </w:rPr>
          <w:fldChar w:fldCharType="begin"/>
        </w:r>
        <w:r w:rsidR="00904CEE">
          <w:rPr>
            <w:noProof/>
            <w:webHidden/>
          </w:rPr>
          <w:instrText xml:space="preserve"> PAGEREF _Toc137716963 \h </w:instrText>
        </w:r>
        <w:r w:rsidR="00904CEE">
          <w:rPr>
            <w:noProof/>
            <w:webHidden/>
          </w:rPr>
        </w:r>
        <w:r w:rsidR="00904CEE">
          <w:rPr>
            <w:noProof/>
            <w:webHidden/>
          </w:rPr>
          <w:fldChar w:fldCharType="separate"/>
        </w:r>
        <w:r w:rsidR="00245808">
          <w:rPr>
            <w:noProof/>
            <w:webHidden/>
          </w:rPr>
          <w:t>1786</w:t>
        </w:r>
        <w:r w:rsidR="00904CEE">
          <w:rPr>
            <w:noProof/>
            <w:webHidden/>
          </w:rPr>
          <w:fldChar w:fldCharType="end"/>
        </w:r>
      </w:hyperlink>
    </w:p>
    <w:p w14:paraId="790FFE21" w14:textId="39C01CF9"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4" w:history="1">
        <w:r w:rsidR="00904CEE" w:rsidRPr="004C0FE8">
          <w:rPr>
            <w:rStyle w:val="Hyperlink"/>
            <w:noProof/>
          </w:rPr>
          <w:t>Planning, Development and Infrastructure Act 2016</w:t>
        </w:r>
        <w:r w:rsidR="00904CEE">
          <w:rPr>
            <w:noProof/>
            <w:webHidden/>
          </w:rPr>
          <w:tab/>
        </w:r>
        <w:r w:rsidR="00904CEE">
          <w:rPr>
            <w:noProof/>
            <w:webHidden/>
          </w:rPr>
          <w:fldChar w:fldCharType="begin"/>
        </w:r>
        <w:r w:rsidR="00904CEE">
          <w:rPr>
            <w:noProof/>
            <w:webHidden/>
          </w:rPr>
          <w:instrText xml:space="preserve"> PAGEREF _Toc137716964 \h </w:instrText>
        </w:r>
        <w:r w:rsidR="00904CEE">
          <w:rPr>
            <w:noProof/>
            <w:webHidden/>
          </w:rPr>
        </w:r>
        <w:r w:rsidR="00904CEE">
          <w:rPr>
            <w:noProof/>
            <w:webHidden/>
          </w:rPr>
          <w:fldChar w:fldCharType="separate"/>
        </w:r>
        <w:r w:rsidR="00245808">
          <w:rPr>
            <w:noProof/>
            <w:webHidden/>
          </w:rPr>
          <w:t>1787</w:t>
        </w:r>
        <w:r w:rsidR="00904CEE">
          <w:rPr>
            <w:noProof/>
            <w:webHidden/>
          </w:rPr>
          <w:fldChar w:fldCharType="end"/>
        </w:r>
      </w:hyperlink>
    </w:p>
    <w:p w14:paraId="75953E55" w14:textId="7BF616F9"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5" w:history="1">
        <w:r w:rsidR="00904CEE" w:rsidRPr="004C0FE8">
          <w:rPr>
            <w:rStyle w:val="Hyperlink"/>
            <w:noProof/>
          </w:rPr>
          <w:t>Road Traffic Act 1961</w:t>
        </w:r>
        <w:r w:rsidR="00904CEE">
          <w:rPr>
            <w:noProof/>
            <w:webHidden/>
          </w:rPr>
          <w:tab/>
        </w:r>
        <w:r w:rsidR="00904CEE">
          <w:rPr>
            <w:noProof/>
            <w:webHidden/>
          </w:rPr>
          <w:fldChar w:fldCharType="begin"/>
        </w:r>
        <w:r w:rsidR="00904CEE">
          <w:rPr>
            <w:noProof/>
            <w:webHidden/>
          </w:rPr>
          <w:instrText xml:space="preserve"> PAGEREF _Toc137716965 \h </w:instrText>
        </w:r>
        <w:r w:rsidR="00904CEE">
          <w:rPr>
            <w:noProof/>
            <w:webHidden/>
          </w:rPr>
        </w:r>
        <w:r w:rsidR="00904CEE">
          <w:rPr>
            <w:noProof/>
            <w:webHidden/>
          </w:rPr>
          <w:fldChar w:fldCharType="separate"/>
        </w:r>
        <w:r w:rsidR="00245808">
          <w:rPr>
            <w:noProof/>
            <w:webHidden/>
          </w:rPr>
          <w:t>1792</w:t>
        </w:r>
        <w:r w:rsidR="00904CEE">
          <w:rPr>
            <w:noProof/>
            <w:webHidden/>
          </w:rPr>
          <w:fldChar w:fldCharType="end"/>
        </w:r>
      </w:hyperlink>
    </w:p>
    <w:p w14:paraId="798536F1" w14:textId="5EABD332" w:rsidR="00904CEE" w:rsidRDefault="000725AC" w:rsidP="005270F1">
      <w:pPr>
        <w:pStyle w:val="TOC2"/>
        <w:tabs>
          <w:tab w:val="right" w:leader="dot" w:pos="4550"/>
        </w:tabs>
        <w:spacing w:after="80"/>
        <w:rPr>
          <w:rFonts w:asciiTheme="minorHAnsi" w:eastAsiaTheme="minorEastAsia" w:hAnsiTheme="minorHAnsi" w:cstheme="minorBidi"/>
          <w:noProof/>
          <w:color w:val="auto"/>
          <w:sz w:val="22"/>
          <w:szCs w:val="22"/>
        </w:rPr>
      </w:pPr>
      <w:hyperlink w:anchor="_Toc137716966" w:history="1">
        <w:r w:rsidR="00904CEE" w:rsidRPr="004C0FE8">
          <w:rPr>
            <w:rStyle w:val="Hyperlink"/>
            <w:noProof/>
          </w:rPr>
          <w:t>The Remuneration Tribunal</w:t>
        </w:r>
        <w:r w:rsidR="00904CEE">
          <w:rPr>
            <w:noProof/>
            <w:webHidden/>
          </w:rPr>
          <w:tab/>
        </w:r>
        <w:r w:rsidR="00904CEE">
          <w:rPr>
            <w:noProof/>
            <w:webHidden/>
          </w:rPr>
          <w:fldChar w:fldCharType="begin"/>
        </w:r>
        <w:r w:rsidR="00904CEE">
          <w:rPr>
            <w:noProof/>
            <w:webHidden/>
          </w:rPr>
          <w:instrText xml:space="preserve"> PAGEREF _Toc137716966 \h </w:instrText>
        </w:r>
        <w:r w:rsidR="00904CEE">
          <w:rPr>
            <w:noProof/>
            <w:webHidden/>
          </w:rPr>
        </w:r>
        <w:r w:rsidR="00904CEE">
          <w:rPr>
            <w:noProof/>
            <w:webHidden/>
          </w:rPr>
          <w:fldChar w:fldCharType="separate"/>
        </w:r>
        <w:r w:rsidR="00245808">
          <w:rPr>
            <w:noProof/>
            <w:webHidden/>
          </w:rPr>
          <w:t>1793</w:t>
        </w:r>
        <w:r w:rsidR="00904CEE">
          <w:rPr>
            <w:noProof/>
            <w:webHidden/>
          </w:rPr>
          <w:fldChar w:fldCharType="end"/>
        </w:r>
      </w:hyperlink>
    </w:p>
    <w:p w14:paraId="0699A355" w14:textId="62369536" w:rsidR="00904CEE" w:rsidRDefault="000725AC" w:rsidP="005270F1">
      <w:pPr>
        <w:pStyle w:val="TOC1"/>
        <w:rPr>
          <w:rFonts w:asciiTheme="minorHAnsi" w:eastAsiaTheme="minorEastAsia" w:hAnsiTheme="minorHAnsi" w:cstheme="minorBidi"/>
          <w:color w:val="auto"/>
          <w:sz w:val="22"/>
          <w:szCs w:val="22"/>
        </w:rPr>
      </w:pPr>
      <w:hyperlink w:anchor="_Toc137716967" w:history="1">
        <w:r w:rsidR="00904CEE" w:rsidRPr="004C0FE8">
          <w:rPr>
            <w:rStyle w:val="Hyperlink"/>
          </w:rPr>
          <w:t>Local Government Instruments</w:t>
        </w:r>
      </w:hyperlink>
    </w:p>
    <w:p w14:paraId="4F1B9705" w14:textId="140DF114"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8" w:history="1">
        <w:r w:rsidR="00904CEE" w:rsidRPr="004C0FE8">
          <w:rPr>
            <w:rStyle w:val="Hyperlink"/>
            <w:noProof/>
          </w:rPr>
          <w:t>City of Charles Sturt</w:t>
        </w:r>
        <w:r w:rsidR="00904CEE">
          <w:rPr>
            <w:noProof/>
            <w:webHidden/>
          </w:rPr>
          <w:tab/>
        </w:r>
        <w:r w:rsidR="00904CEE">
          <w:rPr>
            <w:noProof/>
            <w:webHidden/>
          </w:rPr>
          <w:fldChar w:fldCharType="begin"/>
        </w:r>
        <w:r w:rsidR="00904CEE">
          <w:rPr>
            <w:noProof/>
            <w:webHidden/>
          </w:rPr>
          <w:instrText xml:space="preserve"> PAGEREF _Toc137716968 \h </w:instrText>
        </w:r>
        <w:r w:rsidR="00904CEE">
          <w:rPr>
            <w:noProof/>
            <w:webHidden/>
          </w:rPr>
        </w:r>
        <w:r w:rsidR="00904CEE">
          <w:rPr>
            <w:noProof/>
            <w:webHidden/>
          </w:rPr>
          <w:fldChar w:fldCharType="separate"/>
        </w:r>
        <w:r w:rsidR="00245808">
          <w:rPr>
            <w:noProof/>
            <w:webHidden/>
          </w:rPr>
          <w:t>1795</w:t>
        </w:r>
        <w:r w:rsidR="00904CEE">
          <w:rPr>
            <w:noProof/>
            <w:webHidden/>
          </w:rPr>
          <w:fldChar w:fldCharType="end"/>
        </w:r>
      </w:hyperlink>
    </w:p>
    <w:p w14:paraId="707D7BEC" w14:textId="214729BD"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69" w:history="1">
        <w:r w:rsidR="00904CEE" w:rsidRPr="004C0FE8">
          <w:rPr>
            <w:rStyle w:val="Hyperlink"/>
            <w:noProof/>
          </w:rPr>
          <w:t>City of Playford</w:t>
        </w:r>
        <w:r w:rsidR="00904CEE">
          <w:rPr>
            <w:noProof/>
            <w:webHidden/>
          </w:rPr>
          <w:tab/>
        </w:r>
        <w:r w:rsidR="00904CEE">
          <w:rPr>
            <w:noProof/>
            <w:webHidden/>
          </w:rPr>
          <w:fldChar w:fldCharType="begin"/>
        </w:r>
        <w:r w:rsidR="00904CEE">
          <w:rPr>
            <w:noProof/>
            <w:webHidden/>
          </w:rPr>
          <w:instrText xml:space="preserve"> PAGEREF _Toc137716969 \h </w:instrText>
        </w:r>
        <w:r w:rsidR="00904CEE">
          <w:rPr>
            <w:noProof/>
            <w:webHidden/>
          </w:rPr>
        </w:r>
        <w:r w:rsidR="00904CEE">
          <w:rPr>
            <w:noProof/>
            <w:webHidden/>
          </w:rPr>
          <w:fldChar w:fldCharType="separate"/>
        </w:r>
        <w:r w:rsidR="00245808">
          <w:rPr>
            <w:noProof/>
            <w:webHidden/>
          </w:rPr>
          <w:t>1795</w:t>
        </w:r>
        <w:r w:rsidR="00904CEE">
          <w:rPr>
            <w:noProof/>
            <w:webHidden/>
          </w:rPr>
          <w:fldChar w:fldCharType="end"/>
        </w:r>
      </w:hyperlink>
    </w:p>
    <w:p w14:paraId="1907F629" w14:textId="50B6B2C0" w:rsidR="00904CEE" w:rsidRDefault="000725AC" w:rsidP="00E779F3">
      <w:pPr>
        <w:pStyle w:val="TOC2"/>
        <w:tabs>
          <w:tab w:val="right" w:leader="dot" w:pos="4550"/>
        </w:tabs>
        <w:spacing w:after="80"/>
        <w:rPr>
          <w:rFonts w:asciiTheme="minorHAnsi" w:eastAsiaTheme="minorEastAsia" w:hAnsiTheme="minorHAnsi" w:cstheme="minorBidi"/>
          <w:noProof/>
          <w:color w:val="auto"/>
          <w:sz w:val="22"/>
          <w:szCs w:val="22"/>
        </w:rPr>
      </w:pPr>
      <w:hyperlink w:anchor="_Toc137716970" w:history="1">
        <w:r w:rsidR="00904CEE" w:rsidRPr="004C0FE8">
          <w:rPr>
            <w:rStyle w:val="Hyperlink"/>
            <w:noProof/>
          </w:rPr>
          <w:t>District Council of Grant</w:t>
        </w:r>
        <w:r w:rsidR="00904CEE">
          <w:rPr>
            <w:noProof/>
            <w:webHidden/>
          </w:rPr>
          <w:tab/>
        </w:r>
        <w:r w:rsidR="00904CEE">
          <w:rPr>
            <w:noProof/>
            <w:webHidden/>
          </w:rPr>
          <w:fldChar w:fldCharType="begin"/>
        </w:r>
        <w:r w:rsidR="00904CEE">
          <w:rPr>
            <w:noProof/>
            <w:webHidden/>
          </w:rPr>
          <w:instrText xml:space="preserve"> PAGEREF _Toc137716970 \h </w:instrText>
        </w:r>
        <w:r w:rsidR="00904CEE">
          <w:rPr>
            <w:noProof/>
            <w:webHidden/>
          </w:rPr>
        </w:r>
        <w:r w:rsidR="00904CEE">
          <w:rPr>
            <w:noProof/>
            <w:webHidden/>
          </w:rPr>
          <w:fldChar w:fldCharType="separate"/>
        </w:r>
        <w:r w:rsidR="00245808">
          <w:rPr>
            <w:noProof/>
            <w:webHidden/>
          </w:rPr>
          <w:t>1795</w:t>
        </w:r>
        <w:r w:rsidR="00904CEE">
          <w:rPr>
            <w:noProof/>
            <w:webHidden/>
          </w:rPr>
          <w:fldChar w:fldCharType="end"/>
        </w:r>
      </w:hyperlink>
    </w:p>
    <w:p w14:paraId="617B4C3F" w14:textId="63072B41" w:rsidR="00904CEE" w:rsidRDefault="000725AC" w:rsidP="005270F1">
      <w:pPr>
        <w:pStyle w:val="TOC1"/>
        <w:rPr>
          <w:rFonts w:asciiTheme="minorHAnsi" w:eastAsiaTheme="minorEastAsia" w:hAnsiTheme="minorHAnsi" w:cstheme="minorBidi"/>
          <w:color w:val="auto"/>
          <w:sz w:val="22"/>
          <w:szCs w:val="22"/>
        </w:rPr>
      </w:pPr>
      <w:hyperlink w:anchor="_Toc137716971" w:history="1">
        <w:r w:rsidR="00904CEE" w:rsidRPr="004C0FE8">
          <w:rPr>
            <w:rStyle w:val="Hyperlink"/>
          </w:rPr>
          <w:t>Public Notices</w:t>
        </w:r>
      </w:hyperlink>
    </w:p>
    <w:p w14:paraId="5229066B" w14:textId="34760603" w:rsidR="00904CEE" w:rsidRDefault="000725AC">
      <w:pPr>
        <w:pStyle w:val="TOC2"/>
        <w:tabs>
          <w:tab w:val="right" w:leader="dot" w:pos="4550"/>
        </w:tabs>
        <w:rPr>
          <w:rFonts w:asciiTheme="minorHAnsi" w:eastAsiaTheme="minorEastAsia" w:hAnsiTheme="minorHAnsi" w:cstheme="minorBidi"/>
          <w:noProof/>
          <w:color w:val="auto"/>
          <w:sz w:val="22"/>
          <w:szCs w:val="22"/>
        </w:rPr>
      </w:pPr>
      <w:hyperlink w:anchor="_Toc137716972" w:history="1">
        <w:r w:rsidR="00904CEE" w:rsidRPr="004C0FE8">
          <w:rPr>
            <w:rStyle w:val="Hyperlink"/>
            <w:noProof/>
          </w:rPr>
          <w:t>Trustee Act 1936</w:t>
        </w:r>
        <w:r w:rsidR="00904CEE">
          <w:rPr>
            <w:noProof/>
            <w:webHidden/>
          </w:rPr>
          <w:tab/>
        </w:r>
        <w:r w:rsidR="00904CEE">
          <w:rPr>
            <w:noProof/>
            <w:webHidden/>
          </w:rPr>
          <w:fldChar w:fldCharType="begin"/>
        </w:r>
        <w:r w:rsidR="00904CEE">
          <w:rPr>
            <w:noProof/>
            <w:webHidden/>
          </w:rPr>
          <w:instrText xml:space="preserve"> PAGEREF _Toc137716972 \h </w:instrText>
        </w:r>
        <w:r w:rsidR="00904CEE">
          <w:rPr>
            <w:noProof/>
            <w:webHidden/>
          </w:rPr>
        </w:r>
        <w:r w:rsidR="00904CEE">
          <w:rPr>
            <w:noProof/>
            <w:webHidden/>
          </w:rPr>
          <w:fldChar w:fldCharType="separate"/>
        </w:r>
        <w:r w:rsidR="00245808">
          <w:rPr>
            <w:noProof/>
            <w:webHidden/>
          </w:rPr>
          <w:t>1797</w:t>
        </w:r>
        <w:r w:rsidR="00904CEE">
          <w:rPr>
            <w:noProof/>
            <w:webHidden/>
          </w:rPr>
          <w:fldChar w:fldCharType="end"/>
        </w:r>
      </w:hyperlink>
    </w:p>
    <w:p w14:paraId="7C3DE5BD" w14:textId="0AE8288A" w:rsidR="001B7138" w:rsidRDefault="00B1073C" w:rsidP="00B1073C">
      <w:pPr>
        <w:spacing w:after="0"/>
        <w:rPr>
          <w:smallCaps/>
          <w:szCs w:val="17"/>
        </w:rPr>
      </w:pPr>
      <w:r w:rsidRPr="00B1073C">
        <w:rPr>
          <w:b/>
          <w:smallCaps/>
          <w:szCs w:val="17"/>
        </w:rPr>
        <w:fldChar w:fldCharType="end"/>
      </w:r>
    </w:p>
    <w:p w14:paraId="6DA38116" w14:textId="77777777" w:rsidR="00DA30CF" w:rsidRPr="00612978" w:rsidRDefault="00DA30CF" w:rsidP="0087395E">
      <w:pPr>
        <w:spacing w:after="0"/>
        <w:rPr>
          <w:smallCaps/>
          <w:szCs w:val="17"/>
        </w:rPr>
        <w:sectPr w:rsidR="00DA30CF" w:rsidRPr="00612978" w:rsidSect="00F12687">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349C2BE5" w14:textId="77777777" w:rsidR="009D1E2E" w:rsidRPr="00C32E4F" w:rsidRDefault="009D1E2E" w:rsidP="00F80EF5">
      <w:pPr>
        <w:pStyle w:val="Heading1"/>
      </w:pPr>
      <w:bookmarkStart w:id="1" w:name="_Toc33707977"/>
      <w:bookmarkStart w:id="2" w:name="_Toc33708148"/>
      <w:bookmarkStart w:id="3" w:name="_Toc137716944"/>
      <w:r w:rsidRPr="009D1E2E">
        <w:lastRenderedPageBreak/>
        <w:t>Governor’s Instruments</w:t>
      </w:r>
      <w:bookmarkEnd w:id="1"/>
      <w:bookmarkEnd w:id="2"/>
      <w:bookmarkEnd w:id="3"/>
      <w:r>
        <w:t xml:space="preserve"> </w:t>
      </w:r>
    </w:p>
    <w:p w14:paraId="798EC72B" w14:textId="4FAD6024" w:rsidR="005766D3" w:rsidRPr="00FC58A6" w:rsidRDefault="00CD515F" w:rsidP="00CD515F">
      <w:pPr>
        <w:pStyle w:val="Heading2"/>
      </w:pPr>
      <w:bookmarkStart w:id="4" w:name="_Toc137716945"/>
      <w:r w:rsidRPr="006F799B">
        <w:rPr>
          <w:rStyle w:val="GG-bodyChar"/>
          <w:rFonts w:eastAsiaTheme="minorHAnsi"/>
        </w:rPr>
        <w:t>Appointments</w:t>
      </w:r>
      <w:bookmarkEnd w:id="4"/>
    </w:p>
    <w:p w14:paraId="757BA6F1" w14:textId="77777777" w:rsidR="005766D3" w:rsidRPr="008F0A03" w:rsidRDefault="005766D3" w:rsidP="005766D3">
      <w:pPr>
        <w:spacing w:after="0"/>
        <w:jc w:val="right"/>
        <w:rPr>
          <w:rFonts w:eastAsia="Times New Roman"/>
          <w:szCs w:val="17"/>
        </w:rPr>
      </w:pPr>
      <w:r w:rsidRPr="008F0A03">
        <w:rPr>
          <w:rFonts w:eastAsia="Times New Roman"/>
          <w:szCs w:val="17"/>
        </w:rPr>
        <w:t>Department of the Premier and Cabinet</w:t>
      </w:r>
    </w:p>
    <w:p w14:paraId="23C0622A" w14:textId="77777777" w:rsidR="005766D3" w:rsidRPr="008F0A03" w:rsidRDefault="005766D3" w:rsidP="005766D3">
      <w:pPr>
        <w:jc w:val="right"/>
        <w:rPr>
          <w:rFonts w:eastAsia="Times New Roman"/>
          <w:szCs w:val="17"/>
        </w:rPr>
      </w:pPr>
      <w:r w:rsidRPr="008F0A03">
        <w:rPr>
          <w:rFonts w:eastAsia="Times New Roman"/>
          <w:szCs w:val="17"/>
        </w:rPr>
        <w:t>Adelaide, 15 June 2023</w:t>
      </w:r>
    </w:p>
    <w:p w14:paraId="2682AD6A" w14:textId="77777777" w:rsidR="005766D3" w:rsidRPr="008F0A03" w:rsidRDefault="005766D3" w:rsidP="005766D3">
      <w:pPr>
        <w:rPr>
          <w:rFonts w:eastAsia="Times New Roman"/>
          <w:szCs w:val="17"/>
        </w:rPr>
      </w:pPr>
      <w:r w:rsidRPr="008F0A03">
        <w:rPr>
          <w:rFonts w:eastAsia="Times New Roman"/>
          <w:szCs w:val="17"/>
        </w:rPr>
        <w:t>Her Excellency the Governor in Executive Council has been pleased to appoint the undermentioned to the South Australian Country Arts Trust, pursuant to the provisions of the South Australian Country Arts Trust Act 1992:</w:t>
      </w:r>
    </w:p>
    <w:p w14:paraId="7E439245" w14:textId="77777777" w:rsidR="005766D3" w:rsidRPr="008F0A03" w:rsidRDefault="005766D3" w:rsidP="005766D3">
      <w:pPr>
        <w:spacing w:after="0"/>
        <w:ind w:left="142"/>
        <w:jc w:val="left"/>
        <w:rPr>
          <w:szCs w:val="17"/>
        </w:rPr>
      </w:pPr>
      <w:r w:rsidRPr="008F0A03">
        <w:rPr>
          <w:szCs w:val="17"/>
        </w:rPr>
        <w:t>Member: from 15 June 2023 until 14 June 2026</w:t>
      </w:r>
    </w:p>
    <w:p w14:paraId="014F6E4F" w14:textId="77777777" w:rsidR="005766D3" w:rsidRPr="008F0A03" w:rsidRDefault="005766D3" w:rsidP="005766D3">
      <w:pPr>
        <w:spacing w:after="240"/>
        <w:ind w:left="284"/>
        <w:contextualSpacing/>
        <w:jc w:val="left"/>
        <w:rPr>
          <w:szCs w:val="17"/>
        </w:rPr>
      </w:pPr>
      <w:proofErr w:type="spellStart"/>
      <w:r w:rsidRPr="008F0A03">
        <w:rPr>
          <w:szCs w:val="17"/>
        </w:rPr>
        <w:t>Shouwn</w:t>
      </w:r>
      <w:proofErr w:type="spellEnd"/>
      <w:r w:rsidRPr="008F0A03">
        <w:rPr>
          <w:szCs w:val="17"/>
        </w:rPr>
        <w:t xml:space="preserve"> </w:t>
      </w:r>
      <w:proofErr w:type="spellStart"/>
      <w:r w:rsidRPr="008F0A03">
        <w:rPr>
          <w:szCs w:val="17"/>
        </w:rPr>
        <w:t>Tjalling</w:t>
      </w:r>
      <w:proofErr w:type="spellEnd"/>
      <w:r w:rsidRPr="008F0A03">
        <w:rPr>
          <w:szCs w:val="17"/>
        </w:rPr>
        <w:t xml:space="preserve"> </w:t>
      </w:r>
      <w:proofErr w:type="spellStart"/>
      <w:r w:rsidRPr="008F0A03">
        <w:rPr>
          <w:szCs w:val="17"/>
        </w:rPr>
        <w:t>Oösting</w:t>
      </w:r>
      <w:proofErr w:type="spellEnd"/>
      <w:r w:rsidRPr="008F0A03">
        <w:rPr>
          <w:szCs w:val="17"/>
        </w:rPr>
        <w:t xml:space="preserve"> </w:t>
      </w:r>
    </w:p>
    <w:p w14:paraId="5F478F4F" w14:textId="77777777" w:rsidR="005766D3" w:rsidRPr="008F0A03" w:rsidRDefault="005766D3" w:rsidP="005766D3">
      <w:pPr>
        <w:ind w:left="284"/>
        <w:jc w:val="left"/>
        <w:rPr>
          <w:szCs w:val="17"/>
        </w:rPr>
      </w:pPr>
      <w:r w:rsidRPr="008F0A03">
        <w:rPr>
          <w:szCs w:val="17"/>
        </w:rPr>
        <w:t>Susan Leigh Betts</w:t>
      </w:r>
    </w:p>
    <w:p w14:paraId="5751B5E5" w14:textId="77777777" w:rsidR="005766D3" w:rsidRPr="008F0A03" w:rsidRDefault="005766D3" w:rsidP="005766D3">
      <w:pPr>
        <w:spacing w:after="0"/>
        <w:jc w:val="center"/>
        <w:rPr>
          <w:szCs w:val="17"/>
        </w:rPr>
      </w:pPr>
      <w:r w:rsidRPr="008F0A03">
        <w:rPr>
          <w:szCs w:val="17"/>
        </w:rPr>
        <w:t>By command,</w:t>
      </w:r>
    </w:p>
    <w:p w14:paraId="74BC0295" w14:textId="77777777" w:rsidR="005766D3" w:rsidRPr="008F0A03" w:rsidRDefault="005766D3" w:rsidP="005766D3">
      <w:pPr>
        <w:spacing w:after="0"/>
        <w:jc w:val="right"/>
        <w:rPr>
          <w:smallCaps/>
          <w:szCs w:val="17"/>
        </w:rPr>
      </w:pPr>
      <w:r w:rsidRPr="008F0A03">
        <w:rPr>
          <w:smallCaps/>
          <w:szCs w:val="17"/>
        </w:rPr>
        <w:t>Zoe Lee Bettison, MP</w:t>
      </w:r>
    </w:p>
    <w:p w14:paraId="6BBBF9A6" w14:textId="77777777" w:rsidR="005766D3" w:rsidRPr="008F0A03" w:rsidRDefault="005766D3" w:rsidP="005766D3">
      <w:pPr>
        <w:spacing w:after="0"/>
        <w:jc w:val="right"/>
        <w:rPr>
          <w:szCs w:val="17"/>
        </w:rPr>
      </w:pPr>
      <w:r w:rsidRPr="008F0A03">
        <w:rPr>
          <w:szCs w:val="17"/>
        </w:rPr>
        <w:t>For Premier</w:t>
      </w:r>
    </w:p>
    <w:p w14:paraId="25654852" w14:textId="77777777" w:rsidR="005766D3" w:rsidRPr="008F0A03" w:rsidRDefault="005766D3" w:rsidP="005766D3">
      <w:pPr>
        <w:spacing w:after="0"/>
        <w:jc w:val="left"/>
        <w:rPr>
          <w:szCs w:val="17"/>
        </w:rPr>
      </w:pPr>
      <w:r w:rsidRPr="008F0A03">
        <w:rPr>
          <w:szCs w:val="17"/>
        </w:rPr>
        <w:t>23ART0014CS</w:t>
      </w:r>
    </w:p>
    <w:p w14:paraId="399444BC" w14:textId="77777777" w:rsidR="005766D3" w:rsidRPr="008F0A03" w:rsidRDefault="005766D3" w:rsidP="005766D3">
      <w:pPr>
        <w:pBdr>
          <w:top w:val="single" w:sz="4" w:space="1" w:color="auto"/>
        </w:pBdr>
        <w:spacing w:before="100" w:after="0" w:line="14" w:lineRule="exact"/>
        <w:jc w:val="center"/>
        <w:rPr>
          <w:szCs w:val="17"/>
        </w:rPr>
      </w:pPr>
    </w:p>
    <w:p w14:paraId="081DBD10" w14:textId="77777777" w:rsidR="005766D3" w:rsidRPr="008F0A03" w:rsidRDefault="005766D3" w:rsidP="005766D3">
      <w:pPr>
        <w:spacing w:after="0"/>
        <w:jc w:val="right"/>
        <w:rPr>
          <w:rFonts w:eastAsia="Times New Roman"/>
          <w:szCs w:val="17"/>
        </w:rPr>
      </w:pPr>
    </w:p>
    <w:p w14:paraId="77EABD57" w14:textId="77777777" w:rsidR="005766D3" w:rsidRPr="008F0A03" w:rsidRDefault="005766D3" w:rsidP="005766D3">
      <w:pPr>
        <w:spacing w:after="0"/>
        <w:jc w:val="right"/>
        <w:rPr>
          <w:rFonts w:eastAsia="Times New Roman"/>
          <w:szCs w:val="17"/>
        </w:rPr>
      </w:pPr>
      <w:r w:rsidRPr="008F0A03">
        <w:rPr>
          <w:rFonts w:eastAsia="Times New Roman"/>
          <w:szCs w:val="17"/>
        </w:rPr>
        <w:t>Department of the Premier and Cabinet</w:t>
      </w:r>
    </w:p>
    <w:p w14:paraId="036EAB18" w14:textId="77777777" w:rsidR="005766D3" w:rsidRPr="008F0A03" w:rsidRDefault="005766D3" w:rsidP="005766D3">
      <w:pPr>
        <w:jc w:val="right"/>
        <w:rPr>
          <w:rFonts w:eastAsia="Times New Roman"/>
          <w:szCs w:val="17"/>
        </w:rPr>
      </w:pPr>
      <w:r w:rsidRPr="008F0A03">
        <w:rPr>
          <w:rFonts w:eastAsia="Times New Roman"/>
          <w:szCs w:val="17"/>
        </w:rPr>
        <w:t>Adelaide, 15 June 2023</w:t>
      </w:r>
    </w:p>
    <w:p w14:paraId="47A66E31" w14:textId="77777777" w:rsidR="005766D3" w:rsidRPr="008F0A03" w:rsidRDefault="005766D3" w:rsidP="005766D3">
      <w:pPr>
        <w:rPr>
          <w:rFonts w:eastAsia="Times New Roman"/>
          <w:szCs w:val="17"/>
        </w:rPr>
      </w:pPr>
      <w:r w:rsidRPr="008F0A03">
        <w:rPr>
          <w:rFonts w:eastAsia="Times New Roman"/>
          <w:szCs w:val="17"/>
        </w:rPr>
        <w:t>Her Excellency the Governor in Executive Council has been pleased to appoint the undermentioned to the Construction Industry Training Board, pursuant to the provisions of the Construction Industry Training Fund Act 1993:</w:t>
      </w:r>
    </w:p>
    <w:p w14:paraId="56DE29A9" w14:textId="77777777" w:rsidR="005766D3" w:rsidRPr="008F0A03" w:rsidRDefault="005766D3" w:rsidP="005766D3">
      <w:pPr>
        <w:spacing w:after="0"/>
        <w:ind w:left="142"/>
        <w:jc w:val="left"/>
        <w:rPr>
          <w:szCs w:val="17"/>
        </w:rPr>
      </w:pPr>
      <w:r w:rsidRPr="008F0A03">
        <w:rPr>
          <w:szCs w:val="17"/>
        </w:rPr>
        <w:t>Member: from 20 June 2023 until 19 December 2024</w:t>
      </w:r>
    </w:p>
    <w:p w14:paraId="23F12CC3" w14:textId="77777777" w:rsidR="005766D3" w:rsidRPr="008F0A03" w:rsidRDefault="005766D3" w:rsidP="005766D3">
      <w:pPr>
        <w:spacing w:after="240"/>
        <w:ind w:left="284"/>
        <w:contextualSpacing/>
        <w:jc w:val="left"/>
        <w:rPr>
          <w:szCs w:val="17"/>
        </w:rPr>
      </w:pPr>
      <w:r w:rsidRPr="008F0A03">
        <w:rPr>
          <w:szCs w:val="17"/>
        </w:rPr>
        <w:t xml:space="preserve">John Clifford Chapman </w:t>
      </w:r>
    </w:p>
    <w:p w14:paraId="764EEBAF" w14:textId="77777777" w:rsidR="005766D3" w:rsidRPr="008F0A03" w:rsidRDefault="005766D3" w:rsidP="005766D3">
      <w:pPr>
        <w:spacing w:after="240"/>
        <w:ind w:left="284"/>
        <w:contextualSpacing/>
        <w:jc w:val="left"/>
        <w:rPr>
          <w:szCs w:val="17"/>
        </w:rPr>
      </w:pPr>
      <w:r w:rsidRPr="008F0A03">
        <w:rPr>
          <w:szCs w:val="17"/>
        </w:rPr>
        <w:t xml:space="preserve">John Patrick </w:t>
      </w:r>
      <w:proofErr w:type="spellStart"/>
      <w:r w:rsidRPr="008F0A03">
        <w:rPr>
          <w:szCs w:val="17"/>
        </w:rPr>
        <w:t>Adley</w:t>
      </w:r>
      <w:proofErr w:type="spellEnd"/>
      <w:r w:rsidRPr="008F0A03">
        <w:rPr>
          <w:szCs w:val="17"/>
        </w:rPr>
        <w:t xml:space="preserve"> </w:t>
      </w:r>
    </w:p>
    <w:p w14:paraId="4CB49747" w14:textId="77777777" w:rsidR="005766D3" w:rsidRPr="008F0A03" w:rsidRDefault="005766D3" w:rsidP="005766D3">
      <w:pPr>
        <w:spacing w:after="240"/>
        <w:ind w:left="284"/>
        <w:contextualSpacing/>
        <w:jc w:val="left"/>
        <w:rPr>
          <w:szCs w:val="17"/>
        </w:rPr>
      </w:pPr>
      <w:r w:rsidRPr="008F0A03">
        <w:rPr>
          <w:szCs w:val="17"/>
        </w:rPr>
        <w:t xml:space="preserve">Andrew David Clarke </w:t>
      </w:r>
    </w:p>
    <w:p w14:paraId="471C5EA0" w14:textId="77777777" w:rsidR="005766D3" w:rsidRPr="008F0A03" w:rsidRDefault="005766D3" w:rsidP="005766D3">
      <w:pPr>
        <w:spacing w:after="240"/>
        <w:ind w:left="284"/>
        <w:contextualSpacing/>
        <w:jc w:val="left"/>
        <w:rPr>
          <w:szCs w:val="17"/>
        </w:rPr>
      </w:pPr>
      <w:r w:rsidRPr="008F0A03">
        <w:rPr>
          <w:szCs w:val="17"/>
        </w:rPr>
        <w:t xml:space="preserve">Mardi Ann Conduit </w:t>
      </w:r>
    </w:p>
    <w:p w14:paraId="2667062E" w14:textId="77777777" w:rsidR="005766D3" w:rsidRPr="008F0A03" w:rsidRDefault="005766D3" w:rsidP="005766D3">
      <w:pPr>
        <w:spacing w:after="240"/>
        <w:ind w:left="284"/>
        <w:contextualSpacing/>
        <w:jc w:val="left"/>
        <w:rPr>
          <w:szCs w:val="17"/>
        </w:rPr>
      </w:pPr>
      <w:r w:rsidRPr="008F0A03">
        <w:rPr>
          <w:szCs w:val="17"/>
        </w:rPr>
        <w:t xml:space="preserve">William Wreford </w:t>
      </w:r>
      <w:proofErr w:type="spellStart"/>
      <w:r w:rsidRPr="008F0A03">
        <w:rPr>
          <w:szCs w:val="17"/>
        </w:rPr>
        <w:t>Frogley</w:t>
      </w:r>
      <w:proofErr w:type="spellEnd"/>
      <w:r w:rsidRPr="008F0A03">
        <w:rPr>
          <w:szCs w:val="17"/>
        </w:rPr>
        <w:t xml:space="preserve"> </w:t>
      </w:r>
    </w:p>
    <w:p w14:paraId="5964D552" w14:textId="77777777" w:rsidR="005766D3" w:rsidRPr="008F0A03" w:rsidRDefault="005766D3" w:rsidP="005766D3">
      <w:pPr>
        <w:spacing w:after="240"/>
        <w:ind w:left="284"/>
        <w:contextualSpacing/>
        <w:jc w:val="left"/>
        <w:rPr>
          <w:szCs w:val="17"/>
        </w:rPr>
      </w:pPr>
      <w:r w:rsidRPr="008F0A03">
        <w:rPr>
          <w:szCs w:val="17"/>
        </w:rPr>
        <w:t xml:space="preserve">Gary Edward Henderson </w:t>
      </w:r>
    </w:p>
    <w:p w14:paraId="0C5896FD" w14:textId="77777777" w:rsidR="005766D3" w:rsidRPr="008F0A03" w:rsidRDefault="005766D3" w:rsidP="005766D3">
      <w:pPr>
        <w:spacing w:after="240"/>
        <w:ind w:left="284"/>
        <w:contextualSpacing/>
        <w:jc w:val="left"/>
        <w:rPr>
          <w:szCs w:val="17"/>
        </w:rPr>
      </w:pPr>
      <w:r w:rsidRPr="008F0A03">
        <w:rPr>
          <w:szCs w:val="17"/>
        </w:rPr>
        <w:t xml:space="preserve">Stephen Charles Knight </w:t>
      </w:r>
    </w:p>
    <w:p w14:paraId="3DA5267A" w14:textId="77777777" w:rsidR="005766D3" w:rsidRPr="008F0A03" w:rsidRDefault="005766D3" w:rsidP="005766D3">
      <w:pPr>
        <w:spacing w:after="240"/>
        <w:ind w:left="284"/>
        <w:contextualSpacing/>
        <w:jc w:val="left"/>
        <w:rPr>
          <w:szCs w:val="17"/>
        </w:rPr>
      </w:pPr>
      <w:r w:rsidRPr="008F0A03">
        <w:rPr>
          <w:szCs w:val="17"/>
        </w:rPr>
        <w:t xml:space="preserve">Cassie Marie </w:t>
      </w:r>
      <w:proofErr w:type="spellStart"/>
      <w:r w:rsidRPr="008F0A03">
        <w:rPr>
          <w:szCs w:val="17"/>
        </w:rPr>
        <w:t>Manser</w:t>
      </w:r>
      <w:proofErr w:type="spellEnd"/>
      <w:r w:rsidRPr="008F0A03">
        <w:rPr>
          <w:szCs w:val="17"/>
        </w:rPr>
        <w:t xml:space="preserve"> </w:t>
      </w:r>
    </w:p>
    <w:p w14:paraId="03C1E380" w14:textId="77777777" w:rsidR="005766D3" w:rsidRPr="008F0A03" w:rsidRDefault="005766D3" w:rsidP="005766D3">
      <w:pPr>
        <w:spacing w:after="240"/>
        <w:ind w:left="284"/>
        <w:contextualSpacing/>
        <w:jc w:val="left"/>
        <w:rPr>
          <w:szCs w:val="17"/>
        </w:rPr>
      </w:pPr>
      <w:r w:rsidRPr="008F0A03">
        <w:rPr>
          <w:szCs w:val="17"/>
        </w:rPr>
        <w:t xml:space="preserve">Rebecca Louise Pickering </w:t>
      </w:r>
    </w:p>
    <w:p w14:paraId="40415C6C" w14:textId="77777777" w:rsidR="005766D3" w:rsidRPr="008F0A03" w:rsidRDefault="005766D3" w:rsidP="005766D3">
      <w:pPr>
        <w:ind w:left="284"/>
        <w:jc w:val="left"/>
        <w:rPr>
          <w:szCs w:val="17"/>
        </w:rPr>
      </w:pPr>
      <w:r w:rsidRPr="008F0A03">
        <w:rPr>
          <w:szCs w:val="17"/>
        </w:rPr>
        <w:t xml:space="preserve">Maree Lyn Wauchope </w:t>
      </w:r>
    </w:p>
    <w:p w14:paraId="26837A8C" w14:textId="77777777" w:rsidR="005766D3" w:rsidRPr="008F0A03" w:rsidRDefault="005766D3" w:rsidP="005766D3">
      <w:pPr>
        <w:spacing w:after="0"/>
        <w:ind w:left="142"/>
        <w:jc w:val="left"/>
        <w:rPr>
          <w:szCs w:val="17"/>
        </w:rPr>
      </w:pPr>
      <w:r w:rsidRPr="008F0A03">
        <w:rPr>
          <w:szCs w:val="17"/>
        </w:rPr>
        <w:t>Presiding Member: from 20 June 2023 until 19 December 2024</w:t>
      </w:r>
    </w:p>
    <w:p w14:paraId="1D010223" w14:textId="77777777" w:rsidR="005766D3" w:rsidRPr="008F0A03" w:rsidRDefault="005766D3" w:rsidP="005766D3">
      <w:pPr>
        <w:ind w:left="284"/>
        <w:jc w:val="left"/>
        <w:rPr>
          <w:szCs w:val="17"/>
        </w:rPr>
      </w:pPr>
      <w:r w:rsidRPr="008F0A03">
        <w:rPr>
          <w:szCs w:val="17"/>
        </w:rPr>
        <w:t xml:space="preserve">John Clifford Chapman </w:t>
      </w:r>
    </w:p>
    <w:p w14:paraId="4ABBB1CF" w14:textId="77777777" w:rsidR="005766D3" w:rsidRPr="008F0A03" w:rsidRDefault="005766D3" w:rsidP="005766D3">
      <w:pPr>
        <w:spacing w:after="0"/>
        <w:jc w:val="center"/>
        <w:rPr>
          <w:szCs w:val="17"/>
        </w:rPr>
      </w:pPr>
      <w:r w:rsidRPr="008F0A03">
        <w:rPr>
          <w:szCs w:val="17"/>
        </w:rPr>
        <w:t>By command,</w:t>
      </w:r>
    </w:p>
    <w:p w14:paraId="1DA13BC7" w14:textId="77777777" w:rsidR="005766D3" w:rsidRPr="008F0A03" w:rsidRDefault="005766D3" w:rsidP="005766D3">
      <w:pPr>
        <w:spacing w:after="0"/>
        <w:jc w:val="right"/>
        <w:rPr>
          <w:smallCaps/>
          <w:szCs w:val="17"/>
        </w:rPr>
      </w:pPr>
      <w:r w:rsidRPr="008F0A03">
        <w:rPr>
          <w:smallCaps/>
          <w:szCs w:val="17"/>
        </w:rPr>
        <w:t>Zoe Lee Bettison, MP</w:t>
      </w:r>
    </w:p>
    <w:p w14:paraId="4D7EF225" w14:textId="77777777" w:rsidR="005766D3" w:rsidRPr="008F0A03" w:rsidRDefault="005766D3" w:rsidP="005766D3">
      <w:pPr>
        <w:spacing w:after="0"/>
        <w:jc w:val="right"/>
        <w:rPr>
          <w:szCs w:val="17"/>
        </w:rPr>
      </w:pPr>
      <w:r w:rsidRPr="008F0A03">
        <w:rPr>
          <w:szCs w:val="17"/>
        </w:rPr>
        <w:t>For Premier</w:t>
      </w:r>
    </w:p>
    <w:p w14:paraId="1A1C5FC4" w14:textId="77777777" w:rsidR="005766D3" w:rsidRPr="008F0A03" w:rsidRDefault="005766D3" w:rsidP="005766D3">
      <w:pPr>
        <w:spacing w:after="0"/>
        <w:jc w:val="left"/>
        <w:rPr>
          <w:szCs w:val="17"/>
        </w:rPr>
      </w:pPr>
      <w:r w:rsidRPr="008F0A03">
        <w:rPr>
          <w:szCs w:val="17"/>
        </w:rPr>
        <w:t>ME23/041</w:t>
      </w:r>
    </w:p>
    <w:p w14:paraId="4D92B260" w14:textId="77777777" w:rsidR="005766D3" w:rsidRPr="008F0A03" w:rsidRDefault="005766D3" w:rsidP="005766D3">
      <w:pPr>
        <w:pBdr>
          <w:top w:val="single" w:sz="4" w:space="1" w:color="auto"/>
        </w:pBdr>
        <w:spacing w:before="100" w:after="0" w:line="14" w:lineRule="exact"/>
        <w:jc w:val="center"/>
        <w:rPr>
          <w:szCs w:val="17"/>
        </w:rPr>
      </w:pPr>
    </w:p>
    <w:p w14:paraId="0FD1F45B" w14:textId="77777777" w:rsidR="005766D3" w:rsidRPr="008F0A03" w:rsidRDefault="005766D3" w:rsidP="005766D3">
      <w:pPr>
        <w:spacing w:after="0"/>
        <w:jc w:val="right"/>
        <w:rPr>
          <w:rFonts w:eastAsia="Times New Roman"/>
          <w:szCs w:val="17"/>
        </w:rPr>
      </w:pPr>
    </w:p>
    <w:p w14:paraId="0497F49E" w14:textId="77777777" w:rsidR="005766D3" w:rsidRPr="008F0A03" w:rsidRDefault="005766D3" w:rsidP="005766D3">
      <w:pPr>
        <w:spacing w:after="0"/>
        <w:jc w:val="right"/>
        <w:rPr>
          <w:szCs w:val="17"/>
        </w:rPr>
      </w:pPr>
      <w:r w:rsidRPr="008F0A03">
        <w:rPr>
          <w:szCs w:val="17"/>
        </w:rPr>
        <w:t>Department of the Premier and Cabinet</w:t>
      </w:r>
    </w:p>
    <w:p w14:paraId="549015A8" w14:textId="77777777" w:rsidR="005766D3" w:rsidRPr="008F0A03" w:rsidRDefault="005766D3" w:rsidP="005766D3">
      <w:pPr>
        <w:jc w:val="right"/>
        <w:rPr>
          <w:szCs w:val="17"/>
        </w:rPr>
      </w:pPr>
      <w:r w:rsidRPr="008F0A03">
        <w:rPr>
          <w:szCs w:val="17"/>
        </w:rPr>
        <w:t>Adelaide, 15 June 2023</w:t>
      </w:r>
    </w:p>
    <w:p w14:paraId="369BBA14" w14:textId="77777777" w:rsidR="005766D3" w:rsidRPr="008F0A03" w:rsidRDefault="005766D3" w:rsidP="005766D3">
      <w:pPr>
        <w:rPr>
          <w:rFonts w:eastAsia="Times New Roman"/>
          <w:szCs w:val="17"/>
        </w:rPr>
      </w:pPr>
      <w:r w:rsidRPr="008F0A03">
        <w:rPr>
          <w:rFonts w:eastAsia="Times New Roman"/>
          <w:szCs w:val="17"/>
        </w:rPr>
        <w:t xml:space="preserve">Her Excellency the Governor in Executive Council has been pleased to appoint Dr James </w:t>
      </w:r>
      <w:proofErr w:type="spellStart"/>
      <w:r w:rsidRPr="008F0A03">
        <w:rPr>
          <w:rFonts w:eastAsia="Times New Roman"/>
          <w:szCs w:val="17"/>
        </w:rPr>
        <w:t>Muecke</w:t>
      </w:r>
      <w:proofErr w:type="spellEnd"/>
      <w:r w:rsidRPr="008F0A03">
        <w:rPr>
          <w:rFonts w:eastAsia="Times New Roman"/>
          <w:szCs w:val="17"/>
        </w:rPr>
        <w:t xml:space="preserve"> AM to be Governor's Deputy of South Australia for the following periods:</w:t>
      </w:r>
    </w:p>
    <w:p w14:paraId="0F3E6843" w14:textId="77777777" w:rsidR="005766D3" w:rsidRPr="008F0A03" w:rsidRDefault="005766D3" w:rsidP="005766D3">
      <w:pPr>
        <w:ind w:firstLine="142"/>
        <w:rPr>
          <w:rFonts w:eastAsia="Times New Roman"/>
          <w:szCs w:val="17"/>
        </w:rPr>
      </w:pPr>
      <w:r w:rsidRPr="008F0A03">
        <w:rPr>
          <w:rFonts w:eastAsia="Times New Roman"/>
          <w:szCs w:val="17"/>
        </w:rPr>
        <w:t>9.00am on Tuesday, 20 June 2023 until 12.00pm on Wednesday, 21 June 2023</w:t>
      </w:r>
    </w:p>
    <w:p w14:paraId="68328165" w14:textId="77777777" w:rsidR="005766D3" w:rsidRPr="008F0A03" w:rsidRDefault="005766D3" w:rsidP="005766D3">
      <w:pPr>
        <w:ind w:firstLine="142"/>
        <w:rPr>
          <w:rFonts w:eastAsia="Times New Roman"/>
          <w:szCs w:val="17"/>
        </w:rPr>
      </w:pPr>
      <w:r w:rsidRPr="008F0A03">
        <w:rPr>
          <w:rFonts w:eastAsia="Times New Roman"/>
          <w:szCs w:val="17"/>
        </w:rPr>
        <w:t>4.00pm on Monday, 26 June 2023 until 5.00pm on Tuesday, 27 June 2023</w:t>
      </w:r>
    </w:p>
    <w:p w14:paraId="749ADC3A" w14:textId="77777777" w:rsidR="005766D3" w:rsidRPr="008F0A03" w:rsidRDefault="005766D3" w:rsidP="005766D3">
      <w:pPr>
        <w:ind w:firstLine="142"/>
        <w:rPr>
          <w:rFonts w:eastAsia="Times New Roman"/>
          <w:szCs w:val="17"/>
        </w:rPr>
      </w:pPr>
      <w:r w:rsidRPr="008F0A03">
        <w:rPr>
          <w:rFonts w:eastAsia="Times New Roman"/>
          <w:szCs w:val="17"/>
        </w:rPr>
        <w:t>3.30pm on Thursday, 29 June 2023 until 10.30am on Sunday 16 July 2023.</w:t>
      </w:r>
    </w:p>
    <w:p w14:paraId="73FF836B" w14:textId="77777777" w:rsidR="005766D3" w:rsidRPr="008F0A03" w:rsidRDefault="005766D3" w:rsidP="005766D3">
      <w:pPr>
        <w:jc w:val="center"/>
        <w:rPr>
          <w:rFonts w:eastAsia="Times New Roman"/>
          <w:szCs w:val="17"/>
        </w:rPr>
      </w:pPr>
      <w:r w:rsidRPr="008F0A03">
        <w:rPr>
          <w:rFonts w:eastAsia="Times New Roman"/>
          <w:szCs w:val="17"/>
        </w:rPr>
        <w:t>By command,</w:t>
      </w:r>
    </w:p>
    <w:p w14:paraId="2C61A4DF" w14:textId="77777777" w:rsidR="005766D3" w:rsidRPr="008F0A03" w:rsidRDefault="005766D3" w:rsidP="005766D3">
      <w:pPr>
        <w:spacing w:after="0"/>
        <w:jc w:val="right"/>
        <w:rPr>
          <w:smallCaps/>
          <w:szCs w:val="17"/>
        </w:rPr>
      </w:pPr>
      <w:r w:rsidRPr="008F0A03">
        <w:rPr>
          <w:smallCaps/>
          <w:szCs w:val="17"/>
        </w:rPr>
        <w:t>Zoe Lee Bettison, MP</w:t>
      </w:r>
    </w:p>
    <w:p w14:paraId="38FEC25F" w14:textId="77777777" w:rsidR="005766D3" w:rsidRPr="008F0A03" w:rsidRDefault="005766D3" w:rsidP="005766D3">
      <w:pPr>
        <w:spacing w:after="0"/>
        <w:jc w:val="right"/>
        <w:rPr>
          <w:szCs w:val="17"/>
        </w:rPr>
      </w:pPr>
      <w:r w:rsidRPr="008F0A03">
        <w:rPr>
          <w:szCs w:val="17"/>
        </w:rPr>
        <w:t>For Premier</w:t>
      </w:r>
    </w:p>
    <w:p w14:paraId="20739BAB" w14:textId="77777777" w:rsidR="005766D3" w:rsidRPr="008F0A03" w:rsidRDefault="005766D3" w:rsidP="005766D3">
      <w:pPr>
        <w:pBdr>
          <w:top w:val="single" w:sz="4" w:space="1" w:color="auto"/>
        </w:pBdr>
        <w:spacing w:before="100" w:after="0" w:line="14" w:lineRule="exact"/>
        <w:jc w:val="center"/>
        <w:rPr>
          <w:szCs w:val="17"/>
        </w:rPr>
      </w:pPr>
    </w:p>
    <w:p w14:paraId="0B06EFB9" w14:textId="77777777" w:rsidR="004A62C1" w:rsidRPr="008F0A03" w:rsidRDefault="004A62C1" w:rsidP="004A62C1">
      <w:pPr>
        <w:spacing w:after="0"/>
        <w:rPr>
          <w:rFonts w:eastAsia="Times New Roman"/>
          <w:szCs w:val="17"/>
        </w:rPr>
      </w:pPr>
    </w:p>
    <w:p w14:paraId="24273EC9" w14:textId="77777777" w:rsidR="004A62C1" w:rsidRPr="008F0A03" w:rsidRDefault="004A62C1" w:rsidP="004A62C1">
      <w:pPr>
        <w:spacing w:after="0"/>
        <w:jc w:val="right"/>
        <w:rPr>
          <w:szCs w:val="17"/>
        </w:rPr>
      </w:pPr>
      <w:r w:rsidRPr="008F0A03">
        <w:rPr>
          <w:szCs w:val="17"/>
        </w:rPr>
        <w:t>Department of the Premier and Cabinet</w:t>
      </w:r>
    </w:p>
    <w:p w14:paraId="10A06FCD" w14:textId="77777777" w:rsidR="004A62C1" w:rsidRPr="008F0A03" w:rsidRDefault="004A62C1" w:rsidP="004A62C1">
      <w:pPr>
        <w:jc w:val="right"/>
        <w:rPr>
          <w:szCs w:val="17"/>
        </w:rPr>
      </w:pPr>
      <w:r w:rsidRPr="008F0A03">
        <w:rPr>
          <w:szCs w:val="17"/>
        </w:rPr>
        <w:t>Adelaide, 15 June 2023</w:t>
      </w:r>
    </w:p>
    <w:p w14:paraId="75EDC996" w14:textId="77777777" w:rsidR="004A62C1" w:rsidRPr="008F0A03" w:rsidRDefault="004A62C1" w:rsidP="004A62C1">
      <w:pPr>
        <w:rPr>
          <w:rFonts w:eastAsia="Times New Roman"/>
          <w:szCs w:val="17"/>
        </w:rPr>
      </w:pPr>
      <w:r w:rsidRPr="008F0A03">
        <w:rPr>
          <w:rFonts w:eastAsia="Times New Roman"/>
          <w:szCs w:val="17"/>
        </w:rPr>
        <w:t>Her Excellency the Governor in Executive Council has been pleased to appoint Cameron Joel Baker as the South Australian Skills Commissioner, from 24 July 2023 until 23 July 2028 - pursuant to the South Australian Skills Act 2008.</w:t>
      </w:r>
    </w:p>
    <w:p w14:paraId="3E5B6F96" w14:textId="77777777" w:rsidR="004A62C1" w:rsidRPr="008F0A03" w:rsidRDefault="004A62C1" w:rsidP="004A62C1">
      <w:pPr>
        <w:jc w:val="center"/>
        <w:rPr>
          <w:rFonts w:eastAsia="Times New Roman"/>
          <w:szCs w:val="17"/>
        </w:rPr>
      </w:pPr>
      <w:r w:rsidRPr="008F0A03">
        <w:rPr>
          <w:rFonts w:eastAsia="Times New Roman"/>
          <w:szCs w:val="17"/>
        </w:rPr>
        <w:t>By command,</w:t>
      </w:r>
    </w:p>
    <w:p w14:paraId="54D49D24" w14:textId="77777777" w:rsidR="004A62C1" w:rsidRPr="008F0A03" w:rsidRDefault="004A62C1" w:rsidP="004A62C1">
      <w:pPr>
        <w:spacing w:after="0"/>
        <w:jc w:val="right"/>
        <w:rPr>
          <w:smallCaps/>
          <w:szCs w:val="17"/>
        </w:rPr>
      </w:pPr>
      <w:r w:rsidRPr="008F0A03">
        <w:rPr>
          <w:smallCaps/>
          <w:szCs w:val="17"/>
        </w:rPr>
        <w:t>Zoe Lee Bettison, MP</w:t>
      </w:r>
    </w:p>
    <w:p w14:paraId="7B9D4B23" w14:textId="77777777" w:rsidR="004A62C1" w:rsidRPr="008F0A03" w:rsidRDefault="004A62C1" w:rsidP="004A62C1">
      <w:pPr>
        <w:spacing w:after="0"/>
        <w:jc w:val="right"/>
        <w:rPr>
          <w:szCs w:val="17"/>
        </w:rPr>
      </w:pPr>
      <w:r w:rsidRPr="008F0A03">
        <w:rPr>
          <w:szCs w:val="17"/>
        </w:rPr>
        <w:t>For Premier</w:t>
      </w:r>
    </w:p>
    <w:p w14:paraId="5C586E7B" w14:textId="77777777" w:rsidR="004A62C1" w:rsidRDefault="004A62C1" w:rsidP="004A62C1">
      <w:pPr>
        <w:spacing w:after="0"/>
        <w:jc w:val="left"/>
        <w:rPr>
          <w:szCs w:val="17"/>
        </w:rPr>
      </w:pPr>
      <w:r w:rsidRPr="008F0A03">
        <w:rPr>
          <w:szCs w:val="17"/>
        </w:rPr>
        <w:t>ME23/042CS</w:t>
      </w:r>
    </w:p>
    <w:p w14:paraId="47934CC2" w14:textId="77777777" w:rsidR="004A62C1" w:rsidRDefault="004A62C1" w:rsidP="004A62C1">
      <w:pPr>
        <w:pBdr>
          <w:top w:val="single" w:sz="4" w:space="1" w:color="auto"/>
        </w:pBdr>
        <w:spacing w:before="100" w:after="0" w:line="14" w:lineRule="exact"/>
        <w:jc w:val="center"/>
        <w:rPr>
          <w:szCs w:val="17"/>
        </w:rPr>
      </w:pPr>
    </w:p>
    <w:p w14:paraId="78F493C7" w14:textId="77777777" w:rsidR="004A62C1" w:rsidRDefault="004A62C1" w:rsidP="004A6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szCs w:val="17"/>
        </w:rPr>
      </w:pPr>
    </w:p>
    <w:p w14:paraId="59D6294F" w14:textId="77777777" w:rsidR="004A62C1" w:rsidRPr="00E96800" w:rsidRDefault="004A62C1" w:rsidP="004A62C1">
      <w:pPr>
        <w:spacing w:after="0"/>
        <w:jc w:val="right"/>
        <w:rPr>
          <w:szCs w:val="17"/>
        </w:rPr>
      </w:pPr>
      <w:r w:rsidRPr="00E96800">
        <w:rPr>
          <w:szCs w:val="17"/>
        </w:rPr>
        <w:t>Department of the Premier and Cabinet</w:t>
      </w:r>
    </w:p>
    <w:p w14:paraId="07FBAAD2" w14:textId="77777777" w:rsidR="004A62C1" w:rsidRPr="00E96800" w:rsidRDefault="004A62C1" w:rsidP="004A62C1">
      <w:pPr>
        <w:jc w:val="right"/>
        <w:rPr>
          <w:szCs w:val="17"/>
        </w:rPr>
      </w:pPr>
      <w:r w:rsidRPr="00E96800">
        <w:rPr>
          <w:szCs w:val="17"/>
        </w:rPr>
        <w:t>Adelaide, 15 June 2023</w:t>
      </w:r>
    </w:p>
    <w:p w14:paraId="5CD4FC13" w14:textId="77777777" w:rsidR="004A62C1" w:rsidRPr="00E96800" w:rsidRDefault="004A62C1" w:rsidP="004A62C1">
      <w:pPr>
        <w:rPr>
          <w:rFonts w:eastAsia="Times New Roman"/>
          <w:szCs w:val="17"/>
          <w:lang w:eastAsia="en-AU"/>
        </w:rPr>
      </w:pPr>
      <w:r w:rsidRPr="00E96800">
        <w:rPr>
          <w:rFonts w:eastAsia="Times New Roman"/>
          <w:szCs w:val="17"/>
          <w:lang w:eastAsia="en-AU"/>
        </w:rPr>
        <w:t>Her Excellency the Governor in Executive Council has transferred appropriation from the Consolidated Account between the purposes, an amount of $301,446,000 for the financial year ending 30 June 2023 - pursuant to section 13 of the Public Finance and Audit Act 1987.</w:t>
      </w:r>
    </w:p>
    <w:p w14:paraId="71D7512C" w14:textId="77777777" w:rsidR="004A62C1" w:rsidRPr="00E96800" w:rsidRDefault="004A62C1" w:rsidP="004A62C1">
      <w:pPr>
        <w:jc w:val="center"/>
        <w:rPr>
          <w:rFonts w:eastAsia="Times New Roman"/>
          <w:szCs w:val="17"/>
          <w:lang w:eastAsia="en-AU"/>
        </w:rPr>
      </w:pPr>
      <w:r w:rsidRPr="00E96800">
        <w:rPr>
          <w:rFonts w:eastAsia="Times New Roman"/>
          <w:szCs w:val="17"/>
          <w:lang w:eastAsia="en-AU"/>
        </w:rPr>
        <w:t>By command,</w:t>
      </w:r>
    </w:p>
    <w:p w14:paraId="6C51F0E1" w14:textId="77777777" w:rsidR="004A62C1" w:rsidRPr="008F0A03" w:rsidRDefault="004A62C1" w:rsidP="004A62C1">
      <w:pPr>
        <w:spacing w:after="0"/>
        <w:jc w:val="right"/>
        <w:rPr>
          <w:smallCaps/>
          <w:szCs w:val="17"/>
        </w:rPr>
      </w:pPr>
      <w:r w:rsidRPr="008F0A03">
        <w:rPr>
          <w:smallCaps/>
          <w:szCs w:val="17"/>
        </w:rPr>
        <w:t>Zoe Lee Bettison, MP</w:t>
      </w:r>
    </w:p>
    <w:p w14:paraId="376347C8" w14:textId="430973DF" w:rsidR="004A62C1" w:rsidRDefault="004A62C1" w:rsidP="004A62C1">
      <w:pPr>
        <w:spacing w:after="0"/>
        <w:jc w:val="right"/>
        <w:rPr>
          <w:rFonts w:eastAsia="Times New Roman"/>
          <w:szCs w:val="17"/>
        </w:rPr>
      </w:pPr>
      <w:r w:rsidRPr="008F0A03">
        <w:rPr>
          <w:szCs w:val="17"/>
        </w:rPr>
        <w:t>For Premier</w:t>
      </w:r>
    </w:p>
    <w:p w14:paraId="4485C36D" w14:textId="77777777" w:rsidR="004A62C1" w:rsidRDefault="004A62C1" w:rsidP="004A62C1">
      <w:pPr>
        <w:pBdr>
          <w:top w:val="single" w:sz="4" w:space="1" w:color="auto"/>
        </w:pBdr>
        <w:spacing w:before="100" w:after="0" w:line="14" w:lineRule="exact"/>
        <w:jc w:val="center"/>
        <w:rPr>
          <w:szCs w:val="17"/>
        </w:rPr>
      </w:pPr>
    </w:p>
    <w:p w14:paraId="52DFFD2E" w14:textId="77777777" w:rsidR="004A62C1" w:rsidRPr="004867F8" w:rsidRDefault="004A62C1" w:rsidP="004A6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24D0482A" w14:textId="77777777" w:rsidR="004A62C1" w:rsidRPr="00F52945" w:rsidRDefault="004A62C1" w:rsidP="004A62C1">
      <w:pPr>
        <w:pStyle w:val="GG-body"/>
        <w:spacing w:after="0"/>
        <w:jc w:val="right"/>
      </w:pPr>
      <w:r w:rsidRPr="00F52945">
        <w:lastRenderedPageBreak/>
        <w:t>Department of the Premier and Cabinet</w:t>
      </w:r>
    </w:p>
    <w:p w14:paraId="656D4561" w14:textId="77777777" w:rsidR="004A62C1" w:rsidRPr="00F52945" w:rsidRDefault="004A62C1" w:rsidP="004A62C1">
      <w:pPr>
        <w:pStyle w:val="GG-body"/>
        <w:jc w:val="right"/>
      </w:pPr>
      <w:r w:rsidRPr="00F52945">
        <w:t xml:space="preserve">Adelaide, </w:t>
      </w:r>
      <w:r>
        <w:t>5 May</w:t>
      </w:r>
      <w:r w:rsidRPr="00F52945">
        <w:t xml:space="preserve"> 2023</w:t>
      </w:r>
    </w:p>
    <w:p w14:paraId="2C0B7713" w14:textId="77777777" w:rsidR="004A62C1" w:rsidRPr="004867F8" w:rsidRDefault="004A62C1" w:rsidP="004A62C1">
      <w:pPr>
        <w:pStyle w:val="GG-body"/>
      </w:pPr>
      <w:r>
        <w:t xml:space="preserve">Her Excellency the Governor </w:t>
      </w:r>
      <w:r w:rsidRPr="004867F8">
        <w:t xml:space="preserve">directs it to be notified that </w:t>
      </w:r>
      <w:r>
        <w:t>s</w:t>
      </w:r>
      <w:r w:rsidRPr="004867F8">
        <w:t>he has approved the</w:t>
      </w:r>
      <w:r>
        <w:t xml:space="preserve"> </w:t>
      </w:r>
      <w:r w:rsidRPr="004867F8">
        <w:t xml:space="preserve">retention of the title 'Honourable' </w:t>
      </w:r>
      <w:r>
        <w:t>for retired Supreme Court Judge, J</w:t>
      </w:r>
      <w:r w:rsidRPr="00BA1E56">
        <w:t>ustice Kevi</w:t>
      </w:r>
      <w:r>
        <w:t>n Nicholson</w:t>
      </w:r>
      <w:r w:rsidRPr="004867F8">
        <w:t>.</w:t>
      </w:r>
    </w:p>
    <w:p w14:paraId="4EE3EFC4" w14:textId="77777777" w:rsidR="004A62C1" w:rsidRPr="00F52945" w:rsidRDefault="004A62C1" w:rsidP="004A62C1">
      <w:pPr>
        <w:spacing w:after="0"/>
        <w:jc w:val="center"/>
        <w:rPr>
          <w:szCs w:val="17"/>
        </w:rPr>
      </w:pPr>
      <w:r w:rsidRPr="00F52945">
        <w:rPr>
          <w:szCs w:val="17"/>
        </w:rPr>
        <w:t>By command,</w:t>
      </w:r>
    </w:p>
    <w:p w14:paraId="19720035" w14:textId="77777777" w:rsidR="004A62C1" w:rsidRPr="00DA2DA2" w:rsidRDefault="004A62C1" w:rsidP="004A62C1">
      <w:pPr>
        <w:spacing w:after="0"/>
        <w:jc w:val="right"/>
        <w:rPr>
          <w:smallCaps/>
          <w:szCs w:val="17"/>
        </w:rPr>
      </w:pPr>
      <w:r>
        <w:rPr>
          <w:smallCaps/>
          <w:szCs w:val="17"/>
        </w:rPr>
        <w:t xml:space="preserve">Peter </w:t>
      </w:r>
      <w:proofErr w:type="spellStart"/>
      <w:r>
        <w:rPr>
          <w:smallCaps/>
          <w:szCs w:val="17"/>
        </w:rPr>
        <w:t>Malinauskas</w:t>
      </w:r>
      <w:proofErr w:type="spellEnd"/>
    </w:p>
    <w:p w14:paraId="457EA81A" w14:textId="77777777" w:rsidR="004A62C1" w:rsidRDefault="004A62C1" w:rsidP="004A62C1">
      <w:pPr>
        <w:spacing w:after="0"/>
        <w:jc w:val="right"/>
        <w:rPr>
          <w:szCs w:val="17"/>
        </w:rPr>
      </w:pPr>
      <w:r w:rsidRPr="00F52945">
        <w:rPr>
          <w:szCs w:val="17"/>
        </w:rPr>
        <w:t>Premier</w:t>
      </w:r>
    </w:p>
    <w:p w14:paraId="2703C5CA" w14:textId="77777777" w:rsidR="004A62C1" w:rsidRDefault="004A62C1" w:rsidP="004A62C1">
      <w:pPr>
        <w:pBdr>
          <w:bottom w:val="single" w:sz="4" w:space="1" w:color="auto"/>
        </w:pBdr>
        <w:spacing w:after="0" w:line="52" w:lineRule="exact"/>
        <w:jc w:val="center"/>
        <w:rPr>
          <w:szCs w:val="17"/>
        </w:rPr>
      </w:pPr>
    </w:p>
    <w:p w14:paraId="56C78FC7" w14:textId="77777777" w:rsidR="004A62C1" w:rsidRDefault="004A62C1" w:rsidP="004A62C1">
      <w:pPr>
        <w:pBdr>
          <w:top w:val="single" w:sz="4" w:space="1" w:color="auto"/>
        </w:pBdr>
        <w:spacing w:before="34" w:after="0" w:line="14" w:lineRule="exact"/>
        <w:jc w:val="center"/>
        <w:rPr>
          <w:szCs w:val="17"/>
        </w:rPr>
      </w:pPr>
    </w:p>
    <w:p w14:paraId="40E3A461" w14:textId="77777777" w:rsidR="004A62C1" w:rsidRPr="004867F8" w:rsidRDefault="004A62C1" w:rsidP="004A62C1">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p>
    <w:p w14:paraId="0EA0CAC5" w14:textId="77777777" w:rsidR="00694D0A" w:rsidRDefault="000249AC" w:rsidP="00694D0A">
      <w:pPr>
        <w:pStyle w:val="Heading2"/>
      </w:pPr>
      <w:r>
        <w:br w:type="page"/>
      </w:r>
      <w:bookmarkStart w:id="5" w:name="_Toc33707979"/>
      <w:bookmarkStart w:id="6" w:name="_Toc33708150"/>
      <w:bookmarkStart w:id="7" w:name="_Toc137716946"/>
      <w:r w:rsidR="00694D0A">
        <w:lastRenderedPageBreak/>
        <w:t>Proclamations</w:t>
      </w:r>
      <w:bookmarkEnd w:id="5"/>
      <w:bookmarkEnd w:id="6"/>
      <w:bookmarkEnd w:id="7"/>
    </w:p>
    <w:p w14:paraId="0A7F4A8C" w14:textId="77777777" w:rsidR="005766D3" w:rsidRPr="005766D3" w:rsidRDefault="005766D3" w:rsidP="005766D3">
      <w:pPr>
        <w:keepLines/>
        <w:autoSpaceDE w:val="0"/>
        <w:autoSpaceDN w:val="0"/>
        <w:adjustRightInd w:val="0"/>
        <w:spacing w:before="240" w:after="0" w:line="240" w:lineRule="auto"/>
        <w:jc w:val="left"/>
        <w:rPr>
          <w:rFonts w:eastAsia="Times New Roman"/>
          <w:color w:val="000000"/>
          <w:sz w:val="28"/>
          <w:szCs w:val="28"/>
          <w:lang w:eastAsia="en-AU"/>
        </w:rPr>
      </w:pPr>
      <w:r w:rsidRPr="005766D3">
        <w:rPr>
          <w:rFonts w:eastAsia="Times New Roman"/>
          <w:color w:val="000000"/>
          <w:sz w:val="28"/>
          <w:szCs w:val="28"/>
          <w:lang w:eastAsia="en-AU"/>
        </w:rPr>
        <w:t>South Australia</w:t>
      </w:r>
    </w:p>
    <w:p w14:paraId="505B9A73" w14:textId="77777777" w:rsidR="005766D3" w:rsidRPr="005766D3" w:rsidRDefault="005766D3" w:rsidP="00CD515F">
      <w:pPr>
        <w:pStyle w:val="Heading3"/>
        <w:rPr>
          <w:lang w:eastAsia="en-AU"/>
        </w:rPr>
      </w:pPr>
      <w:bookmarkStart w:id="8" w:name="_Toc137716947"/>
      <w:r w:rsidRPr="005766D3">
        <w:rPr>
          <w:lang w:eastAsia="en-AU"/>
        </w:rPr>
        <w:t>Statutes Amendment (Attorney</w:t>
      </w:r>
      <w:r w:rsidRPr="005766D3">
        <w:rPr>
          <w:lang w:eastAsia="en-AU"/>
        </w:rPr>
        <w:noBreakHyphen/>
        <w:t>General's Portfolio and Other Justice Measures) Act (Commencement) Proclamation 2023</w:t>
      </w:r>
      <w:bookmarkEnd w:id="8"/>
    </w:p>
    <w:p w14:paraId="65411374" w14:textId="77777777" w:rsidR="005766D3" w:rsidRPr="005766D3" w:rsidRDefault="005766D3" w:rsidP="005766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766D3">
        <w:rPr>
          <w:rFonts w:eastAsia="Times New Roman"/>
          <w:b/>
          <w:bCs/>
          <w:color w:val="000000"/>
          <w:sz w:val="26"/>
          <w:szCs w:val="26"/>
          <w:lang w:eastAsia="en-AU"/>
        </w:rPr>
        <w:t>1—Short title</w:t>
      </w:r>
    </w:p>
    <w:p w14:paraId="0C9435A4" w14:textId="77777777" w:rsidR="005766D3" w:rsidRPr="005766D3" w:rsidRDefault="005766D3" w:rsidP="005766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766D3">
        <w:rPr>
          <w:rFonts w:eastAsia="Times New Roman"/>
          <w:color w:val="000000"/>
          <w:sz w:val="23"/>
          <w:szCs w:val="23"/>
          <w:lang w:eastAsia="en-AU"/>
        </w:rPr>
        <w:t xml:space="preserve">This proclamation may be cited as the </w:t>
      </w:r>
      <w:r w:rsidRPr="005766D3">
        <w:rPr>
          <w:rFonts w:eastAsia="Times New Roman"/>
          <w:i/>
          <w:iCs/>
          <w:color w:val="000000"/>
          <w:sz w:val="23"/>
          <w:szCs w:val="23"/>
          <w:lang w:eastAsia="en-AU"/>
        </w:rPr>
        <w:t>Statutes Amendment (Attorney</w:t>
      </w:r>
      <w:r w:rsidRPr="005766D3">
        <w:rPr>
          <w:rFonts w:eastAsia="Times New Roman"/>
          <w:i/>
          <w:iCs/>
          <w:color w:val="000000"/>
          <w:sz w:val="23"/>
          <w:szCs w:val="23"/>
          <w:lang w:eastAsia="en-AU"/>
        </w:rPr>
        <w:noBreakHyphen/>
        <w:t>General's Portfolio and Other Justice Measures) Act (Commencement) Proclamation 2023</w:t>
      </w:r>
      <w:r w:rsidRPr="005766D3">
        <w:rPr>
          <w:rFonts w:eastAsia="Times New Roman"/>
          <w:color w:val="000000"/>
          <w:sz w:val="23"/>
          <w:szCs w:val="23"/>
          <w:lang w:eastAsia="en-AU"/>
        </w:rPr>
        <w:t>.</w:t>
      </w:r>
    </w:p>
    <w:p w14:paraId="2CDA88A8" w14:textId="77777777" w:rsidR="005766D3" w:rsidRPr="005766D3" w:rsidRDefault="005766D3" w:rsidP="005766D3">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5766D3">
        <w:rPr>
          <w:rFonts w:eastAsia="Times New Roman"/>
          <w:b/>
          <w:bCs/>
          <w:color w:val="000000"/>
          <w:sz w:val="26"/>
          <w:szCs w:val="26"/>
          <w:lang w:eastAsia="en-AU"/>
        </w:rPr>
        <w:t>2—Commencement of Act</w:t>
      </w:r>
    </w:p>
    <w:p w14:paraId="56B951B9" w14:textId="77777777" w:rsidR="005766D3" w:rsidRPr="005766D3" w:rsidRDefault="005766D3" w:rsidP="005766D3">
      <w:pPr>
        <w:keepLines/>
        <w:autoSpaceDE w:val="0"/>
        <w:autoSpaceDN w:val="0"/>
        <w:adjustRightInd w:val="0"/>
        <w:spacing w:before="120" w:after="0" w:line="240" w:lineRule="auto"/>
        <w:ind w:left="794"/>
        <w:jc w:val="left"/>
        <w:rPr>
          <w:rFonts w:eastAsia="Times New Roman"/>
          <w:color w:val="000000"/>
          <w:sz w:val="23"/>
          <w:szCs w:val="23"/>
          <w:lang w:eastAsia="en-AU"/>
        </w:rPr>
      </w:pPr>
      <w:r w:rsidRPr="005766D3">
        <w:rPr>
          <w:rFonts w:eastAsia="Times New Roman"/>
          <w:color w:val="000000"/>
          <w:sz w:val="23"/>
          <w:szCs w:val="23"/>
          <w:lang w:eastAsia="en-AU"/>
        </w:rPr>
        <w:t xml:space="preserve">The </w:t>
      </w:r>
      <w:hyperlink r:id="rId17" w:history="1">
        <w:r w:rsidRPr="005766D3">
          <w:rPr>
            <w:rFonts w:eastAsia="Times New Roman"/>
            <w:i/>
            <w:iCs/>
            <w:color w:val="000000"/>
            <w:sz w:val="23"/>
            <w:szCs w:val="23"/>
            <w:lang w:eastAsia="en-AU"/>
          </w:rPr>
          <w:t>Statutes Amendment (Attorney-General's Portfolio and Other Justice Measures) Act 2023</w:t>
        </w:r>
      </w:hyperlink>
      <w:r w:rsidRPr="005766D3">
        <w:rPr>
          <w:rFonts w:eastAsia="Times New Roman"/>
          <w:color w:val="000000"/>
          <w:sz w:val="23"/>
          <w:szCs w:val="23"/>
          <w:lang w:eastAsia="en-AU"/>
        </w:rPr>
        <w:t xml:space="preserve"> (No 4 of 2023) comes into operation on 22 June 2023.</w:t>
      </w:r>
    </w:p>
    <w:p w14:paraId="1E8104FE" w14:textId="77777777" w:rsidR="005766D3" w:rsidRPr="005766D3" w:rsidRDefault="005766D3" w:rsidP="005766D3">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5766D3">
        <w:rPr>
          <w:rFonts w:eastAsia="Times New Roman"/>
          <w:b/>
          <w:bCs/>
          <w:color w:val="000000"/>
          <w:sz w:val="26"/>
          <w:szCs w:val="26"/>
          <w:lang w:eastAsia="en-AU"/>
        </w:rPr>
        <w:t>Made by the Governor</w:t>
      </w:r>
    </w:p>
    <w:p w14:paraId="56A9557F" w14:textId="77777777" w:rsidR="005766D3" w:rsidRPr="005766D3" w:rsidRDefault="005766D3" w:rsidP="005766D3">
      <w:pPr>
        <w:keepNext/>
        <w:keepLines/>
        <w:autoSpaceDE w:val="0"/>
        <w:autoSpaceDN w:val="0"/>
        <w:adjustRightInd w:val="0"/>
        <w:spacing w:before="120" w:after="0" w:line="240" w:lineRule="auto"/>
        <w:jc w:val="left"/>
        <w:rPr>
          <w:rFonts w:eastAsia="Times New Roman"/>
          <w:color w:val="000000"/>
          <w:sz w:val="23"/>
          <w:szCs w:val="23"/>
          <w:lang w:eastAsia="en-AU"/>
        </w:rPr>
      </w:pPr>
      <w:r w:rsidRPr="005766D3">
        <w:rPr>
          <w:rFonts w:eastAsia="Times New Roman"/>
          <w:color w:val="000000"/>
          <w:sz w:val="23"/>
          <w:szCs w:val="23"/>
          <w:lang w:eastAsia="en-AU"/>
        </w:rPr>
        <w:t>with the advice and consent of the Executive Council</w:t>
      </w:r>
    </w:p>
    <w:p w14:paraId="3941BF15" w14:textId="77777777" w:rsidR="005766D3" w:rsidRPr="005766D3" w:rsidRDefault="005766D3" w:rsidP="005766D3">
      <w:pPr>
        <w:keepNext/>
        <w:keepLines/>
        <w:autoSpaceDE w:val="0"/>
        <w:autoSpaceDN w:val="0"/>
        <w:adjustRightInd w:val="0"/>
        <w:spacing w:after="0" w:line="240" w:lineRule="auto"/>
        <w:jc w:val="left"/>
        <w:rPr>
          <w:rFonts w:eastAsia="Times New Roman"/>
          <w:color w:val="000000"/>
          <w:sz w:val="23"/>
          <w:szCs w:val="23"/>
          <w:lang w:eastAsia="en-AU"/>
        </w:rPr>
      </w:pPr>
      <w:r w:rsidRPr="005766D3">
        <w:rPr>
          <w:rFonts w:eastAsia="Times New Roman"/>
          <w:color w:val="000000"/>
          <w:sz w:val="23"/>
          <w:szCs w:val="23"/>
          <w:lang w:eastAsia="en-AU"/>
        </w:rPr>
        <w:t>on 15 June 2023</w:t>
      </w:r>
    </w:p>
    <w:p w14:paraId="498FA801" w14:textId="77777777" w:rsidR="00694D0A" w:rsidRDefault="00694D0A" w:rsidP="0016463B">
      <w:pPr>
        <w:pStyle w:val="GG-body"/>
        <w:rPr>
          <w:lang w:val="en-US"/>
        </w:rPr>
      </w:pPr>
    </w:p>
    <w:p w14:paraId="526002A8" w14:textId="77777777" w:rsidR="00D50A06" w:rsidRDefault="00D50A06" w:rsidP="0016463B">
      <w:pPr>
        <w:pStyle w:val="GG-body"/>
        <w:rPr>
          <w:lang w:val="en-US"/>
        </w:rPr>
      </w:pPr>
    </w:p>
    <w:p w14:paraId="2B9E0716" w14:textId="77777777" w:rsidR="00D50A06" w:rsidRDefault="00D50A06" w:rsidP="0016463B">
      <w:pPr>
        <w:pStyle w:val="GG-body"/>
        <w:rPr>
          <w:lang w:val="en-US"/>
        </w:rPr>
      </w:pPr>
    </w:p>
    <w:p w14:paraId="790E89D0" w14:textId="77777777" w:rsidR="00D50A06" w:rsidRDefault="00D50A06" w:rsidP="0016463B">
      <w:pPr>
        <w:pStyle w:val="GG-body"/>
        <w:rPr>
          <w:lang w:val="en-US"/>
        </w:rPr>
      </w:pPr>
    </w:p>
    <w:p w14:paraId="4CC45743" w14:textId="77777777" w:rsidR="00D50A06" w:rsidRDefault="00D50A06" w:rsidP="0016463B">
      <w:pPr>
        <w:pStyle w:val="GG-body"/>
        <w:rPr>
          <w:lang w:val="en-US"/>
        </w:rPr>
      </w:pPr>
    </w:p>
    <w:p w14:paraId="7C0FF456" w14:textId="77777777" w:rsidR="00D50A06" w:rsidRDefault="00D50A06" w:rsidP="0016463B">
      <w:pPr>
        <w:pStyle w:val="GG-body"/>
        <w:rPr>
          <w:lang w:val="en-US"/>
        </w:rPr>
      </w:pPr>
    </w:p>
    <w:p w14:paraId="05B9DF69" w14:textId="77777777" w:rsidR="00D50A06" w:rsidRDefault="00D50A06" w:rsidP="0016463B">
      <w:pPr>
        <w:pStyle w:val="GG-body"/>
        <w:rPr>
          <w:lang w:val="en-US"/>
        </w:rPr>
      </w:pPr>
    </w:p>
    <w:p w14:paraId="46D3ABF1" w14:textId="77777777" w:rsidR="00D50A06" w:rsidRDefault="00D50A06" w:rsidP="0016463B">
      <w:pPr>
        <w:pStyle w:val="GG-body"/>
        <w:rPr>
          <w:lang w:val="en-US"/>
        </w:rPr>
      </w:pPr>
    </w:p>
    <w:p w14:paraId="08E3ECFC" w14:textId="77777777" w:rsidR="00D50A06" w:rsidRDefault="00D50A06" w:rsidP="0016463B">
      <w:pPr>
        <w:pStyle w:val="GG-body"/>
        <w:rPr>
          <w:lang w:val="en-US"/>
        </w:rPr>
      </w:pPr>
    </w:p>
    <w:p w14:paraId="2FE00436" w14:textId="77777777" w:rsidR="00D50A06" w:rsidRPr="00D50A06" w:rsidRDefault="00D50A06" w:rsidP="00D50A06">
      <w:pPr>
        <w:keepLines/>
        <w:autoSpaceDE w:val="0"/>
        <w:autoSpaceDN w:val="0"/>
        <w:adjustRightInd w:val="0"/>
        <w:spacing w:before="240" w:after="0" w:line="240" w:lineRule="auto"/>
        <w:jc w:val="left"/>
        <w:rPr>
          <w:rFonts w:eastAsia="Times New Roman"/>
          <w:color w:val="000000"/>
          <w:sz w:val="28"/>
          <w:szCs w:val="28"/>
          <w:lang w:eastAsia="en-AU"/>
        </w:rPr>
      </w:pPr>
      <w:r w:rsidRPr="00D50A06">
        <w:rPr>
          <w:rFonts w:eastAsia="Times New Roman"/>
          <w:color w:val="000000"/>
          <w:sz w:val="28"/>
          <w:szCs w:val="28"/>
          <w:lang w:eastAsia="en-AU"/>
        </w:rPr>
        <w:t>South Australia</w:t>
      </w:r>
    </w:p>
    <w:p w14:paraId="400E4829" w14:textId="77777777" w:rsidR="00D50A06" w:rsidRPr="00D50A06" w:rsidRDefault="00D50A06" w:rsidP="00CD515F">
      <w:pPr>
        <w:pStyle w:val="Heading3"/>
        <w:rPr>
          <w:lang w:eastAsia="en-AU"/>
        </w:rPr>
      </w:pPr>
      <w:bookmarkStart w:id="9" w:name="_Toc137716948"/>
      <w:r w:rsidRPr="00D50A06">
        <w:rPr>
          <w:lang w:eastAsia="en-AU"/>
        </w:rPr>
        <w:t>Law of Property (Declaration of Body) Proclamation 2023</w:t>
      </w:r>
      <w:bookmarkEnd w:id="9"/>
    </w:p>
    <w:p w14:paraId="7EF31DBD" w14:textId="77777777" w:rsidR="00D50A06" w:rsidRPr="00D50A06" w:rsidRDefault="00D50A06" w:rsidP="00D50A06">
      <w:pPr>
        <w:keepLines/>
        <w:autoSpaceDE w:val="0"/>
        <w:autoSpaceDN w:val="0"/>
        <w:adjustRightInd w:val="0"/>
        <w:spacing w:before="80" w:after="240" w:line="240" w:lineRule="auto"/>
        <w:jc w:val="left"/>
        <w:rPr>
          <w:rFonts w:eastAsia="Times New Roman"/>
          <w:color w:val="000000"/>
          <w:sz w:val="24"/>
          <w:szCs w:val="24"/>
          <w:lang w:eastAsia="en-AU"/>
        </w:rPr>
      </w:pPr>
      <w:r w:rsidRPr="00D50A06">
        <w:rPr>
          <w:rFonts w:eastAsia="Times New Roman"/>
          <w:color w:val="000000"/>
          <w:sz w:val="24"/>
          <w:szCs w:val="24"/>
          <w:lang w:eastAsia="en-AU"/>
        </w:rPr>
        <w:t>under section 41</w:t>
      </w:r>
      <w:proofErr w:type="gramStart"/>
      <w:r w:rsidRPr="00D50A06">
        <w:rPr>
          <w:rFonts w:eastAsia="Times New Roman"/>
          <w:color w:val="000000"/>
          <w:sz w:val="24"/>
          <w:szCs w:val="24"/>
          <w:lang w:eastAsia="en-AU"/>
        </w:rPr>
        <w:t>A(</w:t>
      </w:r>
      <w:proofErr w:type="gramEnd"/>
      <w:r w:rsidRPr="00D50A06">
        <w:rPr>
          <w:rFonts w:eastAsia="Times New Roman"/>
          <w:color w:val="000000"/>
          <w:sz w:val="24"/>
          <w:szCs w:val="24"/>
          <w:lang w:eastAsia="en-AU"/>
        </w:rPr>
        <w:t xml:space="preserve">2) of the </w:t>
      </w:r>
      <w:r w:rsidRPr="00D50A06">
        <w:rPr>
          <w:rFonts w:eastAsia="Times New Roman"/>
          <w:i/>
          <w:iCs/>
          <w:color w:val="000000"/>
          <w:sz w:val="24"/>
          <w:szCs w:val="24"/>
          <w:lang w:eastAsia="en-AU"/>
        </w:rPr>
        <w:t>Law of Property Act 1936</w:t>
      </w:r>
    </w:p>
    <w:p w14:paraId="4FC8DB7D"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1—Short title</w:t>
      </w:r>
    </w:p>
    <w:p w14:paraId="67991FC0"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 xml:space="preserve">This proclamation may be cited as the </w:t>
      </w:r>
      <w:r w:rsidRPr="00D50A06">
        <w:rPr>
          <w:rFonts w:eastAsia="Times New Roman"/>
          <w:i/>
          <w:iCs/>
          <w:color w:val="000000"/>
          <w:sz w:val="23"/>
          <w:szCs w:val="23"/>
          <w:lang w:eastAsia="en-AU"/>
        </w:rPr>
        <w:t>Law of Property (Declaration of Body) Proclamation 2023</w:t>
      </w:r>
      <w:r w:rsidRPr="00D50A06">
        <w:rPr>
          <w:rFonts w:eastAsia="Times New Roman"/>
          <w:color w:val="000000"/>
          <w:sz w:val="23"/>
          <w:szCs w:val="23"/>
          <w:lang w:eastAsia="en-AU"/>
        </w:rPr>
        <w:t>.</w:t>
      </w:r>
    </w:p>
    <w:p w14:paraId="786404AE"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2—Commencement</w:t>
      </w:r>
    </w:p>
    <w:p w14:paraId="301471AF"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This proclamation comes into operation on the day on which it is made.</w:t>
      </w:r>
    </w:p>
    <w:p w14:paraId="1B5A24C3"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3—Declaration of body</w:t>
      </w:r>
    </w:p>
    <w:p w14:paraId="6C410CAD"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proofErr w:type="spellStart"/>
      <w:r w:rsidRPr="00D50A06">
        <w:rPr>
          <w:rFonts w:eastAsia="Times New Roman"/>
          <w:color w:val="000000"/>
          <w:sz w:val="23"/>
          <w:szCs w:val="23"/>
          <w:lang w:eastAsia="en-AU"/>
        </w:rPr>
        <w:t>Almaljen</w:t>
      </w:r>
      <w:proofErr w:type="spellEnd"/>
      <w:r w:rsidRPr="00D50A06">
        <w:rPr>
          <w:rFonts w:eastAsia="Times New Roman"/>
          <w:color w:val="000000"/>
          <w:sz w:val="23"/>
          <w:szCs w:val="23"/>
          <w:lang w:eastAsia="en-AU"/>
        </w:rPr>
        <w:t xml:space="preserve"> Water Association Incorporated (Inc No A41712) is declared to be a body for the purposes of section 41A(1)(a)(iii) of the </w:t>
      </w:r>
      <w:hyperlink r:id="rId18" w:history="1">
        <w:r w:rsidRPr="00D50A06">
          <w:rPr>
            <w:rFonts w:eastAsia="Times New Roman"/>
            <w:i/>
            <w:iCs/>
            <w:color w:val="000000"/>
            <w:sz w:val="23"/>
            <w:szCs w:val="23"/>
            <w:lang w:eastAsia="en-AU"/>
          </w:rPr>
          <w:t>Law of Property Act 1936</w:t>
        </w:r>
      </w:hyperlink>
      <w:r w:rsidRPr="00D50A06">
        <w:rPr>
          <w:rFonts w:eastAsia="Times New Roman"/>
          <w:color w:val="000000"/>
          <w:sz w:val="23"/>
          <w:szCs w:val="23"/>
          <w:lang w:eastAsia="en-AU"/>
        </w:rPr>
        <w:t>.</w:t>
      </w:r>
    </w:p>
    <w:p w14:paraId="16903FC3" w14:textId="77777777" w:rsidR="00D50A06" w:rsidRPr="00D50A06" w:rsidRDefault="00D50A06" w:rsidP="00D50A0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50A06">
        <w:rPr>
          <w:rFonts w:eastAsia="Times New Roman"/>
          <w:b/>
          <w:bCs/>
          <w:color w:val="000000"/>
          <w:sz w:val="26"/>
          <w:szCs w:val="26"/>
          <w:lang w:eastAsia="en-AU"/>
        </w:rPr>
        <w:t>Made by the Governor</w:t>
      </w:r>
    </w:p>
    <w:p w14:paraId="36EAD982" w14:textId="77777777" w:rsidR="00D50A06" w:rsidRPr="00D50A06" w:rsidRDefault="00D50A06" w:rsidP="00D50A06">
      <w:pPr>
        <w:keepNext/>
        <w:keepLines/>
        <w:autoSpaceDE w:val="0"/>
        <w:autoSpaceDN w:val="0"/>
        <w:adjustRightInd w:val="0"/>
        <w:spacing w:before="120"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with the advice and consent of the Executive Council</w:t>
      </w:r>
    </w:p>
    <w:p w14:paraId="6AA71682" w14:textId="77777777" w:rsidR="00D50A06" w:rsidRPr="00D50A06" w:rsidRDefault="00D50A06" w:rsidP="00D50A06">
      <w:pPr>
        <w:keepNext/>
        <w:keepLines/>
        <w:autoSpaceDE w:val="0"/>
        <w:autoSpaceDN w:val="0"/>
        <w:adjustRightInd w:val="0"/>
        <w:spacing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on 15 June 2023</w:t>
      </w:r>
    </w:p>
    <w:p w14:paraId="4C8572A3" w14:textId="77777777" w:rsidR="00D50A06" w:rsidRDefault="00D50A06" w:rsidP="0016463B">
      <w:pPr>
        <w:pStyle w:val="GG-body"/>
        <w:rPr>
          <w:lang w:val="en-US"/>
        </w:rPr>
      </w:pPr>
    </w:p>
    <w:p w14:paraId="272D104C" w14:textId="77777777" w:rsidR="00694D0A" w:rsidRDefault="00694D0A" w:rsidP="00694D0A">
      <w:pPr>
        <w:pStyle w:val="Heading2"/>
      </w:pPr>
      <w:r>
        <w:br w:type="page"/>
      </w:r>
      <w:bookmarkStart w:id="10" w:name="_Toc33707980"/>
      <w:bookmarkStart w:id="11" w:name="_Toc33708151"/>
      <w:bookmarkStart w:id="12" w:name="_Toc137716949"/>
      <w:r>
        <w:lastRenderedPageBreak/>
        <w:t>Regulations</w:t>
      </w:r>
      <w:bookmarkEnd w:id="10"/>
      <w:bookmarkEnd w:id="11"/>
      <w:bookmarkEnd w:id="12"/>
    </w:p>
    <w:p w14:paraId="52FCE644" w14:textId="77777777" w:rsidR="00D50A06" w:rsidRPr="00D50A06" w:rsidRDefault="00D50A06" w:rsidP="00D50A06">
      <w:pPr>
        <w:keepLines/>
        <w:autoSpaceDE w:val="0"/>
        <w:autoSpaceDN w:val="0"/>
        <w:adjustRightInd w:val="0"/>
        <w:spacing w:before="240" w:after="0" w:line="240" w:lineRule="auto"/>
        <w:jc w:val="left"/>
        <w:rPr>
          <w:rFonts w:eastAsia="Times New Roman"/>
          <w:color w:val="000000"/>
          <w:sz w:val="28"/>
          <w:szCs w:val="28"/>
          <w:lang w:eastAsia="en-AU"/>
        </w:rPr>
      </w:pPr>
      <w:r w:rsidRPr="00D50A06">
        <w:rPr>
          <w:rFonts w:eastAsia="Times New Roman"/>
          <w:color w:val="000000"/>
          <w:sz w:val="28"/>
          <w:szCs w:val="28"/>
          <w:lang w:eastAsia="en-AU"/>
        </w:rPr>
        <w:t>South Australia</w:t>
      </w:r>
    </w:p>
    <w:p w14:paraId="4B1A9B17" w14:textId="77777777" w:rsidR="00D50A06" w:rsidRPr="00D50A06" w:rsidRDefault="00D50A06" w:rsidP="00CD515F">
      <w:pPr>
        <w:pStyle w:val="Heading3"/>
        <w:rPr>
          <w:lang w:eastAsia="en-AU"/>
        </w:rPr>
      </w:pPr>
      <w:bookmarkStart w:id="13" w:name="_Toc137716950"/>
      <w:r w:rsidRPr="00D50A06">
        <w:rPr>
          <w:lang w:eastAsia="en-AU"/>
        </w:rPr>
        <w:t>Road Traffic (Miscellaneous) (Expiation Fees No 2) Amendment Regulations 2023</w:t>
      </w:r>
      <w:bookmarkEnd w:id="13"/>
    </w:p>
    <w:p w14:paraId="56BC99C5" w14:textId="77777777" w:rsidR="00D50A06" w:rsidRPr="00D50A06" w:rsidRDefault="00D50A06" w:rsidP="00D50A06">
      <w:pPr>
        <w:keepLines/>
        <w:autoSpaceDE w:val="0"/>
        <w:autoSpaceDN w:val="0"/>
        <w:adjustRightInd w:val="0"/>
        <w:spacing w:before="80" w:after="240" w:line="240" w:lineRule="auto"/>
        <w:jc w:val="left"/>
        <w:rPr>
          <w:rFonts w:eastAsia="Times New Roman"/>
          <w:color w:val="000000"/>
          <w:sz w:val="24"/>
          <w:szCs w:val="24"/>
          <w:lang w:eastAsia="en-AU"/>
        </w:rPr>
      </w:pPr>
      <w:r w:rsidRPr="00D50A06">
        <w:rPr>
          <w:rFonts w:eastAsia="Times New Roman"/>
          <w:color w:val="000000"/>
          <w:sz w:val="24"/>
          <w:szCs w:val="24"/>
          <w:lang w:eastAsia="en-AU"/>
        </w:rPr>
        <w:t xml:space="preserve">under the </w:t>
      </w:r>
      <w:r w:rsidRPr="00D50A06">
        <w:rPr>
          <w:rFonts w:eastAsia="Times New Roman"/>
          <w:i/>
          <w:iCs/>
          <w:color w:val="000000"/>
          <w:sz w:val="24"/>
          <w:szCs w:val="24"/>
          <w:lang w:eastAsia="en-AU"/>
        </w:rPr>
        <w:t>Road Traffic Act 1961</w:t>
      </w:r>
    </w:p>
    <w:p w14:paraId="1C64014C" w14:textId="77777777" w:rsidR="00D50A06" w:rsidRPr="00D50A06" w:rsidRDefault="00D50A06" w:rsidP="00D50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43927536" w14:textId="77777777" w:rsidR="00D50A06" w:rsidRPr="00D50A06" w:rsidRDefault="00D50A06" w:rsidP="00D50A06">
      <w:pPr>
        <w:keepLines/>
        <w:autoSpaceDE w:val="0"/>
        <w:autoSpaceDN w:val="0"/>
        <w:adjustRightInd w:val="0"/>
        <w:spacing w:before="120" w:after="0" w:line="240" w:lineRule="auto"/>
        <w:jc w:val="left"/>
        <w:rPr>
          <w:rFonts w:eastAsia="Times New Roman"/>
          <w:b/>
          <w:bCs/>
          <w:color w:val="000000"/>
          <w:sz w:val="32"/>
          <w:szCs w:val="32"/>
          <w:lang w:eastAsia="en-AU"/>
        </w:rPr>
      </w:pPr>
      <w:r w:rsidRPr="00D50A06">
        <w:rPr>
          <w:rFonts w:eastAsia="Times New Roman"/>
          <w:b/>
          <w:bCs/>
          <w:color w:val="000000"/>
          <w:sz w:val="32"/>
          <w:szCs w:val="32"/>
          <w:lang w:eastAsia="en-AU"/>
        </w:rPr>
        <w:t>Contents</w:t>
      </w:r>
    </w:p>
    <w:p w14:paraId="64A75FB9" w14:textId="77777777" w:rsidR="00D50A06" w:rsidRPr="00D50A06" w:rsidRDefault="000725AC" w:rsidP="00D50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D50A06" w:rsidRPr="00D50A06">
          <w:rPr>
            <w:rFonts w:eastAsia="Times New Roman"/>
            <w:color w:val="000000"/>
            <w:sz w:val="28"/>
            <w:szCs w:val="28"/>
            <w:lang w:eastAsia="en-AU"/>
          </w:rPr>
          <w:t>Part 1—Preliminary</w:t>
        </w:r>
      </w:hyperlink>
    </w:p>
    <w:p w14:paraId="04102483"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D50A06" w:rsidRPr="00D50A06">
          <w:rPr>
            <w:rFonts w:eastAsia="Times New Roman"/>
            <w:color w:val="000000"/>
            <w:sz w:val="22"/>
            <w:lang w:eastAsia="en-AU"/>
          </w:rPr>
          <w:t>1</w:t>
        </w:r>
        <w:r w:rsidR="00D50A06" w:rsidRPr="00D50A06">
          <w:rPr>
            <w:rFonts w:eastAsia="Times New Roman"/>
            <w:color w:val="000000"/>
            <w:sz w:val="22"/>
            <w:lang w:eastAsia="en-AU"/>
          </w:rPr>
          <w:tab/>
          <w:t>Short title</w:t>
        </w:r>
      </w:hyperlink>
    </w:p>
    <w:p w14:paraId="7A556311"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D50A06" w:rsidRPr="00D50A06">
          <w:rPr>
            <w:rFonts w:eastAsia="Times New Roman"/>
            <w:color w:val="000000"/>
            <w:sz w:val="22"/>
            <w:lang w:eastAsia="en-AU"/>
          </w:rPr>
          <w:t>2</w:t>
        </w:r>
        <w:r w:rsidR="00D50A06" w:rsidRPr="00D50A06">
          <w:rPr>
            <w:rFonts w:eastAsia="Times New Roman"/>
            <w:color w:val="000000"/>
            <w:sz w:val="22"/>
            <w:lang w:eastAsia="en-AU"/>
          </w:rPr>
          <w:tab/>
          <w:t>Commencement</w:t>
        </w:r>
      </w:hyperlink>
    </w:p>
    <w:p w14:paraId="38C68D32" w14:textId="77777777" w:rsidR="00D50A06" w:rsidRPr="00D50A06" w:rsidRDefault="000725AC" w:rsidP="00D50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D50A06" w:rsidRPr="00D50A06">
          <w:rPr>
            <w:rFonts w:eastAsia="Times New Roman"/>
            <w:color w:val="000000"/>
            <w:sz w:val="28"/>
            <w:szCs w:val="28"/>
            <w:lang w:eastAsia="en-AU"/>
          </w:rPr>
          <w:t xml:space="preserve">Part 2—Amendment of </w:t>
        </w:r>
        <w:r w:rsidR="00D50A06" w:rsidRPr="00D50A06">
          <w:rPr>
            <w:rFonts w:eastAsia="Times New Roman"/>
            <w:i/>
            <w:iCs/>
            <w:color w:val="000000"/>
            <w:sz w:val="28"/>
            <w:szCs w:val="28"/>
            <w:lang w:eastAsia="en-AU"/>
          </w:rPr>
          <w:t>Road Traffic (Miscellaneous) Regulations 2014</w:t>
        </w:r>
      </w:hyperlink>
    </w:p>
    <w:p w14:paraId="3423811F"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D50A06" w:rsidRPr="00D50A06">
          <w:rPr>
            <w:rFonts w:eastAsia="Times New Roman"/>
            <w:color w:val="000000"/>
            <w:sz w:val="22"/>
            <w:lang w:eastAsia="en-AU"/>
          </w:rPr>
          <w:t>3</w:t>
        </w:r>
        <w:r w:rsidR="00D50A06" w:rsidRPr="00D50A06">
          <w:rPr>
            <w:rFonts w:eastAsia="Times New Roman"/>
            <w:color w:val="000000"/>
            <w:sz w:val="22"/>
            <w:lang w:eastAsia="en-AU"/>
          </w:rPr>
          <w:tab/>
          <w:t>Amendment of Schedule 4—Expiation of offences</w:t>
        </w:r>
      </w:hyperlink>
    </w:p>
    <w:p w14:paraId="511D4074" w14:textId="77777777" w:rsidR="00D50A06" w:rsidRPr="00D50A06" w:rsidRDefault="00D50A06" w:rsidP="00D50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6A3E72D6" w14:textId="77777777" w:rsidR="00D50A06" w:rsidRPr="00D50A06" w:rsidRDefault="00D50A06" w:rsidP="00D50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14" w:name="Elkera_Print_TOC1"/>
      <w:bookmarkStart w:id="15" w:name="Elkera_Print_BK1"/>
      <w:r w:rsidRPr="00D50A06">
        <w:rPr>
          <w:rFonts w:eastAsia="Times New Roman"/>
          <w:b/>
          <w:bCs/>
          <w:color w:val="000000"/>
          <w:sz w:val="32"/>
          <w:szCs w:val="32"/>
          <w:lang w:eastAsia="en-AU"/>
        </w:rPr>
        <w:t>Part 1—Preliminary</w:t>
      </w:r>
      <w:bookmarkEnd w:id="14"/>
      <w:bookmarkEnd w:id="15"/>
    </w:p>
    <w:p w14:paraId="78C86DA1"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6" w:name="Elkera_Print_TOC2"/>
      <w:bookmarkStart w:id="17" w:name="Elkera_Print_BK2"/>
      <w:r w:rsidRPr="00D50A06">
        <w:rPr>
          <w:rFonts w:eastAsia="Times New Roman"/>
          <w:b/>
          <w:bCs/>
          <w:color w:val="000000"/>
          <w:sz w:val="26"/>
          <w:szCs w:val="26"/>
          <w:lang w:eastAsia="en-AU"/>
        </w:rPr>
        <w:t>1—Short title</w:t>
      </w:r>
      <w:bookmarkEnd w:id="16"/>
      <w:bookmarkEnd w:id="17"/>
    </w:p>
    <w:p w14:paraId="3C22BD4A"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 xml:space="preserve">These regulations may be cited as the </w:t>
      </w:r>
      <w:r w:rsidRPr="00D50A06">
        <w:rPr>
          <w:rFonts w:eastAsia="Times New Roman"/>
          <w:i/>
          <w:iCs/>
          <w:color w:val="000000"/>
          <w:sz w:val="23"/>
          <w:szCs w:val="23"/>
          <w:lang w:eastAsia="en-AU"/>
        </w:rPr>
        <w:t>Road Traffic (Miscellaneous) (Expiation Fees No 2) Amendment Regulations 2023</w:t>
      </w:r>
      <w:r w:rsidRPr="00D50A06">
        <w:rPr>
          <w:rFonts w:eastAsia="Times New Roman"/>
          <w:color w:val="000000"/>
          <w:sz w:val="23"/>
          <w:szCs w:val="23"/>
          <w:lang w:eastAsia="en-AU"/>
        </w:rPr>
        <w:t>.</w:t>
      </w:r>
    </w:p>
    <w:p w14:paraId="1BC486D8"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18" w:name="Elkera_Print_TOC3"/>
      <w:bookmarkStart w:id="19" w:name="Elkera_Print_BK3"/>
      <w:r w:rsidRPr="00D50A06">
        <w:rPr>
          <w:rFonts w:eastAsia="Times New Roman"/>
          <w:b/>
          <w:bCs/>
          <w:color w:val="000000"/>
          <w:sz w:val="26"/>
          <w:szCs w:val="26"/>
          <w:lang w:eastAsia="en-AU"/>
        </w:rPr>
        <w:t>2—Commencement</w:t>
      </w:r>
      <w:bookmarkEnd w:id="18"/>
      <w:bookmarkEnd w:id="19"/>
    </w:p>
    <w:p w14:paraId="5D75C078"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 xml:space="preserve">These regulations come into operation immediately after the </w:t>
      </w:r>
      <w:hyperlink r:id="rId19" w:history="1">
        <w:r w:rsidRPr="00D50A06">
          <w:rPr>
            <w:rFonts w:eastAsia="Times New Roman"/>
            <w:i/>
            <w:iCs/>
            <w:color w:val="000000"/>
            <w:sz w:val="23"/>
            <w:szCs w:val="23"/>
            <w:lang w:eastAsia="en-AU"/>
          </w:rPr>
          <w:t>Road Traffic (Miscellaneous) (Expiation Fees) Amendment Regulations 2023</w:t>
        </w:r>
      </w:hyperlink>
      <w:r w:rsidRPr="00D50A06">
        <w:rPr>
          <w:rFonts w:eastAsia="Times New Roman"/>
          <w:color w:val="000000"/>
          <w:sz w:val="23"/>
          <w:szCs w:val="23"/>
          <w:lang w:eastAsia="en-AU"/>
        </w:rPr>
        <w:t xml:space="preserve"> come into operation.</w:t>
      </w:r>
    </w:p>
    <w:p w14:paraId="096597AF" w14:textId="77777777" w:rsidR="00D50A06" w:rsidRPr="00D50A06" w:rsidRDefault="00D50A06" w:rsidP="00D50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bookmarkStart w:id="20" w:name="Elkera_Print_TOC4"/>
      <w:bookmarkStart w:id="21" w:name="Elkera_Print_BK4"/>
      <w:r w:rsidRPr="00D50A06">
        <w:rPr>
          <w:rFonts w:eastAsia="Times New Roman"/>
          <w:b/>
          <w:bCs/>
          <w:color w:val="000000"/>
          <w:sz w:val="32"/>
          <w:szCs w:val="32"/>
          <w:lang w:eastAsia="en-AU"/>
        </w:rPr>
        <w:t xml:space="preserve">Part 2—Amendment of </w:t>
      </w:r>
      <w:r w:rsidRPr="00D50A06">
        <w:rPr>
          <w:rFonts w:eastAsia="Times New Roman"/>
          <w:b/>
          <w:bCs/>
          <w:i/>
          <w:iCs/>
          <w:color w:val="000000"/>
          <w:sz w:val="32"/>
          <w:szCs w:val="32"/>
          <w:lang w:eastAsia="en-AU"/>
        </w:rPr>
        <w:t>Road Traffic (Miscellaneous) Regulations 2014</w:t>
      </w:r>
      <w:bookmarkEnd w:id="20"/>
      <w:bookmarkEnd w:id="21"/>
    </w:p>
    <w:p w14:paraId="1978D11E"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bookmarkStart w:id="22" w:name="Elkera_Print_TOC5"/>
      <w:bookmarkStart w:id="23" w:name="Elkera_Print_BK5"/>
      <w:r w:rsidRPr="00D50A06">
        <w:rPr>
          <w:rFonts w:eastAsia="Times New Roman"/>
          <w:b/>
          <w:bCs/>
          <w:color w:val="000000"/>
          <w:sz w:val="26"/>
          <w:szCs w:val="26"/>
          <w:lang w:eastAsia="en-AU"/>
        </w:rPr>
        <w:t>3—Amendment of Schedule 4—Expiation of offences</w:t>
      </w:r>
      <w:bookmarkEnd w:id="22"/>
      <w:bookmarkEnd w:id="23"/>
    </w:p>
    <w:p w14:paraId="4AFB3CBF" w14:textId="77777777" w:rsidR="00D50A06" w:rsidRPr="00D50A06" w:rsidRDefault="00D50A06" w:rsidP="00D50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50A06">
        <w:rPr>
          <w:rFonts w:eastAsia="Times New Roman"/>
          <w:color w:val="000000"/>
          <w:sz w:val="23"/>
          <w:szCs w:val="23"/>
          <w:lang w:eastAsia="en-AU"/>
        </w:rPr>
        <w:tab/>
        <w:t>(1)</w:t>
      </w:r>
      <w:r w:rsidRPr="00D50A06">
        <w:rPr>
          <w:rFonts w:eastAsia="Times New Roman"/>
          <w:color w:val="000000"/>
          <w:sz w:val="23"/>
          <w:szCs w:val="23"/>
          <w:lang w:eastAsia="en-AU"/>
        </w:rPr>
        <w:tab/>
        <w:t>Schedule 4, Part 3, table, item relating to rule 300(1)—delete "$592" and substitute:</w:t>
      </w:r>
    </w:p>
    <w:p w14:paraId="235644DA" w14:textId="77777777" w:rsidR="00D50A06" w:rsidRPr="00D50A06" w:rsidRDefault="00D50A06" w:rsidP="00D50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50A06">
        <w:rPr>
          <w:rFonts w:eastAsia="Times New Roman"/>
          <w:color w:val="000000"/>
          <w:sz w:val="23"/>
          <w:szCs w:val="23"/>
          <w:lang w:eastAsia="en-AU"/>
        </w:rPr>
        <w:t>$540</w:t>
      </w:r>
    </w:p>
    <w:p w14:paraId="3F9C3464" w14:textId="77777777" w:rsidR="00D50A06" w:rsidRPr="00D50A06" w:rsidRDefault="00D50A06" w:rsidP="00D50A06">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D50A06">
        <w:rPr>
          <w:rFonts w:eastAsia="Times New Roman"/>
          <w:color w:val="000000"/>
          <w:sz w:val="23"/>
          <w:szCs w:val="23"/>
          <w:lang w:eastAsia="en-AU"/>
        </w:rPr>
        <w:tab/>
        <w:t>(2)</w:t>
      </w:r>
      <w:r w:rsidRPr="00D50A06">
        <w:rPr>
          <w:rFonts w:eastAsia="Times New Roman"/>
          <w:color w:val="000000"/>
          <w:sz w:val="23"/>
          <w:szCs w:val="23"/>
          <w:lang w:eastAsia="en-AU"/>
        </w:rPr>
        <w:tab/>
        <w:t>Schedule 4, Part 5, table, item relating to regulation 44(1)—delete "$592" and substitute:</w:t>
      </w:r>
    </w:p>
    <w:p w14:paraId="6692A7F5" w14:textId="77777777" w:rsidR="00D50A06" w:rsidRPr="00D50A06" w:rsidRDefault="00D50A06" w:rsidP="00D50A06">
      <w:pPr>
        <w:keepLines/>
        <w:autoSpaceDE w:val="0"/>
        <w:autoSpaceDN w:val="0"/>
        <w:adjustRightInd w:val="0"/>
        <w:spacing w:before="120" w:after="0" w:line="240" w:lineRule="auto"/>
        <w:ind w:left="1588"/>
        <w:jc w:val="left"/>
        <w:rPr>
          <w:rFonts w:eastAsia="Times New Roman"/>
          <w:color w:val="000000"/>
          <w:sz w:val="23"/>
          <w:szCs w:val="23"/>
          <w:lang w:eastAsia="en-AU"/>
        </w:rPr>
      </w:pPr>
      <w:r w:rsidRPr="00D50A06">
        <w:rPr>
          <w:rFonts w:eastAsia="Times New Roman"/>
          <w:color w:val="000000"/>
          <w:sz w:val="23"/>
          <w:szCs w:val="23"/>
          <w:lang w:eastAsia="en-AU"/>
        </w:rPr>
        <w:t>$540</w:t>
      </w:r>
    </w:p>
    <w:p w14:paraId="234254B9" w14:textId="77777777" w:rsidR="00D50A06" w:rsidRPr="00D50A06" w:rsidRDefault="00D50A06" w:rsidP="00D50A0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50A06">
        <w:rPr>
          <w:rFonts w:eastAsia="Times New Roman"/>
          <w:b/>
          <w:bCs/>
          <w:color w:val="000000"/>
          <w:sz w:val="20"/>
          <w:szCs w:val="20"/>
          <w:lang w:eastAsia="en-AU"/>
        </w:rPr>
        <w:t>Editorial note—</w:t>
      </w:r>
    </w:p>
    <w:p w14:paraId="42B8F434"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0"/>
          <w:szCs w:val="20"/>
          <w:lang w:eastAsia="en-AU"/>
        </w:rPr>
      </w:pPr>
      <w:r w:rsidRPr="00D50A06">
        <w:rPr>
          <w:rFonts w:eastAsia="Times New Roman"/>
          <w:color w:val="000000"/>
          <w:sz w:val="20"/>
          <w:szCs w:val="20"/>
          <w:lang w:eastAsia="en-AU"/>
        </w:rPr>
        <w:t xml:space="preserve">As required by section 10AA(2) of the </w:t>
      </w:r>
      <w:hyperlink r:id="rId20" w:history="1">
        <w:r w:rsidRPr="00D50A06">
          <w:rPr>
            <w:rFonts w:eastAsia="Times New Roman"/>
            <w:i/>
            <w:iCs/>
            <w:color w:val="000000"/>
            <w:sz w:val="20"/>
            <w:szCs w:val="20"/>
            <w:lang w:eastAsia="en-AU"/>
          </w:rPr>
          <w:t>Legislative Instruments Act 1978</w:t>
        </w:r>
      </w:hyperlink>
      <w:r w:rsidRPr="00D50A0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4C7D552B" w14:textId="77777777" w:rsidR="00D50A06" w:rsidRPr="00D50A06" w:rsidRDefault="00D50A06" w:rsidP="00D50A0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50A06">
        <w:rPr>
          <w:rFonts w:eastAsia="Times New Roman"/>
          <w:b/>
          <w:bCs/>
          <w:color w:val="000000"/>
          <w:sz w:val="26"/>
          <w:szCs w:val="26"/>
          <w:lang w:eastAsia="en-AU"/>
        </w:rPr>
        <w:t>Made by the Governor</w:t>
      </w:r>
    </w:p>
    <w:p w14:paraId="7F392A22" w14:textId="77777777" w:rsidR="00D50A06" w:rsidRPr="00D50A06" w:rsidRDefault="00D50A06" w:rsidP="00D50A06">
      <w:pPr>
        <w:keepNext/>
        <w:keepLines/>
        <w:autoSpaceDE w:val="0"/>
        <w:autoSpaceDN w:val="0"/>
        <w:adjustRightInd w:val="0"/>
        <w:spacing w:before="120"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with the advice and consent of the Executive Council</w:t>
      </w:r>
    </w:p>
    <w:p w14:paraId="4F12608C" w14:textId="77777777" w:rsidR="00D50A06" w:rsidRPr="00D50A06" w:rsidRDefault="00D50A06" w:rsidP="00D50A06">
      <w:pPr>
        <w:keepNext/>
        <w:keepLines/>
        <w:autoSpaceDE w:val="0"/>
        <w:autoSpaceDN w:val="0"/>
        <w:adjustRightInd w:val="0"/>
        <w:spacing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on 15 June 2023</w:t>
      </w:r>
    </w:p>
    <w:p w14:paraId="0F0EC0FD" w14:textId="77777777" w:rsidR="00D50A06" w:rsidRPr="00D50A06" w:rsidRDefault="00D50A06" w:rsidP="00D50A06">
      <w:pPr>
        <w:keepNext/>
        <w:keepLines/>
        <w:autoSpaceDE w:val="0"/>
        <w:autoSpaceDN w:val="0"/>
        <w:adjustRightInd w:val="0"/>
        <w:spacing w:before="120"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No 55 of 2023</w:t>
      </w:r>
    </w:p>
    <w:p w14:paraId="06D6F699" w14:textId="68842410" w:rsidR="00D50A06" w:rsidRDefault="00D50A06">
      <w:pPr>
        <w:spacing w:after="0" w:line="240" w:lineRule="auto"/>
        <w:jc w:val="left"/>
        <w:rPr>
          <w:rFonts w:eastAsia="Times New Roman"/>
          <w:szCs w:val="17"/>
        </w:rPr>
      </w:pPr>
      <w:r>
        <w:br w:type="page"/>
      </w:r>
    </w:p>
    <w:p w14:paraId="5B94FAF1" w14:textId="77777777" w:rsidR="00D50A06" w:rsidRPr="00D50A06" w:rsidRDefault="00D50A06" w:rsidP="00D50A06">
      <w:pPr>
        <w:keepLines/>
        <w:autoSpaceDE w:val="0"/>
        <w:autoSpaceDN w:val="0"/>
        <w:adjustRightInd w:val="0"/>
        <w:spacing w:before="240" w:after="0" w:line="240" w:lineRule="auto"/>
        <w:jc w:val="left"/>
        <w:rPr>
          <w:rFonts w:eastAsia="Times New Roman"/>
          <w:color w:val="000000"/>
          <w:sz w:val="28"/>
          <w:szCs w:val="28"/>
          <w:lang w:eastAsia="en-AU"/>
        </w:rPr>
      </w:pPr>
      <w:r w:rsidRPr="00D50A06">
        <w:rPr>
          <w:rFonts w:eastAsia="Times New Roman"/>
          <w:color w:val="000000"/>
          <w:sz w:val="28"/>
          <w:szCs w:val="28"/>
          <w:lang w:eastAsia="en-AU"/>
        </w:rPr>
        <w:lastRenderedPageBreak/>
        <w:t>South Australia</w:t>
      </w:r>
    </w:p>
    <w:p w14:paraId="7D6BDAB2" w14:textId="77777777" w:rsidR="00D50A06" w:rsidRPr="00D50A06" w:rsidRDefault="00D50A06" w:rsidP="00CD515F">
      <w:pPr>
        <w:pStyle w:val="Heading3"/>
        <w:rPr>
          <w:lang w:eastAsia="en-AU"/>
        </w:rPr>
      </w:pPr>
      <w:bookmarkStart w:id="24" w:name="_Toc137716951"/>
      <w:r w:rsidRPr="00D50A06">
        <w:rPr>
          <w:lang w:eastAsia="en-AU"/>
        </w:rPr>
        <w:t>Mining (Prescribed Costs) Amendment Regulations 2023</w:t>
      </w:r>
      <w:bookmarkEnd w:id="24"/>
    </w:p>
    <w:p w14:paraId="2DB1E383" w14:textId="77777777" w:rsidR="00D50A06" w:rsidRPr="00D50A06" w:rsidRDefault="00D50A06" w:rsidP="00D50A06">
      <w:pPr>
        <w:keepLines/>
        <w:autoSpaceDE w:val="0"/>
        <w:autoSpaceDN w:val="0"/>
        <w:adjustRightInd w:val="0"/>
        <w:spacing w:before="80" w:after="240" w:line="240" w:lineRule="auto"/>
        <w:jc w:val="left"/>
        <w:rPr>
          <w:rFonts w:eastAsia="Times New Roman"/>
          <w:color w:val="000000"/>
          <w:sz w:val="24"/>
          <w:szCs w:val="24"/>
          <w:lang w:eastAsia="en-AU"/>
        </w:rPr>
      </w:pPr>
      <w:r w:rsidRPr="00D50A06">
        <w:rPr>
          <w:rFonts w:eastAsia="Times New Roman"/>
          <w:color w:val="000000"/>
          <w:sz w:val="24"/>
          <w:szCs w:val="24"/>
          <w:lang w:eastAsia="en-AU"/>
        </w:rPr>
        <w:t xml:space="preserve">under the </w:t>
      </w:r>
      <w:r w:rsidRPr="00D50A06">
        <w:rPr>
          <w:rFonts w:eastAsia="Times New Roman"/>
          <w:i/>
          <w:iCs/>
          <w:color w:val="000000"/>
          <w:sz w:val="24"/>
          <w:szCs w:val="24"/>
          <w:lang w:eastAsia="en-AU"/>
        </w:rPr>
        <w:t>Mining Act 1971</w:t>
      </w:r>
    </w:p>
    <w:p w14:paraId="1C71F461" w14:textId="77777777" w:rsidR="00D50A06" w:rsidRPr="00D50A06" w:rsidRDefault="00D50A06" w:rsidP="00D50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5AB8F445" w14:textId="77777777" w:rsidR="00D50A06" w:rsidRPr="00D50A06" w:rsidRDefault="00D50A06" w:rsidP="00D50A06">
      <w:pPr>
        <w:keepLines/>
        <w:autoSpaceDE w:val="0"/>
        <w:autoSpaceDN w:val="0"/>
        <w:adjustRightInd w:val="0"/>
        <w:spacing w:before="120" w:after="0" w:line="240" w:lineRule="auto"/>
        <w:jc w:val="left"/>
        <w:rPr>
          <w:rFonts w:eastAsia="Times New Roman"/>
          <w:b/>
          <w:bCs/>
          <w:color w:val="000000"/>
          <w:sz w:val="32"/>
          <w:szCs w:val="32"/>
          <w:lang w:eastAsia="en-AU"/>
        </w:rPr>
      </w:pPr>
      <w:r w:rsidRPr="00D50A06">
        <w:rPr>
          <w:rFonts w:eastAsia="Times New Roman"/>
          <w:b/>
          <w:bCs/>
          <w:color w:val="000000"/>
          <w:sz w:val="32"/>
          <w:szCs w:val="32"/>
          <w:lang w:eastAsia="en-AU"/>
        </w:rPr>
        <w:t>Contents</w:t>
      </w:r>
    </w:p>
    <w:p w14:paraId="047FDC67" w14:textId="77777777" w:rsidR="00D50A06" w:rsidRPr="00D50A06" w:rsidRDefault="000725AC" w:rsidP="00D50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1" w:history="1">
        <w:r w:rsidR="00D50A06" w:rsidRPr="00D50A06">
          <w:rPr>
            <w:rFonts w:eastAsia="Times New Roman"/>
            <w:color w:val="000000"/>
            <w:sz w:val="28"/>
            <w:szCs w:val="28"/>
            <w:lang w:eastAsia="en-AU"/>
          </w:rPr>
          <w:t>Part 1—Preliminary</w:t>
        </w:r>
      </w:hyperlink>
    </w:p>
    <w:p w14:paraId="38370D05"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2" w:history="1">
        <w:r w:rsidR="00D50A06" w:rsidRPr="00D50A06">
          <w:rPr>
            <w:rFonts w:eastAsia="Times New Roman"/>
            <w:color w:val="000000"/>
            <w:sz w:val="22"/>
            <w:lang w:eastAsia="en-AU"/>
          </w:rPr>
          <w:t>1</w:t>
        </w:r>
        <w:r w:rsidR="00D50A06" w:rsidRPr="00D50A06">
          <w:rPr>
            <w:rFonts w:eastAsia="Times New Roman"/>
            <w:color w:val="000000"/>
            <w:sz w:val="22"/>
            <w:lang w:eastAsia="en-AU"/>
          </w:rPr>
          <w:tab/>
          <w:t>Short title</w:t>
        </w:r>
      </w:hyperlink>
    </w:p>
    <w:p w14:paraId="32FB5C19"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3" w:history="1">
        <w:r w:rsidR="00D50A06" w:rsidRPr="00D50A06">
          <w:rPr>
            <w:rFonts w:eastAsia="Times New Roman"/>
            <w:color w:val="000000"/>
            <w:sz w:val="22"/>
            <w:lang w:eastAsia="en-AU"/>
          </w:rPr>
          <w:t>2</w:t>
        </w:r>
        <w:r w:rsidR="00D50A06" w:rsidRPr="00D50A06">
          <w:rPr>
            <w:rFonts w:eastAsia="Times New Roman"/>
            <w:color w:val="000000"/>
            <w:sz w:val="22"/>
            <w:lang w:eastAsia="en-AU"/>
          </w:rPr>
          <w:tab/>
          <w:t>Commencement</w:t>
        </w:r>
      </w:hyperlink>
    </w:p>
    <w:p w14:paraId="7008F868" w14:textId="77777777" w:rsidR="00D50A06" w:rsidRPr="00D50A06" w:rsidRDefault="000725AC" w:rsidP="00D50A06">
      <w:pPr>
        <w:keepNext/>
        <w:keepLines/>
        <w:autoSpaceDE w:val="0"/>
        <w:autoSpaceDN w:val="0"/>
        <w:adjustRightInd w:val="0"/>
        <w:spacing w:before="120" w:after="120" w:line="240" w:lineRule="auto"/>
        <w:jc w:val="left"/>
        <w:rPr>
          <w:rFonts w:eastAsia="Times New Roman"/>
          <w:color w:val="000000"/>
          <w:sz w:val="28"/>
          <w:szCs w:val="28"/>
          <w:lang w:eastAsia="en-AU"/>
        </w:rPr>
      </w:pPr>
      <w:hyperlink w:anchor="Elkera_Print_BK4" w:history="1">
        <w:r w:rsidR="00D50A06" w:rsidRPr="00D50A06">
          <w:rPr>
            <w:rFonts w:eastAsia="Times New Roman"/>
            <w:color w:val="000000"/>
            <w:sz w:val="28"/>
            <w:szCs w:val="28"/>
            <w:lang w:eastAsia="en-AU"/>
          </w:rPr>
          <w:t xml:space="preserve">Part 2—Amendment of </w:t>
        </w:r>
        <w:r w:rsidR="00D50A06" w:rsidRPr="00D50A06">
          <w:rPr>
            <w:rFonts w:eastAsia="Times New Roman"/>
            <w:i/>
            <w:iCs/>
            <w:color w:val="000000"/>
            <w:sz w:val="28"/>
            <w:szCs w:val="28"/>
            <w:lang w:eastAsia="en-AU"/>
          </w:rPr>
          <w:t>Mining Regulations 2020</w:t>
        </w:r>
      </w:hyperlink>
    </w:p>
    <w:p w14:paraId="232E9901" w14:textId="77777777" w:rsidR="00D50A06" w:rsidRPr="00D50A06" w:rsidRDefault="000725AC" w:rsidP="00D50A06">
      <w:pPr>
        <w:keepLines/>
        <w:tabs>
          <w:tab w:val="left" w:pos="850"/>
        </w:tabs>
        <w:autoSpaceDE w:val="0"/>
        <w:autoSpaceDN w:val="0"/>
        <w:adjustRightInd w:val="0"/>
        <w:spacing w:after="0" w:line="240" w:lineRule="auto"/>
        <w:ind w:left="794" w:hanging="794"/>
        <w:jc w:val="left"/>
        <w:rPr>
          <w:rFonts w:eastAsia="Times New Roman"/>
          <w:color w:val="000000"/>
          <w:sz w:val="22"/>
          <w:lang w:eastAsia="en-AU"/>
        </w:rPr>
      </w:pPr>
      <w:hyperlink w:anchor="Elkera_Print_BK5" w:history="1">
        <w:r w:rsidR="00D50A06" w:rsidRPr="00D50A06">
          <w:rPr>
            <w:rFonts w:eastAsia="Times New Roman"/>
            <w:color w:val="000000"/>
            <w:sz w:val="22"/>
            <w:lang w:eastAsia="en-AU"/>
          </w:rPr>
          <w:t>3</w:t>
        </w:r>
        <w:r w:rsidR="00D50A06" w:rsidRPr="00D50A06">
          <w:rPr>
            <w:rFonts w:eastAsia="Times New Roman"/>
            <w:color w:val="000000"/>
            <w:sz w:val="22"/>
            <w:lang w:eastAsia="en-AU"/>
          </w:rPr>
          <w:tab/>
          <w:t>Substitution of regulation 11</w:t>
        </w:r>
      </w:hyperlink>
    </w:p>
    <w:p w14:paraId="4DB09281" w14:textId="77777777" w:rsidR="00D50A06" w:rsidRPr="00D50A06" w:rsidRDefault="000725AC" w:rsidP="00D50A06">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rPr>
      </w:pPr>
      <w:hyperlink w:anchor="Elkera_Print_BK6" w:history="1">
        <w:r w:rsidR="00D50A06" w:rsidRPr="00D50A06">
          <w:rPr>
            <w:rFonts w:eastAsia="Times New Roman"/>
            <w:color w:val="000000"/>
            <w:sz w:val="18"/>
            <w:szCs w:val="18"/>
            <w:lang w:eastAsia="en-AU"/>
          </w:rPr>
          <w:t>11</w:t>
        </w:r>
        <w:r w:rsidR="00D50A06" w:rsidRPr="00D50A06">
          <w:rPr>
            <w:rFonts w:eastAsia="Times New Roman"/>
            <w:color w:val="000000"/>
            <w:sz w:val="18"/>
            <w:szCs w:val="18"/>
            <w:lang w:eastAsia="en-AU"/>
          </w:rPr>
          <w:tab/>
          <w:t>Prescribed costs</w:t>
        </w:r>
      </w:hyperlink>
    </w:p>
    <w:p w14:paraId="09F14239" w14:textId="77777777" w:rsidR="00D50A06" w:rsidRPr="00D50A06" w:rsidRDefault="00D50A06" w:rsidP="00D50A06">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rPr>
      </w:pPr>
    </w:p>
    <w:p w14:paraId="078632A4" w14:textId="77777777" w:rsidR="00D50A06" w:rsidRPr="00D50A06" w:rsidRDefault="00D50A06" w:rsidP="00D50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50A06">
        <w:rPr>
          <w:rFonts w:eastAsia="Times New Roman"/>
          <w:b/>
          <w:bCs/>
          <w:color w:val="000000"/>
          <w:sz w:val="32"/>
          <w:szCs w:val="32"/>
          <w:lang w:eastAsia="en-AU"/>
        </w:rPr>
        <w:t>Part 1—Preliminary</w:t>
      </w:r>
    </w:p>
    <w:p w14:paraId="42517E51"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1—Short title</w:t>
      </w:r>
    </w:p>
    <w:p w14:paraId="4B67C0DE"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 xml:space="preserve">These regulations may be cited as the </w:t>
      </w:r>
      <w:r w:rsidRPr="00D50A06">
        <w:rPr>
          <w:rFonts w:eastAsia="Times New Roman"/>
          <w:i/>
          <w:iCs/>
          <w:color w:val="000000"/>
          <w:sz w:val="23"/>
          <w:szCs w:val="23"/>
          <w:lang w:eastAsia="en-AU"/>
        </w:rPr>
        <w:t>Mining (Prescribed Costs) Amendment Regulations 2023</w:t>
      </w:r>
      <w:r w:rsidRPr="00D50A06">
        <w:rPr>
          <w:rFonts w:eastAsia="Times New Roman"/>
          <w:color w:val="000000"/>
          <w:sz w:val="23"/>
          <w:szCs w:val="23"/>
          <w:lang w:eastAsia="en-AU"/>
        </w:rPr>
        <w:t>.</w:t>
      </w:r>
    </w:p>
    <w:p w14:paraId="665EDD83"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2—Commencement</w:t>
      </w:r>
    </w:p>
    <w:p w14:paraId="6064D4C3"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These regulations come into operation on 1 July 2023.</w:t>
      </w:r>
    </w:p>
    <w:p w14:paraId="17432571" w14:textId="77777777" w:rsidR="00D50A06" w:rsidRPr="00D50A06" w:rsidRDefault="00D50A06" w:rsidP="00D50A06">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rPr>
      </w:pPr>
      <w:r w:rsidRPr="00D50A06">
        <w:rPr>
          <w:rFonts w:eastAsia="Times New Roman"/>
          <w:b/>
          <w:bCs/>
          <w:color w:val="000000"/>
          <w:sz w:val="32"/>
          <w:szCs w:val="32"/>
          <w:lang w:eastAsia="en-AU"/>
        </w:rPr>
        <w:t xml:space="preserve">Part 2—Amendment of </w:t>
      </w:r>
      <w:r w:rsidRPr="00D50A06">
        <w:rPr>
          <w:rFonts w:eastAsia="Times New Roman"/>
          <w:b/>
          <w:bCs/>
          <w:i/>
          <w:iCs/>
          <w:color w:val="000000"/>
          <w:sz w:val="32"/>
          <w:szCs w:val="32"/>
          <w:lang w:eastAsia="en-AU"/>
        </w:rPr>
        <w:t>Mining Regulations 2020</w:t>
      </w:r>
    </w:p>
    <w:p w14:paraId="06002969" w14:textId="77777777" w:rsidR="00D50A06" w:rsidRPr="00D50A06" w:rsidRDefault="00D50A06" w:rsidP="00D50A06">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D50A06">
        <w:rPr>
          <w:rFonts w:eastAsia="Times New Roman"/>
          <w:b/>
          <w:bCs/>
          <w:color w:val="000000"/>
          <w:sz w:val="26"/>
          <w:szCs w:val="26"/>
          <w:lang w:eastAsia="en-AU"/>
        </w:rPr>
        <w:t>3—Substitution of regulation 11</w:t>
      </w:r>
    </w:p>
    <w:p w14:paraId="4F414DF3" w14:textId="77777777" w:rsidR="00D50A06" w:rsidRPr="00D50A06" w:rsidRDefault="00D50A06" w:rsidP="00D50A06">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D50A06">
        <w:rPr>
          <w:rFonts w:eastAsia="Times New Roman"/>
          <w:color w:val="000000"/>
          <w:sz w:val="23"/>
          <w:szCs w:val="23"/>
          <w:lang w:eastAsia="en-AU"/>
        </w:rPr>
        <w:t>Regulation 11—delete the regulation and substitute:</w:t>
      </w:r>
    </w:p>
    <w:p w14:paraId="175854F2" w14:textId="77777777" w:rsidR="00D50A06" w:rsidRPr="00D50A06" w:rsidRDefault="00D50A06" w:rsidP="00D50A06">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rPr>
      </w:pPr>
      <w:r w:rsidRPr="00D50A06">
        <w:rPr>
          <w:rFonts w:eastAsia="Times New Roman"/>
          <w:b/>
          <w:bCs/>
          <w:color w:val="000000"/>
          <w:sz w:val="26"/>
          <w:szCs w:val="26"/>
          <w:lang w:eastAsia="en-AU"/>
        </w:rPr>
        <w:t>11—Prescribed costs</w:t>
      </w:r>
    </w:p>
    <w:p w14:paraId="32BF9072" w14:textId="77777777" w:rsidR="00D50A06" w:rsidRPr="00D50A06" w:rsidRDefault="00D50A06" w:rsidP="00D50A06">
      <w:pPr>
        <w:keepNext/>
        <w:keepLines/>
        <w:autoSpaceDE w:val="0"/>
        <w:autoSpaceDN w:val="0"/>
        <w:adjustRightInd w:val="0"/>
        <w:spacing w:before="120" w:after="0" w:line="240" w:lineRule="auto"/>
        <w:ind w:left="2382"/>
        <w:jc w:val="left"/>
        <w:rPr>
          <w:rFonts w:eastAsia="Times New Roman"/>
          <w:color w:val="000000"/>
          <w:sz w:val="23"/>
          <w:szCs w:val="23"/>
          <w:lang w:eastAsia="en-AU"/>
        </w:rPr>
      </w:pPr>
      <w:r w:rsidRPr="00D50A06">
        <w:rPr>
          <w:rFonts w:eastAsia="Times New Roman"/>
          <w:color w:val="000000"/>
          <w:sz w:val="23"/>
          <w:szCs w:val="23"/>
          <w:lang w:eastAsia="en-AU"/>
        </w:rPr>
        <w:t>For the purposes of section 17(8) and (8a) of the Act, costs of the following kinds, up to an amount that does not exceed 30% of the market value of the minerals on which royalty is payable, are prescribed:</w:t>
      </w:r>
    </w:p>
    <w:p w14:paraId="7A1538A8" w14:textId="77777777" w:rsidR="00D50A06" w:rsidRPr="00D50A06" w:rsidRDefault="00D50A06" w:rsidP="00D50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50A06">
        <w:rPr>
          <w:rFonts w:eastAsia="Times New Roman"/>
          <w:color w:val="000000"/>
          <w:sz w:val="23"/>
          <w:szCs w:val="23"/>
          <w:lang w:eastAsia="en-AU"/>
        </w:rPr>
        <w:tab/>
        <w:t>(a)</w:t>
      </w:r>
      <w:r w:rsidRPr="00D50A06">
        <w:rPr>
          <w:rFonts w:eastAsia="Times New Roman"/>
          <w:color w:val="000000"/>
          <w:sz w:val="23"/>
          <w:szCs w:val="23"/>
          <w:lang w:eastAsia="en-AU"/>
        </w:rPr>
        <w:tab/>
        <w:t>costs (excluding GST) genuinely incurred in transporting the minerals to a point of sale (including, for example, packaging, storage, loading, permit, fees, insurance and depreciation</w:t>
      </w:r>
      <w:proofErr w:type="gramStart"/>
      <w:r w:rsidRPr="00D50A06">
        <w:rPr>
          <w:rFonts w:eastAsia="Times New Roman"/>
          <w:color w:val="000000"/>
          <w:sz w:val="23"/>
          <w:szCs w:val="23"/>
          <w:lang w:eastAsia="en-AU"/>
        </w:rPr>
        <w:t>);</w:t>
      </w:r>
      <w:proofErr w:type="gramEnd"/>
    </w:p>
    <w:p w14:paraId="1B2B7DAB" w14:textId="77777777" w:rsidR="00D50A06" w:rsidRPr="00D50A06" w:rsidRDefault="00D50A06" w:rsidP="00D50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50A06">
        <w:rPr>
          <w:rFonts w:eastAsia="Times New Roman"/>
          <w:color w:val="000000"/>
          <w:sz w:val="23"/>
          <w:szCs w:val="23"/>
          <w:lang w:eastAsia="en-AU"/>
        </w:rPr>
        <w:tab/>
        <w:t>(b)</w:t>
      </w:r>
      <w:r w:rsidRPr="00D50A06">
        <w:rPr>
          <w:rFonts w:eastAsia="Times New Roman"/>
          <w:color w:val="000000"/>
          <w:sz w:val="23"/>
          <w:szCs w:val="23"/>
          <w:lang w:eastAsia="en-AU"/>
        </w:rPr>
        <w:tab/>
        <w:t xml:space="preserve">in the case of section 17(8a)—costs (excluding GST) genuinely incurred in shipping the minerals to a genuine purchaser in a sale at </w:t>
      </w:r>
      <w:proofErr w:type="spellStart"/>
      <w:r w:rsidRPr="00D50A06">
        <w:rPr>
          <w:rFonts w:eastAsia="Times New Roman"/>
          <w:color w:val="000000"/>
          <w:sz w:val="23"/>
          <w:szCs w:val="23"/>
          <w:lang w:eastAsia="en-AU"/>
        </w:rPr>
        <w:t xml:space="preserve">arms </w:t>
      </w:r>
      <w:proofErr w:type="gramStart"/>
      <w:r w:rsidRPr="00D50A06">
        <w:rPr>
          <w:rFonts w:eastAsia="Times New Roman"/>
          <w:color w:val="000000"/>
          <w:sz w:val="23"/>
          <w:szCs w:val="23"/>
          <w:lang w:eastAsia="en-AU"/>
        </w:rPr>
        <w:t>length</w:t>
      </w:r>
      <w:proofErr w:type="spellEnd"/>
      <w:r w:rsidRPr="00D50A06">
        <w:rPr>
          <w:rFonts w:eastAsia="Times New Roman"/>
          <w:color w:val="000000"/>
          <w:sz w:val="23"/>
          <w:szCs w:val="23"/>
          <w:lang w:eastAsia="en-AU"/>
        </w:rPr>
        <w:t>;</w:t>
      </w:r>
      <w:proofErr w:type="gramEnd"/>
    </w:p>
    <w:p w14:paraId="6E80CDAE" w14:textId="77777777" w:rsidR="00D50A06" w:rsidRPr="00D50A06" w:rsidRDefault="00D50A06" w:rsidP="00D50A06">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rPr>
      </w:pPr>
      <w:r w:rsidRPr="00D50A06">
        <w:rPr>
          <w:rFonts w:eastAsia="Times New Roman"/>
          <w:color w:val="000000"/>
          <w:sz w:val="23"/>
          <w:szCs w:val="23"/>
          <w:lang w:eastAsia="en-AU"/>
        </w:rPr>
        <w:tab/>
        <w:t>(c)</w:t>
      </w:r>
      <w:r w:rsidRPr="00D50A06">
        <w:rPr>
          <w:rFonts w:eastAsia="Times New Roman"/>
          <w:color w:val="000000"/>
          <w:sz w:val="23"/>
          <w:szCs w:val="23"/>
          <w:lang w:eastAsia="en-AU"/>
        </w:rPr>
        <w:tab/>
        <w:t>any other costs (excluding GST) determined by the Minister to be a cost of a prescribed kind for the purposes of section 17(8) or (8a) of the Act (or both), (which may vary according to a particular tenement holder, class of tenement holder, or all tenement holders).</w:t>
      </w:r>
    </w:p>
    <w:p w14:paraId="5E5F6DC4" w14:textId="77777777" w:rsidR="00D50A06" w:rsidRPr="00D50A06" w:rsidRDefault="00D50A06" w:rsidP="00D50A06">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rPr>
      </w:pPr>
      <w:r w:rsidRPr="00D50A06">
        <w:rPr>
          <w:rFonts w:eastAsia="Times New Roman"/>
          <w:b/>
          <w:bCs/>
          <w:color w:val="000000"/>
          <w:sz w:val="20"/>
          <w:szCs w:val="20"/>
          <w:lang w:eastAsia="en-AU"/>
        </w:rPr>
        <w:lastRenderedPageBreak/>
        <w:t>Editorial note—</w:t>
      </w:r>
    </w:p>
    <w:p w14:paraId="0E02E53A" w14:textId="77777777" w:rsidR="00D50A06" w:rsidRPr="00D50A06" w:rsidRDefault="00D50A06" w:rsidP="00D50A06">
      <w:pPr>
        <w:keepLines/>
        <w:autoSpaceDE w:val="0"/>
        <w:autoSpaceDN w:val="0"/>
        <w:adjustRightInd w:val="0"/>
        <w:spacing w:before="120" w:after="0" w:line="240" w:lineRule="auto"/>
        <w:ind w:left="794"/>
        <w:jc w:val="left"/>
        <w:rPr>
          <w:rFonts w:eastAsia="Times New Roman"/>
          <w:color w:val="000000"/>
          <w:sz w:val="20"/>
          <w:szCs w:val="20"/>
          <w:lang w:eastAsia="en-AU"/>
        </w:rPr>
      </w:pPr>
      <w:r w:rsidRPr="00D50A06">
        <w:rPr>
          <w:rFonts w:eastAsia="Times New Roman"/>
          <w:color w:val="000000"/>
          <w:sz w:val="20"/>
          <w:szCs w:val="20"/>
          <w:lang w:eastAsia="en-AU"/>
        </w:rPr>
        <w:t xml:space="preserve">As required by section 10AA(2) of the </w:t>
      </w:r>
      <w:hyperlink r:id="rId21" w:history="1">
        <w:r w:rsidRPr="00D50A06">
          <w:rPr>
            <w:rFonts w:eastAsia="Times New Roman"/>
            <w:i/>
            <w:iCs/>
            <w:color w:val="000000"/>
            <w:sz w:val="20"/>
            <w:szCs w:val="20"/>
            <w:lang w:eastAsia="en-AU"/>
          </w:rPr>
          <w:t>Legislative Instruments Act 1978</w:t>
        </w:r>
      </w:hyperlink>
      <w:r w:rsidRPr="00D50A06">
        <w:rPr>
          <w:rFonts w:eastAsia="Times New Roman"/>
          <w:color w:val="000000"/>
          <w:sz w:val="20"/>
          <w:szCs w:val="20"/>
          <w:lang w:eastAsia="en-AU"/>
        </w:rPr>
        <w:t>, the Minister has certified that, in the Minister's opinion, it is necessary or appropriate that these regulations come into operation as set out in these regulations.</w:t>
      </w:r>
    </w:p>
    <w:p w14:paraId="2020A090" w14:textId="77777777" w:rsidR="00D50A06" w:rsidRPr="00D50A06" w:rsidRDefault="00D50A06" w:rsidP="00D50A06">
      <w:pPr>
        <w:keepNext/>
        <w:keepLines/>
        <w:autoSpaceDE w:val="0"/>
        <w:autoSpaceDN w:val="0"/>
        <w:adjustRightInd w:val="0"/>
        <w:spacing w:before="120" w:after="0" w:line="240" w:lineRule="auto"/>
        <w:jc w:val="left"/>
        <w:rPr>
          <w:rFonts w:eastAsia="Times New Roman"/>
          <w:b/>
          <w:bCs/>
          <w:color w:val="000000"/>
          <w:sz w:val="26"/>
          <w:szCs w:val="26"/>
          <w:lang w:eastAsia="en-AU"/>
        </w:rPr>
      </w:pPr>
      <w:r w:rsidRPr="00D50A06">
        <w:rPr>
          <w:rFonts w:eastAsia="Times New Roman"/>
          <w:b/>
          <w:bCs/>
          <w:color w:val="000000"/>
          <w:sz w:val="26"/>
          <w:szCs w:val="26"/>
          <w:lang w:eastAsia="en-AU"/>
        </w:rPr>
        <w:t>Made by the Governor</w:t>
      </w:r>
    </w:p>
    <w:p w14:paraId="1EBC7A86" w14:textId="77777777" w:rsidR="00D50A06" w:rsidRPr="00D50A06" w:rsidRDefault="00D50A06" w:rsidP="00D50A06">
      <w:pPr>
        <w:keepNext/>
        <w:keepLines/>
        <w:autoSpaceDE w:val="0"/>
        <w:autoSpaceDN w:val="0"/>
        <w:adjustRightInd w:val="0"/>
        <w:spacing w:before="120"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with the advice and consent of the Executive Council</w:t>
      </w:r>
    </w:p>
    <w:p w14:paraId="3FB521B9" w14:textId="77777777" w:rsidR="00D50A06" w:rsidRPr="00D50A06" w:rsidRDefault="00D50A06" w:rsidP="00D50A06">
      <w:pPr>
        <w:keepNext/>
        <w:keepLines/>
        <w:autoSpaceDE w:val="0"/>
        <w:autoSpaceDN w:val="0"/>
        <w:adjustRightInd w:val="0"/>
        <w:spacing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on 15 June 2023</w:t>
      </w:r>
    </w:p>
    <w:p w14:paraId="22DB9525" w14:textId="77777777" w:rsidR="00D50A06" w:rsidRPr="00D50A06" w:rsidRDefault="00D50A06" w:rsidP="00D50A06">
      <w:pPr>
        <w:keepNext/>
        <w:keepLines/>
        <w:autoSpaceDE w:val="0"/>
        <w:autoSpaceDN w:val="0"/>
        <w:adjustRightInd w:val="0"/>
        <w:spacing w:before="120" w:after="0" w:line="240" w:lineRule="auto"/>
        <w:jc w:val="left"/>
        <w:rPr>
          <w:rFonts w:eastAsia="Times New Roman"/>
          <w:color w:val="000000"/>
          <w:sz w:val="23"/>
          <w:szCs w:val="23"/>
          <w:lang w:eastAsia="en-AU"/>
        </w:rPr>
      </w:pPr>
      <w:r w:rsidRPr="00D50A06">
        <w:rPr>
          <w:rFonts w:eastAsia="Times New Roman"/>
          <w:color w:val="000000"/>
          <w:sz w:val="23"/>
          <w:szCs w:val="23"/>
          <w:lang w:eastAsia="en-AU"/>
        </w:rPr>
        <w:t>No 56 of 2023</w:t>
      </w:r>
    </w:p>
    <w:p w14:paraId="3068591F" w14:textId="77777777" w:rsidR="0016463B" w:rsidRPr="0016463B" w:rsidRDefault="0016463B" w:rsidP="0016463B">
      <w:pPr>
        <w:pStyle w:val="GG-body"/>
      </w:pPr>
    </w:p>
    <w:p w14:paraId="7FBF0DE4" w14:textId="3F591579" w:rsidR="00D50A06" w:rsidRPr="009D1E2E" w:rsidRDefault="009D1E2E" w:rsidP="00D50A06">
      <w:pPr>
        <w:pStyle w:val="Heading1"/>
      </w:pPr>
      <w:r>
        <w:rPr>
          <w:lang w:val="en-US"/>
        </w:rPr>
        <w:br w:type="page"/>
      </w:r>
      <w:bookmarkStart w:id="25" w:name="_Toc33707982"/>
      <w:bookmarkStart w:id="26" w:name="_Toc33708153"/>
    </w:p>
    <w:p w14:paraId="06BFC902" w14:textId="31991905" w:rsidR="009D1E2E" w:rsidRPr="009D1E2E" w:rsidRDefault="009D1E2E" w:rsidP="00F80EF5">
      <w:pPr>
        <w:pStyle w:val="Heading1"/>
      </w:pPr>
      <w:bookmarkStart w:id="27" w:name="_Toc137716952"/>
      <w:r w:rsidRPr="009D1E2E">
        <w:lastRenderedPageBreak/>
        <w:t>State Government Instruments</w:t>
      </w:r>
      <w:bookmarkEnd w:id="25"/>
      <w:bookmarkEnd w:id="26"/>
      <w:bookmarkEnd w:id="27"/>
    </w:p>
    <w:p w14:paraId="22E60D7D" w14:textId="77777777" w:rsidR="00D50A06" w:rsidRPr="00D50A06" w:rsidRDefault="00D50A06" w:rsidP="00CD515F">
      <w:pPr>
        <w:pStyle w:val="Heading2"/>
      </w:pPr>
      <w:bookmarkStart w:id="28" w:name="_Toc137716953"/>
      <w:r w:rsidRPr="00D50A06">
        <w:t>Dangerous Substances Act 1979</w:t>
      </w:r>
      <w:bookmarkEnd w:id="28"/>
    </w:p>
    <w:p w14:paraId="6EA02A35" w14:textId="77777777" w:rsidR="00D50A06" w:rsidRPr="00D50A06" w:rsidRDefault="00D50A06" w:rsidP="00D50A06">
      <w:pPr>
        <w:spacing w:before="80"/>
        <w:ind w:left="2433" w:hanging="2291"/>
        <w:jc w:val="center"/>
        <w:rPr>
          <w:rFonts w:eastAsia="Arial"/>
          <w:i/>
          <w:szCs w:val="17"/>
        </w:rPr>
      </w:pPr>
      <w:r w:rsidRPr="00D50A06">
        <w:rPr>
          <w:rFonts w:eastAsia="Arial"/>
          <w:bCs/>
          <w:i/>
          <w:szCs w:val="17"/>
        </w:rPr>
        <w:t>Authorised Officers</w:t>
      </w:r>
    </w:p>
    <w:p w14:paraId="11801D21" w14:textId="77777777" w:rsidR="00D50A06" w:rsidRPr="00D50A06" w:rsidRDefault="00D50A06" w:rsidP="00D50A06">
      <w:pPr>
        <w:rPr>
          <w:rFonts w:eastAsia="Times New Roman"/>
          <w:szCs w:val="17"/>
        </w:rPr>
      </w:pPr>
      <w:r w:rsidRPr="00D50A06">
        <w:rPr>
          <w:rFonts w:eastAsia="Times New Roman"/>
          <w:szCs w:val="17"/>
        </w:rPr>
        <w:t xml:space="preserve">I, Glenn Stephen Farrell, Executive Director, SafeWork SA, in my capacity as the Competent Authority, hereby appoint the following persons as an Authorised Officer for the purposes of the </w:t>
      </w:r>
      <w:r w:rsidRPr="00D50A06">
        <w:rPr>
          <w:rFonts w:eastAsia="Times New Roman"/>
          <w:i/>
          <w:iCs/>
          <w:szCs w:val="17"/>
        </w:rPr>
        <w:t>Dangerous Substances Act 1979</w:t>
      </w:r>
      <w:r w:rsidRPr="00D50A06">
        <w:rPr>
          <w:rFonts w:eastAsia="Times New Roman"/>
          <w:szCs w:val="17"/>
        </w:rPr>
        <w:t xml:space="preserve"> pursuant to section 7(1) of the Act:</w:t>
      </w:r>
    </w:p>
    <w:p w14:paraId="7AEA47C9"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Riccardo Francesco ARCURI </w:t>
      </w:r>
    </w:p>
    <w:p w14:paraId="08D0F132"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Antony David Lewis COLES</w:t>
      </w:r>
    </w:p>
    <w:p w14:paraId="52C1B25A"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Leanne Yvette DAVIS </w:t>
      </w:r>
    </w:p>
    <w:p w14:paraId="6BE40075"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Nickolas John DAWES </w:t>
      </w:r>
    </w:p>
    <w:p w14:paraId="24F27993"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Sayaka HARA </w:t>
      </w:r>
    </w:p>
    <w:p w14:paraId="052EB3A1"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Andrew JACOBS </w:t>
      </w:r>
    </w:p>
    <w:p w14:paraId="6BADD5F1"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Leo Michael KELLY</w:t>
      </w:r>
    </w:p>
    <w:p w14:paraId="06F57012"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Annette Anne MACIEJEWSKI</w:t>
      </w:r>
    </w:p>
    <w:p w14:paraId="10D91D36"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Christopher David MARSHALL</w:t>
      </w:r>
    </w:p>
    <w:p w14:paraId="74425CB5"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Emma Jayne MORRISON</w:t>
      </w:r>
    </w:p>
    <w:p w14:paraId="30EB7F85"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Jacobus Johannes NAUDE</w:t>
      </w:r>
    </w:p>
    <w:p w14:paraId="5587DD38"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Scott Mathew PATCHING</w:t>
      </w:r>
    </w:p>
    <w:p w14:paraId="583E8742"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James Robert PERRY</w:t>
      </w:r>
    </w:p>
    <w:p w14:paraId="71D7C79D"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Shane Bevan PRZIBILLA</w:t>
      </w:r>
    </w:p>
    <w:p w14:paraId="7E11CDAA"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Angela Helen ROSS</w:t>
      </w:r>
    </w:p>
    <w:p w14:paraId="0C0BE7E0"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 xml:space="preserve">Nilofer </w:t>
      </w:r>
      <w:proofErr w:type="spellStart"/>
      <w:r w:rsidRPr="00D50A06">
        <w:rPr>
          <w:rFonts w:eastAsiaTheme="minorHAnsi"/>
          <w:szCs w:val="17"/>
          <w:lang w:val="en-US"/>
        </w:rPr>
        <w:t>Renish</w:t>
      </w:r>
      <w:proofErr w:type="spellEnd"/>
      <w:r w:rsidRPr="00D50A06">
        <w:rPr>
          <w:rFonts w:eastAsiaTheme="minorHAnsi"/>
          <w:szCs w:val="17"/>
          <w:lang w:val="en-US"/>
        </w:rPr>
        <w:t xml:space="preserve"> SATANI</w:t>
      </w:r>
    </w:p>
    <w:p w14:paraId="3FCB2C41"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James Lee SMULLEN</w:t>
      </w:r>
    </w:p>
    <w:p w14:paraId="706D9612"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Simon James THOMSON</w:t>
      </w:r>
    </w:p>
    <w:p w14:paraId="37233649" w14:textId="77777777" w:rsidR="00D50A06" w:rsidRPr="00D50A06" w:rsidRDefault="00D50A06" w:rsidP="00D50A06">
      <w:pPr>
        <w:widowControl w:val="0"/>
        <w:spacing w:after="0" w:line="240" w:lineRule="auto"/>
        <w:ind w:left="142" w:right="108"/>
        <w:rPr>
          <w:rFonts w:eastAsiaTheme="minorHAnsi"/>
          <w:szCs w:val="17"/>
          <w:lang w:val="en-US"/>
        </w:rPr>
      </w:pPr>
      <w:r w:rsidRPr="00D50A06">
        <w:rPr>
          <w:rFonts w:eastAsiaTheme="minorHAnsi"/>
          <w:szCs w:val="17"/>
          <w:lang w:val="en-US"/>
        </w:rPr>
        <w:t>Kamna TIWARI</w:t>
      </w:r>
    </w:p>
    <w:p w14:paraId="5CE67133" w14:textId="77777777" w:rsidR="00D50A06" w:rsidRPr="00D50A06" w:rsidRDefault="00D50A06" w:rsidP="00D50A06">
      <w:pPr>
        <w:widowControl w:val="0"/>
        <w:spacing w:line="240" w:lineRule="auto"/>
        <w:ind w:left="142" w:right="108"/>
        <w:rPr>
          <w:rFonts w:eastAsia="Arial"/>
          <w:szCs w:val="17"/>
          <w:lang w:val="en-US"/>
        </w:rPr>
      </w:pPr>
      <w:r w:rsidRPr="00D50A06">
        <w:rPr>
          <w:rFonts w:eastAsiaTheme="minorHAnsi"/>
          <w:szCs w:val="17"/>
          <w:lang w:val="en-US"/>
        </w:rPr>
        <w:t>Kirsty Marie TRENTO</w:t>
      </w:r>
    </w:p>
    <w:p w14:paraId="0F9193D6" w14:textId="77777777" w:rsidR="00D50A06" w:rsidRPr="00D50A06" w:rsidRDefault="00D50A06" w:rsidP="00D50A06">
      <w:pPr>
        <w:spacing w:after="0"/>
        <w:rPr>
          <w:rFonts w:eastAsia="Times New Roman"/>
          <w:szCs w:val="17"/>
        </w:rPr>
      </w:pPr>
      <w:r w:rsidRPr="00D50A06">
        <w:rPr>
          <w:rFonts w:eastAsia="Times New Roman"/>
          <w:szCs w:val="17"/>
        </w:rPr>
        <w:t>Dated: 15 June 2023</w:t>
      </w:r>
    </w:p>
    <w:p w14:paraId="5EE13834" w14:textId="77777777" w:rsidR="00D50A06" w:rsidRPr="00D50A06" w:rsidRDefault="00D50A06" w:rsidP="00D50A06">
      <w:pPr>
        <w:spacing w:after="0"/>
        <w:jc w:val="right"/>
        <w:rPr>
          <w:rFonts w:eastAsia="Times New Roman"/>
          <w:smallCaps/>
          <w:noProof/>
          <w:szCs w:val="20"/>
          <w:lang w:eastAsia="en-AU"/>
        </w:rPr>
      </w:pPr>
      <w:r w:rsidRPr="00D50A06">
        <w:rPr>
          <w:rFonts w:eastAsia="Times New Roman"/>
          <w:smallCaps/>
          <w:noProof/>
          <w:szCs w:val="20"/>
          <w:lang w:eastAsia="en-AU"/>
        </w:rPr>
        <w:t>Glenn Farrell</w:t>
      </w:r>
    </w:p>
    <w:p w14:paraId="01361D54" w14:textId="77777777" w:rsidR="00D50A06" w:rsidRPr="00D50A06" w:rsidRDefault="00D50A06" w:rsidP="00D50A06">
      <w:pPr>
        <w:spacing w:after="0"/>
        <w:jc w:val="right"/>
        <w:rPr>
          <w:rFonts w:eastAsia="Times New Roman"/>
          <w:noProof/>
          <w:szCs w:val="17"/>
          <w:lang w:eastAsia="en-AU"/>
        </w:rPr>
      </w:pPr>
      <w:r w:rsidRPr="00D50A06">
        <w:rPr>
          <w:rFonts w:eastAsia="Times New Roman"/>
          <w:noProof/>
          <w:szCs w:val="17"/>
          <w:lang w:eastAsia="en-AU"/>
        </w:rPr>
        <w:t>Executive Director</w:t>
      </w:r>
    </w:p>
    <w:p w14:paraId="140FCB5A" w14:textId="77777777" w:rsidR="00D50A06" w:rsidRPr="00D50A06" w:rsidRDefault="00D50A06" w:rsidP="00D50A06">
      <w:pPr>
        <w:spacing w:after="0"/>
        <w:jc w:val="right"/>
        <w:rPr>
          <w:rFonts w:eastAsia="Times New Roman"/>
          <w:noProof/>
          <w:szCs w:val="17"/>
          <w:lang w:eastAsia="en-AU"/>
        </w:rPr>
      </w:pPr>
      <w:r w:rsidRPr="00D50A06">
        <w:rPr>
          <w:rFonts w:eastAsia="Times New Roman"/>
          <w:noProof/>
          <w:szCs w:val="17"/>
          <w:lang w:eastAsia="en-AU"/>
        </w:rPr>
        <w:t>Competent Authority</w:t>
      </w:r>
    </w:p>
    <w:p w14:paraId="3CF8F923" w14:textId="77777777" w:rsidR="00D50A06" w:rsidRPr="00D50A06" w:rsidRDefault="00D50A06" w:rsidP="00D50A06">
      <w:pPr>
        <w:spacing w:after="0"/>
        <w:jc w:val="right"/>
        <w:rPr>
          <w:rFonts w:eastAsia="Times New Roman"/>
          <w:noProof/>
          <w:szCs w:val="17"/>
          <w:lang w:eastAsia="en-AU"/>
        </w:rPr>
      </w:pPr>
      <w:r w:rsidRPr="00D50A06">
        <w:rPr>
          <w:rFonts w:eastAsia="Times New Roman"/>
          <w:noProof/>
          <w:szCs w:val="17"/>
          <w:lang w:eastAsia="en-AU"/>
        </w:rPr>
        <w:t>SafeWork SA</w:t>
      </w:r>
    </w:p>
    <w:p w14:paraId="367A96F5" w14:textId="77777777" w:rsidR="00D50A06" w:rsidRPr="00D50A06" w:rsidRDefault="00D50A06" w:rsidP="00D50A06">
      <w:pPr>
        <w:pBdr>
          <w:bottom w:val="single" w:sz="4" w:space="1" w:color="auto"/>
        </w:pBdr>
        <w:spacing w:after="0" w:line="52" w:lineRule="exact"/>
        <w:jc w:val="center"/>
        <w:rPr>
          <w:rFonts w:eastAsia="Times New Roman"/>
          <w:szCs w:val="17"/>
        </w:rPr>
      </w:pPr>
    </w:p>
    <w:p w14:paraId="17FE1211" w14:textId="77777777" w:rsidR="00D50A06" w:rsidRPr="00D50A06" w:rsidRDefault="00D50A06" w:rsidP="00D50A06">
      <w:pPr>
        <w:pBdr>
          <w:top w:val="single" w:sz="4" w:space="1" w:color="auto"/>
        </w:pBdr>
        <w:spacing w:before="34" w:after="0" w:line="14" w:lineRule="exact"/>
        <w:jc w:val="center"/>
        <w:rPr>
          <w:rFonts w:eastAsia="Times New Roman"/>
          <w:szCs w:val="17"/>
        </w:rPr>
      </w:pPr>
    </w:p>
    <w:p w14:paraId="068EF70B" w14:textId="77777777" w:rsidR="009D1E2E" w:rsidRDefault="009D1E2E" w:rsidP="00D50A06">
      <w:pPr>
        <w:pStyle w:val="GG-body"/>
        <w:spacing w:after="0"/>
        <w:rPr>
          <w:lang w:val="en-US"/>
        </w:rPr>
      </w:pPr>
    </w:p>
    <w:p w14:paraId="20F07324" w14:textId="77777777" w:rsidR="00D50A06" w:rsidRPr="00087A02" w:rsidRDefault="00D50A06" w:rsidP="00CD515F">
      <w:pPr>
        <w:pStyle w:val="Heading2"/>
      </w:pPr>
      <w:bookmarkStart w:id="29" w:name="_Toc137716954"/>
      <w:r w:rsidRPr="00087A02">
        <w:t>Defamation Act 2005</w:t>
      </w:r>
      <w:bookmarkEnd w:id="29"/>
    </w:p>
    <w:p w14:paraId="437DFE6D" w14:textId="77777777" w:rsidR="00D50A06" w:rsidRPr="00087A02" w:rsidRDefault="00D50A06" w:rsidP="00D50A06">
      <w:pPr>
        <w:pStyle w:val="GG-Title3"/>
      </w:pPr>
      <w:r w:rsidRPr="00087A02">
        <w:t xml:space="preserve">Declaration </w:t>
      </w:r>
      <w:r>
        <w:t>u</w:t>
      </w:r>
      <w:r w:rsidRPr="00087A02">
        <w:t>nder Section 33(3)</w:t>
      </w:r>
    </w:p>
    <w:p w14:paraId="539666FA" w14:textId="77777777" w:rsidR="00D50A06" w:rsidRPr="00087A02" w:rsidRDefault="00D50A06" w:rsidP="00D50A06">
      <w:pPr>
        <w:pStyle w:val="GG-body"/>
      </w:pPr>
      <w:r w:rsidRPr="00087A02">
        <w:t>I, KYAM MAHER, Attorney-General, being the Minister to whom administration of</w:t>
      </w:r>
      <w:r>
        <w:t xml:space="preserve"> </w:t>
      </w:r>
      <w:r w:rsidRPr="00087A02">
        <w:t xml:space="preserve">the </w:t>
      </w:r>
      <w:r w:rsidRPr="00087A02">
        <w:rPr>
          <w:i/>
          <w:iCs/>
        </w:rPr>
        <w:t>Defamation Act 2005</w:t>
      </w:r>
      <w:r w:rsidRPr="00087A02">
        <w:t xml:space="preserve"> is committed, HEREBY DECLARE in accordance with</w:t>
      </w:r>
      <w:r>
        <w:t xml:space="preserve"> </w:t>
      </w:r>
      <w:r w:rsidRPr="00087A02">
        <w:t xml:space="preserve">sub-section (3) of section 33 of the </w:t>
      </w:r>
      <w:r w:rsidRPr="00087A02">
        <w:rPr>
          <w:i/>
          <w:iCs/>
        </w:rPr>
        <w:t>Defamation Act 2005</w:t>
      </w:r>
      <w:r w:rsidRPr="00087A02">
        <w:t xml:space="preserve"> that on and from 1 July 2023</w:t>
      </w:r>
      <w:r>
        <w:t xml:space="preserve"> </w:t>
      </w:r>
      <w:r w:rsidRPr="00087A02">
        <w:t xml:space="preserve">the maximum </w:t>
      </w:r>
      <w:proofErr w:type="gramStart"/>
      <w:r w:rsidRPr="00087A02">
        <w:t>amount</w:t>
      </w:r>
      <w:proofErr w:type="gramEnd"/>
      <w:r w:rsidRPr="00087A02">
        <w:t xml:space="preserve"> of damages that may be awarded for non-economic loss in</w:t>
      </w:r>
      <w:r>
        <w:t xml:space="preserve"> </w:t>
      </w:r>
      <w:r w:rsidRPr="00087A02">
        <w:t>defamation proceedings shall be FOUR HUNDRED AND FIFTY-NINE</w:t>
      </w:r>
      <w:r>
        <w:t xml:space="preserve"> </w:t>
      </w:r>
      <w:r w:rsidRPr="00087A02">
        <w:t>THOUSAND DOLLARS (</w:t>
      </w:r>
      <w:r w:rsidRPr="00087A02">
        <w:rPr>
          <w:b/>
          <w:bCs/>
        </w:rPr>
        <w:t>$459,000</w:t>
      </w:r>
      <w:r w:rsidRPr="00087A02">
        <w:t>).</w:t>
      </w:r>
    </w:p>
    <w:p w14:paraId="4BF95452" w14:textId="77777777" w:rsidR="00D50A06" w:rsidRDefault="00D50A06" w:rsidP="00D50A06">
      <w:pPr>
        <w:pStyle w:val="GG-SDated"/>
      </w:pPr>
      <w:r>
        <w:t>Dated: 22 May 2023</w:t>
      </w:r>
    </w:p>
    <w:p w14:paraId="37249CEA" w14:textId="77777777" w:rsidR="00D50A06" w:rsidRDefault="00D50A06" w:rsidP="00D50A06">
      <w:pPr>
        <w:pStyle w:val="GG-SName"/>
      </w:pPr>
      <w:proofErr w:type="spellStart"/>
      <w:r w:rsidRPr="00087A02">
        <w:t>Kyam</w:t>
      </w:r>
      <w:proofErr w:type="spellEnd"/>
      <w:r w:rsidRPr="00087A02">
        <w:t xml:space="preserve"> Maher</w:t>
      </w:r>
    </w:p>
    <w:p w14:paraId="12A48FA8" w14:textId="77777777" w:rsidR="00D50A06" w:rsidRPr="00087A02" w:rsidRDefault="00D50A06" w:rsidP="00D50A06">
      <w:pPr>
        <w:pStyle w:val="GG-Signature"/>
      </w:pPr>
      <w:r w:rsidRPr="00087A02">
        <w:t>Attorney-</w:t>
      </w:r>
      <w:r>
        <w:t>General</w:t>
      </w:r>
    </w:p>
    <w:p w14:paraId="4E27E0EB" w14:textId="77777777" w:rsidR="00D50A06" w:rsidRDefault="00D50A06" w:rsidP="00D50A06">
      <w:pPr>
        <w:pStyle w:val="GG-Signature"/>
        <w:pBdr>
          <w:bottom w:val="single" w:sz="4" w:space="1" w:color="auto"/>
        </w:pBdr>
        <w:spacing w:line="52" w:lineRule="exact"/>
        <w:jc w:val="center"/>
      </w:pPr>
    </w:p>
    <w:p w14:paraId="6AEC7CBF" w14:textId="77777777" w:rsidR="00D50A06" w:rsidRDefault="00D50A06" w:rsidP="00D50A06">
      <w:pPr>
        <w:pStyle w:val="GG-Signature"/>
        <w:pBdr>
          <w:top w:val="single" w:sz="4" w:space="1" w:color="auto"/>
        </w:pBdr>
        <w:spacing w:before="34" w:line="14" w:lineRule="exact"/>
        <w:jc w:val="center"/>
      </w:pPr>
    </w:p>
    <w:p w14:paraId="0D7AA260" w14:textId="77777777" w:rsidR="00D50A06" w:rsidRDefault="00D50A06" w:rsidP="00D50A06">
      <w:pPr>
        <w:pStyle w:val="GG-body"/>
        <w:spacing w:after="0"/>
      </w:pPr>
    </w:p>
    <w:p w14:paraId="5C71F5EE" w14:textId="77777777" w:rsidR="00242E0D" w:rsidRPr="00FD352E" w:rsidRDefault="00242E0D" w:rsidP="00CD515F">
      <w:pPr>
        <w:pStyle w:val="Heading2"/>
        <w:rPr>
          <w:lang w:eastAsia="en-AU"/>
        </w:rPr>
      </w:pPr>
      <w:bookmarkStart w:id="30" w:name="_Toc137716955"/>
      <w:bookmarkStart w:id="31" w:name="_Hlk135306561"/>
      <w:r w:rsidRPr="00FD352E">
        <w:rPr>
          <w:lang w:eastAsia="en-AU"/>
        </w:rPr>
        <w:t>Education and Children’s Services Act 2019</w:t>
      </w:r>
      <w:bookmarkEnd w:id="30"/>
    </w:p>
    <w:p w14:paraId="1AF48142" w14:textId="77777777" w:rsidR="00242E0D" w:rsidRPr="00FD352E" w:rsidRDefault="00242E0D" w:rsidP="00242E0D">
      <w:pPr>
        <w:keepLines/>
        <w:autoSpaceDE w:val="0"/>
        <w:autoSpaceDN w:val="0"/>
        <w:adjustRightInd w:val="0"/>
        <w:spacing w:before="240" w:after="0" w:line="240" w:lineRule="auto"/>
        <w:jc w:val="left"/>
        <w:rPr>
          <w:rFonts w:eastAsia="Times New Roman"/>
          <w:color w:val="000000"/>
          <w:sz w:val="28"/>
          <w:szCs w:val="28"/>
          <w:lang w:eastAsia="en-AU"/>
        </w:rPr>
      </w:pPr>
      <w:r w:rsidRPr="00FD352E">
        <w:rPr>
          <w:rFonts w:eastAsia="Times New Roman"/>
          <w:color w:val="000000"/>
          <w:sz w:val="28"/>
          <w:szCs w:val="28"/>
          <w:lang w:eastAsia="en-AU"/>
        </w:rPr>
        <w:t>South Australia</w:t>
      </w:r>
    </w:p>
    <w:p w14:paraId="310F73A1" w14:textId="77777777" w:rsidR="00242E0D" w:rsidRPr="00FD352E" w:rsidRDefault="00242E0D" w:rsidP="00242E0D">
      <w:pPr>
        <w:keepLines/>
        <w:autoSpaceDE w:val="0"/>
        <w:autoSpaceDN w:val="0"/>
        <w:adjustRightInd w:val="0"/>
        <w:spacing w:before="120" w:after="200" w:line="240" w:lineRule="auto"/>
        <w:jc w:val="left"/>
        <w:rPr>
          <w:rFonts w:eastAsia="Times New Roman"/>
          <w:b/>
          <w:bCs/>
          <w:color w:val="000000"/>
          <w:sz w:val="36"/>
          <w:szCs w:val="36"/>
          <w:lang w:eastAsia="en-AU"/>
        </w:rPr>
      </w:pPr>
      <w:r w:rsidRPr="00FD352E">
        <w:rPr>
          <w:rFonts w:eastAsia="Times New Roman"/>
          <w:b/>
          <w:bCs/>
          <w:color w:val="000000"/>
          <w:sz w:val="36"/>
          <w:szCs w:val="36"/>
          <w:lang w:eastAsia="en-AU"/>
        </w:rPr>
        <w:t>Education and Children’s Services (Fees) Notice 2023</w:t>
      </w:r>
    </w:p>
    <w:p w14:paraId="38D3B93C" w14:textId="77777777" w:rsidR="00242E0D" w:rsidRPr="00FD352E" w:rsidRDefault="00242E0D" w:rsidP="00242E0D">
      <w:pPr>
        <w:keepLines/>
        <w:autoSpaceDE w:val="0"/>
        <w:autoSpaceDN w:val="0"/>
        <w:adjustRightInd w:val="0"/>
        <w:spacing w:before="80" w:after="240" w:line="240" w:lineRule="auto"/>
        <w:jc w:val="left"/>
        <w:rPr>
          <w:rFonts w:eastAsia="Times New Roman"/>
          <w:color w:val="000000"/>
          <w:sz w:val="24"/>
          <w:szCs w:val="24"/>
          <w:lang w:eastAsia="en-AU"/>
        </w:rPr>
      </w:pPr>
      <w:r w:rsidRPr="00FD352E">
        <w:rPr>
          <w:rFonts w:eastAsia="Times New Roman"/>
          <w:color w:val="000000"/>
          <w:sz w:val="24"/>
          <w:szCs w:val="24"/>
          <w:lang w:eastAsia="en-AU"/>
        </w:rPr>
        <w:t xml:space="preserve">under the </w:t>
      </w:r>
      <w:r w:rsidRPr="00FD352E">
        <w:rPr>
          <w:rFonts w:eastAsia="Times New Roman"/>
          <w:i/>
          <w:iCs/>
          <w:color w:val="000000"/>
          <w:sz w:val="24"/>
          <w:szCs w:val="24"/>
          <w:lang w:eastAsia="en-AU"/>
        </w:rPr>
        <w:t>Education and Children’s Services Act 2019</w:t>
      </w:r>
    </w:p>
    <w:p w14:paraId="2D761328" w14:textId="77777777" w:rsidR="00242E0D" w:rsidRPr="00FD352E" w:rsidRDefault="00242E0D" w:rsidP="00242E0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352E">
        <w:rPr>
          <w:rFonts w:eastAsia="Times New Roman"/>
          <w:b/>
          <w:bCs/>
          <w:color w:val="000000"/>
          <w:sz w:val="26"/>
          <w:szCs w:val="26"/>
          <w:lang w:eastAsia="en-AU"/>
        </w:rPr>
        <w:t>1—Short title</w:t>
      </w:r>
    </w:p>
    <w:p w14:paraId="25C9AFA3" w14:textId="77777777" w:rsidR="00242E0D" w:rsidRPr="00FD352E" w:rsidRDefault="00242E0D" w:rsidP="00242E0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352E">
        <w:rPr>
          <w:rFonts w:eastAsia="Times New Roman"/>
          <w:color w:val="000000"/>
          <w:sz w:val="23"/>
          <w:szCs w:val="23"/>
          <w:lang w:eastAsia="en-AU"/>
        </w:rPr>
        <w:t xml:space="preserve">This notice may be cited as the </w:t>
      </w:r>
      <w:hyperlink r:id="rId22" w:history="1">
        <w:r w:rsidRPr="00FD352E">
          <w:rPr>
            <w:rFonts w:eastAsia="Times New Roman"/>
            <w:i/>
            <w:iCs/>
            <w:color w:val="000000"/>
            <w:sz w:val="23"/>
            <w:szCs w:val="23"/>
            <w:lang w:eastAsia="en-AU"/>
          </w:rPr>
          <w:t>Education and Children’s Services (Fees) Notice 202</w:t>
        </w:r>
      </w:hyperlink>
      <w:r w:rsidRPr="00FD352E">
        <w:rPr>
          <w:rFonts w:eastAsia="Times New Roman"/>
          <w:i/>
          <w:iCs/>
          <w:color w:val="000000"/>
          <w:sz w:val="23"/>
          <w:szCs w:val="23"/>
          <w:lang w:eastAsia="en-AU"/>
        </w:rPr>
        <w:t>3.</w:t>
      </w:r>
    </w:p>
    <w:p w14:paraId="4563CC58" w14:textId="77777777" w:rsidR="00242E0D" w:rsidRPr="00FD352E" w:rsidRDefault="00242E0D" w:rsidP="00242E0D">
      <w:pPr>
        <w:keepNext/>
        <w:keepLines/>
        <w:autoSpaceDE w:val="0"/>
        <w:autoSpaceDN w:val="0"/>
        <w:adjustRightInd w:val="0"/>
        <w:spacing w:before="120" w:after="0" w:line="240" w:lineRule="auto"/>
        <w:ind w:left="1588" w:hanging="794"/>
        <w:jc w:val="left"/>
        <w:rPr>
          <w:rFonts w:eastAsia="Times New Roman"/>
          <w:b/>
          <w:bCs/>
          <w:color w:val="000000"/>
          <w:sz w:val="20"/>
          <w:szCs w:val="20"/>
          <w:lang w:eastAsia="en-AU"/>
        </w:rPr>
      </w:pPr>
      <w:r w:rsidRPr="00FD352E">
        <w:rPr>
          <w:rFonts w:eastAsia="Times New Roman"/>
          <w:b/>
          <w:bCs/>
          <w:color w:val="000000"/>
          <w:sz w:val="20"/>
          <w:szCs w:val="20"/>
          <w:lang w:eastAsia="en-AU"/>
        </w:rPr>
        <w:t>Note—</w:t>
      </w:r>
    </w:p>
    <w:p w14:paraId="20A3146D" w14:textId="77777777" w:rsidR="00242E0D" w:rsidRPr="00FD352E" w:rsidRDefault="00242E0D" w:rsidP="00242E0D">
      <w:pPr>
        <w:keepLines/>
        <w:autoSpaceDE w:val="0"/>
        <w:autoSpaceDN w:val="0"/>
        <w:adjustRightInd w:val="0"/>
        <w:spacing w:before="120" w:after="0" w:line="240" w:lineRule="auto"/>
        <w:ind w:left="1588"/>
        <w:jc w:val="left"/>
        <w:rPr>
          <w:rFonts w:eastAsia="Times New Roman"/>
          <w:color w:val="000000"/>
          <w:sz w:val="20"/>
          <w:szCs w:val="20"/>
          <w:lang w:eastAsia="en-AU"/>
        </w:rPr>
      </w:pPr>
      <w:r w:rsidRPr="00FD352E">
        <w:rPr>
          <w:rFonts w:eastAsia="Times New Roman"/>
          <w:color w:val="000000"/>
          <w:sz w:val="20"/>
          <w:szCs w:val="20"/>
          <w:lang w:eastAsia="en-AU"/>
        </w:rPr>
        <w:t xml:space="preserve">This is a fee notice made in accordance with the </w:t>
      </w:r>
      <w:hyperlink r:id="rId23" w:history="1">
        <w:r w:rsidRPr="00FD352E">
          <w:rPr>
            <w:rFonts w:eastAsia="Times New Roman"/>
            <w:i/>
            <w:iCs/>
            <w:color w:val="000000"/>
            <w:sz w:val="20"/>
            <w:szCs w:val="20"/>
            <w:lang w:eastAsia="en-AU"/>
          </w:rPr>
          <w:t>Legislation (Fees) Act 2019</w:t>
        </w:r>
      </w:hyperlink>
      <w:r w:rsidRPr="00FD352E">
        <w:rPr>
          <w:rFonts w:eastAsia="Times New Roman"/>
          <w:color w:val="000000"/>
          <w:sz w:val="20"/>
          <w:szCs w:val="20"/>
          <w:lang w:eastAsia="en-AU"/>
        </w:rPr>
        <w:t>.</w:t>
      </w:r>
    </w:p>
    <w:p w14:paraId="2B5365E0" w14:textId="77777777" w:rsidR="00242E0D" w:rsidRPr="00FD352E" w:rsidRDefault="00242E0D" w:rsidP="00242E0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352E">
        <w:rPr>
          <w:rFonts w:eastAsia="Times New Roman"/>
          <w:b/>
          <w:bCs/>
          <w:color w:val="000000"/>
          <w:sz w:val="26"/>
          <w:szCs w:val="26"/>
          <w:lang w:eastAsia="en-AU"/>
        </w:rPr>
        <w:t>2—Commencement</w:t>
      </w:r>
    </w:p>
    <w:p w14:paraId="397818C5" w14:textId="3AA8609F" w:rsidR="00242E0D" w:rsidRPr="00FD352E" w:rsidRDefault="00242E0D" w:rsidP="00242E0D">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352E">
        <w:rPr>
          <w:rFonts w:eastAsia="Times New Roman"/>
          <w:color w:val="000000"/>
          <w:sz w:val="23"/>
          <w:szCs w:val="23"/>
          <w:lang w:eastAsia="en-AU"/>
        </w:rPr>
        <w:t>This notice has effect on 24 July 2023</w:t>
      </w:r>
    </w:p>
    <w:p w14:paraId="4F5B019A" w14:textId="77777777" w:rsidR="00242E0D" w:rsidRPr="00FD352E" w:rsidRDefault="00242E0D" w:rsidP="00242E0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352E">
        <w:rPr>
          <w:rFonts w:eastAsia="Times New Roman"/>
          <w:b/>
          <w:bCs/>
          <w:color w:val="000000"/>
          <w:sz w:val="26"/>
          <w:szCs w:val="26"/>
          <w:lang w:eastAsia="en-AU"/>
        </w:rPr>
        <w:lastRenderedPageBreak/>
        <w:t>3—Interpretation</w:t>
      </w:r>
    </w:p>
    <w:p w14:paraId="71594816" w14:textId="77777777" w:rsidR="00242E0D" w:rsidRPr="00FD352E" w:rsidRDefault="00242E0D" w:rsidP="00242E0D">
      <w:pPr>
        <w:keepNext/>
        <w:keepLines/>
        <w:autoSpaceDE w:val="0"/>
        <w:autoSpaceDN w:val="0"/>
        <w:adjustRightInd w:val="0"/>
        <w:spacing w:before="120" w:after="0" w:line="240" w:lineRule="auto"/>
        <w:ind w:left="794"/>
        <w:jc w:val="left"/>
        <w:rPr>
          <w:rFonts w:eastAsia="Times New Roman"/>
          <w:color w:val="000000"/>
          <w:sz w:val="23"/>
          <w:szCs w:val="23"/>
          <w:lang w:eastAsia="en-AU"/>
        </w:rPr>
      </w:pPr>
      <w:r w:rsidRPr="00FD352E">
        <w:rPr>
          <w:rFonts w:eastAsia="Times New Roman"/>
          <w:color w:val="000000"/>
          <w:sz w:val="23"/>
          <w:szCs w:val="23"/>
          <w:lang w:eastAsia="en-AU"/>
        </w:rPr>
        <w:t>In this notice, unless the contrary intention appears—</w:t>
      </w:r>
    </w:p>
    <w:p w14:paraId="092F575A" w14:textId="77777777" w:rsidR="00242E0D" w:rsidRPr="00FD352E" w:rsidRDefault="00242E0D" w:rsidP="00242E0D">
      <w:pPr>
        <w:keepLines/>
        <w:autoSpaceDE w:val="0"/>
        <w:autoSpaceDN w:val="0"/>
        <w:adjustRightInd w:val="0"/>
        <w:spacing w:before="120" w:after="0" w:line="240" w:lineRule="auto"/>
        <w:ind w:left="794"/>
        <w:jc w:val="left"/>
        <w:rPr>
          <w:rFonts w:eastAsia="Times New Roman"/>
          <w:color w:val="000000"/>
          <w:sz w:val="23"/>
          <w:szCs w:val="23"/>
          <w:lang w:eastAsia="en-AU"/>
        </w:rPr>
      </w:pPr>
      <w:r w:rsidRPr="00FD352E">
        <w:rPr>
          <w:rFonts w:eastAsia="Times New Roman"/>
          <w:b/>
          <w:bCs/>
          <w:i/>
          <w:iCs/>
          <w:color w:val="000000"/>
          <w:sz w:val="23"/>
          <w:szCs w:val="23"/>
          <w:lang w:eastAsia="en-AU"/>
        </w:rPr>
        <w:t>Act</w:t>
      </w:r>
      <w:r w:rsidRPr="00FD352E">
        <w:rPr>
          <w:rFonts w:eastAsia="Times New Roman"/>
          <w:color w:val="000000"/>
          <w:sz w:val="23"/>
          <w:szCs w:val="23"/>
          <w:lang w:eastAsia="en-AU"/>
        </w:rPr>
        <w:t xml:space="preserve"> means the </w:t>
      </w:r>
      <w:hyperlink r:id="rId24" w:history="1">
        <w:r w:rsidRPr="00FD352E">
          <w:rPr>
            <w:rFonts w:eastAsia="Times New Roman"/>
            <w:i/>
            <w:iCs/>
            <w:color w:val="000000"/>
            <w:sz w:val="23"/>
            <w:szCs w:val="23"/>
            <w:lang w:eastAsia="en-AU"/>
          </w:rPr>
          <w:t>Education and Children’s Services Act 2019</w:t>
        </w:r>
      </w:hyperlink>
      <w:r w:rsidRPr="00FD352E">
        <w:rPr>
          <w:rFonts w:eastAsia="Times New Roman"/>
          <w:color w:val="000000"/>
          <w:sz w:val="23"/>
          <w:szCs w:val="23"/>
          <w:lang w:eastAsia="en-AU"/>
        </w:rPr>
        <w:t>;</w:t>
      </w:r>
    </w:p>
    <w:p w14:paraId="7836C5C6" w14:textId="77777777" w:rsidR="00242E0D" w:rsidRPr="00FD352E" w:rsidRDefault="00242E0D" w:rsidP="00242E0D">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FD352E">
        <w:rPr>
          <w:rFonts w:eastAsia="Times New Roman"/>
          <w:b/>
          <w:bCs/>
          <w:i/>
          <w:iCs/>
          <w:color w:val="000000"/>
          <w:sz w:val="23"/>
          <w:szCs w:val="23"/>
          <w:lang w:eastAsia="en-AU"/>
        </w:rPr>
        <w:t xml:space="preserve">Non-school aged child </w:t>
      </w:r>
      <w:r w:rsidRPr="00FD352E">
        <w:rPr>
          <w:rFonts w:eastAsia="Times New Roman"/>
          <w:bCs/>
          <w:iCs/>
          <w:color w:val="000000"/>
          <w:sz w:val="23"/>
          <w:szCs w:val="23"/>
          <w:lang w:eastAsia="en-AU"/>
        </w:rPr>
        <w:t xml:space="preserve">means a child who is not yet a school aged </w:t>
      </w:r>
      <w:proofErr w:type="gramStart"/>
      <w:r w:rsidRPr="00FD352E">
        <w:rPr>
          <w:rFonts w:eastAsia="Times New Roman"/>
          <w:bCs/>
          <w:iCs/>
          <w:color w:val="000000"/>
          <w:sz w:val="23"/>
          <w:szCs w:val="23"/>
          <w:lang w:eastAsia="en-AU"/>
        </w:rPr>
        <w:t>child;</w:t>
      </w:r>
      <w:proofErr w:type="gramEnd"/>
    </w:p>
    <w:p w14:paraId="684E31F7" w14:textId="77777777" w:rsidR="00242E0D" w:rsidRPr="00FD352E" w:rsidRDefault="00242E0D" w:rsidP="00242E0D">
      <w:pPr>
        <w:keepLines/>
        <w:autoSpaceDE w:val="0"/>
        <w:autoSpaceDN w:val="0"/>
        <w:adjustRightInd w:val="0"/>
        <w:spacing w:before="120" w:after="0" w:line="240" w:lineRule="auto"/>
        <w:ind w:left="794"/>
        <w:jc w:val="left"/>
        <w:rPr>
          <w:rFonts w:eastAsia="Times New Roman"/>
          <w:b/>
          <w:bCs/>
          <w:i/>
          <w:iCs/>
          <w:color w:val="000000"/>
          <w:sz w:val="23"/>
          <w:szCs w:val="23"/>
          <w:lang w:eastAsia="en-AU"/>
        </w:rPr>
      </w:pPr>
      <w:r w:rsidRPr="00FD352E">
        <w:rPr>
          <w:rFonts w:eastAsia="Times New Roman"/>
          <w:b/>
          <w:bCs/>
          <w:i/>
          <w:iCs/>
          <w:color w:val="000000"/>
          <w:sz w:val="23"/>
          <w:szCs w:val="23"/>
          <w:lang w:eastAsia="en-AU"/>
        </w:rPr>
        <w:t>School aged child</w:t>
      </w:r>
      <w:r w:rsidRPr="00FD352E">
        <w:rPr>
          <w:rFonts w:eastAsia="Times New Roman"/>
          <w:bCs/>
          <w:iCs/>
          <w:color w:val="000000"/>
          <w:sz w:val="23"/>
          <w:szCs w:val="23"/>
          <w:lang w:eastAsia="en-AU"/>
        </w:rPr>
        <w:t xml:space="preserve"> means a child who has commenced primary school, or will be commencing primary school later in the same year, or a child who is of or above 6 years of </w:t>
      </w:r>
      <w:proofErr w:type="gramStart"/>
      <w:r w:rsidRPr="00FD352E">
        <w:rPr>
          <w:rFonts w:eastAsia="Times New Roman"/>
          <w:bCs/>
          <w:iCs/>
          <w:color w:val="000000"/>
          <w:sz w:val="23"/>
          <w:szCs w:val="23"/>
          <w:lang w:eastAsia="en-AU"/>
        </w:rPr>
        <w:t>age;</w:t>
      </w:r>
      <w:proofErr w:type="gramEnd"/>
      <w:r w:rsidRPr="00FD352E">
        <w:rPr>
          <w:rFonts w:eastAsia="Times New Roman"/>
          <w:b/>
          <w:bCs/>
          <w:i/>
          <w:iCs/>
          <w:color w:val="000000"/>
          <w:sz w:val="23"/>
          <w:szCs w:val="23"/>
          <w:lang w:eastAsia="en-AU"/>
        </w:rPr>
        <w:t xml:space="preserve"> </w:t>
      </w:r>
    </w:p>
    <w:p w14:paraId="1ADFC672" w14:textId="77777777" w:rsidR="00242E0D" w:rsidRPr="00FD352E" w:rsidRDefault="00242E0D" w:rsidP="00242E0D">
      <w:pPr>
        <w:autoSpaceDE w:val="0"/>
        <w:autoSpaceDN w:val="0"/>
        <w:adjustRightInd w:val="0"/>
        <w:spacing w:before="120" w:after="0" w:line="240" w:lineRule="auto"/>
        <w:ind w:left="794"/>
        <w:jc w:val="left"/>
        <w:rPr>
          <w:rFonts w:ascii="Calibri" w:hAnsi="Calibri" w:cs="Calibri"/>
          <w:color w:val="000000"/>
          <w:sz w:val="24"/>
          <w:szCs w:val="24"/>
        </w:rPr>
      </w:pPr>
      <w:r w:rsidRPr="00FD352E">
        <w:rPr>
          <w:rFonts w:eastAsia="Times New Roman" w:cs="Calibri"/>
          <w:b/>
          <w:bCs/>
          <w:i/>
          <w:iCs/>
          <w:color w:val="000000"/>
          <w:sz w:val="23"/>
          <w:szCs w:val="23"/>
          <w:lang w:eastAsia="en-AU"/>
        </w:rPr>
        <w:t>Rural care program</w:t>
      </w:r>
      <w:r w:rsidRPr="00FD352E">
        <w:rPr>
          <w:rFonts w:eastAsia="Times New Roman" w:cs="Calibri"/>
          <w:bCs/>
          <w:iCs/>
          <w:color w:val="000000"/>
          <w:sz w:val="23"/>
          <w:szCs w:val="23"/>
          <w:lang w:eastAsia="en-AU"/>
        </w:rPr>
        <w:t xml:space="preserve"> means</w:t>
      </w:r>
      <w:r w:rsidRPr="00FD352E">
        <w:rPr>
          <w:rFonts w:eastAsia="Times New Roman" w:cs="Calibri"/>
          <w:b/>
          <w:bCs/>
          <w:i/>
          <w:iCs/>
          <w:color w:val="000000"/>
          <w:sz w:val="23"/>
          <w:szCs w:val="23"/>
          <w:lang w:eastAsia="en-AU"/>
        </w:rPr>
        <w:t xml:space="preserve"> </w:t>
      </w:r>
      <w:r w:rsidRPr="00FD352E">
        <w:rPr>
          <w:rFonts w:eastAsia="Times New Roman" w:cs="Calibri"/>
          <w:bCs/>
          <w:iCs/>
          <w:color w:val="000000"/>
          <w:sz w:val="23"/>
          <w:szCs w:val="23"/>
          <w:lang w:eastAsia="en-AU"/>
        </w:rPr>
        <w:t>a centre-based childcare service which operates within a government preschool facility and is provided in a rural community by the Department for Education under the Act.</w:t>
      </w:r>
    </w:p>
    <w:p w14:paraId="15CCC49B" w14:textId="77777777" w:rsidR="00242E0D" w:rsidRPr="00FD352E" w:rsidRDefault="00242E0D" w:rsidP="00242E0D">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rPr>
      </w:pPr>
      <w:r w:rsidRPr="00FD352E">
        <w:rPr>
          <w:rFonts w:eastAsia="Times New Roman"/>
          <w:b/>
          <w:bCs/>
          <w:color w:val="000000"/>
          <w:sz w:val="26"/>
          <w:szCs w:val="26"/>
          <w:lang w:eastAsia="en-AU"/>
        </w:rPr>
        <w:t>4—Fees</w:t>
      </w:r>
    </w:p>
    <w:p w14:paraId="6B9F22D5" w14:textId="77777777" w:rsidR="00242E0D" w:rsidRPr="00FD352E" w:rsidRDefault="00242E0D" w:rsidP="00242E0D">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rPr>
      </w:pPr>
      <w:r w:rsidRPr="00FD352E">
        <w:rPr>
          <w:rFonts w:eastAsia="Times New Roman"/>
          <w:color w:val="000000"/>
          <w:sz w:val="23"/>
          <w:szCs w:val="23"/>
          <w:lang w:eastAsia="en-AU"/>
        </w:rPr>
        <w:tab/>
        <w:t>For the purposes of the Act, the fees set out in Schedule 1 are prescribed for rural care programs.</w:t>
      </w:r>
    </w:p>
    <w:p w14:paraId="53082BE1" w14:textId="77777777" w:rsidR="00242E0D" w:rsidRPr="00FD352E" w:rsidRDefault="00242E0D" w:rsidP="00242E0D">
      <w:pPr>
        <w:keepNext/>
        <w:keepLines/>
        <w:autoSpaceDE w:val="0"/>
        <w:autoSpaceDN w:val="0"/>
        <w:adjustRightInd w:val="0"/>
        <w:spacing w:before="280" w:after="0" w:line="240" w:lineRule="auto"/>
        <w:ind w:left="567" w:hanging="567"/>
        <w:jc w:val="left"/>
        <w:rPr>
          <w:b/>
          <w:sz w:val="23"/>
          <w:szCs w:val="23"/>
        </w:rPr>
      </w:pPr>
      <w:r w:rsidRPr="00FD352E">
        <w:rPr>
          <w:b/>
          <w:sz w:val="23"/>
          <w:szCs w:val="23"/>
        </w:rPr>
        <w:t>In the case of a non-school age child:</w:t>
      </w:r>
    </w:p>
    <w:p w14:paraId="7B884328" w14:textId="77777777" w:rsidR="00242E0D" w:rsidRPr="00FD352E" w:rsidRDefault="00242E0D" w:rsidP="00242E0D">
      <w:pPr>
        <w:keepNext/>
        <w:keepLines/>
        <w:autoSpaceDE w:val="0"/>
        <w:autoSpaceDN w:val="0"/>
        <w:adjustRightInd w:val="0"/>
        <w:spacing w:before="280" w:after="0" w:line="240" w:lineRule="auto"/>
        <w:ind w:left="4253" w:hanging="4253"/>
        <w:jc w:val="left"/>
        <w:rPr>
          <w:b/>
          <w:sz w:val="23"/>
          <w:szCs w:val="23"/>
        </w:rPr>
      </w:pPr>
      <w:r w:rsidRPr="00FD352E">
        <w:rPr>
          <w:sz w:val="23"/>
          <w:szCs w:val="23"/>
        </w:rPr>
        <w:t>Full day</w:t>
      </w:r>
      <w:r w:rsidRPr="00FD352E">
        <w:rPr>
          <w:b/>
          <w:sz w:val="23"/>
          <w:szCs w:val="23"/>
        </w:rPr>
        <w:t xml:space="preserve"> </w:t>
      </w:r>
      <w:r w:rsidRPr="00FD352E">
        <w:rPr>
          <w:bCs/>
          <w:sz w:val="23"/>
          <w:szCs w:val="23"/>
        </w:rPr>
        <w:t>session</w:t>
      </w:r>
      <w:r w:rsidRPr="00FD352E">
        <w:rPr>
          <w:b/>
          <w:sz w:val="23"/>
          <w:szCs w:val="23"/>
        </w:rPr>
        <w:t xml:space="preserve"> (</w:t>
      </w:r>
      <w:r w:rsidRPr="00FD352E">
        <w:rPr>
          <w:sz w:val="23"/>
          <w:szCs w:val="23"/>
        </w:rPr>
        <w:t>8.00am – 6.00pm)</w:t>
      </w:r>
      <w:r w:rsidRPr="00FD352E">
        <w:rPr>
          <w:sz w:val="23"/>
          <w:szCs w:val="23"/>
        </w:rPr>
        <w:tab/>
        <w:t>$92.00</w:t>
      </w:r>
    </w:p>
    <w:p w14:paraId="35854F5E"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Morning session (8.00am – 1.00pm)</w:t>
      </w:r>
      <w:r w:rsidRPr="00FD352E">
        <w:rPr>
          <w:sz w:val="23"/>
          <w:szCs w:val="23"/>
        </w:rPr>
        <w:tab/>
        <w:t>$46.00</w:t>
      </w:r>
    </w:p>
    <w:p w14:paraId="56428A1C"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Afternoon session (1.00pm – 6.00pm)</w:t>
      </w:r>
      <w:r w:rsidRPr="00FD352E">
        <w:rPr>
          <w:sz w:val="23"/>
          <w:szCs w:val="23"/>
        </w:rPr>
        <w:tab/>
        <w:t>$46.00</w:t>
      </w:r>
    </w:p>
    <w:p w14:paraId="51B94084"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Before preschool session (8:00am – 9:00am)</w:t>
      </w:r>
      <w:r>
        <w:rPr>
          <w:sz w:val="23"/>
          <w:szCs w:val="23"/>
        </w:rPr>
        <w:tab/>
      </w:r>
      <w:r w:rsidRPr="00FD352E">
        <w:rPr>
          <w:sz w:val="23"/>
          <w:szCs w:val="23"/>
        </w:rPr>
        <w:t>$9.20</w:t>
      </w:r>
    </w:p>
    <w:p w14:paraId="4AECFAD1"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After preschool session (3.00pm – 6.00pm)</w:t>
      </w:r>
      <w:r w:rsidRPr="00FD352E">
        <w:rPr>
          <w:sz w:val="23"/>
          <w:szCs w:val="23"/>
        </w:rPr>
        <w:tab/>
        <w:t>$27.60</w:t>
      </w:r>
    </w:p>
    <w:p w14:paraId="005F0F3A"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Casual care</w:t>
      </w:r>
      <w:r w:rsidRPr="00FD352E">
        <w:rPr>
          <w:sz w:val="23"/>
          <w:szCs w:val="23"/>
        </w:rPr>
        <w:tab/>
        <w:t>$9.20 per hour</w:t>
      </w:r>
    </w:p>
    <w:p w14:paraId="59D7DBBE" w14:textId="77777777" w:rsidR="00242E0D"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Late collection fee</w:t>
      </w:r>
      <w:r w:rsidRPr="00FD352E">
        <w:rPr>
          <w:sz w:val="23"/>
          <w:szCs w:val="23"/>
        </w:rPr>
        <w:tab/>
        <w:t>$10.00 per 10 minutes or part thereof</w:t>
      </w:r>
    </w:p>
    <w:p w14:paraId="674A5E0F" w14:textId="77777777" w:rsidR="00242E0D" w:rsidRPr="00242E0D" w:rsidRDefault="00242E0D" w:rsidP="00242E0D">
      <w:pPr>
        <w:keepNext/>
        <w:keepLines/>
        <w:autoSpaceDE w:val="0"/>
        <w:autoSpaceDN w:val="0"/>
        <w:adjustRightInd w:val="0"/>
        <w:spacing w:before="280" w:after="0" w:line="240" w:lineRule="auto"/>
        <w:ind w:left="567" w:hanging="567"/>
        <w:jc w:val="left"/>
        <w:rPr>
          <w:b/>
          <w:sz w:val="23"/>
          <w:szCs w:val="23"/>
        </w:rPr>
      </w:pPr>
      <w:r w:rsidRPr="00242E0D">
        <w:rPr>
          <w:b/>
          <w:sz w:val="23"/>
          <w:szCs w:val="23"/>
        </w:rPr>
        <w:t>In the case of a school aged child:</w:t>
      </w:r>
    </w:p>
    <w:p w14:paraId="2B0743DC"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Before school care (8.00am – 9.00am)</w:t>
      </w:r>
      <w:r w:rsidRPr="00FD352E">
        <w:rPr>
          <w:sz w:val="23"/>
          <w:szCs w:val="23"/>
        </w:rPr>
        <w:tab/>
        <w:t>$7.30</w:t>
      </w:r>
    </w:p>
    <w:p w14:paraId="50C323AA"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After school care (3.00pm – 6.00pm)</w:t>
      </w:r>
      <w:r w:rsidRPr="00FD352E">
        <w:rPr>
          <w:sz w:val="23"/>
          <w:szCs w:val="23"/>
        </w:rPr>
        <w:tab/>
        <w:t>$21.90</w:t>
      </w:r>
    </w:p>
    <w:p w14:paraId="693C1B4E"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Vacation care morning (8.00am – 1.00pm)</w:t>
      </w:r>
      <w:r w:rsidRPr="00FD352E">
        <w:rPr>
          <w:sz w:val="23"/>
          <w:szCs w:val="23"/>
        </w:rPr>
        <w:tab/>
        <w:t>$36.50</w:t>
      </w:r>
    </w:p>
    <w:p w14:paraId="41F0646A"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Vacation care afternoon (1.00pm – 6.00pm)</w:t>
      </w:r>
      <w:r w:rsidRPr="00FD352E">
        <w:rPr>
          <w:sz w:val="23"/>
          <w:szCs w:val="23"/>
        </w:rPr>
        <w:tab/>
        <w:t>$36.50</w:t>
      </w:r>
    </w:p>
    <w:p w14:paraId="3E49119F"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Vacation care full day (8.00am – 6.00pm)</w:t>
      </w:r>
      <w:r w:rsidRPr="00FD352E">
        <w:rPr>
          <w:sz w:val="23"/>
          <w:szCs w:val="23"/>
        </w:rPr>
        <w:tab/>
        <w:t>$73.00</w:t>
      </w:r>
    </w:p>
    <w:p w14:paraId="1435D5CF" w14:textId="77777777" w:rsidR="00242E0D" w:rsidRPr="00FD352E" w:rsidRDefault="00242E0D" w:rsidP="00242E0D">
      <w:pPr>
        <w:keepNext/>
        <w:keepLines/>
        <w:autoSpaceDE w:val="0"/>
        <w:autoSpaceDN w:val="0"/>
        <w:adjustRightInd w:val="0"/>
        <w:spacing w:before="280" w:after="0" w:line="240" w:lineRule="auto"/>
        <w:ind w:left="4253" w:hanging="4253"/>
        <w:jc w:val="left"/>
        <w:rPr>
          <w:sz w:val="23"/>
          <w:szCs w:val="23"/>
        </w:rPr>
      </w:pPr>
      <w:r w:rsidRPr="00FD352E">
        <w:rPr>
          <w:sz w:val="23"/>
          <w:szCs w:val="23"/>
        </w:rPr>
        <w:t>Late collection fee</w:t>
      </w:r>
      <w:r w:rsidRPr="00FD352E">
        <w:rPr>
          <w:sz w:val="23"/>
          <w:szCs w:val="23"/>
        </w:rPr>
        <w:tab/>
        <w:t>$10.00 per 10 minutes or part thereof</w:t>
      </w:r>
    </w:p>
    <w:p w14:paraId="7FCC68C8" w14:textId="77777777" w:rsidR="00242E0D" w:rsidRPr="00FD352E" w:rsidRDefault="00242E0D" w:rsidP="00242E0D">
      <w:pPr>
        <w:keepNext/>
        <w:keepLines/>
        <w:autoSpaceDE w:val="0"/>
        <w:autoSpaceDN w:val="0"/>
        <w:adjustRightInd w:val="0"/>
        <w:spacing w:before="360" w:after="0" w:line="240" w:lineRule="auto"/>
        <w:jc w:val="left"/>
        <w:rPr>
          <w:rFonts w:eastAsia="Times New Roman"/>
          <w:b/>
          <w:bCs/>
          <w:color w:val="000000"/>
          <w:sz w:val="26"/>
          <w:szCs w:val="26"/>
          <w:lang w:eastAsia="en-AU"/>
        </w:rPr>
      </w:pPr>
      <w:r w:rsidRPr="00FD352E">
        <w:rPr>
          <w:rFonts w:eastAsia="Times New Roman"/>
          <w:b/>
          <w:bCs/>
          <w:color w:val="000000"/>
          <w:sz w:val="26"/>
          <w:szCs w:val="26"/>
          <w:lang w:eastAsia="en-AU"/>
        </w:rPr>
        <w:t>Made by the Minister for Education, Training and Skills</w:t>
      </w:r>
    </w:p>
    <w:p w14:paraId="5FDCC3B4" w14:textId="77777777" w:rsidR="00242E0D" w:rsidRPr="00FD352E" w:rsidRDefault="00242E0D" w:rsidP="00242E0D">
      <w:pPr>
        <w:keepNext/>
        <w:keepLines/>
        <w:autoSpaceDE w:val="0"/>
        <w:autoSpaceDN w:val="0"/>
        <w:adjustRightInd w:val="0"/>
        <w:spacing w:before="120" w:after="0" w:line="240" w:lineRule="auto"/>
        <w:jc w:val="left"/>
        <w:rPr>
          <w:rFonts w:eastAsia="Times New Roman"/>
          <w:color w:val="000000"/>
          <w:sz w:val="23"/>
          <w:szCs w:val="23"/>
          <w:lang w:eastAsia="en-AU"/>
        </w:rPr>
      </w:pPr>
      <w:r w:rsidRPr="00FD352E">
        <w:rPr>
          <w:rFonts w:eastAsia="Times New Roman"/>
          <w:color w:val="000000"/>
          <w:sz w:val="23"/>
          <w:szCs w:val="23"/>
          <w:lang w:eastAsia="en-AU"/>
        </w:rPr>
        <w:t>On 6 June 2023</w:t>
      </w:r>
    </w:p>
    <w:bookmarkEnd w:id="31"/>
    <w:p w14:paraId="334CC4C1" w14:textId="77777777" w:rsidR="00242E0D" w:rsidRDefault="00242E0D" w:rsidP="00242E0D">
      <w:pPr>
        <w:pBdr>
          <w:bottom w:val="single" w:sz="4" w:space="1" w:color="auto"/>
        </w:pBdr>
        <w:spacing w:after="0" w:line="52" w:lineRule="exact"/>
        <w:jc w:val="center"/>
        <w:rPr>
          <w:szCs w:val="17"/>
        </w:rPr>
      </w:pPr>
    </w:p>
    <w:p w14:paraId="2324FD53" w14:textId="77777777" w:rsidR="00242E0D" w:rsidRDefault="00242E0D" w:rsidP="00242E0D">
      <w:pPr>
        <w:pBdr>
          <w:top w:val="single" w:sz="4" w:space="1" w:color="auto"/>
        </w:pBdr>
        <w:spacing w:before="34" w:after="0" w:line="14" w:lineRule="exact"/>
        <w:jc w:val="center"/>
        <w:rPr>
          <w:szCs w:val="17"/>
        </w:rPr>
      </w:pPr>
    </w:p>
    <w:p w14:paraId="5D17317E" w14:textId="2C270BFC" w:rsidR="00242E0D" w:rsidRDefault="00242E0D">
      <w:pPr>
        <w:spacing w:after="0" w:line="240" w:lineRule="auto"/>
        <w:jc w:val="left"/>
        <w:rPr>
          <w:szCs w:val="17"/>
        </w:rPr>
      </w:pPr>
      <w:r>
        <w:rPr>
          <w:szCs w:val="17"/>
        </w:rPr>
        <w:br w:type="page"/>
      </w:r>
    </w:p>
    <w:p w14:paraId="4F4CAFF2" w14:textId="77777777" w:rsidR="00242E0D" w:rsidRDefault="00242E0D" w:rsidP="00CD515F">
      <w:pPr>
        <w:pStyle w:val="Heading2"/>
      </w:pPr>
      <w:bookmarkStart w:id="32" w:name="_Toc137716956"/>
      <w:r w:rsidRPr="00D13EDC">
        <w:lastRenderedPageBreak/>
        <w:t>Housing Improvement Act 2016</w:t>
      </w:r>
      <w:bookmarkEnd w:id="32"/>
    </w:p>
    <w:p w14:paraId="4C06BC4B" w14:textId="77777777" w:rsidR="00242E0D" w:rsidRPr="00D13EDC" w:rsidRDefault="00242E0D" w:rsidP="00242E0D">
      <w:pPr>
        <w:pStyle w:val="GG-Title3"/>
      </w:pPr>
      <w:r w:rsidRPr="00D13EDC">
        <w:t>Rent Control Revocations</w:t>
      </w:r>
    </w:p>
    <w:p w14:paraId="397259DF" w14:textId="77777777" w:rsidR="00242E0D" w:rsidRPr="009342F0" w:rsidRDefault="00242E0D" w:rsidP="00242E0D">
      <w:pPr>
        <w:pStyle w:val="GG-body"/>
        <w:rPr>
          <w:spacing w:val="-2"/>
        </w:rPr>
      </w:pPr>
      <w:r w:rsidRPr="009342F0">
        <w:rPr>
          <w:spacing w:val="-2"/>
        </w:rPr>
        <w:t xml:space="preserve">Whereas the Minister for Human Services Delegate is satisfied that each of the houses described hereunder has ceased to be unsafe or unsuitable for human habitation for the purposes of the </w:t>
      </w:r>
      <w:r w:rsidRPr="009342F0">
        <w:rPr>
          <w:i/>
          <w:iCs/>
          <w:spacing w:val="-2"/>
        </w:rPr>
        <w:t>Housing Improvement Act 2016</w:t>
      </w:r>
      <w:r w:rsidRPr="009342F0">
        <w:rPr>
          <w:spacing w:val="-2"/>
        </w:rPr>
        <w:t>, notice is hereby given that, in exercise of the powers conferred by the said Act, the Minister for Human Services Delegate does hereby revoke the said Rent Control in respect of each property.</w:t>
      </w:r>
    </w:p>
    <w:tbl>
      <w:tblPr>
        <w:tblStyle w:val="TableGrid"/>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0"/>
        <w:gridCol w:w="4394"/>
        <w:gridCol w:w="1691"/>
      </w:tblGrid>
      <w:tr w:rsidR="00242E0D" w:rsidRPr="000C5E56" w14:paraId="5B135303" w14:textId="77777777" w:rsidTr="00E37B9C">
        <w:trPr>
          <w:tblHeader/>
        </w:trPr>
        <w:tc>
          <w:tcPr>
            <w:tcW w:w="1744" w:type="pct"/>
            <w:tcBorders>
              <w:top w:val="single" w:sz="4" w:space="0" w:color="auto"/>
              <w:bottom w:val="single" w:sz="4" w:space="0" w:color="auto"/>
            </w:tcBorders>
            <w:vAlign w:val="center"/>
          </w:tcPr>
          <w:p w14:paraId="72EE8491"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Address of Premises</w:t>
            </w:r>
          </w:p>
        </w:tc>
        <w:tc>
          <w:tcPr>
            <w:tcW w:w="2351" w:type="pct"/>
            <w:tcBorders>
              <w:top w:val="single" w:sz="4" w:space="0" w:color="auto"/>
              <w:bottom w:val="single" w:sz="4" w:space="0" w:color="auto"/>
            </w:tcBorders>
            <w:vAlign w:val="center"/>
          </w:tcPr>
          <w:p w14:paraId="4360B699"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rPr>
              <w:t>Allotment Section</w:t>
            </w:r>
          </w:p>
        </w:tc>
        <w:tc>
          <w:tcPr>
            <w:tcW w:w="905" w:type="pct"/>
            <w:tcBorders>
              <w:top w:val="single" w:sz="4" w:space="0" w:color="auto"/>
              <w:bottom w:val="single" w:sz="4" w:space="0" w:color="auto"/>
            </w:tcBorders>
            <w:vAlign w:val="center"/>
          </w:tcPr>
          <w:p w14:paraId="7049D23D"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0C5E56">
              <w:rPr>
                <w:b/>
                <w:bCs/>
                <w:szCs w:val="17"/>
                <w:u w:val="single"/>
              </w:rPr>
              <w:t>Certificate of Title</w:t>
            </w:r>
            <w:r w:rsidRPr="000C5E56">
              <w:rPr>
                <w:b/>
                <w:bCs/>
                <w:szCs w:val="17"/>
              </w:rPr>
              <w:t xml:space="preserve"> </w:t>
            </w:r>
            <w:r w:rsidRPr="000C5E56">
              <w:rPr>
                <w:b/>
                <w:bCs/>
                <w:szCs w:val="17"/>
              </w:rPr>
              <w:br/>
              <w:t>Volume/Folio</w:t>
            </w:r>
          </w:p>
        </w:tc>
      </w:tr>
      <w:tr w:rsidR="00242E0D" w:rsidRPr="000C5E56" w14:paraId="11FE6259" w14:textId="77777777" w:rsidTr="00E37B9C">
        <w:trPr>
          <w:tblHeader/>
        </w:trPr>
        <w:tc>
          <w:tcPr>
            <w:tcW w:w="1744" w:type="pct"/>
            <w:tcBorders>
              <w:top w:val="single" w:sz="4" w:space="0" w:color="auto"/>
            </w:tcBorders>
            <w:vAlign w:val="center"/>
          </w:tcPr>
          <w:p w14:paraId="0F6486D0"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351" w:type="pct"/>
            <w:tcBorders>
              <w:top w:val="single" w:sz="4" w:space="0" w:color="auto"/>
            </w:tcBorders>
            <w:vAlign w:val="center"/>
          </w:tcPr>
          <w:p w14:paraId="1E94A28C"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905" w:type="pct"/>
            <w:tcBorders>
              <w:top w:val="single" w:sz="4" w:space="0" w:color="auto"/>
            </w:tcBorders>
            <w:vAlign w:val="center"/>
          </w:tcPr>
          <w:p w14:paraId="472C8530" w14:textId="77777777" w:rsidR="00242E0D" w:rsidRPr="000C5E56" w:rsidRDefault="00242E0D"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u w:val="single"/>
              </w:rPr>
            </w:pPr>
          </w:p>
        </w:tc>
      </w:tr>
      <w:tr w:rsidR="00242E0D" w:rsidRPr="000C5E56" w14:paraId="15625A8E" w14:textId="77777777" w:rsidTr="00E37B9C">
        <w:tc>
          <w:tcPr>
            <w:tcW w:w="1744" w:type="pct"/>
          </w:tcPr>
          <w:p w14:paraId="670FB6FD" w14:textId="77777777" w:rsidR="00242E0D" w:rsidRPr="00362CC4" w:rsidRDefault="00242E0D" w:rsidP="00E37B9C">
            <w:pPr>
              <w:spacing w:after="40"/>
              <w:ind w:left="159" w:hanging="159"/>
              <w:jc w:val="left"/>
              <w:rPr>
                <w:lang w:val="en-US"/>
              </w:rPr>
            </w:pPr>
            <w:r w:rsidRPr="00270E0E">
              <w:t xml:space="preserve">3 Jarrad Road, Happy Valley SA 5159 </w:t>
            </w:r>
          </w:p>
        </w:tc>
        <w:tc>
          <w:tcPr>
            <w:tcW w:w="2351" w:type="pct"/>
          </w:tcPr>
          <w:p w14:paraId="60EBECC3" w14:textId="77777777" w:rsidR="00242E0D" w:rsidRPr="00362CC4" w:rsidRDefault="00242E0D" w:rsidP="00E37B9C">
            <w:pPr>
              <w:spacing w:after="40"/>
              <w:ind w:left="159" w:hanging="159"/>
              <w:jc w:val="left"/>
            </w:pPr>
            <w:r w:rsidRPr="00270E0E">
              <w:t xml:space="preserve">Allotment 20 Deposited Plan 7405 </w:t>
            </w:r>
            <w:proofErr w:type="gramStart"/>
            <w:r w:rsidRPr="00270E0E">
              <w:t>Hundred</w:t>
            </w:r>
            <w:proofErr w:type="gramEnd"/>
            <w:r w:rsidRPr="00270E0E">
              <w:t xml:space="preserve"> of Noarlunga</w:t>
            </w:r>
          </w:p>
        </w:tc>
        <w:tc>
          <w:tcPr>
            <w:tcW w:w="905" w:type="pct"/>
          </w:tcPr>
          <w:p w14:paraId="55E6E169" w14:textId="77777777" w:rsidR="00242E0D" w:rsidRPr="00362CC4" w:rsidRDefault="00242E0D" w:rsidP="00E37B9C">
            <w:pPr>
              <w:spacing w:after="40"/>
              <w:jc w:val="center"/>
              <w:rPr>
                <w:lang w:val="en-US"/>
              </w:rPr>
            </w:pPr>
            <w:r w:rsidRPr="00270E0E">
              <w:t>CT 5319/949</w:t>
            </w:r>
          </w:p>
        </w:tc>
      </w:tr>
      <w:tr w:rsidR="00242E0D" w:rsidRPr="000C5E56" w14:paraId="3FF82A71" w14:textId="77777777" w:rsidTr="00E37B9C">
        <w:tc>
          <w:tcPr>
            <w:tcW w:w="1744" w:type="pct"/>
            <w:tcBorders>
              <w:bottom w:val="single" w:sz="4" w:space="0" w:color="auto"/>
            </w:tcBorders>
          </w:tcPr>
          <w:p w14:paraId="7938B227" w14:textId="77777777" w:rsidR="00242E0D" w:rsidRPr="00270E0E" w:rsidRDefault="00242E0D" w:rsidP="00E37B9C">
            <w:pPr>
              <w:spacing w:after="40"/>
              <w:ind w:left="159" w:hanging="159"/>
              <w:jc w:val="left"/>
            </w:pPr>
            <w:r w:rsidRPr="00576298">
              <w:t xml:space="preserve">51 Gartrell Road, McDonald Park SA 5121 </w:t>
            </w:r>
          </w:p>
        </w:tc>
        <w:tc>
          <w:tcPr>
            <w:tcW w:w="2351" w:type="pct"/>
            <w:tcBorders>
              <w:bottom w:val="single" w:sz="4" w:space="0" w:color="auto"/>
            </w:tcBorders>
          </w:tcPr>
          <w:p w14:paraId="0F1787B2" w14:textId="77777777" w:rsidR="00242E0D" w:rsidRPr="00270E0E" w:rsidRDefault="00242E0D" w:rsidP="00E37B9C">
            <w:pPr>
              <w:spacing w:after="40"/>
              <w:ind w:left="159" w:hanging="159"/>
              <w:jc w:val="left"/>
            </w:pPr>
            <w:r w:rsidRPr="00576298">
              <w:t xml:space="preserve">Allotment 10 Deposited Plan 7628 </w:t>
            </w:r>
            <w:proofErr w:type="gramStart"/>
            <w:r w:rsidRPr="00576298">
              <w:t>Hundred</w:t>
            </w:r>
            <w:proofErr w:type="gramEnd"/>
            <w:r w:rsidRPr="00576298">
              <w:t xml:space="preserve"> of </w:t>
            </w:r>
            <w:proofErr w:type="spellStart"/>
            <w:r w:rsidRPr="00576298">
              <w:t>Munno</w:t>
            </w:r>
            <w:proofErr w:type="spellEnd"/>
            <w:r w:rsidRPr="00576298">
              <w:t xml:space="preserve"> Para</w:t>
            </w:r>
          </w:p>
        </w:tc>
        <w:tc>
          <w:tcPr>
            <w:tcW w:w="905" w:type="pct"/>
            <w:tcBorders>
              <w:bottom w:val="single" w:sz="4" w:space="0" w:color="auto"/>
            </w:tcBorders>
          </w:tcPr>
          <w:p w14:paraId="14BD5F27" w14:textId="77777777" w:rsidR="00242E0D" w:rsidRPr="00270E0E" w:rsidRDefault="00242E0D" w:rsidP="00E37B9C">
            <w:pPr>
              <w:spacing w:after="40"/>
              <w:jc w:val="center"/>
            </w:pPr>
            <w:r w:rsidRPr="00576298">
              <w:t>CT 5619/526</w:t>
            </w:r>
          </w:p>
        </w:tc>
      </w:tr>
      <w:tr w:rsidR="00242E0D" w:rsidRPr="000C5E56" w14:paraId="61F4C44D" w14:textId="77777777" w:rsidTr="00E37B9C">
        <w:tc>
          <w:tcPr>
            <w:tcW w:w="1744" w:type="pct"/>
            <w:tcBorders>
              <w:top w:val="single" w:sz="4" w:space="0" w:color="auto"/>
            </w:tcBorders>
          </w:tcPr>
          <w:p w14:paraId="2E8111A2" w14:textId="77777777" w:rsidR="00242E0D" w:rsidRPr="000C5E56" w:rsidRDefault="00242E0D" w:rsidP="00E37B9C">
            <w:pPr>
              <w:spacing w:after="0" w:line="80" w:lineRule="exact"/>
              <w:ind w:left="159" w:hanging="159"/>
              <w:jc w:val="left"/>
              <w:rPr>
                <w:szCs w:val="17"/>
              </w:rPr>
            </w:pPr>
          </w:p>
        </w:tc>
        <w:tc>
          <w:tcPr>
            <w:tcW w:w="2351" w:type="pct"/>
            <w:tcBorders>
              <w:top w:val="single" w:sz="4" w:space="0" w:color="auto"/>
            </w:tcBorders>
          </w:tcPr>
          <w:p w14:paraId="288E52DD" w14:textId="77777777" w:rsidR="00242E0D" w:rsidRPr="000C5E56" w:rsidRDefault="00242E0D" w:rsidP="00E37B9C">
            <w:pPr>
              <w:spacing w:after="0" w:line="80" w:lineRule="exact"/>
              <w:ind w:left="159" w:hanging="159"/>
              <w:jc w:val="left"/>
              <w:rPr>
                <w:szCs w:val="17"/>
              </w:rPr>
            </w:pPr>
          </w:p>
        </w:tc>
        <w:tc>
          <w:tcPr>
            <w:tcW w:w="905" w:type="pct"/>
            <w:tcBorders>
              <w:top w:val="single" w:sz="4" w:space="0" w:color="auto"/>
            </w:tcBorders>
          </w:tcPr>
          <w:p w14:paraId="770DA80C" w14:textId="77777777" w:rsidR="00242E0D" w:rsidRPr="000C5E56" w:rsidRDefault="00242E0D" w:rsidP="00E37B9C">
            <w:pPr>
              <w:spacing w:after="0" w:line="80" w:lineRule="exact"/>
              <w:jc w:val="center"/>
              <w:rPr>
                <w:szCs w:val="17"/>
              </w:rPr>
            </w:pPr>
          </w:p>
        </w:tc>
      </w:tr>
    </w:tbl>
    <w:p w14:paraId="061BA634" w14:textId="77777777" w:rsidR="00242E0D" w:rsidRDefault="00242E0D" w:rsidP="00242E0D">
      <w:pPr>
        <w:pStyle w:val="GG-SDated"/>
      </w:pPr>
      <w:r w:rsidRPr="00D13EDC">
        <w:t>Dated</w:t>
      </w:r>
      <w:r>
        <w:t>:</w:t>
      </w:r>
      <w:r w:rsidRPr="00D13EDC">
        <w:t xml:space="preserve"> </w:t>
      </w:r>
      <w:r>
        <w:t xml:space="preserve">15 June </w:t>
      </w:r>
      <w:r w:rsidRPr="00D13EDC">
        <w:t>2023</w:t>
      </w:r>
    </w:p>
    <w:p w14:paraId="6DC3BF67" w14:textId="77777777" w:rsidR="00242E0D" w:rsidRPr="00D13EDC" w:rsidRDefault="00242E0D" w:rsidP="00242E0D">
      <w:pPr>
        <w:pStyle w:val="GG-SName"/>
      </w:pPr>
      <w:r w:rsidRPr="00D13EDC">
        <w:t>Craig Thompson</w:t>
      </w:r>
    </w:p>
    <w:p w14:paraId="0992BA33" w14:textId="77777777" w:rsidR="00242E0D" w:rsidRPr="00D13EDC" w:rsidRDefault="00242E0D" w:rsidP="00242E0D">
      <w:pPr>
        <w:pStyle w:val="GG-Signature"/>
      </w:pPr>
      <w:r w:rsidRPr="00D13EDC">
        <w:t xml:space="preserve">Housing Regulator </w:t>
      </w:r>
      <w:r>
        <w:t>a</w:t>
      </w:r>
      <w:r w:rsidRPr="00D13EDC">
        <w:t>nd Registrar</w:t>
      </w:r>
    </w:p>
    <w:p w14:paraId="5CFDD9AB" w14:textId="77777777" w:rsidR="00242E0D" w:rsidRPr="00D13EDC" w:rsidRDefault="00242E0D" w:rsidP="00242E0D">
      <w:pPr>
        <w:pStyle w:val="GG-Signature"/>
      </w:pPr>
      <w:r w:rsidRPr="00D13EDC">
        <w:t>Housing Safety Authority, SAHA</w:t>
      </w:r>
    </w:p>
    <w:p w14:paraId="1194563B" w14:textId="77777777" w:rsidR="00242E0D" w:rsidRDefault="00242E0D" w:rsidP="00242E0D">
      <w:pPr>
        <w:pStyle w:val="GG-Signature"/>
      </w:pPr>
      <w:r w:rsidRPr="00D13EDC">
        <w:t>(Delegate of Minister for Human Services)</w:t>
      </w:r>
    </w:p>
    <w:p w14:paraId="02BCD880" w14:textId="77777777" w:rsidR="00242E0D" w:rsidRDefault="00242E0D" w:rsidP="00242E0D">
      <w:pPr>
        <w:pStyle w:val="GG-Signature"/>
        <w:pBdr>
          <w:bottom w:val="single" w:sz="4" w:space="1" w:color="auto"/>
        </w:pBdr>
        <w:spacing w:line="52" w:lineRule="exact"/>
        <w:jc w:val="center"/>
      </w:pPr>
    </w:p>
    <w:p w14:paraId="21CA496B" w14:textId="77777777" w:rsidR="00242E0D" w:rsidRDefault="00242E0D" w:rsidP="00242E0D">
      <w:pPr>
        <w:pStyle w:val="GG-Signature"/>
        <w:pBdr>
          <w:top w:val="single" w:sz="4" w:space="1" w:color="auto"/>
        </w:pBdr>
        <w:spacing w:before="34" w:line="14" w:lineRule="exact"/>
        <w:jc w:val="center"/>
      </w:pPr>
    </w:p>
    <w:p w14:paraId="686F5A13" w14:textId="77777777" w:rsidR="00242E0D" w:rsidRDefault="00242E0D" w:rsidP="00242E0D">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pPr>
    </w:p>
    <w:p w14:paraId="0D419017" w14:textId="77777777" w:rsidR="00242E0D" w:rsidRDefault="00242E0D" w:rsidP="00CD515F">
      <w:pPr>
        <w:pStyle w:val="Heading2"/>
      </w:pPr>
      <w:bookmarkStart w:id="33" w:name="_Toc137716957"/>
      <w:r w:rsidRPr="00762F73">
        <w:t>Justices of the Peace Act 2005</w:t>
      </w:r>
      <w:bookmarkEnd w:id="33"/>
    </w:p>
    <w:p w14:paraId="27417D8D" w14:textId="77777777" w:rsidR="00242E0D" w:rsidRDefault="00242E0D" w:rsidP="00242E0D">
      <w:pPr>
        <w:pStyle w:val="GG-Title2"/>
      </w:pPr>
      <w:r w:rsidRPr="00762F73">
        <w:t>Section 4</w:t>
      </w:r>
    </w:p>
    <w:p w14:paraId="167A50BC" w14:textId="77777777" w:rsidR="00242E0D" w:rsidRPr="00762F73" w:rsidRDefault="00242E0D" w:rsidP="00242E0D">
      <w:pPr>
        <w:pStyle w:val="GG-Title3"/>
      </w:pPr>
      <w:r w:rsidRPr="00762F73">
        <w:t xml:space="preserve">Notice </w:t>
      </w:r>
      <w:r>
        <w:t>o</w:t>
      </w:r>
      <w:r w:rsidRPr="00762F73">
        <w:t xml:space="preserve">f Appointment </w:t>
      </w:r>
      <w:r>
        <w:t>o</w:t>
      </w:r>
      <w:r w:rsidRPr="00762F73">
        <w:t xml:space="preserve">f Justices </w:t>
      </w:r>
      <w:r>
        <w:t>o</w:t>
      </w:r>
      <w:r w:rsidRPr="00762F73">
        <w:t xml:space="preserve">f </w:t>
      </w:r>
      <w:r>
        <w:t>t</w:t>
      </w:r>
      <w:r w:rsidRPr="00762F73">
        <w:t xml:space="preserve">he Peace </w:t>
      </w:r>
      <w:r>
        <w:t>f</w:t>
      </w:r>
      <w:r w:rsidRPr="00762F73">
        <w:t>or South Australia</w:t>
      </w:r>
      <w:r>
        <w:t xml:space="preserve"> </w:t>
      </w:r>
      <w:r>
        <w:br/>
        <w:t>b</w:t>
      </w:r>
      <w:r w:rsidRPr="00762F73">
        <w:t xml:space="preserve">y </w:t>
      </w:r>
      <w:r>
        <w:t>t</w:t>
      </w:r>
      <w:r w:rsidRPr="00762F73">
        <w:t xml:space="preserve">he Commissioner </w:t>
      </w:r>
      <w:r>
        <w:t>f</w:t>
      </w:r>
      <w:r w:rsidRPr="00762F73">
        <w:t>or Consumer Affairs</w:t>
      </w:r>
    </w:p>
    <w:p w14:paraId="6D77ECD9" w14:textId="77777777" w:rsidR="00242E0D" w:rsidRPr="00762F73" w:rsidRDefault="00242E0D" w:rsidP="00242E0D">
      <w:pPr>
        <w:pStyle w:val="GG-body"/>
      </w:pPr>
      <w:r w:rsidRPr="00473376">
        <w:rPr>
          <w:spacing w:val="-4"/>
        </w:rPr>
        <w:t xml:space="preserve">I, Dini Soulio, Commissioner for Consumer Affairs, delegate of the Attorney-General, pursuant to Section 4 of the </w:t>
      </w:r>
      <w:r w:rsidRPr="00473376">
        <w:rPr>
          <w:i/>
          <w:iCs/>
          <w:spacing w:val="-4"/>
        </w:rPr>
        <w:t>Justices of the Peace Act 2005</w:t>
      </w:r>
      <w:r w:rsidRPr="00473376">
        <w:rPr>
          <w:spacing w:val="-4"/>
        </w:rPr>
        <w:t xml:space="preserve">, </w:t>
      </w:r>
      <w:r w:rsidRPr="00762F73">
        <w:t>do hereby appoint the people listed as Justices of the Peace for South Australia as set out below</w:t>
      </w:r>
      <w:r>
        <w:t>:</w:t>
      </w:r>
    </w:p>
    <w:p w14:paraId="2CC635A6" w14:textId="77777777" w:rsidR="00242E0D" w:rsidRPr="00762F73" w:rsidRDefault="00242E0D" w:rsidP="00242E0D">
      <w:pPr>
        <w:pStyle w:val="GG-body"/>
        <w:ind w:left="142"/>
      </w:pPr>
      <w:r w:rsidRPr="00762F73">
        <w:t xml:space="preserve">For a period of ten years for a term commencing on </w:t>
      </w:r>
      <w:r w:rsidRPr="00A32669">
        <w:t>20 June 2023 and expiring on 19 June 2033</w:t>
      </w:r>
      <w:r w:rsidRPr="00762F73">
        <w:t>:</w:t>
      </w:r>
    </w:p>
    <w:p w14:paraId="4B04DBAC" w14:textId="77777777" w:rsidR="00242E0D" w:rsidRDefault="00242E0D" w:rsidP="00242E0D">
      <w:pPr>
        <w:pStyle w:val="GG-body"/>
        <w:spacing w:after="0"/>
        <w:ind w:left="284"/>
      </w:pPr>
      <w:r>
        <w:t>Andrew Robert WRIGHT</w:t>
      </w:r>
    </w:p>
    <w:p w14:paraId="146C426F" w14:textId="77777777" w:rsidR="00242E0D" w:rsidRDefault="00242E0D" w:rsidP="00242E0D">
      <w:pPr>
        <w:pStyle w:val="GG-body"/>
        <w:spacing w:after="0"/>
        <w:ind w:left="284"/>
      </w:pPr>
      <w:r>
        <w:t xml:space="preserve">Sylvia </w:t>
      </w:r>
      <w:proofErr w:type="spellStart"/>
      <w:r>
        <w:t>Henrica</w:t>
      </w:r>
      <w:proofErr w:type="spellEnd"/>
      <w:r>
        <w:t xml:space="preserve"> Johanna WIMSHURST</w:t>
      </w:r>
    </w:p>
    <w:p w14:paraId="183D53D9" w14:textId="77777777" w:rsidR="00242E0D" w:rsidRDefault="00242E0D" w:rsidP="00242E0D">
      <w:pPr>
        <w:pStyle w:val="GG-body"/>
        <w:spacing w:after="0"/>
        <w:ind w:left="284"/>
      </w:pPr>
      <w:r>
        <w:t>Rodney John WILLIAMS</w:t>
      </w:r>
    </w:p>
    <w:p w14:paraId="03C6762A" w14:textId="77777777" w:rsidR="00242E0D" w:rsidRDefault="00242E0D" w:rsidP="00242E0D">
      <w:pPr>
        <w:pStyle w:val="GG-body"/>
        <w:spacing w:after="0"/>
        <w:ind w:left="284"/>
      </w:pPr>
      <w:r>
        <w:t>Ross Michael WHITMAN</w:t>
      </w:r>
    </w:p>
    <w:p w14:paraId="6FAFE3ED" w14:textId="77777777" w:rsidR="00242E0D" w:rsidRDefault="00242E0D" w:rsidP="00242E0D">
      <w:pPr>
        <w:pStyle w:val="GG-body"/>
        <w:spacing w:after="0"/>
        <w:ind w:left="284"/>
      </w:pPr>
      <w:r>
        <w:t>Dominic Michael TRIMBOLI</w:t>
      </w:r>
    </w:p>
    <w:p w14:paraId="49C7DD8E" w14:textId="77777777" w:rsidR="00242E0D" w:rsidRDefault="00242E0D" w:rsidP="00242E0D">
      <w:pPr>
        <w:pStyle w:val="GG-body"/>
        <w:spacing w:after="0"/>
        <w:ind w:left="284"/>
      </w:pPr>
      <w:r>
        <w:t>Lorraine Lee ROSE</w:t>
      </w:r>
    </w:p>
    <w:p w14:paraId="138B5E24" w14:textId="77777777" w:rsidR="00242E0D" w:rsidRDefault="00242E0D" w:rsidP="00242E0D">
      <w:pPr>
        <w:pStyle w:val="GG-body"/>
        <w:spacing w:after="0"/>
        <w:ind w:left="284"/>
      </w:pPr>
      <w:r>
        <w:t>Brian Kenneth PASCOE</w:t>
      </w:r>
    </w:p>
    <w:p w14:paraId="64A73E7A" w14:textId="77777777" w:rsidR="00242E0D" w:rsidRDefault="00242E0D" w:rsidP="00242E0D">
      <w:pPr>
        <w:pStyle w:val="GG-body"/>
        <w:spacing w:after="0"/>
        <w:ind w:left="284"/>
      </w:pPr>
      <w:r>
        <w:t>Jeffrey Ian PAGE</w:t>
      </w:r>
    </w:p>
    <w:p w14:paraId="7F14BF62" w14:textId="77777777" w:rsidR="00242E0D" w:rsidRDefault="00242E0D" w:rsidP="00242E0D">
      <w:pPr>
        <w:pStyle w:val="GG-body"/>
        <w:spacing w:after="0"/>
        <w:ind w:left="284"/>
      </w:pPr>
      <w:r>
        <w:t>Denise Kaye NEWTON</w:t>
      </w:r>
    </w:p>
    <w:p w14:paraId="59FF1679" w14:textId="77777777" w:rsidR="00242E0D" w:rsidRDefault="00242E0D" w:rsidP="00242E0D">
      <w:pPr>
        <w:pStyle w:val="GG-body"/>
        <w:spacing w:after="0"/>
        <w:ind w:left="284"/>
      </w:pPr>
      <w:r>
        <w:t>Ian Robert NENKE</w:t>
      </w:r>
    </w:p>
    <w:p w14:paraId="2A0E142C" w14:textId="77777777" w:rsidR="00242E0D" w:rsidRDefault="00242E0D" w:rsidP="00242E0D">
      <w:pPr>
        <w:pStyle w:val="GG-body"/>
        <w:spacing w:after="0"/>
        <w:ind w:left="284"/>
      </w:pPr>
      <w:r>
        <w:t>David MAIN</w:t>
      </w:r>
    </w:p>
    <w:p w14:paraId="7928AB41" w14:textId="77777777" w:rsidR="00242E0D" w:rsidRDefault="00242E0D" w:rsidP="00242E0D">
      <w:pPr>
        <w:pStyle w:val="GG-body"/>
        <w:spacing w:after="0"/>
        <w:ind w:left="284"/>
      </w:pPr>
      <w:r>
        <w:t>Stewart Ronald LEGGETT</w:t>
      </w:r>
    </w:p>
    <w:p w14:paraId="283EE390" w14:textId="77777777" w:rsidR="00242E0D" w:rsidRDefault="00242E0D" w:rsidP="00242E0D">
      <w:pPr>
        <w:pStyle w:val="GG-body"/>
        <w:spacing w:after="0"/>
        <w:ind w:left="284"/>
      </w:pPr>
      <w:r>
        <w:t>Giang LE-HUY</w:t>
      </w:r>
    </w:p>
    <w:p w14:paraId="0FACC409" w14:textId="77777777" w:rsidR="00242E0D" w:rsidRDefault="00242E0D" w:rsidP="00242E0D">
      <w:pPr>
        <w:pStyle w:val="GG-body"/>
        <w:spacing w:after="0"/>
        <w:ind w:left="284"/>
      </w:pPr>
      <w:r>
        <w:t>Alison Kim KENDLE</w:t>
      </w:r>
    </w:p>
    <w:p w14:paraId="71E95400" w14:textId="77777777" w:rsidR="00242E0D" w:rsidRDefault="00242E0D" w:rsidP="00242E0D">
      <w:pPr>
        <w:pStyle w:val="GG-body"/>
        <w:spacing w:after="0"/>
        <w:ind w:left="284"/>
      </w:pPr>
      <w:r>
        <w:t>Bruce Allen JAMES</w:t>
      </w:r>
    </w:p>
    <w:p w14:paraId="1F486FD3" w14:textId="77777777" w:rsidR="00242E0D" w:rsidRDefault="00242E0D" w:rsidP="00242E0D">
      <w:pPr>
        <w:pStyle w:val="GG-body"/>
        <w:spacing w:after="0"/>
        <w:ind w:left="284"/>
      </w:pPr>
      <w:r>
        <w:t>Leonie Ann HUTSON</w:t>
      </w:r>
    </w:p>
    <w:p w14:paraId="38F6B3D1" w14:textId="77777777" w:rsidR="00242E0D" w:rsidRDefault="00242E0D" w:rsidP="00242E0D">
      <w:pPr>
        <w:pStyle w:val="GG-body"/>
        <w:spacing w:after="0"/>
        <w:ind w:left="284"/>
      </w:pPr>
      <w:r>
        <w:t>Malgorzata HILL</w:t>
      </w:r>
    </w:p>
    <w:p w14:paraId="6B5D1B4F" w14:textId="77777777" w:rsidR="00242E0D" w:rsidRDefault="00242E0D" w:rsidP="00242E0D">
      <w:pPr>
        <w:pStyle w:val="GG-body"/>
        <w:spacing w:after="0"/>
        <w:ind w:left="284"/>
      </w:pPr>
      <w:r>
        <w:t>Gillian Ann Josephine GREGORY</w:t>
      </w:r>
    </w:p>
    <w:p w14:paraId="6DEDA35A" w14:textId="77777777" w:rsidR="00242E0D" w:rsidRDefault="00242E0D" w:rsidP="00242E0D">
      <w:pPr>
        <w:pStyle w:val="GG-body"/>
        <w:spacing w:after="0"/>
        <w:ind w:left="284"/>
      </w:pPr>
      <w:r>
        <w:t>Tom Anastasios FROSSINAKIS</w:t>
      </w:r>
    </w:p>
    <w:p w14:paraId="50A0A510" w14:textId="77777777" w:rsidR="00242E0D" w:rsidRDefault="00242E0D" w:rsidP="00242E0D">
      <w:pPr>
        <w:pStyle w:val="GG-body"/>
        <w:spacing w:after="0"/>
        <w:ind w:left="284"/>
      </w:pPr>
      <w:r>
        <w:t>Ann Pauline FORAN</w:t>
      </w:r>
    </w:p>
    <w:p w14:paraId="3DE929E9" w14:textId="77777777" w:rsidR="00242E0D" w:rsidRDefault="00242E0D" w:rsidP="00242E0D">
      <w:pPr>
        <w:pStyle w:val="GG-body"/>
        <w:spacing w:after="0"/>
        <w:ind w:left="284"/>
      </w:pPr>
      <w:r>
        <w:t>Neil Alan EBERHARD</w:t>
      </w:r>
    </w:p>
    <w:p w14:paraId="34F993FB" w14:textId="77777777" w:rsidR="00242E0D" w:rsidRDefault="00242E0D" w:rsidP="00242E0D">
      <w:pPr>
        <w:pStyle w:val="GG-body"/>
        <w:spacing w:after="0"/>
        <w:ind w:left="284"/>
      </w:pPr>
      <w:r>
        <w:t>Kevin John DUKE</w:t>
      </w:r>
    </w:p>
    <w:p w14:paraId="65AED0D5" w14:textId="77777777" w:rsidR="00242E0D" w:rsidRDefault="00242E0D" w:rsidP="00242E0D">
      <w:pPr>
        <w:pStyle w:val="GG-body"/>
        <w:spacing w:after="0"/>
        <w:ind w:left="284"/>
      </w:pPr>
      <w:r>
        <w:t>John Mark DNISTRIANSKY</w:t>
      </w:r>
    </w:p>
    <w:p w14:paraId="7E8E749C" w14:textId="77777777" w:rsidR="00242E0D" w:rsidRDefault="00242E0D" w:rsidP="00242E0D">
      <w:pPr>
        <w:pStyle w:val="GG-body"/>
        <w:spacing w:after="0"/>
        <w:ind w:left="284"/>
      </w:pPr>
      <w:r>
        <w:t>Brenda Yvonne DAVIDSON</w:t>
      </w:r>
    </w:p>
    <w:p w14:paraId="3A1C80D4" w14:textId="77777777" w:rsidR="00242E0D" w:rsidRDefault="00242E0D" w:rsidP="00242E0D">
      <w:pPr>
        <w:pStyle w:val="GG-body"/>
        <w:spacing w:after="0"/>
        <w:ind w:left="284"/>
      </w:pPr>
      <w:r>
        <w:t>Lawrence Francis CRESP</w:t>
      </w:r>
    </w:p>
    <w:p w14:paraId="72871E1A" w14:textId="77777777" w:rsidR="00242E0D" w:rsidRDefault="00242E0D" w:rsidP="00242E0D">
      <w:pPr>
        <w:pStyle w:val="GG-body"/>
        <w:spacing w:after="0"/>
        <w:ind w:left="284"/>
      </w:pPr>
      <w:r>
        <w:t>Christine Anne COMAS</w:t>
      </w:r>
    </w:p>
    <w:p w14:paraId="449ACA86" w14:textId="77777777" w:rsidR="00242E0D" w:rsidRPr="004268AD" w:rsidRDefault="00242E0D" w:rsidP="00242E0D">
      <w:pPr>
        <w:pStyle w:val="GG-body"/>
        <w:ind w:left="284"/>
      </w:pPr>
      <w:r>
        <w:t>Alan Dean COATS</w:t>
      </w:r>
    </w:p>
    <w:p w14:paraId="015852EC" w14:textId="77777777" w:rsidR="00242E0D" w:rsidRPr="00762F73" w:rsidRDefault="00242E0D" w:rsidP="00242E0D">
      <w:pPr>
        <w:pStyle w:val="GG-SDated"/>
      </w:pPr>
      <w:r w:rsidRPr="00762F73">
        <w:t xml:space="preserve">Dated: </w:t>
      </w:r>
      <w:r>
        <w:t xml:space="preserve">13 June </w:t>
      </w:r>
      <w:r w:rsidRPr="00762F73">
        <w:t>2023</w:t>
      </w:r>
    </w:p>
    <w:p w14:paraId="3471CBDA" w14:textId="77777777" w:rsidR="00242E0D" w:rsidRPr="00762F73" w:rsidRDefault="00242E0D" w:rsidP="00242E0D">
      <w:pPr>
        <w:pStyle w:val="GG-SName"/>
      </w:pPr>
      <w:r w:rsidRPr="00762F73">
        <w:t>Dini Soulio</w:t>
      </w:r>
    </w:p>
    <w:p w14:paraId="0CA632CE" w14:textId="77777777" w:rsidR="00242E0D" w:rsidRPr="00762F73" w:rsidRDefault="00242E0D" w:rsidP="00242E0D">
      <w:pPr>
        <w:pStyle w:val="GG-Signature"/>
      </w:pPr>
      <w:r w:rsidRPr="00762F73">
        <w:t>Commissioner for Consumer Affairs</w:t>
      </w:r>
    </w:p>
    <w:p w14:paraId="77383DC8" w14:textId="77777777" w:rsidR="00242E0D" w:rsidRDefault="00242E0D" w:rsidP="00242E0D">
      <w:pPr>
        <w:pStyle w:val="GG-Signature"/>
      </w:pPr>
      <w:r w:rsidRPr="00762F73">
        <w:t>Delegate of the Attorney-General</w:t>
      </w:r>
    </w:p>
    <w:p w14:paraId="43A71E90" w14:textId="77777777" w:rsidR="00242E0D" w:rsidRDefault="00242E0D" w:rsidP="00242E0D">
      <w:pPr>
        <w:pStyle w:val="GG-Signature"/>
        <w:pBdr>
          <w:bottom w:val="single" w:sz="4" w:space="1" w:color="auto"/>
        </w:pBdr>
        <w:spacing w:line="52" w:lineRule="exact"/>
        <w:jc w:val="center"/>
      </w:pPr>
    </w:p>
    <w:p w14:paraId="7D4C4C5B" w14:textId="77777777" w:rsidR="00242E0D" w:rsidRDefault="00242E0D" w:rsidP="00242E0D">
      <w:pPr>
        <w:pStyle w:val="GG-Signature"/>
        <w:pBdr>
          <w:top w:val="single" w:sz="4" w:space="1" w:color="auto"/>
        </w:pBdr>
        <w:spacing w:before="34" w:line="14" w:lineRule="exact"/>
        <w:jc w:val="center"/>
      </w:pPr>
    </w:p>
    <w:p w14:paraId="6F1F5D60" w14:textId="77777777" w:rsidR="00242E0D" w:rsidRDefault="00242E0D" w:rsidP="00D50A06">
      <w:pPr>
        <w:pStyle w:val="GG-body"/>
        <w:spacing w:after="0"/>
        <w:rPr>
          <w:lang w:val="en-US"/>
        </w:rPr>
      </w:pPr>
    </w:p>
    <w:p w14:paraId="087E97D9" w14:textId="77777777" w:rsidR="00242E0D" w:rsidRPr="00242E0D" w:rsidRDefault="00242E0D" w:rsidP="00CD515F">
      <w:pPr>
        <w:pStyle w:val="Heading2"/>
        <w:rPr>
          <w:rFonts w:eastAsia="Times New Roman"/>
        </w:rPr>
      </w:pPr>
      <w:bookmarkStart w:id="34" w:name="_Toc137716958"/>
      <w:r w:rsidRPr="00242E0D">
        <w:t>Land Acquisition Act 1969</w:t>
      </w:r>
      <w:bookmarkEnd w:id="34"/>
    </w:p>
    <w:p w14:paraId="7B94043E" w14:textId="77777777" w:rsidR="00242E0D" w:rsidRPr="00242E0D" w:rsidRDefault="00242E0D" w:rsidP="00242E0D">
      <w:pPr>
        <w:jc w:val="center"/>
        <w:rPr>
          <w:smallCaps/>
          <w:szCs w:val="17"/>
        </w:rPr>
      </w:pPr>
      <w:r w:rsidRPr="00242E0D">
        <w:rPr>
          <w:smallCaps/>
          <w:szCs w:val="17"/>
        </w:rPr>
        <w:t>Section 16</w:t>
      </w:r>
    </w:p>
    <w:p w14:paraId="7873C95D" w14:textId="77777777" w:rsidR="00242E0D" w:rsidRPr="00242E0D" w:rsidRDefault="00242E0D" w:rsidP="00242E0D">
      <w:pPr>
        <w:jc w:val="center"/>
        <w:rPr>
          <w:i/>
          <w:szCs w:val="17"/>
        </w:rPr>
      </w:pPr>
      <w:r w:rsidRPr="00242E0D">
        <w:rPr>
          <w:i/>
          <w:szCs w:val="17"/>
        </w:rPr>
        <w:t>Form 5—Notice of Acquisition</w:t>
      </w:r>
    </w:p>
    <w:p w14:paraId="0D00E4F5" w14:textId="77777777" w:rsidR="00242E0D" w:rsidRPr="00242E0D" w:rsidRDefault="00242E0D" w:rsidP="00242E0D">
      <w:pPr>
        <w:tabs>
          <w:tab w:val="left" w:pos="322"/>
        </w:tabs>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765C3B54" w14:textId="77777777" w:rsidR="00242E0D" w:rsidRPr="00242E0D" w:rsidRDefault="00242E0D" w:rsidP="00242E0D">
      <w:pPr>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4B5D0BC9" w14:textId="77777777" w:rsidR="00242E0D" w:rsidRPr="00242E0D" w:rsidRDefault="00242E0D" w:rsidP="00242E0D">
      <w:pPr>
        <w:ind w:left="480"/>
        <w:rPr>
          <w:rFonts w:eastAsia="Times New Roman"/>
          <w:szCs w:val="17"/>
        </w:rPr>
      </w:pPr>
      <w:r w:rsidRPr="00242E0D">
        <w:rPr>
          <w:rFonts w:eastAsia="Times New Roman"/>
          <w:szCs w:val="17"/>
        </w:rPr>
        <w:t xml:space="preserve">Comprising an unencumbered estate in fee simple in that piece of land being portion of Allotment 1 in Filed Plan 4345 comprised in Certificate of Title Volume 5488 Folio </w:t>
      </w:r>
      <w:proofErr w:type="gramStart"/>
      <w:r w:rsidRPr="00242E0D">
        <w:rPr>
          <w:rFonts w:eastAsia="Times New Roman"/>
          <w:szCs w:val="17"/>
        </w:rPr>
        <w:t>800, and</w:t>
      </w:r>
      <w:proofErr w:type="gramEnd"/>
      <w:r w:rsidRPr="00242E0D">
        <w:rPr>
          <w:rFonts w:eastAsia="Times New Roman"/>
          <w:szCs w:val="17"/>
        </w:rPr>
        <w:t xml:space="preserve"> being the whole of the land identified as Allotment 2270 in D132149 lodged in the Lands Titles Office.</w:t>
      </w:r>
    </w:p>
    <w:p w14:paraId="4B9A0B0A" w14:textId="15DEBDBD" w:rsidR="0005128F" w:rsidRDefault="00242E0D" w:rsidP="00242E0D">
      <w:pPr>
        <w:ind w:left="320"/>
        <w:rPr>
          <w:rFonts w:eastAsia="Times New Roman"/>
          <w:i/>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1D21B2E2" w14:textId="77777777" w:rsidR="0005128F" w:rsidRDefault="0005128F">
      <w:pPr>
        <w:spacing w:after="0" w:line="240" w:lineRule="auto"/>
        <w:jc w:val="left"/>
        <w:rPr>
          <w:rFonts w:eastAsia="Times New Roman"/>
          <w:i/>
          <w:szCs w:val="17"/>
        </w:rPr>
      </w:pPr>
      <w:r>
        <w:rPr>
          <w:rFonts w:eastAsia="Times New Roman"/>
          <w:i/>
          <w:szCs w:val="17"/>
        </w:rPr>
        <w:br w:type="page"/>
      </w:r>
    </w:p>
    <w:p w14:paraId="6FA6637C" w14:textId="77777777" w:rsidR="00242E0D" w:rsidRPr="00242E0D" w:rsidRDefault="00242E0D" w:rsidP="00242E0D">
      <w:pPr>
        <w:tabs>
          <w:tab w:val="left" w:pos="322"/>
        </w:tabs>
        <w:rPr>
          <w:rFonts w:eastAsia="Times New Roman"/>
          <w:b/>
          <w:szCs w:val="17"/>
        </w:rPr>
      </w:pPr>
      <w:r w:rsidRPr="00242E0D">
        <w:rPr>
          <w:rFonts w:eastAsia="Times New Roman"/>
          <w:b/>
          <w:szCs w:val="17"/>
        </w:rPr>
        <w:lastRenderedPageBreak/>
        <w:t>2.</w:t>
      </w:r>
      <w:r w:rsidRPr="00242E0D">
        <w:rPr>
          <w:rFonts w:eastAsia="Times New Roman"/>
          <w:b/>
          <w:szCs w:val="17"/>
        </w:rPr>
        <w:tab/>
        <w:t>Compensation</w:t>
      </w:r>
    </w:p>
    <w:p w14:paraId="634C484E" w14:textId="18AC2AAD" w:rsidR="00242E0D" w:rsidRDefault="00242E0D" w:rsidP="00242E0D">
      <w:pPr>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007726E2" w14:textId="77777777" w:rsidR="00242E0D" w:rsidRPr="00242E0D" w:rsidRDefault="00242E0D" w:rsidP="00242E0D">
      <w:pPr>
        <w:tabs>
          <w:tab w:val="left" w:pos="322"/>
        </w:tabs>
        <w:rPr>
          <w:rFonts w:eastAsia="Times New Roman"/>
          <w:b/>
          <w:szCs w:val="17"/>
        </w:rPr>
      </w:pPr>
      <w:r w:rsidRPr="00242E0D">
        <w:rPr>
          <w:rFonts w:eastAsia="Times New Roman"/>
          <w:b/>
          <w:szCs w:val="17"/>
        </w:rPr>
        <w:t>2A.</w:t>
      </w:r>
      <w:r w:rsidRPr="00242E0D">
        <w:rPr>
          <w:rFonts w:eastAsia="Times New Roman"/>
          <w:b/>
          <w:szCs w:val="17"/>
        </w:rPr>
        <w:tab/>
        <w:t>Payment of professional costs relating to acquisition (section 26B)</w:t>
      </w:r>
    </w:p>
    <w:p w14:paraId="761B6BA3" w14:textId="77777777" w:rsidR="00242E0D" w:rsidRPr="00242E0D" w:rsidRDefault="00242E0D" w:rsidP="00242E0D">
      <w:pPr>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4FD4D9F" w14:textId="77777777" w:rsidR="00242E0D" w:rsidRPr="00242E0D" w:rsidRDefault="00242E0D" w:rsidP="00242E0D">
      <w:pPr>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54978016" w14:textId="77777777" w:rsidR="00242E0D" w:rsidRPr="00242E0D" w:rsidRDefault="00242E0D" w:rsidP="00242E0D">
      <w:pPr>
        <w:tabs>
          <w:tab w:val="left" w:pos="322"/>
        </w:tabs>
        <w:rPr>
          <w:rFonts w:eastAsia="Times New Roman"/>
          <w:b/>
          <w:szCs w:val="17"/>
        </w:rPr>
      </w:pPr>
      <w:r w:rsidRPr="00242E0D">
        <w:rPr>
          <w:rFonts w:eastAsia="Times New Roman"/>
          <w:b/>
          <w:szCs w:val="17"/>
        </w:rPr>
        <w:t>3.</w:t>
      </w:r>
      <w:r w:rsidRPr="00242E0D">
        <w:rPr>
          <w:rFonts w:eastAsia="Times New Roman"/>
          <w:b/>
          <w:szCs w:val="17"/>
        </w:rPr>
        <w:tab/>
        <w:t>Inquiries</w:t>
      </w:r>
    </w:p>
    <w:p w14:paraId="5319B617"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r w:rsidRPr="00242E0D">
        <w:rPr>
          <w:rFonts w:eastAsia="Times New Roman"/>
          <w:szCs w:val="17"/>
          <w:lang w:val="en-US"/>
        </w:rPr>
        <w:t xml:space="preserve">Philip </w:t>
      </w:r>
      <w:proofErr w:type="spellStart"/>
      <w:r w:rsidRPr="00242E0D">
        <w:rPr>
          <w:rFonts w:eastAsia="Times New Roman"/>
          <w:szCs w:val="17"/>
          <w:lang w:val="en-US"/>
        </w:rPr>
        <w:t>Cheffirs</w:t>
      </w:r>
      <w:proofErr w:type="spellEnd"/>
    </w:p>
    <w:p w14:paraId="1C6B71FD"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6100C462"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757ADCC2"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2395</w:t>
      </w:r>
    </w:p>
    <w:p w14:paraId="0573F3AB" w14:textId="77777777" w:rsidR="00242E0D" w:rsidRPr="00242E0D" w:rsidRDefault="00242E0D" w:rsidP="00242E0D">
      <w:pPr>
        <w:rPr>
          <w:rFonts w:eastAsia="Times New Roman"/>
          <w:szCs w:val="17"/>
        </w:rPr>
      </w:pPr>
      <w:r w:rsidRPr="00242E0D">
        <w:rPr>
          <w:rFonts w:eastAsia="Times New Roman"/>
          <w:szCs w:val="17"/>
        </w:rPr>
        <w:t>Dated: 9 June 2023</w:t>
      </w:r>
    </w:p>
    <w:p w14:paraId="4C579DE5"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58512B90"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Rocco Caruso</w:t>
      </w:r>
    </w:p>
    <w:p w14:paraId="3D011731" w14:textId="77777777" w:rsidR="00242E0D" w:rsidRPr="00242E0D" w:rsidRDefault="00242E0D" w:rsidP="00242E0D">
      <w:pPr>
        <w:spacing w:after="0"/>
        <w:jc w:val="right"/>
        <w:rPr>
          <w:rFonts w:eastAsia="Times New Roman"/>
          <w:szCs w:val="17"/>
        </w:rPr>
      </w:pPr>
      <w:r w:rsidRPr="00242E0D">
        <w:rPr>
          <w:rFonts w:eastAsia="Times New Roman"/>
          <w:szCs w:val="17"/>
        </w:rPr>
        <w:t>Manager, Property Acquisition (Authorised Officer)</w:t>
      </w:r>
    </w:p>
    <w:p w14:paraId="6DE39182"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4E5218D8" w14:textId="77777777" w:rsidR="00242E0D" w:rsidRPr="00242E0D" w:rsidRDefault="00242E0D" w:rsidP="00242E0D">
      <w:pPr>
        <w:rPr>
          <w:rFonts w:eastAsia="Times New Roman"/>
          <w:szCs w:val="17"/>
        </w:rPr>
      </w:pPr>
      <w:r w:rsidRPr="00242E0D">
        <w:rPr>
          <w:rFonts w:eastAsia="Times New Roman"/>
          <w:szCs w:val="17"/>
        </w:rPr>
        <w:t>DIT 2021/12955/01</w:t>
      </w:r>
    </w:p>
    <w:p w14:paraId="3E8FF09C" w14:textId="77777777" w:rsidR="00242E0D" w:rsidRPr="00242E0D" w:rsidRDefault="00242E0D" w:rsidP="00242E0D">
      <w:pPr>
        <w:pBdr>
          <w:top w:val="single" w:sz="4" w:space="1" w:color="auto"/>
        </w:pBdr>
        <w:spacing w:before="100" w:after="0" w:line="14" w:lineRule="exact"/>
        <w:jc w:val="center"/>
        <w:rPr>
          <w:rFonts w:eastAsia="Times New Roman"/>
          <w:szCs w:val="17"/>
        </w:rPr>
      </w:pPr>
    </w:p>
    <w:p w14:paraId="0D18E8D1" w14:textId="77777777" w:rsidR="00242E0D" w:rsidRDefault="00242E0D" w:rsidP="00D50A06">
      <w:pPr>
        <w:pStyle w:val="GG-body"/>
        <w:spacing w:after="0"/>
        <w:rPr>
          <w:lang w:val="en-US"/>
        </w:rPr>
      </w:pPr>
    </w:p>
    <w:p w14:paraId="530DB9AE" w14:textId="77777777" w:rsidR="00242E0D" w:rsidRPr="00242E0D" w:rsidRDefault="00242E0D" w:rsidP="00242E0D">
      <w:pPr>
        <w:jc w:val="center"/>
        <w:rPr>
          <w:rFonts w:eastAsia="Times New Roman"/>
          <w:caps/>
          <w:szCs w:val="17"/>
        </w:rPr>
      </w:pPr>
      <w:r w:rsidRPr="00242E0D">
        <w:rPr>
          <w:caps/>
          <w:szCs w:val="17"/>
        </w:rPr>
        <w:t>Land Acquisition Act 1969</w:t>
      </w:r>
    </w:p>
    <w:p w14:paraId="50992652" w14:textId="77777777" w:rsidR="00242E0D" w:rsidRPr="00242E0D" w:rsidRDefault="00242E0D" w:rsidP="00242E0D">
      <w:pPr>
        <w:jc w:val="center"/>
        <w:rPr>
          <w:smallCaps/>
          <w:szCs w:val="17"/>
        </w:rPr>
      </w:pPr>
      <w:r w:rsidRPr="00242E0D">
        <w:rPr>
          <w:smallCaps/>
          <w:szCs w:val="17"/>
        </w:rPr>
        <w:t>Section 16</w:t>
      </w:r>
    </w:p>
    <w:p w14:paraId="1E5FF706" w14:textId="77777777" w:rsidR="00242E0D" w:rsidRPr="00242E0D" w:rsidRDefault="00242E0D" w:rsidP="00242E0D">
      <w:pPr>
        <w:jc w:val="center"/>
        <w:rPr>
          <w:i/>
          <w:szCs w:val="17"/>
        </w:rPr>
      </w:pPr>
      <w:r w:rsidRPr="00242E0D">
        <w:rPr>
          <w:i/>
          <w:szCs w:val="17"/>
        </w:rPr>
        <w:t>Form 5—Notice of Acquisition</w:t>
      </w:r>
    </w:p>
    <w:p w14:paraId="629475D9" w14:textId="77777777" w:rsidR="00242E0D" w:rsidRPr="00242E0D" w:rsidRDefault="00242E0D" w:rsidP="00242E0D">
      <w:pPr>
        <w:tabs>
          <w:tab w:val="left" w:pos="322"/>
        </w:tabs>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7479E969" w14:textId="77777777" w:rsidR="00242E0D" w:rsidRPr="00242E0D" w:rsidRDefault="00242E0D" w:rsidP="00242E0D">
      <w:pPr>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03FC4A59" w14:textId="77777777" w:rsidR="00242E0D" w:rsidRPr="00242E0D" w:rsidRDefault="00242E0D" w:rsidP="00242E0D">
      <w:pPr>
        <w:ind w:left="480"/>
        <w:rPr>
          <w:rFonts w:eastAsia="Times New Roman"/>
          <w:szCs w:val="17"/>
        </w:rPr>
      </w:pPr>
      <w:r w:rsidRPr="00242E0D">
        <w:rPr>
          <w:rFonts w:eastAsia="Times New Roman"/>
          <w:szCs w:val="17"/>
        </w:rPr>
        <w:t xml:space="preserve">Comprising an estate in fee simple in that piece of land being portion of Allotment 22 in Deposited Plan 57659 comprised in Certificate of Title Volume 5904 Folio 552, and being the whole of the land identified as Allotment 43 in D131880 lodged in the Lands Titles Office, subject to easement(s) over the land marked A to Transmission Lessor Corporation of 1 undivided 2nd part (subject to lease 9061500) and </w:t>
      </w:r>
      <w:proofErr w:type="spellStart"/>
      <w:r w:rsidRPr="00242E0D">
        <w:rPr>
          <w:rFonts w:eastAsia="Times New Roman"/>
          <w:szCs w:val="17"/>
        </w:rPr>
        <w:t>Electranet</w:t>
      </w:r>
      <w:proofErr w:type="spellEnd"/>
      <w:r w:rsidRPr="00242E0D">
        <w:rPr>
          <w:rFonts w:eastAsia="Times New Roman"/>
          <w:szCs w:val="17"/>
        </w:rPr>
        <w:t xml:space="preserve"> Pty. Ltd. of 1 undivided 2nd part (T 1754810).</w:t>
      </w:r>
    </w:p>
    <w:p w14:paraId="00BCECB6" w14:textId="77777777" w:rsidR="00242E0D" w:rsidRPr="00242E0D" w:rsidRDefault="00242E0D" w:rsidP="00242E0D">
      <w:pPr>
        <w:ind w:left="320"/>
        <w:rPr>
          <w:rFonts w:eastAsia="Times New Roman"/>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6AD1B451" w14:textId="77777777" w:rsidR="00242E0D" w:rsidRPr="00242E0D" w:rsidRDefault="00242E0D" w:rsidP="00242E0D">
      <w:pPr>
        <w:tabs>
          <w:tab w:val="left" w:pos="322"/>
        </w:tabs>
        <w:rPr>
          <w:rFonts w:eastAsia="Times New Roman"/>
          <w:b/>
          <w:szCs w:val="17"/>
        </w:rPr>
      </w:pPr>
      <w:r w:rsidRPr="00242E0D">
        <w:rPr>
          <w:rFonts w:eastAsia="Times New Roman"/>
          <w:b/>
          <w:szCs w:val="17"/>
        </w:rPr>
        <w:t>2.</w:t>
      </w:r>
      <w:r w:rsidRPr="00242E0D">
        <w:rPr>
          <w:rFonts w:eastAsia="Times New Roman"/>
          <w:b/>
          <w:szCs w:val="17"/>
        </w:rPr>
        <w:tab/>
        <w:t>Compensation</w:t>
      </w:r>
    </w:p>
    <w:p w14:paraId="09FF7C18" w14:textId="77777777" w:rsidR="00242E0D" w:rsidRPr="00242E0D" w:rsidRDefault="00242E0D" w:rsidP="00242E0D">
      <w:pPr>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9485CB1" w14:textId="77777777" w:rsidR="00242E0D" w:rsidRPr="00242E0D" w:rsidRDefault="00242E0D" w:rsidP="00242E0D">
      <w:pPr>
        <w:tabs>
          <w:tab w:val="left" w:pos="322"/>
        </w:tabs>
        <w:rPr>
          <w:rFonts w:eastAsia="Times New Roman"/>
          <w:b/>
          <w:szCs w:val="17"/>
        </w:rPr>
      </w:pPr>
      <w:r w:rsidRPr="00242E0D">
        <w:rPr>
          <w:rFonts w:eastAsia="Times New Roman"/>
          <w:b/>
          <w:szCs w:val="17"/>
        </w:rPr>
        <w:t>2A.</w:t>
      </w:r>
      <w:r w:rsidRPr="00242E0D">
        <w:rPr>
          <w:rFonts w:eastAsia="Times New Roman"/>
          <w:b/>
          <w:szCs w:val="17"/>
        </w:rPr>
        <w:tab/>
        <w:t>Payment of professional costs relating to acquisition (section 26B)</w:t>
      </w:r>
    </w:p>
    <w:p w14:paraId="5818C013" w14:textId="77777777" w:rsidR="00242E0D" w:rsidRPr="00242E0D" w:rsidRDefault="00242E0D" w:rsidP="00242E0D">
      <w:pPr>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488D8792" w14:textId="77777777" w:rsidR="00242E0D" w:rsidRPr="00242E0D" w:rsidRDefault="00242E0D" w:rsidP="00242E0D">
      <w:pPr>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7896D0BD" w14:textId="77777777" w:rsidR="00242E0D" w:rsidRPr="00242E0D" w:rsidRDefault="00242E0D" w:rsidP="00242E0D">
      <w:pPr>
        <w:tabs>
          <w:tab w:val="left" w:pos="322"/>
        </w:tabs>
        <w:rPr>
          <w:rFonts w:eastAsia="Times New Roman"/>
          <w:b/>
          <w:szCs w:val="17"/>
        </w:rPr>
      </w:pPr>
      <w:r w:rsidRPr="00242E0D">
        <w:rPr>
          <w:rFonts w:eastAsia="Times New Roman"/>
          <w:b/>
          <w:szCs w:val="17"/>
        </w:rPr>
        <w:t>3.</w:t>
      </w:r>
      <w:r w:rsidRPr="00242E0D">
        <w:rPr>
          <w:rFonts w:eastAsia="Times New Roman"/>
          <w:b/>
          <w:szCs w:val="17"/>
        </w:rPr>
        <w:tab/>
        <w:t>Inquiries</w:t>
      </w:r>
    </w:p>
    <w:p w14:paraId="4CD2E7A8"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r w:rsidRPr="00242E0D">
        <w:rPr>
          <w:rFonts w:eastAsia="Times New Roman"/>
          <w:szCs w:val="17"/>
          <w:lang w:val="en-US"/>
        </w:rPr>
        <w:t xml:space="preserve">Daniel </w:t>
      </w:r>
      <w:proofErr w:type="spellStart"/>
      <w:r w:rsidRPr="00242E0D">
        <w:rPr>
          <w:rFonts w:eastAsia="Times New Roman"/>
          <w:szCs w:val="17"/>
          <w:lang w:val="en-US"/>
        </w:rPr>
        <w:t>Tuk</w:t>
      </w:r>
      <w:proofErr w:type="spellEnd"/>
    </w:p>
    <w:p w14:paraId="520E01C1"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7E662E43"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3109C8C9"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2479</w:t>
      </w:r>
    </w:p>
    <w:p w14:paraId="5F689804" w14:textId="77777777" w:rsidR="00242E0D" w:rsidRPr="00242E0D" w:rsidRDefault="00242E0D" w:rsidP="00242E0D">
      <w:pPr>
        <w:rPr>
          <w:rFonts w:eastAsia="Times New Roman"/>
          <w:szCs w:val="17"/>
        </w:rPr>
      </w:pPr>
      <w:r w:rsidRPr="00242E0D">
        <w:rPr>
          <w:rFonts w:eastAsia="Times New Roman"/>
          <w:szCs w:val="17"/>
        </w:rPr>
        <w:t>Dated: 6 June 2023</w:t>
      </w:r>
    </w:p>
    <w:p w14:paraId="4A9CB8DB"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796C7682"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Rocco Caruso</w:t>
      </w:r>
    </w:p>
    <w:p w14:paraId="510B47F8" w14:textId="77777777" w:rsidR="00242E0D" w:rsidRPr="00242E0D" w:rsidRDefault="00242E0D" w:rsidP="00242E0D">
      <w:pPr>
        <w:spacing w:after="0"/>
        <w:jc w:val="right"/>
        <w:rPr>
          <w:rFonts w:eastAsia="Times New Roman"/>
          <w:szCs w:val="17"/>
        </w:rPr>
      </w:pPr>
      <w:r w:rsidRPr="00242E0D">
        <w:rPr>
          <w:rFonts w:eastAsia="Times New Roman"/>
          <w:szCs w:val="17"/>
        </w:rPr>
        <w:t>Manager, Property Acquisition (Authorised Officer)</w:t>
      </w:r>
    </w:p>
    <w:p w14:paraId="38D4E0EB"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59C55975" w14:textId="77777777" w:rsidR="00242E0D" w:rsidRPr="00242E0D" w:rsidRDefault="00242E0D" w:rsidP="00242E0D">
      <w:pPr>
        <w:rPr>
          <w:rFonts w:eastAsia="Times New Roman"/>
          <w:szCs w:val="17"/>
        </w:rPr>
      </w:pPr>
      <w:r w:rsidRPr="00242E0D">
        <w:rPr>
          <w:rFonts w:eastAsia="Times New Roman"/>
          <w:szCs w:val="17"/>
        </w:rPr>
        <w:t>DIT 2022/07175/01</w:t>
      </w:r>
    </w:p>
    <w:p w14:paraId="0305BF4A" w14:textId="77777777" w:rsidR="00242E0D" w:rsidRPr="00242E0D" w:rsidRDefault="00242E0D" w:rsidP="00242E0D">
      <w:pPr>
        <w:pBdr>
          <w:top w:val="single" w:sz="4" w:space="1" w:color="auto"/>
        </w:pBdr>
        <w:spacing w:before="100" w:after="0" w:line="14" w:lineRule="exact"/>
        <w:jc w:val="center"/>
        <w:rPr>
          <w:rFonts w:eastAsia="Times New Roman"/>
          <w:szCs w:val="17"/>
        </w:rPr>
      </w:pPr>
    </w:p>
    <w:p w14:paraId="086E3527" w14:textId="77777777" w:rsidR="00D50A06" w:rsidRDefault="00D50A06" w:rsidP="00D50A06">
      <w:pPr>
        <w:pStyle w:val="GG-body"/>
        <w:spacing w:after="0"/>
        <w:rPr>
          <w:lang w:val="en-US"/>
        </w:rPr>
      </w:pPr>
    </w:p>
    <w:p w14:paraId="4E5E7D2A" w14:textId="77777777" w:rsidR="00242E0D" w:rsidRPr="00242E0D" w:rsidRDefault="00242E0D" w:rsidP="00242E0D">
      <w:pPr>
        <w:jc w:val="center"/>
        <w:rPr>
          <w:rFonts w:eastAsia="Times New Roman"/>
          <w:caps/>
          <w:szCs w:val="17"/>
        </w:rPr>
      </w:pPr>
      <w:r w:rsidRPr="00242E0D">
        <w:rPr>
          <w:caps/>
          <w:szCs w:val="17"/>
        </w:rPr>
        <w:t>Land Acquisition Act 1969</w:t>
      </w:r>
    </w:p>
    <w:p w14:paraId="19F49B96" w14:textId="77777777" w:rsidR="00242E0D" w:rsidRPr="00242E0D" w:rsidRDefault="00242E0D" w:rsidP="00242E0D">
      <w:pPr>
        <w:jc w:val="center"/>
        <w:rPr>
          <w:smallCaps/>
          <w:szCs w:val="17"/>
        </w:rPr>
      </w:pPr>
      <w:r w:rsidRPr="00242E0D">
        <w:rPr>
          <w:smallCaps/>
          <w:szCs w:val="17"/>
        </w:rPr>
        <w:t>Section 16</w:t>
      </w:r>
    </w:p>
    <w:p w14:paraId="58018F79" w14:textId="77777777" w:rsidR="00242E0D" w:rsidRPr="00242E0D" w:rsidRDefault="00242E0D" w:rsidP="00242E0D">
      <w:pPr>
        <w:jc w:val="center"/>
        <w:rPr>
          <w:i/>
          <w:szCs w:val="17"/>
        </w:rPr>
      </w:pPr>
      <w:r w:rsidRPr="00242E0D">
        <w:rPr>
          <w:i/>
          <w:szCs w:val="17"/>
        </w:rPr>
        <w:t>Form 5—Notice of Acquisition</w:t>
      </w:r>
    </w:p>
    <w:p w14:paraId="4EEA07D2" w14:textId="77777777" w:rsidR="00242E0D" w:rsidRPr="00242E0D" w:rsidRDefault="00242E0D" w:rsidP="00242E0D">
      <w:pPr>
        <w:tabs>
          <w:tab w:val="left" w:pos="322"/>
        </w:tabs>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033AEE97" w14:textId="77777777" w:rsidR="00242E0D" w:rsidRPr="00242E0D" w:rsidRDefault="00242E0D" w:rsidP="00242E0D">
      <w:pPr>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06DFCE88" w14:textId="77777777" w:rsidR="00242E0D" w:rsidRPr="00242E0D" w:rsidRDefault="00242E0D" w:rsidP="00242E0D">
      <w:pPr>
        <w:ind w:left="480"/>
        <w:rPr>
          <w:rFonts w:eastAsia="Times New Roman"/>
          <w:szCs w:val="17"/>
        </w:rPr>
      </w:pPr>
      <w:r w:rsidRPr="00242E0D">
        <w:rPr>
          <w:rFonts w:eastAsia="Times New Roman"/>
          <w:szCs w:val="17"/>
        </w:rPr>
        <w:t xml:space="preserve">Comprising an unencumbered estate in fee simple in that piece of land being portion of Allotment 102 in Deposited Plan 129918 comprised in Certificate of Title Volume 6274 Folio </w:t>
      </w:r>
      <w:proofErr w:type="gramStart"/>
      <w:r w:rsidRPr="00242E0D">
        <w:rPr>
          <w:rFonts w:eastAsia="Times New Roman"/>
          <w:szCs w:val="17"/>
        </w:rPr>
        <w:t>361, and</w:t>
      </w:r>
      <w:proofErr w:type="gramEnd"/>
      <w:r w:rsidRPr="00242E0D">
        <w:rPr>
          <w:rFonts w:eastAsia="Times New Roman"/>
          <w:szCs w:val="17"/>
        </w:rPr>
        <w:t xml:space="preserve"> being the whole of the land identified as Allotment 2000 in D132028 lodged in the Lands Titles Office.</w:t>
      </w:r>
    </w:p>
    <w:p w14:paraId="5302E94F" w14:textId="77777777" w:rsidR="00242E0D" w:rsidRPr="00242E0D" w:rsidRDefault="00242E0D" w:rsidP="00242E0D">
      <w:pPr>
        <w:ind w:left="320"/>
        <w:rPr>
          <w:rFonts w:eastAsia="Times New Roman"/>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31BD6B7C" w14:textId="77777777" w:rsidR="00242E0D" w:rsidRPr="00242E0D" w:rsidRDefault="00242E0D" w:rsidP="00242E0D">
      <w:pPr>
        <w:tabs>
          <w:tab w:val="left" w:pos="322"/>
        </w:tabs>
        <w:rPr>
          <w:rFonts w:eastAsia="Times New Roman"/>
          <w:b/>
          <w:szCs w:val="17"/>
        </w:rPr>
      </w:pPr>
      <w:r w:rsidRPr="00242E0D">
        <w:rPr>
          <w:rFonts w:eastAsia="Times New Roman"/>
          <w:b/>
          <w:szCs w:val="17"/>
        </w:rPr>
        <w:t>2.</w:t>
      </w:r>
      <w:r w:rsidRPr="00242E0D">
        <w:rPr>
          <w:rFonts w:eastAsia="Times New Roman"/>
          <w:b/>
          <w:szCs w:val="17"/>
        </w:rPr>
        <w:tab/>
        <w:t>Compensation</w:t>
      </w:r>
    </w:p>
    <w:p w14:paraId="4AD13EE6" w14:textId="77777777" w:rsidR="00242E0D" w:rsidRPr="00242E0D" w:rsidRDefault="00242E0D" w:rsidP="00242E0D">
      <w:pPr>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5866E900" w14:textId="77777777" w:rsidR="00242E0D" w:rsidRPr="00242E0D" w:rsidRDefault="00242E0D" w:rsidP="00242E0D">
      <w:pPr>
        <w:tabs>
          <w:tab w:val="left" w:pos="322"/>
        </w:tabs>
        <w:rPr>
          <w:rFonts w:eastAsia="Times New Roman"/>
          <w:b/>
          <w:szCs w:val="17"/>
        </w:rPr>
      </w:pPr>
      <w:r w:rsidRPr="00242E0D">
        <w:rPr>
          <w:rFonts w:eastAsia="Times New Roman"/>
          <w:b/>
          <w:szCs w:val="17"/>
        </w:rPr>
        <w:lastRenderedPageBreak/>
        <w:t>2A.</w:t>
      </w:r>
      <w:r w:rsidRPr="00242E0D">
        <w:rPr>
          <w:rFonts w:eastAsia="Times New Roman"/>
          <w:b/>
          <w:szCs w:val="17"/>
        </w:rPr>
        <w:tab/>
        <w:t>Payment of professional costs relating to acquisition (section 26B)</w:t>
      </w:r>
    </w:p>
    <w:p w14:paraId="7F0590F8" w14:textId="77777777" w:rsidR="00242E0D" w:rsidRPr="00242E0D" w:rsidRDefault="00242E0D" w:rsidP="00242E0D">
      <w:pPr>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1397707C" w14:textId="77777777" w:rsidR="00242E0D" w:rsidRPr="00242E0D" w:rsidRDefault="00242E0D" w:rsidP="00242E0D">
      <w:pPr>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33C2F839" w14:textId="77777777" w:rsidR="00242E0D" w:rsidRPr="00242E0D" w:rsidRDefault="00242E0D" w:rsidP="00242E0D">
      <w:pPr>
        <w:tabs>
          <w:tab w:val="left" w:pos="322"/>
        </w:tabs>
        <w:rPr>
          <w:rFonts w:eastAsia="Times New Roman"/>
          <w:b/>
          <w:szCs w:val="17"/>
        </w:rPr>
      </w:pPr>
      <w:r w:rsidRPr="00242E0D">
        <w:rPr>
          <w:rFonts w:eastAsia="Times New Roman"/>
          <w:b/>
          <w:szCs w:val="17"/>
        </w:rPr>
        <w:t>3.</w:t>
      </w:r>
      <w:r w:rsidRPr="00242E0D">
        <w:rPr>
          <w:rFonts w:eastAsia="Times New Roman"/>
          <w:b/>
          <w:szCs w:val="17"/>
        </w:rPr>
        <w:tab/>
        <w:t>Inquiries</w:t>
      </w:r>
    </w:p>
    <w:p w14:paraId="59B97EDE"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r w:rsidRPr="00242E0D">
        <w:rPr>
          <w:rFonts w:eastAsia="Times New Roman"/>
          <w:szCs w:val="17"/>
          <w:lang w:val="en-US"/>
        </w:rPr>
        <w:t xml:space="preserve">Philip </w:t>
      </w:r>
      <w:proofErr w:type="spellStart"/>
      <w:r w:rsidRPr="00242E0D">
        <w:rPr>
          <w:rFonts w:eastAsia="Times New Roman"/>
          <w:szCs w:val="17"/>
          <w:lang w:val="en-US"/>
        </w:rPr>
        <w:t>Cheffirs</w:t>
      </w:r>
      <w:proofErr w:type="spellEnd"/>
    </w:p>
    <w:p w14:paraId="3C44F486"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3C658568"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1DBBC09F"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2395</w:t>
      </w:r>
    </w:p>
    <w:p w14:paraId="46D9656F" w14:textId="77777777" w:rsidR="00242E0D" w:rsidRPr="00242E0D" w:rsidRDefault="00242E0D" w:rsidP="00242E0D">
      <w:pPr>
        <w:rPr>
          <w:rFonts w:eastAsia="Times New Roman"/>
          <w:szCs w:val="17"/>
        </w:rPr>
      </w:pPr>
      <w:r w:rsidRPr="00242E0D">
        <w:rPr>
          <w:rFonts w:eastAsia="Times New Roman"/>
          <w:szCs w:val="17"/>
        </w:rPr>
        <w:t>Dated: 9 June 2023</w:t>
      </w:r>
    </w:p>
    <w:p w14:paraId="1D152CB7"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506136B4"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Rocco Caruso</w:t>
      </w:r>
    </w:p>
    <w:p w14:paraId="3C7C8982" w14:textId="77777777" w:rsidR="00242E0D" w:rsidRPr="00242E0D" w:rsidRDefault="00242E0D" w:rsidP="00242E0D">
      <w:pPr>
        <w:spacing w:after="0"/>
        <w:jc w:val="right"/>
        <w:rPr>
          <w:rFonts w:eastAsia="Times New Roman"/>
          <w:szCs w:val="17"/>
        </w:rPr>
      </w:pPr>
      <w:r w:rsidRPr="00242E0D">
        <w:rPr>
          <w:rFonts w:eastAsia="Times New Roman"/>
          <w:szCs w:val="17"/>
        </w:rPr>
        <w:t>Manager, Property Acquisition (Authorised Officer)</w:t>
      </w:r>
    </w:p>
    <w:p w14:paraId="10B40C35"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664507C5" w14:textId="77777777" w:rsidR="00242E0D" w:rsidRPr="00242E0D" w:rsidRDefault="00242E0D" w:rsidP="00242E0D">
      <w:pPr>
        <w:rPr>
          <w:rFonts w:eastAsia="Times New Roman"/>
          <w:szCs w:val="17"/>
        </w:rPr>
      </w:pPr>
      <w:r w:rsidRPr="00242E0D">
        <w:rPr>
          <w:rFonts w:eastAsia="Times New Roman"/>
          <w:szCs w:val="17"/>
        </w:rPr>
        <w:t>DIT 2022/15461/01</w:t>
      </w:r>
    </w:p>
    <w:p w14:paraId="01480B74" w14:textId="77777777" w:rsidR="00242E0D" w:rsidRPr="00242E0D" w:rsidRDefault="00242E0D" w:rsidP="00242E0D">
      <w:pPr>
        <w:pBdr>
          <w:top w:val="single" w:sz="4" w:space="1" w:color="auto"/>
        </w:pBdr>
        <w:spacing w:before="100" w:after="0" w:line="14" w:lineRule="exact"/>
        <w:jc w:val="center"/>
        <w:rPr>
          <w:rFonts w:eastAsia="Times New Roman"/>
          <w:szCs w:val="17"/>
        </w:rPr>
      </w:pPr>
    </w:p>
    <w:p w14:paraId="567C0A8E" w14:textId="77777777" w:rsidR="00242E0D" w:rsidRDefault="00242E0D" w:rsidP="00D50A06">
      <w:pPr>
        <w:pStyle w:val="GG-body"/>
        <w:spacing w:after="0"/>
        <w:rPr>
          <w:lang w:val="en-US"/>
        </w:rPr>
      </w:pPr>
    </w:p>
    <w:p w14:paraId="1BDB4614" w14:textId="77777777" w:rsidR="00242E0D" w:rsidRPr="00242E0D" w:rsidRDefault="00242E0D" w:rsidP="00242E0D">
      <w:pPr>
        <w:jc w:val="center"/>
        <w:rPr>
          <w:rFonts w:eastAsia="Times New Roman"/>
          <w:caps/>
          <w:szCs w:val="17"/>
        </w:rPr>
      </w:pPr>
      <w:r w:rsidRPr="00242E0D">
        <w:rPr>
          <w:caps/>
          <w:szCs w:val="17"/>
        </w:rPr>
        <w:t>Land Acquisition Act 1969</w:t>
      </w:r>
    </w:p>
    <w:p w14:paraId="461C3B91" w14:textId="77777777" w:rsidR="00242E0D" w:rsidRPr="00242E0D" w:rsidRDefault="00242E0D" w:rsidP="00242E0D">
      <w:pPr>
        <w:jc w:val="center"/>
        <w:rPr>
          <w:smallCaps/>
          <w:szCs w:val="17"/>
        </w:rPr>
      </w:pPr>
      <w:r w:rsidRPr="00242E0D">
        <w:rPr>
          <w:smallCaps/>
          <w:szCs w:val="17"/>
        </w:rPr>
        <w:t>Section 16</w:t>
      </w:r>
    </w:p>
    <w:p w14:paraId="4425FC66" w14:textId="77777777" w:rsidR="00242E0D" w:rsidRPr="00242E0D" w:rsidRDefault="00242E0D" w:rsidP="00242E0D">
      <w:pPr>
        <w:jc w:val="center"/>
        <w:rPr>
          <w:i/>
          <w:szCs w:val="17"/>
        </w:rPr>
      </w:pPr>
      <w:r w:rsidRPr="00242E0D">
        <w:rPr>
          <w:i/>
          <w:szCs w:val="17"/>
        </w:rPr>
        <w:t>Form 5—Notice of Acquisition</w:t>
      </w:r>
    </w:p>
    <w:p w14:paraId="00509CEA" w14:textId="77777777" w:rsidR="00242E0D" w:rsidRPr="00242E0D" w:rsidRDefault="00242E0D" w:rsidP="00242E0D">
      <w:pPr>
        <w:tabs>
          <w:tab w:val="left" w:pos="322"/>
        </w:tabs>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2FA077E7" w14:textId="77777777" w:rsidR="00242E0D" w:rsidRPr="00242E0D" w:rsidRDefault="00242E0D" w:rsidP="00242E0D">
      <w:pPr>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3A24A9EB" w14:textId="77777777" w:rsidR="00242E0D" w:rsidRPr="00242E0D" w:rsidRDefault="00242E0D" w:rsidP="00242E0D">
      <w:pPr>
        <w:ind w:left="480"/>
        <w:rPr>
          <w:rFonts w:eastAsia="Times New Roman"/>
          <w:szCs w:val="17"/>
        </w:rPr>
      </w:pPr>
      <w:r w:rsidRPr="00242E0D">
        <w:rPr>
          <w:rFonts w:eastAsia="Times New Roman"/>
          <w:szCs w:val="17"/>
        </w:rPr>
        <w:t>Comprising an unencumbered estate in fee simple in that piece of land being the whole of Lot Comprising Pieces 2 and 5 in Primary Community Plan 24681 comprised in Certificate of Title Volume 6011 Folio 223.</w:t>
      </w:r>
    </w:p>
    <w:p w14:paraId="2B976BCC" w14:textId="3832B8E6" w:rsidR="00242E0D" w:rsidRDefault="00242E0D" w:rsidP="00242E0D">
      <w:pPr>
        <w:ind w:left="320"/>
        <w:rPr>
          <w:rFonts w:eastAsia="Times New Roman"/>
          <w:i/>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6B0F3943"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w:t>
      </w:r>
      <w:r w:rsidRPr="00242E0D">
        <w:rPr>
          <w:rFonts w:eastAsia="Times New Roman"/>
          <w:b/>
          <w:szCs w:val="17"/>
        </w:rPr>
        <w:tab/>
        <w:t>Compensation</w:t>
      </w:r>
    </w:p>
    <w:p w14:paraId="4214BC78" w14:textId="77777777" w:rsidR="00242E0D" w:rsidRPr="00242E0D" w:rsidRDefault="00242E0D" w:rsidP="00242E0D">
      <w:pPr>
        <w:spacing w:after="70"/>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08F2E9F"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2A.</w:t>
      </w:r>
      <w:r w:rsidRPr="00242E0D">
        <w:rPr>
          <w:rFonts w:eastAsia="Times New Roman"/>
          <w:b/>
          <w:szCs w:val="17"/>
        </w:rPr>
        <w:tab/>
        <w:t>Payment of professional costs relating to acquisition (section 26B)</w:t>
      </w:r>
    </w:p>
    <w:p w14:paraId="7FFC5A3B" w14:textId="77777777" w:rsidR="00242E0D" w:rsidRPr="00242E0D" w:rsidRDefault="00242E0D" w:rsidP="00242E0D">
      <w:pPr>
        <w:spacing w:after="70"/>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F1E8CC9" w14:textId="77777777" w:rsidR="00242E0D" w:rsidRPr="00242E0D" w:rsidRDefault="00242E0D" w:rsidP="00242E0D">
      <w:pPr>
        <w:spacing w:after="70"/>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220BBE88"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3.</w:t>
      </w:r>
      <w:r w:rsidRPr="00242E0D">
        <w:rPr>
          <w:rFonts w:eastAsia="Times New Roman"/>
          <w:b/>
          <w:szCs w:val="17"/>
        </w:rPr>
        <w:tab/>
        <w:t>Inquiries</w:t>
      </w:r>
    </w:p>
    <w:p w14:paraId="37993422"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proofErr w:type="spellStart"/>
      <w:r w:rsidRPr="00242E0D">
        <w:rPr>
          <w:rFonts w:eastAsia="Times New Roman"/>
          <w:szCs w:val="17"/>
          <w:lang w:val="en-US"/>
        </w:rPr>
        <w:t>Petrula</w:t>
      </w:r>
      <w:proofErr w:type="spellEnd"/>
      <w:r w:rsidRPr="00242E0D">
        <w:rPr>
          <w:rFonts w:eastAsia="Times New Roman"/>
          <w:szCs w:val="17"/>
          <w:lang w:val="en-US"/>
        </w:rPr>
        <w:t xml:space="preserve"> </w:t>
      </w:r>
      <w:proofErr w:type="spellStart"/>
      <w:r w:rsidRPr="00242E0D">
        <w:rPr>
          <w:rFonts w:eastAsia="Times New Roman"/>
          <w:szCs w:val="17"/>
          <w:lang w:val="en-US"/>
        </w:rPr>
        <w:t>Pettas</w:t>
      </w:r>
      <w:proofErr w:type="spellEnd"/>
    </w:p>
    <w:p w14:paraId="0B71D632"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2932E779"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20E6E659"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2457</w:t>
      </w:r>
    </w:p>
    <w:p w14:paraId="551FB28E" w14:textId="77777777" w:rsidR="00242E0D" w:rsidRPr="00242E0D" w:rsidRDefault="00242E0D" w:rsidP="00242E0D">
      <w:pPr>
        <w:rPr>
          <w:rFonts w:eastAsia="Times New Roman"/>
          <w:szCs w:val="17"/>
        </w:rPr>
      </w:pPr>
      <w:r w:rsidRPr="00242E0D">
        <w:rPr>
          <w:rFonts w:eastAsia="Times New Roman"/>
          <w:szCs w:val="17"/>
        </w:rPr>
        <w:t>Dated: 13 June 2023</w:t>
      </w:r>
    </w:p>
    <w:p w14:paraId="3C11E3B4"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15593C5F"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Rocco Caruso</w:t>
      </w:r>
    </w:p>
    <w:p w14:paraId="1B6DC309" w14:textId="77777777" w:rsidR="00242E0D" w:rsidRPr="00242E0D" w:rsidRDefault="00242E0D" w:rsidP="00242E0D">
      <w:pPr>
        <w:spacing w:after="0"/>
        <w:jc w:val="right"/>
        <w:rPr>
          <w:rFonts w:eastAsia="Times New Roman"/>
          <w:szCs w:val="17"/>
        </w:rPr>
      </w:pPr>
      <w:r w:rsidRPr="00242E0D">
        <w:rPr>
          <w:rFonts w:eastAsia="Times New Roman"/>
          <w:szCs w:val="17"/>
        </w:rPr>
        <w:t>Manager, Property Acquisition (Authorised Officer)</w:t>
      </w:r>
    </w:p>
    <w:p w14:paraId="5CDFDE6D"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1364D13E" w14:textId="77777777" w:rsidR="00242E0D" w:rsidRPr="00242E0D" w:rsidRDefault="00242E0D" w:rsidP="00242E0D">
      <w:pPr>
        <w:rPr>
          <w:rFonts w:eastAsia="Times New Roman"/>
          <w:szCs w:val="17"/>
        </w:rPr>
      </w:pPr>
      <w:r w:rsidRPr="00242E0D">
        <w:rPr>
          <w:rFonts w:eastAsia="Times New Roman"/>
          <w:szCs w:val="17"/>
        </w:rPr>
        <w:t>DIT 2022/03053/01</w:t>
      </w:r>
    </w:p>
    <w:p w14:paraId="1DBC029B" w14:textId="77777777" w:rsidR="00242E0D" w:rsidRPr="00242E0D" w:rsidRDefault="00242E0D" w:rsidP="00242E0D">
      <w:pPr>
        <w:pBdr>
          <w:top w:val="single" w:sz="4" w:space="1" w:color="auto"/>
        </w:pBdr>
        <w:spacing w:before="100" w:after="0" w:line="14" w:lineRule="exact"/>
        <w:jc w:val="center"/>
        <w:rPr>
          <w:rFonts w:eastAsia="Times New Roman"/>
          <w:szCs w:val="17"/>
        </w:rPr>
      </w:pPr>
    </w:p>
    <w:p w14:paraId="07B30FD6" w14:textId="77777777" w:rsidR="00242E0D" w:rsidRDefault="00242E0D" w:rsidP="00D50A06">
      <w:pPr>
        <w:pStyle w:val="GG-body"/>
        <w:spacing w:after="0"/>
        <w:rPr>
          <w:lang w:val="en-US"/>
        </w:rPr>
      </w:pPr>
    </w:p>
    <w:p w14:paraId="12C9ACF7" w14:textId="77777777" w:rsidR="00242E0D" w:rsidRPr="00242E0D" w:rsidRDefault="00242E0D" w:rsidP="00242E0D">
      <w:pPr>
        <w:jc w:val="center"/>
        <w:rPr>
          <w:rFonts w:eastAsia="Times New Roman"/>
          <w:caps/>
          <w:szCs w:val="17"/>
        </w:rPr>
      </w:pPr>
      <w:r w:rsidRPr="00242E0D">
        <w:rPr>
          <w:caps/>
          <w:szCs w:val="17"/>
        </w:rPr>
        <w:t>Land Acquisition Act 1969</w:t>
      </w:r>
    </w:p>
    <w:p w14:paraId="5DFD37B3" w14:textId="77777777" w:rsidR="00242E0D" w:rsidRPr="00242E0D" w:rsidRDefault="00242E0D" w:rsidP="00242E0D">
      <w:pPr>
        <w:jc w:val="center"/>
        <w:rPr>
          <w:smallCaps/>
          <w:szCs w:val="17"/>
        </w:rPr>
      </w:pPr>
      <w:r w:rsidRPr="00242E0D">
        <w:rPr>
          <w:smallCaps/>
          <w:szCs w:val="17"/>
        </w:rPr>
        <w:t>Section 16</w:t>
      </w:r>
    </w:p>
    <w:p w14:paraId="564EC22A" w14:textId="77777777" w:rsidR="00242E0D" w:rsidRPr="00242E0D" w:rsidRDefault="00242E0D" w:rsidP="00242E0D">
      <w:pPr>
        <w:jc w:val="center"/>
        <w:rPr>
          <w:i/>
          <w:szCs w:val="17"/>
        </w:rPr>
      </w:pPr>
      <w:r w:rsidRPr="00242E0D">
        <w:rPr>
          <w:i/>
          <w:szCs w:val="17"/>
        </w:rPr>
        <w:t>Form 5—Notice of Acquisition</w:t>
      </w:r>
    </w:p>
    <w:p w14:paraId="267BB3EE"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72B26FCC" w14:textId="77777777" w:rsidR="00242E0D" w:rsidRPr="00242E0D" w:rsidRDefault="00242E0D" w:rsidP="00242E0D">
      <w:pPr>
        <w:spacing w:after="70"/>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4277EA1B" w14:textId="77777777" w:rsidR="00242E0D" w:rsidRPr="00242E0D" w:rsidRDefault="00242E0D" w:rsidP="00242E0D">
      <w:pPr>
        <w:spacing w:after="70"/>
        <w:ind w:left="480"/>
        <w:rPr>
          <w:rFonts w:eastAsia="Times New Roman"/>
          <w:szCs w:val="17"/>
        </w:rPr>
      </w:pPr>
      <w:r w:rsidRPr="00242E0D">
        <w:rPr>
          <w:rFonts w:eastAsia="Times New Roman"/>
          <w:szCs w:val="17"/>
        </w:rPr>
        <w:t>Comprising an unencumbered estate in fee simple in that piece of land being the whole of Allotments 326 and 327 in Filed Plan 19503 comprised in Certificate of Title Volume 5561 Folio 67.</w:t>
      </w:r>
    </w:p>
    <w:p w14:paraId="0D5CF789" w14:textId="77777777" w:rsidR="00242E0D" w:rsidRPr="00242E0D" w:rsidRDefault="00242E0D" w:rsidP="00242E0D">
      <w:pPr>
        <w:spacing w:after="70"/>
        <w:ind w:left="320"/>
        <w:rPr>
          <w:rFonts w:eastAsia="Times New Roman"/>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4291018F"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w:t>
      </w:r>
      <w:r w:rsidRPr="00242E0D">
        <w:rPr>
          <w:rFonts w:eastAsia="Times New Roman"/>
          <w:b/>
          <w:szCs w:val="17"/>
        </w:rPr>
        <w:tab/>
        <w:t>Compensation</w:t>
      </w:r>
    </w:p>
    <w:p w14:paraId="4FF5AD08" w14:textId="77777777" w:rsidR="00242E0D" w:rsidRPr="00242E0D" w:rsidRDefault="00242E0D" w:rsidP="00242E0D">
      <w:pPr>
        <w:spacing w:after="70"/>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EFBDCD5"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2A.</w:t>
      </w:r>
      <w:r w:rsidRPr="00242E0D">
        <w:rPr>
          <w:rFonts w:eastAsia="Times New Roman"/>
          <w:b/>
          <w:szCs w:val="17"/>
        </w:rPr>
        <w:tab/>
        <w:t>Payment of professional costs relating to acquisition (section 26B)</w:t>
      </w:r>
    </w:p>
    <w:p w14:paraId="3F539173" w14:textId="77777777" w:rsidR="00242E0D" w:rsidRPr="00242E0D" w:rsidRDefault="00242E0D" w:rsidP="00242E0D">
      <w:pPr>
        <w:spacing w:after="70"/>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03FFB9DB" w14:textId="7A494824" w:rsidR="0005128F" w:rsidRDefault="00242E0D" w:rsidP="00242E0D">
      <w:pPr>
        <w:spacing w:after="70"/>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6861911A" w14:textId="77777777" w:rsidR="0005128F" w:rsidRDefault="0005128F">
      <w:pPr>
        <w:spacing w:after="0" w:line="240" w:lineRule="auto"/>
        <w:jc w:val="left"/>
        <w:rPr>
          <w:rFonts w:eastAsia="Times New Roman"/>
          <w:i/>
          <w:szCs w:val="17"/>
        </w:rPr>
      </w:pPr>
      <w:r>
        <w:rPr>
          <w:rFonts w:eastAsia="Times New Roman"/>
          <w:i/>
          <w:szCs w:val="17"/>
        </w:rPr>
        <w:br w:type="page"/>
      </w:r>
    </w:p>
    <w:p w14:paraId="0489A835"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lastRenderedPageBreak/>
        <w:t>3.</w:t>
      </w:r>
      <w:r w:rsidRPr="00242E0D">
        <w:rPr>
          <w:rFonts w:eastAsia="Times New Roman"/>
          <w:b/>
          <w:szCs w:val="17"/>
        </w:rPr>
        <w:tab/>
        <w:t>Inquiries</w:t>
      </w:r>
    </w:p>
    <w:p w14:paraId="30069BB9"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proofErr w:type="spellStart"/>
      <w:r w:rsidRPr="00242E0D">
        <w:rPr>
          <w:rFonts w:eastAsia="Times New Roman"/>
          <w:szCs w:val="17"/>
          <w:lang w:val="en-US"/>
        </w:rPr>
        <w:t>Petrula</w:t>
      </w:r>
      <w:proofErr w:type="spellEnd"/>
      <w:r w:rsidRPr="00242E0D">
        <w:rPr>
          <w:rFonts w:eastAsia="Times New Roman"/>
          <w:szCs w:val="17"/>
          <w:lang w:val="en-US"/>
        </w:rPr>
        <w:t xml:space="preserve"> </w:t>
      </w:r>
      <w:proofErr w:type="spellStart"/>
      <w:r w:rsidRPr="00242E0D">
        <w:rPr>
          <w:rFonts w:eastAsia="Times New Roman"/>
          <w:szCs w:val="17"/>
          <w:lang w:val="en-US"/>
        </w:rPr>
        <w:t>Pettas</w:t>
      </w:r>
      <w:proofErr w:type="spellEnd"/>
    </w:p>
    <w:p w14:paraId="0890D0F7"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36AD5585"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32B6953A"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2457</w:t>
      </w:r>
    </w:p>
    <w:p w14:paraId="2187979B" w14:textId="77777777" w:rsidR="00242E0D" w:rsidRPr="00242E0D" w:rsidRDefault="00242E0D" w:rsidP="00242E0D">
      <w:pPr>
        <w:rPr>
          <w:rFonts w:eastAsia="Times New Roman"/>
          <w:szCs w:val="17"/>
        </w:rPr>
      </w:pPr>
      <w:r w:rsidRPr="00242E0D">
        <w:rPr>
          <w:rFonts w:eastAsia="Times New Roman"/>
          <w:szCs w:val="17"/>
        </w:rPr>
        <w:t>Dated: 14 June 2023</w:t>
      </w:r>
    </w:p>
    <w:p w14:paraId="69CFDE5D"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66927372"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Steve McQuillan</w:t>
      </w:r>
    </w:p>
    <w:p w14:paraId="1B63B834" w14:textId="77777777" w:rsidR="00242E0D" w:rsidRPr="00242E0D" w:rsidRDefault="00242E0D" w:rsidP="00242E0D">
      <w:pPr>
        <w:spacing w:after="0"/>
        <w:jc w:val="right"/>
        <w:rPr>
          <w:rFonts w:eastAsia="Times New Roman"/>
          <w:szCs w:val="17"/>
        </w:rPr>
      </w:pPr>
      <w:r w:rsidRPr="00242E0D">
        <w:rPr>
          <w:rFonts w:eastAsia="Times New Roman"/>
          <w:szCs w:val="17"/>
        </w:rPr>
        <w:t>Director, Property (Authorised Officer)</w:t>
      </w:r>
    </w:p>
    <w:p w14:paraId="5B9E69EC"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67526410" w14:textId="77777777" w:rsidR="00242E0D" w:rsidRPr="00242E0D" w:rsidRDefault="00242E0D" w:rsidP="00242E0D">
      <w:pPr>
        <w:rPr>
          <w:rFonts w:eastAsia="Times New Roman"/>
          <w:szCs w:val="17"/>
        </w:rPr>
      </w:pPr>
      <w:r w:rsidRPr="00242E0D">
        <w:rPr>
          <w:rFonts w:eastAsia="Times New Roman"/>
          <w:szCs w:val="17"/>
        </w:rPr>
        <w:t>DIT 2022/02718/01</w:t>
      </w:r>
    </w:p>
    <w:p w14:paraId="5ED5B824" w14:textId="77777777" w:rsidR="00242E0D" w:rsidRPr="00242E0D" w:rsidRDefault="00242E0D" w:rsidP="00242E0D">
      <w:pPr>
        <w:pBdr>
          <w:top w:val="single" w:sz="4" w:space="1" w:color="auto"/>
        </w:pBdr>
        <w:spacing w:before="100" w:after="0" w:line="14" w:lineRule="exact"/>
        <w:jc w:val="center"/>
        <w:rPr>
          <w:rFonts w:eastAsia="Times New Roman"/>
          <w:szCs w:val="17"/>
        </w:rPr>
      </w:pPr>
    </w:p>
    <w:p w14:paraId="105A04AA" w14:textId="77777777" w:rsidR="00242E0D" w:rsidRDefault="00242E0D" w:rsidP="00D50A06">
      <w:pPr>
        <w:pStyle w:val="GG-body"/>
        <w:spacing w:after="0"/>
        <w:rPr>
          <w:lang w:val="en-US"/>
        </w:rPr>
      </w:pPr>
    </w:p>
    <w:p w14:paraId="4C63CDE3" w14:textId="77777777" w:rsidR="00242E0D" w:rsidRPr="00242E0D" w:rsidRDefault="00242E0D" w:rsidP="00242E0D">
      <w:pPr>
        <w:jc w:val="center"/>
        <w:rPr>
          <w:rFonts w:eastAsia="Times New Roman"/>
          <w:caps/>
          <w:szCs w:val="17"/>
        </w:rPr>
      </w:pPr>
      <w:r w:rsidRPr="00242E0D">
        <w:rPr>
          <w:caps/>
          <w:szCs w:val="17"/>
        </w:rPr>
        <w:t>Land Acquisition Act 1969</w:t>
      </w:r>
    </w:p>
    <w:p w14:paraId="2BDE58E1" w14:textId="77777777" w:rsidR="00242E0D" w:rsidRPr="00242E0D" w:rsidRDefault="00242E0D" w:rsidP="00242E0D">
      <w:pPr>
        <w:jc w:val="center"/>
        <w:rPr>
          <w:smallCaps/>
          <w:szCs w:val="17"/>
        </w:rPr>
      </w:pPr>
      <w:r w:rsidRPr="00242E0D">
        <w:rPr>
          <w:smallCaps/>
          <w:szCs w:val="17"/>
        </w:rPr>
        <w:t>Section 16</w:t>
      </w:r>
    </w:p>
    <w:p w14:paraId="0C047A4C" w14:textId="77777777" w:rsidR="00242E0D" w:rsidRPr="00242E0D" w:rsidRDefault="00242E0D" w:rsidP="00242E0D">
      <w:pPr>
        <w:jc w:val="center"/>
        <w:rPr>
          <w:i/>
          <w:szCs w:val="17"/>
        </w:rPr>
      </w:pPr>
      <w:r w:rsidRPr="00242E0D">
        <w:rPr>
          <w:i/>
          <w:szCs w:val="17"/>
        </w:rPr>
        <w:t>Form 5—Notice of Acquisition</w:t>
      </w:r>
    </w:p>
    <w:p w14:paraId="22D45ED2"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1.</w:t>
      </w:r>
      <w:r w:rsidRPr="00242E0D">
        <w:rPr>
          <w:rFonts w:eastAsia="Times New Roman"/>
          <w:b/>
          <w:szCs w:val="17"/>
        </w:rPr>
        <w:tab/>
        <w:t>Notice of acquisition</w:t>
      </w:r>
    </w:p>
    <w:p w14:paraId="48467462" w14:textId="77777777" w:rsidR="00242E0D" w:rsidRPr="00242E0D" w:rsidRDefault="00242E0D" w:rsidP="00242E0D">
      <w:pPr>
        <w:spacing w:after="70"/>
        <w:ind w:left="320"/>
        <w:rPr>
          <w:rFonts w:eastAsia="Times New Roman"/>
          <w:szCs w:val="17"/>
        </w:rPr>
      </w:pPr>
      <w:r w:rsidRPr="00242E0D">
        <w:rPr>
          <w:rFonts w:eastAsia="Times New Roman"/>
          <w:szCs w:val="17"/>
        </w:rPr>
        <w:t>The Commissioner of Highways (the Authority), of 83 Pirie Street, Adelaide SA 5000, acquires the following interests in the following land:</w:t>
      </w:r>
    </w:p>
    <w:p w14:paraId="51EBA220" w14:textId="77777777" w:rsidR="00242E0D" w:rsidRPr="00242E0D" w:rsidRDefault="00242E0D" w:rsidP="00242E0D">
      <w:pPr>
        <w:spacing w:after="70"/>
        <w:ind w:left="480"/>
        <w:rPr>
          <w:rFonts w:eastAsia="Times New Roman"/>
          <w:szCs w:val="17"/>
        </w:rPr>
      </w:pPr>
      <w:r w:rsidRPr="00242E0D">
        <w:rPr>
          <w:rFonts w:eastAsia="Times New Roman"/>
          <w:szCs w:val="17"/>
        </w:rPr>
        <w:t>Comprising an unencumbered estate in fee simple in that piece of land being the whole of Unit 2 in Strata Plan 5275 comprised in Certificate of Title Volume 5021 Folio 291.</w:t>
      </w:r>
    </w:p>
    <w:p w14:paraId="57B78D40" w14:textId="77777777" w:rsidR="00242E0D" w:rsidRPr="00242E0D" w:rsidRDefault="00242E0D" w:rsidP="00242E0D">
      <w:pPr>
        <w:spacing w:after="70"/>
        <w:ind w:left="320"/>
        <w:rPr>
          <w:rFonts w:eastAsia="Times New Roman"/>
          <w:szCs w:val="17"/>
        </w:rPr>
      </w:pPr>
      <w:r w:rsidRPr="00242E0D">
        <w:rPr>
          <w:rFonts w:eastAsia="Times New Roman"/>
          <w:szCs w:val="17"/>
        </w:rPr>
        <w:t xml:space="preserve">This notice is given under section 16 of the </w:t>
      </w:r>
      <w:r w:rsidRPr="00242E0D">
        <w:rPr>
          <w:rFonts w:eastAsia="Times New Roman"/>
          <w:i/>
          <w:szCs w:val="17"/>
        </w:rPr>
        <w:t>Land Acquisition Act 1969.</w:t>
      </w:r>
    </w:p>
    <w:p w14:paraId="37B2B21B"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w:t>
      </w:r>
      <w:r w:rsidRPr="00242E0D">
        <w:rPr>
          <w:rFonts w:eastAsia="Times New Roman"/>
          <w:b/>
          <w:szCs w:val="17"/>
        </w:rPr>
        <w:tab/>
        <w:t>Compensation</w:t>
      </w:r>
    </w:p>
    <w:p w14:paraId="5D679830" w14:textId="77777777" w:rsidR="00242E0D" w:rsidRPr="00242E0D" w:rsidRDefault="00242E0D" w:rsidP="00242E0D">
      <w:pPr>
        <w:spacing w:after="70"/>
        <w:ind w:left="320"/>
        <w:rPr>
          <w:rFonts w:eastAsia="Times New Roman"/>
          <w:szCs w:val="17"/>
        </w:rPr>
      </w:pPr>
      <w:r w:rsidRPr="00242E0D">
        <w:rPr>
          <w:rFonts w:eastAsia="Times New Roman"/>
          <w:szCs w:val="17"/>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6A46563B" w14:textId="77777777" w:rsidR="00242E0D" w:rsidRPr="00242E0D" w:rsidRDefault="00242E0D" w:rsidP="00242E0D">
      <w:pPr>
        <w:tabs>
          <w:tab w:val="left" w:pos="322"/>
        </w:tabs>
        <w:spacing w:after="70"/>
        <w:rPr>
          <w:rFonts w:eastAsia="Times New Roman"/>
          <w:b/>
          <w:szCs w:val="17"/>
        </w:rPr>
      </w:pPr>
      <w:r w:rsidRPr="00242E0D">
        <w:rPr>
          <w:rFonts w:eastAsia="Times New Roman"/>
          <w:b/>
          <w:szCs w:val="17"/>
        </w:rPr>
        <w:t>2A.</w:t>
      </w:r>
      <w:r w:rsidRPr="00242E0D">
        <w:rPr>
          <w:rFonts w:eastAsia="Times New Roman"/>
          <w:b/>
          <w:szCs w:val="17"/>
        </w:rPr>
        <w:tab/>
        <w:t>Payment of professional costs relating to acquisition (section 26B)</w:t>
      </w:r>
    </w:p>
    <w:p w14:paraId="27670BBF" w14:textId="77777777" w:rsidR="00242E0D" w:rsidRPr="00242E0D" w:rsidRDefault="00242E0D" w:rsidP="00242E0D">
      <w:pPr>
        <w:spacing w:after="70"/>
        <w:ind w:left="320"/>
        <w:rPr>
          <w:rFonts w:eastAsia="Times New Roman"/>
          <w:szCs w:val="17"/>
        </w:rPr>
      </w:pPr>
      <w:r w:rsidRPr="00242E0D">
        <w:rPr>
          <w:rFonts w:eastAsia="Times New Roman"/>
          <w:szCs w:val="17"/>
        </w:rPr>
        <w:t>If you are the owner in fee simple of the land to which this notice relates, you may be entitled to a payment of up to $10 000 from the Authority for use towards the payment of professional costs in relation to the acquisition of the land.</w:t>
      </w:r>
    </w:p>
    <w:p w14:paraId="373A70F5" w14:textId="77777777" w:rsidR="00242E0D" w:rsidRPr="00242E0D" w:rsidRDefault="00242E0D" w:rsidP="00242E0D">
      <w:pPr>
        <w:ind w:left="320"/>
        <w:rPr>
          <w:rFonts w:eastAsia="Times New Roman"/>
          <w:i/>
          <w:szCs w:val="17"/>
        </w:rPr>
      </w:pPr>
      <w:r w:rsidRPr="00242E0D">
        <w:rPr>
          <w:rFonts w:eastAsia="Times New Roman"/>
          <w:szCs w:val="17"/>
        </w:rPr>
        <w:t xml:space="preserve">Professional costs include legal costs, valuation costs and any other costs prescribed by the </w:t>
      </w:r>
      <w:r w:rsidRPr="00242E0D">
        <w:rPr>
          <w:rFonts w:eastAsia="Times New Roman"/>
          <w:i/>
          <w:szCs w:val="17"/>
        </w:rPr>
        <w:t>Land Acquisition Regulations 2019.</w:t>
      </w:r>
    </w:p>
    <w:p w14:paraId="580C4749" w14:textId="77777777" w:rsidR="00242E0D" w:rsidRPr="00242E0D" w:rsidRDefault="00242E0D" w:rsidP="00242E0D">
      <w:pPr>
        <w:tabs>
          <w:tab w:val="left" w:pos="322"/>
        </w:tabs>
        <w:rPr>
          <w:rFonts w:eastAsia="Times New Roman"/>
          <w:b/>
          <w:szCs w:val="17"/>
        </w:rPr>
      </w:pPr>
      <w:r w:rsidRPr="00242E0D">
        <w:rPr>
          <w:rFonts w:eastAsia="Times New Roman"/>
          <w:b/>
          <w:szCs w:val="17"/>
        </w:rPr>
        <w:t>3.</w:t>
      </w:r>
      <w:r w:rsidRPr="00242E0D">
        <w:rPr>
          <w:rFonts w:eastAsia="Times New Roman"/>
          <w:b/>
          <w:szCs w:val="17"/>
        </w:rPr>
        <w:tab/>
        <w:t>Inquiries</w:t>
      </w:r>
    </w:p>
    <w:p w14:paraId="6A17A504" w14:textId="77777777" w:rsidR="00242E0D" w:rsidRPr="00242E0D" w:rsidRDefault="00242E0D" w:rsidP="00242E0D">
      <w:pPr>
        <w:spacing w:after="0"/>
        <w:ind w:left="320"/>
        <w:rPr>
          <w:rFonts w:eastAsia="Times New Roman"/>
          <w:szCs w:val="17"/>
        </w:rPr>
      </w:pPr>
      <w:r w:rsidRPr="00242E0D">
        <w:rPr>
          <w:rFonts w:eastAsia="Times New Roman"/>
          <w:szCs w:val="17"/>
        </w:rPr>
        <w:t>Inquiries should be directed to:</w:t>
      </w:r>
      <w:r w:rsidRPr="00242E0D">
        <w:rPr>
          <w:rFonts w:eastAsia="Times New Roman"/>
          <w:szCs w:val="17"/>
        </w:rPr>
        <w:tab/>
      </w:r>
      <w:proofErr w:type="spellStart"/>
      <w:r w:rsidRPr="00242E0D">
        <w:rPr>
          <w:rFonts w:eastAsia="Times New Roman"/>
          <w:szCs w:val="17"/>
          <w:lang w:val="en-US"/>
        </w:rPr>
        <w:t>Petrula</w:t>
      </w:r>
      <w:proofErr w:type="spellEnd"/>
      <w:r w:rsidRPr="00242E0D">
        <w:rPr>
          <w:rFonts w:eastAsia="Times New Roman"/>
          <w:szCs w:val="17"/>
          <w:lang w:val="en-US"/>
        </w:rPr>
        <w:t xml:space="preserve"> </w:t>
      </w:r>
      <w:proofErr w:type="spellStart"/>
      <w:r w:rsidRPr="00242E0D">
        <w:rPr>
          <w:rFonts w:eastAsia="Times New Roman"/>
          <w:szCs w:val="17"/>
          <w:lang w:val="en-US"/>
        </w:rPr>
        <w:t>Pettas</w:t>
      </w:r>
      <w:proofErr w:type="spellEnd"/>
    </w:p>
    <w:p w14:paraId="28228111" w14:textId="77777777" w:rsidR="00242E0D" w:rsidRPr="00242E0D" w:rsidRDefault="00242E0D" w:rsidP="00242E0D">
      <w:pPr>
        <w:spacing w:after="0"/>
        <w:ind w:left="2560"/>
        <w:rPr>
          <w:rFonts w:eastAsia="Times New Roman"/>
          <w:szCs w:val="17"/>
        </w:rPr>
      </w:pPr>
      <w:r w:rsidRPr="00242E0D">
        <w:rPr>
          <w:rFonts w:eastAsia="Times New Roman"/>
          <w:szCs w:val="17"/>
        </w:rPr>
        <w:t>GPO Box 1533</w:t>
      </w:r>
    </w:p>
    <w:p w14:paraId="4EBE3142" w14:textId="77777777" w:rsidR="00242E0D" w:rsidRPr="00242E0D" w:rsidRDefault="00242E0D" w:rsidP="00242E0D">
      <w:pPr>
        <w:spacing w:after="0"/>
        <w:ind w:left="2560"/>
        <w:rPr>
          <w:rFonts w:eastAsia="Times New Roman"/>
          <w:szCs w:val="17"/>
        </w:rPr>
      </w:pPr>
      <w:r w:rsidRPr="00242E0D">
        <w:rPr>
          <w:rFonts w:eastAsia="Times New Roman"/>
          <w:szCs w:val="17"/>
        </w:rPr>
        <w:t>Adelaide SA  5001</w:t>
      </w:r>
    </w:p>
    <w:p w14:paraId="717480C6" w14:textId="77777777" w:rsidR="00242E0D" w:rsidRPr="00242E0D" w:rsidRDefault="00242E0D" w:rsidP="00242E0D">
      <w:pPr>
        <w:spacing w:after="0"/>
        <w:ind w:left="2560"/>
        <w:rPr>
          <w:rFonts w:eastAsia="Times New Roman"/>
          <w:szCs w:val="17"/>
        </w:rPr>
      </w:pPr>
      <w:r w:rsidRPr="00242E0D">
        <w:rPr>
          <w:rFonts w:eastAsia="Times New Roman"/>
          <w:szCs w:val="17"/>
        </w:rPr>
        <w:t>Telephone: (08) 7133 2457</w:t>
      </w:r>
    </w:p>
    <w:p w14:paraId="1D7D16EE" w14:textId="77777777" w:rsidR="00242E0D" w:rsidRPr="00242E0D" w:rsidRDefault="00242E0D" w:rsidP="00242E0D">
      <w:pPr>
        <w:rPr>
          <w:rFonts w:eastAsia="Times New Roman"/>
          <w:szCs w:val="17"/>
        </w:rPr>
      </w:pPr>
      <w:r w:rsidRPr="00242E0D">
        <w:rPr>
          <w:rFonts w:eastAsia="Times New Roman"/>
          <w:szCs w:val="17"/>
        </w:rPr>
        <w:t>Dated: 14 June 2023</w:t>
      </w:r>
    </w:p>
    <w:p w14:paraId="62E56A9F" w14:textId="77777777" w:rsidR="00242E0D" w:rsidRPr="00242E0D" w:rsidRDefault="00242E0D" w:rsidP="00242E0D">
      <w:pPr>
        <w:rPr>
          <w:rFonts w:eastAsia="Times New Roman"/>
          <w:szCs w:val="17"/>
        </w:rPr>
      </w:pPr>
      <w:r w:rsidRPr="00242E0D">
        <w:rPr>
          <w:rFonts w:eastAsia="Times New Roman"/>
          <w:szCs w:val="17"/>
        </w:rPr>
        <w:t>The Common Seal of the COMMISSIONER OF HIGHWAYS was hereto affixed by authority of the Commissioner in the presence of:</w:t>
      </w:r>
    </w:p>
    <w:p w14:paraId="16383E84" w14:textId="77777777" w:rsidR="00242E0D" w:rsidRPr="00242E0D" w:rsidRDefault="00242E0D" w:rsidP="00242E0D">
      <w:pPr>
        <w:spacing w:after="0"/>
        <w:jc w:val="right"/>
        <w:rPr>
          <w:rFonts w:eastAsia="Times New Roman"/>
          <w:smallCaps/>
          <w:szCs w:val="20"/>
        </w:rPr>
      </w:pPr>
      <w:r w:rsidRPr="00242E0D">
        <w:rPr>
          <w:rFonts w:eastAsia="Times New Roman"/>
          <w:smallCaps/>
          <w:szCs w:val="20"/>
        </w:rPr>
        <w:t>Steve McQuillan</w:t>
      </w:r>
    </w:p>
    <w:p w14:paraId="06C2FEE3" w14:textId="77777777" w:rsidR="00242E0D" w:rsidRPr="00242E0D" w:rsidRDefault="00242E0D" w:rsidP="00242E0D">
      <w:pPr>
        <w:spacing w:after="0"/>
        <w:jc w:val="right"/>
        <w:rPr>
          <w:rFonts w:eastAsia="Times New Roman"/>
          <w:szCs w:val="17"/>
        </w:rPr>
      </w:pPr>
      <w:r w:rsidRPr="00242E0D">
        <w:rPr>
          <w:rFonts w:eastAsia="Times New Roman"/>
          <w:szCs w:val="17"/>
        </w:rPr>
        <w:t>Director, Property (Authorised Officer)</w:t>
      </w:r>
    </w:p>
    <w:p w14:paraId="01B8EF09" w14:textId="77777777" w:rsidR="00242E0D" w:rsidRPr="00242E0D" w:rsidRDefault="00242E0D" w:rsidP="00242E0D">
      <w:pPr>
        <w:spacing w:after="0"/>
        <w:jc w:val="right"/>
        <w:rPr>
          <w:rFonts w:eastAsia="Times New Roman"/>
          <w:szCs w:val="17"/>
        </w:rPr>
      </w:pPr>
      <w:r w:rsidRPr="00242E0D">
        <w:rPr>
          <w:rFonts w:eastAsia="Times New Roman"/>
          <w:szCs w:val="17"/>
        </w:rPr>
        <w:t>Department for Infrastructure and Transport</w:t>
      </w:r>
    </w:p>
    <w:p w14:paraId="00BB3B77" w14:textId="77777777" w:rsidR="00CD515F" w:rsidRDefault="00242E0D" w:rsidP="00CD515F">
      <w:pPr>
        <w:pStyle w:val="GG-Signature"/>
        <w:jc w:val="left"/>
      </w:pPr>
      <w:r w:rsidRPr="00242E0D">
        <w:t>DIT 2022/02968/01</w:t>
      </w:r>
    </w:p>
    <w:p w14:paraId="4F6FF2E5" w14:textId="77777777" w:rsidR="00CD515F" w:rsidRDefault="00CD515F" w:rsidP="00CD515F">
      <w:pPr>
        <w:pStyle w:val="GG-Signature"/>
        <w:pBdr>
          <w:bottom w:val="single" w:sz="4" w:space="1" w:color="auto"/>
        </w:pBdr>
        <w:spacing w:line="52" w:lineRule="exact"/>
        <w:jc w:val="center"/>
      </w:pPr>
    </w:p>
    <w:p w14:paraId="0C2C0C30" w14:textId="77777777" w:rsidR="00CD515F" w:rsidRDefault="00CD515F" w:rsidP="00CD515F">
      <w:pPr>
        <w:pStyle w:val="GG-Signature"/>
        <w:pBdr>
          <w:top w:val="single" w:sz="4" w:space="1" w:color="auto"/>
        </w:pBdr>
        <w:spacing w:before="34" w:line="14" w:lineRule="exact"/>
        <w:jc w:val="center"/>
      </w:pPr>
    </w:p>
    <w:p w14:paraId="3C4EC9F3" w14:textId="77777777" w:rsidR="00CD515F" w:rsidRDefault="00CD515F" w:rsidP="00CD515F">
      <w:pPr>
        <w:pStyle w:val="GG-body"/>
        <w:spacing w:after="0"/>
      </w:pPr>
    </w:p>
    <w:p w14:paraId="3F0E6EF8" w14:textId="2FFA9C66" w:rsidR="00A44050" w:rsidRPr="00244311" w:rsidRDefault="00A44050" w:rsidP="00CD515F">
      <w:pPr>
        <w:pStyle w:val="Heading2"/>
      </w:pPr>
      <w:bookmarkStart w:id="35" w:name="_Toc137716959"/>
      <w:r w:rsidRPr="00244311">
        <w:t>Land Tax Act 1936</w:t>
      </w:r>
      <w:bookmarkEnd w:id="35"/>
    </w:p>
    <w:p w14:paraId="27C40792" w14:textId="77777777" w:rsidR="00A44050" w:rsidRPr="00D209C7" w:rsidRDefault="00A44050" w:rsidP="00A44050">
      <w:pPr>
        <w:pStyle w:val="GG-Title3"/>
      </w:pPr>
      <w:r w:rsidRPr="00D209C7">
        <w:t xml:space="preserve">Change </w:t>
      </w:r>
      <w:r>
        <w:t>i</w:t>
      </w:r>
      <w:r w:rsidRPr="00D209C7">
        <w:t xml:space="preserve">n Site Values </w:t>
      </w:r>
      <w:r>
        <w:t>a</w:t>
      </w:r>
      <w:r w:rsidRPr="00D209C7">
        <w:t xml:space="preserve">nd Index Value </w:t>
      </w:r>
      <w:r>
        <w:t>f</w:t>
      </w:r>
      <w:r w:rsidRPr="00D209C7">
        <w:t xml:space="preserve">or </w:t>
      </w:r>
      <w:r>
        <w:t>t</w:t>
      </w:r>
      <w:r w:rsidRPr="00D209C7">
        <w:t>he 2023</w:t>
      </w:r>
      <w:r w:rsidRPr="00D209C7">
        <w:noBreakHyphen/>
        <w:t>2024 Financial Year</w:t>
      </w:r>
    </w:p>
    <w:p w14:paraId="26633FF6" w14:textId="77777777" w:rsidR="00A44050" w:rsidRPr="00D209C7" w:rsidRDefault="00A44050" w:rsidP="00A44050">
      <w:pPr>
        <w:rPr>
          <w:szCs w:val="17"/>
        </w:rPr>
      </w:pPr>
      <w:r w:rsidRPr="00D209C7">
        <w:rPr>
          <w:szCs w:val="17"/>
        </w:rPr>
        <w:t xml:space="preserve">I, Katherine </w:t>
      </w:r>
      <w:proofErr w:type="spellStart"/>
      <w:r w:rsidRPr="00D209C7">
        <w:rPr>
          <w:szCs w:val="17"/>
        </w:rPr>
        <w:t>Bartolo</w:t>
      </w:r>
      <w:proofErr w:type="spellEnd"/>
      <w:r w:rsidRPr="00D209C7">
        <w:rPr>
          <w:szCs w:val="17"/>
        </w:rPr>
        <w:t>, Valuer-General, as required by section 8</w:t>
      </w:r>
      <w:proofErr w:type="gramStart"/>
      <w:r w:rsidRPr="00D209C7">
        <w:rPr>
          <w:szCs w:val="17"/>
        </w:rPr>
        <w:t>A(</w:t>
      </w:r>
      <w:proofErr w:type="gramEnd"/>
      <w:r w:rsidRPr="00D209C7">
        <w:rPr>
          <w:szCs w:val="17"/>
        </w:rPr>
        <w:t xml:space="preserve">6) of the </w:t>
      </w:r>
      <w:r w:rsidRPr="00244311">
        <w:rPr>
          <w:i/>
          <w:iCs/>
          <w:szCs w:val="17"/>
        </w:rPr>
        <w:t>Land Tax Act 1936</w:t>
      </w:r>
      <w:r w:rsidRPr="00D209C7">
        <w:rPr>
          <w:szCs w:val="17"/>
        </w:rPr>
        <w:t xml:space="preserve"> hereby give notice that the average percentage change in site values is 25.0% and the Index </w:t>
      </w:r>
      <w:r>
        <w:rPr>
          <w:szCs w:val="17"/>
        </w:rPr>
        <w:t>v</w:t>
      </w:r>
      <w:r w:rsidRPr="00D209C7">
        <w:rPr>
          <w:szCs w:val="17"/>
        </w:rPr>
        <w:t>alue is 1.484 for the 2023</w:t>
      </w:r>
      <w:r w:rsidRPr="00D209C7">
        <w:rPr>
          <w:szCs w:val="17"/>
        </w:rPr>
        <w:noBreakHyphen/>
        <w:t>2024 financial year.</w:t>
      </w:r>
    </w:p>
    <w:p w14:paraId="489984A0" w14:textId="77777777" w:rsidR="00A44050" w:rsidRPr="00D209C7" w:rsidRDefault="00A44050" w:rsidP="00A44050">
      <w:pPr>
        <w:pStyle w:val="GG-SDated"/>
      </w:pPr>
      <w:r w:rsidRPr="00D209C7">
        <w:t xml:space="preserve">Dated: </w:t>
      </w:r>
      <w:r>
        <w:t>15</w:t>
      </w:r>
      <w:r w:rsidRPr="00D209C7">
        <w:t xml:space="preserve"> June 2023</w:t>
      </w:r>
    </w:p>
    <w:p w14:paraId="4481DA2C" w14:textId="77777777" w:rsidR="00A44050" w:rsidRPr="00D209C7" w:rsidRDefault="00A44050" w:rsidP="00A44050">
      <w:pPr>
        <w:pStyle w:val="GG-SName"/>
      </w:pPr>
      <w:r w:rsidRPr="00D209C7">
        <w:t xml:space="preserve">Katherine </w:t>
      </w:r>
      <w:proofErr w:type="spellStart"/>
      <w:r w:rsidRPr="00D209C7">
        <w:t>Bartolo</w:t>
      </w:r>
      <w:proofErr w:type="spellEnd"/>
    </w:p>
    <w:p w14:paraId="449BA0FA" w14:textId="77777777" w:rsidR="00A44050" w:rsidRPr="00D209C7" w:rsidRDefault="00A44050" w:rsidP="00A44050">
      <w:pPr>
        <w:pStyle w:val="GG-Signature"/>
      </w:pPr>
      <w:r w:rsidRPr="00D209C7">
        <w:t>Valuer-General</w:t>
      </w:r>
    </w:p>
    <w:p w14:paraId="217B6C3E" w14:textId="77777777" w:rsidR="00A44050" w:rsidRDefault="00A44050" w:rsidP="00A44050">
      <w:pPr>
        <w:pStyle w:val="GG-Signature"/>
        <w:pBdr>
          <w:bottom w:val="single" w:sz="4" w:space="1" w:color="auto"/>
        </w:pBdr>
        <w:spacing w:line="52" w:lineRule="exact"/>
        <w:jc w:val="center"/>
      </w:pPr>
    </w:p>
    <w:p w14:paraId="6C71DA8D" w14:textId="77777777" w:rsidR="00A44050" w:rsidRDefault="00A44050" w:rsidP="00A44050">
      <w:pPr>
        <w:pStyle w:val="GG-body"/>
        <w:spacing w:after="0"/>
        <w:rPr>
          <w:lang w:val="en-US"/>
        </w:rPr>
      </w:pPr>
    </w:p>
    <w:p w14:paraId="25116359" w14:textId="77777777" w:rsidR="00A44050" w:rsidRPr="00A44050" w:rsidRDefault="00A44050" w:rsidP="00A44050">
      <w:pPr>
        <w:jc w:val="center"/>
        <w:rPr>
          <w:caps/>
          <w:szCs w:val="17"/>
        </w:rPr>
      </w:pPr>
      <w:r w:rsidRPr="00A44050">
        <w:rPr>
          <w:caps/>
          <w:szCs w:val="17"/>
        </w:rPr>
        <w:t>Land Tax Act 1936</w:t>
      </w:r>
    </w:p>
    <w:p w14:paraId="271D07DA" w14:textId="77777777" w:rsidR="00A44050" w:rsidRPr="00A44050" w:rsidRDefault="00A44050" w:rsidP="00A44050">
      <w:pPr>
        <w:jc w:val="center"/>
        <w:rPr>
          <w:i/>
          <w:szCs w:val="17"/>
        </w:rPr>
      </w:pPr>
      <w:r w:rsidRPr="00A44050">
        <w:rPr>
          <w:bCs/>
          <w:i/>
          <w:szCs w:val="17"/>
        </w:rPr>
        <w:t xml:space="preserve">Land Tax Thresholds </w:t>
      </w:r>
      <w:r w:rsidRPr="00A44050">
        <w:rPr>
          <w:i/>
          <w:szCs w:val="17"/>
        </w:rPr>
        <w:t>for the 2023</w:t>
      </w:r>
      <w:r w:rsidRPr="00A44050">
        <w:rPr>
          <w:i/>
          <w:szCs w:val="17"/>
        </w:rPr>
        <w:noBreakHyphen/>
        <w:t>2024 Financial Year</w:t>
      </w:r>
    </w:p>
    <w:p w14:paraId="1FC30AB7" w14:textId="77777777" w:rsidR="00A44050" w:rsidRPr="00A44050" w:rsidRDefault="00A44050" w:rsidP="00A44050">
      <w:pPr>
        <w:rPr>
          <w:szCs w:val="17"/>
        </w:rPr>
      </w:pPr>
      <w:r w:rsidRPr="00A44050">
        <w:rPr>
          <w:szCs w:val="17"/>
        </w:rPr>
        <w:t>I, Julie-Anne Holmes, the Commissioner of State Taxation, as required by section 8</w:t>
      </w:r>
      <w:proofErr w:type="gramStart"/>
      <w:r w:rsidRPr="00A44050">
        <w:rPr>
          <w:szCs w:val="17"/>
        </w:rPr>
        <w:t>A(</w:t>
      </w:r>
      <w:proofErr w:type="gramEnd"/>
      <w:r w:rsidRPr="00A44050">
        <w:rPr>
          <w:szCs w:val="17"/>
        </w:rPr>
        <w:t xml:space="preserve">7) of the </w:t>
      </w:r>
      <w:r w:rsidRPr="00A44050">
        <w:rPr>
          <w:i/>
          <w:szCs w:val="17"/>
        </w:rPr>
        <w:t>Land Tax Act 1936</w:t>
      </w:r>
      <w:r w:rsidRPr="00A44050">
        <w:rPr>
          <w:szCs w:val="17"/>
        </w:rPr>
        <w:t>, hereby give notice that the land tax thresholds that will apply with respect to the 2023-24 financial year are:</w:t>
      </w:r>
    </w:p>
    <w:p w14:paraId="187EE420" w14:textId="77777777" w:rsidR="00A44050" w:rsidRPr="00A44050" w:rsidRDefault="00A44050" w:rsidP="00A44050">
      <w:pPr>
        <w:tabs>
          <w:tab w:val="left" w:pos="1560"/>
        </w:tabs>
        <w:spacing w:after="0"/>
        <w:ind w:left="426" w:hanging="284"/>
        <w:rPr>
          <w:rFonts w:eastAsia="Times New Roman"/>
          <w:szCs w:val="17"/>
        </w:rPr>
      </w:pPr>
      <w:r w:rsidRPr="00A44050">
        <w:rPr>
          <w:rFonts w:eastAsia="Times New Roman"/>
          <w:szCs w:val="17"/>
        </w:rPr>
        <w:tab/>
        <w:t>Threshold A</w:t>
      </w:r>
      <w:r w:rsidRPr="00A44050">
        <w:rPr>
          <w:rFonts w:eastAsia="Times New Roman"/>
          <w:szCs w:val="17"/>
        </w:rPr>
        <w:tab/>
        <w:t>$668 000</w:t>
      </w:r>
    </w:p>
    <w:p w14:paraId="57026AB4" w14:textId="77777777" w:rsidR="00A44050" w:rsidRPr="00A44050" w:rsidRDefault="00A44050" w:rsidP="00A44050">
      <w:pPr>
        <w:tabs>
          <w:tab w:val="left" w:pos="1560"/>
        </w:tabs>
        <w:spacing w:after="0"/>
        <w:ind w:left="426" w:hanging="284"/>
        <w:rPr>
          <w:rFonts w:eastAsia="Times New Roman"/>
          <w:szCs w:val="17"/>
        </w:rPr>
      </w:pPr>
      <w:r w:rsidRPr="00A44050">
        <w:rPr>
          <w:rFonts w:eastAsia="Times New Roman"/>
          <w:szCs w:val="17"/>
        </w:rPr>
        <w:tab/>
        <w:t>Threshold B</w:t>
      </w:r>
      <w:r w:rsidRPr="00A44050">
        <w:rPr>
          <w:rFonts w:eastAsia="Times New Roman"/>
          <w:szCs w:val="17"/>
        </w:rPr>
        <w:tab/>
        <w:t>$1 073 000</w:t>
      </w:r>
    </w:p>
    <w:p w14:paraId="12C45562" w14:textId="77777777" w:rsidR="00A44050" w:rsidRPr="00A44050" w:rsidRDefault="00A44050" w:rsidP="00A44050">
      <w:pPr>
        <w:tabs>
          <w:tab w:val="left" w:pos="1560"/>
        </w:tabs>
        <w:spacing w:after="0"/>
        <w:ind w:left="426" w:hanging="284"/>
        <w:rPr>
          <w:rFonts w:eastAsia="Times New Roman"/>
          <w:szCs w:val="17"/>
        </w:rPr>
      </w:pPr>
      <w:r w:rsidRPr="00A44050">
        <w:rPr>
          <w:rFonts w:eastAsia="Times New Roman"/>
          <w:szCs w:val="17"/>
        </w:rPr>
        <w:tab/>
        <w:t>Threshold C</w:t>
      </w:r>
      <w:r w:rsidRPr="00A44050">
        <w:rPr>
          <w:rFonts w:eastAsia="Times New Roman"/>
          <w:szCs w:val="17"/>
        </w:rPr>
        <w:tab/>
        <w:t>$1 561 000</w:t>
      </w:r>
    </w:p>
    <w:p w14:paraId="110C49DA" w14:textId="77777777" w:rsidR="00A44050" w:rsidRPr="00A44050" w:rsidRDefault="00A44050" w:rsidP="00A44050">
      <w:pPr>
        <w:tabs>
          <w:tab w:val="left" w:pos="1560"/>
        </w:tabs>
        <w:ind w:left="426" w:hanging="284"/>
        <w:rPr>
          <w:rFonts w:eastAsia="Times New Roman"/>
          <w:szCs w:val="17"/>
        </w:rPr>
      </w:pPr>
      <w:r w:rsidRPr="00A44050">
        <w:rPr>
          <w:rFonts w:eastAsia="Times New Roman"/>
          <w:szCs w:val="17"/>
        </w:rPr>
        <w:tab/>
        <w:t>Threshold D</w:t>
      </w:r>
      <w:r w:rsidRPr="00A44050">
        <w:rPr>
          <w:rFonts w:eastAsia="Times New Roman"/>
          <w:szCs w:val="17"/>
        </w:rPr>
        <w:tab/>
        <w:t>$2 500 000</w:t>
      </w:r>
    </w:p>
    <w:p w14:paraId="1F79DAFB" w14:textId="77777777" w:rsidR="00A44050" w:rsidRPr="00A44050" w:rsidRDefault="00A44050" w:rsidP="00A44050">
      <w:pPr>
        <w:spacing w:after="0"/>
        <w:rPr>
          <w:rFonts w:eastAsia="Times New Roman"/>
          <w:szCs w:val="17"/>
        </w:rPr>
      </w:pPr>
      <w:r w:rsidRPr="00A44050">
        <w:rPr>
          <w:rFonts w:eastAsia="Times New Roman"/>
          <w:szCs w:val="17"/>
        </w:rPr>
        <w:t>Dated: 15 June 2023</w:t>
      </w:r>
    </w:p>
    <w:p w14:paraId="20D29E29" w14:textId="77777777" w:rsidR="00A44050" w:rsidRPr="00A44050" w:rsidRDefault="00A44050" w:rsidP="00A44050">
      <w:pPr>
        <w:spacing w:after="0"/>
        <w:jc w:val="right"/>
        <w:rPr>
          <w:rFonts w:eastAsia="Times New Roman"/>
          <w:bCs/>
          <w:smallCaps/>
          <w:szCs w:val="20"/>
        </w:rPr>
      </w:pPr>
      <w:r w:rsidRPr="00A44050">
        <w:rPr>
          <w:rFonts w:eastAsia="Times New Roman"/>
          <w:bCs/>
          <w:smallCaps/>
          <w:szCs w:val="20"/>
        </w:rPr>
        <w:t>Julie-Anne Holmes</w:t>
      </w:r>
    </w:p>
    <w:p w14:paraId="4B0A4F9A" w14:textId="77777777" w:rsidR="00A44050" w:rsidRPr="00A44050" w:rsidRDefault="00A44050" w:rsidP="00A44050">
      <w:pPr>
        <w:spacing w:after="0"/>
        <w:jc w:val="right"/>
        <w:rPr>
          <w:rFonts w:eastAsia="Times New Roman"/>
          <w:bCs/>
          <w:szCs w:val="20"/>
        </w:rPr>
      </w:pPr>
      <w:r w:rsidRPr="00A44050">
        <w:rPr>
          <w:rFonts w:eastAsia="Times New Roman"/>
          <w:bCs/>
          <w:szCs w:val="20"/>
        </w:rPr>
        <w:t>Commissioner of State Taxation</w:t>
      </w:r>
    </w:p>
    <w:p w14:paraId="659CB670" w14:textId="77777777" w:rsidR="00A44050" w:rsidRPr="00A44050" w:rsidRDefault="00A44050" w:rsidP="00A44050">
      <w:pPr>
        <w:pBdr>
          <w:bottom w:val="single" w:sz="4" w:space="1" w:color="auto"/>
        </w:pBdr>
        <w:spacing w:after="0" w:line="52" w:lineRule="exact"/>
        <w:jc w:val="center"/>
        <w:rPr>
          <w:rFonts w:eastAsia="Times New Roman"/>
          <w:bCs/>
          <w:smallCaps/>
          <w:szCs w:val="20"/>
        </w:rPr>
      </w:pPr>
    </w:p>
    <w:p w14:paraId="480FCB51" w14:textId="77777777" w:rsidR="00A44050" w:rsidRPr="00A44050" w:rsidRDefault="00A44050" w:rsidP="00A44050">
      <w:pPr>
        <w:pBdr>
          <w:top w:val="single" w:sz="4" w:space="1" w:color="auto"/>
        </w:pBdr>
        <w:spacing w:before="34" w:after="0" w:line="14" w:lineRule="exact"/>
        <w:jc w:val="center"/>
        <w:rPr>
          <w:rFonts w:eastAsia="Times New Roman"/>
          <w:bCs/>
          <w:smallCaps/>
          <w:szCs w:val="20"/>
        </w:rPr>
      </w:pPr>
    </w:p>
    <w:p w14:paraId="7D231160" w14:textId="4633654C" w:rsidR="0005128F" w:rsidRDefault="0005128F">
      <w:pPr>
        <w:spacing w:after="0" w:line="240" w:lineRule="auto"/>
        <w:jc w:val="left"/>
        <w:rPr>
          <w:rFonts w:eastAsia="Times New Roman"/>
          <w:szCs w:val="17"/>
          <w:lang w:val="en-US"/>
        </w:rPr>
      </w:pPr>
      <w:r>
        <w:rPr>
          <w:lang w:val="en-US"/>
        </w:rPr>
        <w:br w:type="page"/>
      </w:r>
    </w:p>
    <w:p w14:paraId="6E4C0BCA" w14:textId="77777777" w:rsidR="00A44050" w:rsidRPr="00A44050" w:rsidRDefault="00A44050" w:rsidP="00CD515F">
      <w:pPr>
        <w:pStyle w:val="Heading2"/>
      </w:pPr>
      <w:bookmarkStart w:id="36" w:name="_Toc137716960"/>
      <w:r w:rsidRPr="00A44050">
        <w:lastRenderedPageBreak/>
        <w:t>Landscape South Australia Act 2019</w:t>
      </w:r>
      <w:bookmarkEnd w:id="36"/>
    </w:p>
    <w:p w14:paraId="766D3034" w14:textId="77777777" w:rsidR="00A44050" w:rsidRPr="00A44050" w:rsidRDefault="00A44050" w:rsidP="00A44050">
      <w:pPr>
        <w:jc w:val="center"/>
        <w:rPr>
          <w:smallCaps/>
          <w:szCs w:val="17"/>
        </w:rPr>
      </w:pPr>
      <w:r w:rsidRPr="00A44050">
        <w:rPr>
          <w:smallCaps/>
          <w:szCs w:val="17"/>
        </w:rPr>
        <w:t>Section 71</w:t>
      </w:r>
    </w:p>
    <w:p w14:paraId="55DF236A" w14:textId="77777777" w:rsidR="00A44050" w:rsidRPr="00A44050" w:rsidRDefault="00A44050" w:rsidP="00A44050">
      <w:pPr>
        <w:jc w:val="center"/>
        <w:rPr>
          <w:i/>
          <w:szCs w:val="17"/>
        </w:rPr>
      </w:pPr>
      <w:r w:rsidRPr="00A44050">
        <w:rPr>
          <w:i/>
          <w:szCs w:val="17"/>
        </w:rPr>
        <w:t>Notice of Levy Payable in 2023-24 by persons who occupy land outside Council Areas</w:t>
      </w:r>
      <w:r w:rsidRPr="00A44050">
        <w:rPr>
          <w:i/>
          <w:szCs w:val="17"/>
        </w:rPr>
        <w:br/>
        <w:t xml:space="preserve"> in the Eyre Peninsula Landscape Region </w:t>
      </w:r>
    </w:p>
    <w:p w14:paraId="6C5E8255" w14:textId="77777777" w:rsidR="00A44050" w:rsidRPr="00A44050" w:rsidRDefault="00A44050" w:rsidP="00A44050">
      <w:pPr>
        <w:rPr>
          <w:szCs w:val="17"/>
        </w:rPr>
      </w:pPr>
      <w:r w:rsidRPr="00A44050">
        <w:rPr>
          <w:szCs w:val="17"/>
        </w:rPr>
        <w:t xml:space="preserve">Notice is hereby given pursuant to section 71 of the </w:t>
      </w:r>
      <w:r w:rsidRPr="00A44050">
        <w:rPr>
          <w:i/>
          <w:iCs/>
          <w:szCs w:val="17"/>
        </w:rPr>
        <w:t>Landscape South Australia Act 2019</w:t>
      </w:r>
      <w:r w:rsidRPr="00A44050">
        <w:rPr>
          <w:szCs w:val="17"/>
        </w:rPr>
        <w:t xml:space="preserve"> (“the Act”) that, the annual business plan for the Eyre Peninsula Landscape Board (“Board”) having specified an amount to be contributed by persons who occupy land outside council areas in the Eyre Peninsula Landscape Region (“rateable land”) toward the costs of the Board performing its functions under the Act in the 2023-24 financial year, the Board has determined and hereby declares a fixed charge levy of $97.87 payable by persons who occupy any property comprising rateable land.</w:t>
      </w:r>
    </w:p>
    <w:p w14:paraId="00BAD525" w14:textId="77777777" w:rsidR="00A44050" w:rsidRPr="00A44050" w:rsidRDefault="00A44050" w:rsidP="00A44050">
      <w:pPr>
        <w:spacing w:after="0"/>
        <w:rPr>
          <w:szCs w:val="17"/>
        </w:rPr>
      </w:pPr>
      <w:r w:rsidRPr="00A44050">
        <w:rPr>
          <w:szCs w:val="17"/>
        </w:rPr>
        <w:t>Dated: 6 June 2023</w:t>
      </w:r>
    </w:p>
    <w:p w14:paraId="1A8F8D0A" w14:textId="77777777" w:rsidR="00A44050" w:rsidRPr="00A44050" w:rsidRDefault="00A44050" w:rsidP="00A44050">
      <w:pPr>
        <w:spacing w:after="0"/>
        <w:jc w:val="right"/>
        <w:rPr>
          <w:smallCaps/>
          <w:szCs w:val="20"/>
        </w:rPr>
      </w:pPr>
      <w:r w:rsidRPr="00A44050">
        <w:rPr>
          <w:smallCaps/>
          <w:szCs w:val="20"/>
        </w:rPr>
        <w:t>Peter Treloar</w:t>
      </w:r>
    </w:p>
    <w:p w14:paraId="10226CA3" w14:textId="77777777" w:rsidR="00A44050" w:rsidRPr="00A44050" w:rsidRDefault="00A44050" w:rsidP="00A44050">
      <w:pPr>
        <w:spacing w:after="0"/>
        <w:jc w:val="right"/>
        <w:rPr>
          <w:szCs w:val="17"/>
        </w:rPr>
      </w:pPr>
      <w:r w:rsidRPr="00A44050">
        <w:rPr>
          <w:szCs w:val="17"/>
        </w:rPr>
        <w:t>Presiding Member</w:t>
      </w:r>
    </w:p>
    <w:p w14:paraId="13AE6A71" w14:textId="77777777" w:rsidR="00A44050" w:rsidRPr="00A44050" w:rsidRDefault="00A44050" w:rsidP="00A44050">
      <w:pPr>
        <w:spacing w:after="0"/>
        <w:jc w:val="right"/>
        <w:rPr>
          <w:szCs w:val="17"/>
        </w:rPr>
      </w:pPr>
      <w:r w:rsidRPr="00A44050">
        <w:rPr>
          <w:szCs w:val="17"/>
        </w:rPr>
        <w:t>Eyre Peninsula Landscape Board</w:t>
      </w:r>
    </w:p>
    <w:p w14:paraId="25363C3E" w14:textId="77777777" w:rsidR="00A44050" w:rsidRPr="00A44050" w:rsidRDefault="00A44050" w:rsidP="00A44050">
      <w:pPr>
        <w:pBdr>
          <w:bottom w:val="single" w:sz="4" w:space="1" w:color="auto"/>
        </w:pBdr>
        <w:spacing w:after="0" w:line="52" w:lineRule="exact"/>
        <w:jc w:val="center"/>
        <w:rPr>
          <w:rFonts w:eastAsia="Times New Roman"/>
          <w:szCs w:val="17"/>
          <w:lang w:eastAsia="en-AU"/>
        </w:rPr>
      </w:pPr>
    </w:p>
    <w:p w14:paraId="189EA5E3" w14:textId="77777777" w:rsidR="00A44050" w:rsidRDefault="00A44050" w:rsidP="00A44050">
      <w:pPr>
        <w:pStyle w:val="GG-body"/>
        <w:spacing w:after="0"/>
        <w:rPr>
          <w:lang w:val="en-US"/>
        </w:rPr>
      </w:pPr>
    </w:p>
    <w:p w14:paraId="61EC5277" w14:textId="77777777" w:rsidR="00A44050" w:rsidRPr="00A44050" w:rsidRDefault="00A44050" w:rsidP="00A44050">
      <w:pPr>
        <w:jc w:val="center"/>
        <w:rPr>
          <w:caps/>
          <w:szCs w:val="17"/>
        </w:rPr>
      </w:pPr>
      <w:r w:rsidRPr="00A44050">
        <w:rPr>
          <w:caps/>
          <w:szCs w:val="17"/>
        </w:rPr>
        <w:t>Landscape South Australia Act 2019</w:t>
      </w:r>
    </w:p>
    <w:p w14:paraId="4224770C" w14:textId="77777777" w:rsidR="00A44050" w:rsidRPr="00A44050" w:rsidRDefault="00A44050" w:rsidP="00A44050">
      <w:pPr>
        <w:jc w:val="center"/>
        <w:rPr>
          <w:smallCaps/>
          <w:szCs w:val="17"/>
        </w:rPr>
      </w:pPr>
      <w:r w:rsidRPr="00A44050">
        <w:rPr>
          <w:smallCaps/>
          <w:szCs w:val="17"/>
        </w:rPr>
        <w:t>Section 71</w:t>
      </w:r>
    </w:p>
    <w:p w14:paraId="0BF7DCB5" w14:textId="77777777" w:rsidR="00A44050" w:rsidRPr="00A44050" w:rsidRDefault="00A44050" w:rsidP="00A44050">
      <w:pPr>
        <w:jc w:val="center"/>
        <w:rPr>
          <w:i/>
          <w:szCs w:val="17"/>
        </w:rPr>
      </w:pPr>
      <w:r w:rsidRPr="00A44050">
        <w:rPr>
          <w:i/>
          <w:szCs w:val="17"/>
        </w:rPr>
        <w:t>Notice of Levy Payable in 2023-24 by persons who occupy land outside Council Areas</w:t>
      </w:r>
      <w:r w:rsidRPr="00A44050">
        <w:rPr>
          <w:i/>
          <w:szCs w:val="17"/>
        </w:rPr>
        <w:br/>
        <w:t xml:space="preserve"> in the South Australian Arid Lands Landscape</w:t>
      </w:r>
      <w:r w:rsidRPr="00A44050">
        <w:rPr>
          <w:bCs/>
          <w:i/>
          <w:szCs w:val="17"/>
        </w:rPr>
        <w:t xml:space="preserve"> Region</w:t>
      </w:r>
    </w:p>
    <w:p w14:paraId="3EDABAF6" w14:textId="77777777" w:rsidR="00A44050" w:rsidRPr="00A44050" w:rsidRDefault="00A44050" w:rsidP="00A44050">
      <w:pPr>
        <w:rPr>
          <w:szCs w:val="17"/>
        </w:rPr>
      </w:pPr>
      <w:r w:rsidRPr="00A44050">
        <w:rPr>
          <w:bCs/>
          <w:szCs w:val="17"/>
        </w:rPr>
        <w:t xml:space="preserve">Notice is hereby given pursuant to section 71 of the </w:t>
      </w:r>
      <w:r w:rsidRPr="00A44050">
        <w:rPr>
          <w:bCs/>
          <w:i/>
          <w:szCs w:val="17"/>
        </w:rPr>
        <w:t>Landscape South Australia Act 2019</w:t>
      </w:r>
      <w:r w:rsidRPr="00A44050">
        <w:rPr>
          <w:bCs/>
          <w:i/>
          <w:iCs/>
          <w:szCs w:val="17"/>
        </w:rPr>
        <w:t xml:space="preserve"> </w:t>
      </w:r>
      <w:r w:rsidRPr="00A44050">
        <w:rPr>
          <w:bCs/>
          <w:szCs w:val="17"/>
        </w:rPr>
        <w:t xml:space="preserve">(“the Act”) that, the annual business plan for </w:t>
      </w:r>
      <w:r w:rsidRPr="00A44050">
        <w:rPr>
          <w:szCs w:val="17"/>
        </w:rPr>
        <w:t>the South Australian Arid Lands Landscape Board (“Board”) having specified an amount to be contributed by persons who occupy land outside council areas in the South Australian Arid Lands Landscape Region (“rateable land”) toward the costs of the Board performing its functions under the Act in the 2023-2024 financial year</w:t>
      </w:r>
      <w:r w:rsidRPr="00A44050">
        <w:rPr>
          <w:bCs/>
          <w:szCs w:val="17"/>
        </w:rPr>
        <w:t>,</w:t>
      </w:r>
      <w:r w:rsidRPr="00A44050">
        <w:rPr>
          <w:szCs w:val="17"/>
        </w:rPr>
        <w:t xml:space="preserve"> the Board has determined and hereby declares the following levy payable by persons who occupy rateable land, based on the area occupied:</w:t>
      </w:r>
    </w:p>
    <w:p w14:paraId="6843337A" w14:textId="77777777" w:rsidR="00A44050" w:rsidRPr="00A44050" w:rsidRDefault="00A44050" w:rsidP="004C0343">
      <w:pPr>
        <w:keepLines/>
        <w:numPr>
          <w:ilvl w:val="1"/>
          <w:numId w:val="4"/>
        </w:numPr>
        <w:spacing w:after="0"/>
        <w:ind w:left="426" w:hanging="284"/>
        <w:jc w:val="left"/>
        <w:rPr>
          <w:rFonts w:eastAsia="Times New Roman"/>
          <w:szCs w:val="17"/>
        </w:rPr>
      </w:pPr>
      <w:r w:rsidRPr="00A44050">
        <w:rPr>
          <w:rFonts w:eastAsia="Times New Roman"/>
          <w:szCs w:val="17"/>
        </w:rPr>
        <w:t>$72.15 per rateable property   &lt;10 ha</w:t>
      </w:r>
    </w:p>
    <w:p w14:paraId="751AAD6D" w14:textId="77777777" w:rsidR="00A44050" w:rsidRPr="00A44050" w:rsidRDefault="00A44050" w:rsidP="004C0343">
      <w:pPr>
        <w:keepLines/>
        <w:numPr>
          <w:ilvl w:val="1"/>
          <w:numId w:val="4"/>
        </w:numPr>
        <w:spacing w:after="0"/>
        <w:ind w:left="426" w:hanging="284"/>
        <w:jc w:val="left"/>
        <w:rPr>
          <w:bCs/>
          <w:iCs/>
          <w:szCs w:val="17"/>
        </w:rPr>
      </w:pPr>
      <w:r w:rsidRPr="00A44050">
        <w:rPr>
          <w:rFonts w:eastAsia="Times New Roman"/>
          <w:szCs w:val="17"/>
        </w:rPr>
        <w:t xml:space="preserve">$252.53 per rateable property </w:t>
      </w:r>
      <w:r w:rsidRPr="00A44050">
        <w:rPr>
          <w:bCs/>
          <w:iCs/>
          <w:szCs w:val="17"/>
        </w:rPr>
        <w:t>&gt;10 ha - &lt;100 ha</w:t>
      </w:r>
    </w:p>
    <w:p w14:paraId="1B7C3433" w14:textId="77777777" w:rsidR="00A44050" w:rsidRPr="00A44050" w:rsidRDefault="00A44050" w:rsidP="004C0343">
      <w:pPr>
        <w:keepLines/>
        <w:numPr>
          <w:ilvl w:val="1"/>
          <w:numId w:val="4"/>
        </w:numPr>
        <w:spacing w:after="0"/>
        <w:ind w:left="426" w:hanging="284"/>
        <w:jc w:val="left"/>
        <w:rPr>
          <w:bCs/>
          <w:iCs/>
          <w:szCs w:val="17"/>
        </w:rPr>
      </w:pPr>
      <w:r w:rsidRPr="00A44050">
        <w:rPr>
          <w:bCs/>
          <w:iCs/>
          <w:szCs w:val="17"/>
        </w:rPr>
        <w:t>$505.06 per rateable property &gt;100 ha - &lt;100,000 ha</w:t>
      </w:r>
    </w:p>
    <w:p w14:paraId="06EB36E9" w14:textId="77777777" w:rsidR="00A44050" w:rsidRPr="00A44050" w:rsidRDefault="00A44050" w:rsidP="004C0343">
      <w:pPr>
        <w:keepLines/>
        <w:numPr>
          <w:ilvl w:val="1"/>
          <w:numId w:val="4"/>
        </w:numPr>
        <w:ind w:left="426" w:hanging="284"/>
        <w:jc w:val="left"/>
        <w:rPr>
          <w:rFonts w:eastAsia="Times New Roman"/>
          <w:szCs w:val="17"/>
        </w:rPr>
      </w:pPr>
      <w:r w:rsidRPr="00A44050">
        <w:rPr>
          <w:bCs/>
          <w:iCs/>
          <w:szCs w:val="17"/>
        </w:rPr>
        <w:t>$865.81 per rateable property &gt;100,000 ha</w:t>
      </w:r>
    </w:p>
    <w:p w14:paraId="08A64CD5" w14:textId="77777777" w:rsidR="00A44050" w:rsidRPr="00A44050" w:rsidRDefault="00A44050" w:rsidP="00A44050">
      <w:pPr>
        <w:spacing w:after="0"/>
        <w:rPr>
          <w:szCs w:val="17"/>
        </w:rPr>
      </w:pPr>
      <w:r w:rsidRPr="00A44050">
        <w:rPr>
          <w:szCs w:val="17"/>
        </w:rPr>
        <w:t>Dated: 6 June 2023</w:t>
      </w:r>
    </w:p>
    <w:p w14:paraId="6EDE4617" w14:textId="77777777" w:rsidR="00A44050" w:rsidRPr="00A44050" w:rsidRDefault="00A44050" w:rsidP="00A44050">
      <w:pPr>
        <w:spacing w:after="0"/>
        <w:jc w:val="right"/>
        <w:rPr>
          <w:smallCaps/>
          <w:szCs w:val="20"/>
        </w:rPr>
      </w:pPr>
      <w:r w:rsidRPr="00A44050">
        <w:rPr>
          <w:smallCaps/>
          <w:szCs w:val="20"/>
        </w:rPr>
        <w:t xml:space="preserve">Douglas </w:t>
      </w:r>
      <w:proofErr w:type="spellStart"/>
      <w:r w:rsidRPr="00A44050">
        <w:rPr>
          <w:smallCaps/>
          <w:szCs w:val="20"/>
        </w:rPr>
        <w:t>Lillecrapp</w:t>
      </w:r>
      <w:proofErr w:type="spellEnd"/>
    </w:p>
    <w:p w14:paraId="6033E1D4" w14:textId="77777777" w:rsidR="00A44050" w:rsidRPr="00A44050" w:rsidRDefault="00A44050" w:rsidP="00A44050">
      <w:pPr>
        <w:spacing w:after="0"/>
        <w:jc w:val="right"/>
        <w:rPr>
          <w:szCs w:val="17"/>
        </w:rPr>
      </w:pPr>
      <w:r w:rsidRPr="00A44050">
        <w:rPr>
          <w:szCs w:val="17"/>
        </w:rPr>
        <w:t>Presiding Member</w:t>
      </w:r>
    </w:p>
    <w:p w14:paraId="416B7D6C" w14:textId="77777777" w:rsidR="00A44050" w:rsidRPr="00A44050" w:rsidRDefault="00A44050" w:rsidP="00A44050">
      <w:pPr>
        <w:spacing w:after="0"/>
        <w:jc w:val="right"/>
        <w:rPr>
          <w:szCs w:val="17"/>
        </w:rPr>
      </w:pPr>
      <w:r w:rsidRPr="00A44050">
        <w:rPr>
          <w:szCs w:val="17"/>
        </w:rPr>
        <w:t>South Australian Arid Lands Landscape Board</w:t>
      </w:r>
    </w:p>
    <w:p w14:paraId="53B7784B" w14:textId="77777777" w:rsidR="00A44050" w:rsidRPr="00A44050" w:rsidRDefault="00A44050" w:rsidP="00A44050">
      <w:pPr>
        <w:pBdr>
          <w:bottom w:val="single" w:sz="4" w:space="1" w:color="auto"/>
        </w:pBdr>
        <w:spacing w:after="0" w:line="52" w:lineRule="exact"/>
        <w:jc w:val="center"/>
        <w:rPr>
          <w:rFonts w:eastAsia="Times New Roman"/>
          <w:szCs w:val="17"/>
          <w:lang w:eastAsia="en-AU"/>
        </w:rPr>
      </w:pPr>
    </w:p>
    <w:p w14:paraId="60F50687" w14:textId="772A8058" w:rsidR="00A44050" w:rsidRDefault="00A44050">
      <w:pPr>
        <w:spacing w:after="0" w:line="240" w:lineRule="auto"/>
        <w:jc w:val="left"/>
        <w:rPr>
          <w:rFonts w:eastAsia="Times New Roman"/>
          <w:szCs w:val="17"/>
          <w:lang w:val="en-US"/>
        </w:rPr>
      </w:pPr>
    </w:p>
    <w:p w14:paraId="72327C32" w14:textId="77777777" w:rsidR="00A44050" w:rsidRPr="00A44050" w:rsidRDefault="00A44050" w:rsidP="00A44050">
      <w:pPr>
        <w:jc w:val="center"/>
        <w:rPr>
          <w:caps/>
          <w:szCs w:val="17"/>
        </w:rPr>
      </w:pPr>
      <w:r w:rsidRPr="00A44050">
        <w:rPr>
          <w:caps/>
          <w:szCs w:val="17"/>
        </w:rPr>
        <w:t>Landscape South Australia Act 2019</w:t>
      </w:r>
    </w:p>
    <w:p w14:paraId="15D3819A" w14:textId="77777777" w:rsidR="00A44050" w:rsidRPr="00A44050" w:rsidRDefault="00A44050" w:rsidP="00A44050">
      <w:pPr>
        <w:jc w:val="center"/>
        <w:rPr>
          <w:i/>
          <w:szCs w:val="17"/>
        </w:rPr>
      </w:pPr>
      <w:r w:rsidRPr="00A44050">
        <w:rPr>
          <w:i/>
          <w:szCs w:val="17"/>
        </w:rPr>
        <w:t>Notice of Volume of Water Available for Allocation from the River Murray Consumptive Pool</w:t>
      </w:r>
    </w:p>
    <w:p w14:paraId="6E1FB919" w14:textId="77777777" w:rsidR="00A44050" w:rsidRPr="00A44050" w:rsidRDefault="00A44050" w:rsidP="00A44050">
      <w:pPr>
        <w:rPr>
          <w:rFonts w:eastAsia="Times New Roman"/>
          <w:szCs w:val="17"/>
        </w:rPr>
      </w:pPr>
      <w:r w:rsidRPr="00A44050">
        <w:rPr>
          <w:rFonts w:eastAsia="Times New Roman"/>
          <w:szCs w:val="17"/>
        </w:rPr>
        <w:t xml:space="preserve">PURSUANT to Section 121(4) of the </w:t>
      </w:r>
      <w:r w:rsidRPr="00A44050">
        <w:rPr>
          <w:rFonts w:eastAsia="Times New Roman"/>
          <w:i/>
          <w:iCs/>
          <w:szCs w:val="17"/>
        </w:rPr>
        <w:t>Landscape South Australia Act 2019</w:t>
      </w:r>
      <w:r w:rsidRPr="00A44050">
        <w:rPr>
          <w:rFonts w:eastAsia="Times New Roman"/>
          <w:szCs w:val="17"/>
        </w:rPr>
        <w:t xml:space="preserve"> (‘the Act’), I, Dan Jordan, delegate of the Minister for Climate, Environment and Water and Minister to whom the Act is committed, hereby determine the volume of water available for allocation from each of the Consumptive Pools within the River Murray Prescribed Watercourse to water access entitlement holders for the period 1 July 2023 to 30 June 2024, as set out in Schedule 1 below:</w:t>
      </w:r>
    </w:p>
    <w:p w14:paraId="520CF136" w14:textId="77777777" w:rsidR="00A44050" w:rsidRPr="00A44050" w:rsidRDefault="00A44050" w:rsidP="00A44050">
      <w:pPr>
        <w:jc w:val="center"/>
        <w:rPr>
          <w:smallCaps/>
          <w:szCs w:val="17"/>
        </w:rPr>
      </w:pPr>
      <w:r w:rsidRPr="00A44050">
        <w:rPr>
          <w:smallCaps/>
          <w:szCs w:val="17"/>
        </w:rPr>
        <w:t>Schedule 1</w:t>
      </w:r>
    </w:p>
    <w:tbl>
      <w:tblPr>
        <w:tblStyle w:val="TableGrid"/>
        <w:tblW w:w="5000" w:type="pct"/>
        <w:jc w:val="center"/>
        <w:tblLook w:val="04A0" w:firstRow="1" w:lastRow="0" w:firstColumn="1" w:lastColumn="0" w:noHBand="0" w:noVBand="1"/>
      </w:tblPr>
      <w:tblGrid>
        <w:gridCol w:w="2349"/>
        <w:gridCol w:w="1243"/>
        <w:gridCol w:w="1624"/>
        <w:gridCol w:w="1723"/>
        <w:gridCol w:w="2405"/>
      </w:tblGrid>
      <w:tr w:rsidR="00A44050" w:rsidRPr="00CD515F" w14:paraId="5A898CDB" w14:textId="77777777" w:rsidTr="00CD515F">
        <w:trPr>
          <w:jc w:val="center"/>
        </w:trPr>
        <w:tc>
          <w:tcPr>
            <w:tcW w:w="1257" w:type="pct"/>
            <w:shd w:val="clear" w:color="auto" w:fill="auto"/>
            <w:tcMar>
              <w:top w:w="57" w:type="dxa"/>
            </w:tcMar>
          </w:tcPr>
          <w:p w14:paraId="558E8BA5" w14:textId="77777777" w:rsidR="00A44050" w:rsidRPr="00CD515F" w:rsidRDefault="00A44050" w:rsidP="00CD515F">
            <w:pPr>
              <w:tabs>
                <w:tab w:val="clear" w:pos="800"/>
              </w:tabs>
              <w:jc w:val="center"/>
              <w:rPr>
                <w:rFonts w:eastAsia="Calibri"/>
                <w:b/>
                <w:bCs/>
                <w:szCs w:val="17"/>
              </w:rPr>
            </w:pPr>
            <w:r w:rsidRPr="00CD515F">
              <w:rPr>
                <w:rFonts w:eastAsia="Calibri"/>
                <w:b/>
                <w:bCs/>
                <w:szCs w:val="17"/>
              </w:rPr>
              <w:t>Consumptive Pool</w:t>
            </w:r>
          </w:p>
        </w:tc>
        <w:tc>
          <w:tcPr>
            <w:tcW w:w="665" w:type="pct"/>
            <w:shd w:val="clear" w:color="auto" w:fill="auto"/>
            <w:tcMar>
              <w:top w:w="57" w:type="dxa"/>
            </w:tcMar>
          </w:tcPr>
          <w:p w14:paraId="5890096A" w14:textId="77777777" w:rsidR="00A44050" w:rsidRPr="00CD515F" w:rsidRDefault="00A44050" w:rsidP="00CD515F">
            <w:pPr>
              <w:tabs>
                <w:tab w:val="clear" w:pos="800"/>
              </w:tabs>
              <w:jc w:val="center"/>
              <w:rPr>
                <w:rFonts w:eastAsia="Calibri"/>
                <w:b/>
                <w:bCs/>
                <w:szCs w:val="17"/>
              </w:rPr>
            </w:pPr>
            <w:r w:rsidRPr="00CD515F">
              <w:rPr>
                <w:rFonts w:eastAsia="Calibri"/>
                <w:b/>
                <w:bCs/>
                <w:szCs w:val="17"/>
              </w:rPr>
              <w:t>Classes</w:t>
            </w:r>
          </w:p>
        </w:tc>
        <w:tc>
          <w:tcPr>
            <w:tcW w:w="869" w:type="pct"/>
            <w:shd w:val="clear" w:color="auto" w:fill="auto"/>
            <w:tcMar>
              <w:top w:w="57" w:type="dxa"/>
            </w:tcMar>
          </w:tcPr>
          <w:p w14:paraId="28C6047F" w14:textId="77777777" w:rsidR="00A44050" w:rsidRPr="00CD515F" w:rsidRDefault="00A44050" w:rsidP="00CD515F">
            <w:pPr>
              <w:tabs>
                <w:tab w:val="clear" w:pos="800"/>
              </w:tabs>
              <w:jc w:val="center"/>
              <w:rPr>
                <w:rFonts w:eastAsia="Calibri"/>
                <w:b/>
                <w:bCs/>
                <w:szCs w:val="17"/>
              </w:rPr>
            </w:pPr>
            <w:r w:rsidRPr="00CD515F">
              <w:rPr>
                <w:rFonts w:eastAsia="Calibri"/>
                <w:b/>
                <w:bCs/>
                <w:szCs w:val="17"/>
              </w:rPr>
              <w:t>Volume of water available for allocation</w:t>
            </w:r>
          </w:p>
        </w:tc>
        <w:tc>
          <w:tcPr>
            <w:tcW w:w="922" w:type="pct"/>
            <w:shd w:val="clear" w:color="auto" w:fill="auto"/>
            <w:tcMar>
              <w:top w:w="57" w:type="dxa"/>
            </w:tcMar>
          </w:tcPr>
          <w:p w14:paraId="4FA73F92" w14:textId="77777777" w:rsidR="00A44050" w:rsidRPr="00CD515F" w:rsidRDefault="00A44050" w:rsidP="00CD515F">
            <w:pPr>
              <w:tabs>
                <w:tab w:val="clear" w:pos="800"/>
              </w:tabs>
              <w:jc w:val="center"/>
              <w:rPr>
                <w:rFonts w:eastAsia="Calibri"/>
                <w:b/>
                <w:bCs/>
                <w:szCs w:val="17"/>
              </w:rPr>
            </w:pPr>
            <w:r w:rsidRPr="00CD515F">
              <w:rPr>
                <w:rFonts w:eastAsia="Calibri"/>
                <w:b/>
                <w:bCs/>
                <w:szCs w:val="17"/>
              </w:rPr>
              <w:t>Water Access Entitlement</w:t>
            </w:r>
          </w:p>
          <w:p w14:paraId="5E3EB029" w14:textId="77777777" w:rsidR="00A44050" w:rsidRPr="00CD515F" w:rsidRDefault="00A44050" w:rsidP="00CD515F">
            <w:pPr>
              <w:tabs>
                <w:tab w:val="clear" w:pos="800"/>
              </w:tabs>
              <w:jc w:val="center"/>
              <w:rPr>
                <w:rFonts w:eastAsia="Calibri"/>
                <w:b/>
                <w:bCs/>
                <w:szCs w:val="17"/>
              </w:rPr>
            </w:pPr>
          </w:p>
        </w:tc>
        <w:tc>
          <w:tcPr>
            <w:tcW w:w="1288" w:type="pct"/>
            <w:shd w:val="clear" w:color="auto" w:fill="auto"/>
            <w:tcMar>
              <w:top w:w="57" w:type="dxa"/>
            </w:tcMar>
          </w:tcPr>
          <w:p w14:paraId="25F8F2DB" w14:textId="77777777" w:rsidR="00A44050" w:rsidRPr="00CD515F" w:rsidRDefault="00A44050" w:rsidP="00CD515F">
            <w:pPr>
              <w:tabs>
                <w:tab w:val="clear" w:pos="800"/>
              </w:tabs>
              <w:jc w:val="center"/>
              <w:rPr>
                <w:rFonts w:eastAsia="Calibri"/>
                <w:b/>
                <w:bCs/>
                <w:szCs w:val="17"/>
              </w:rPr>
            </w:pPr>
            <w:r w:rsidRPr="00CD515F">
              <w:rPr>
                <w:rFonts w:eastAsia="Calibri"/>
                <w:b/>
                <w:bCs/>
                <w:szCs w:val="17"/>
              </w:rPr>
              <w:t>Water Allocation Rate as % of Nominal Maximum Water Allocation Rate of 1 </w:t>
            </w:r>
            <w:proofErr w:type="spellStart"/>
            <w:r w:rsidRPr="00CD515F">
              <w:rPr>
                <w:rFonts w:eastAsia="Calibri"/>
                <w:b/>
                <w:bCs/>
                <w:szCs w:val="17"/>
              </w:rPr>
              <w:t>kL</w:t>
            </w:r>
            <w:proofErr w:type="spellEnd"/>
            <w:r w:rsidRPr="00CD515F">
              <w:rPr>
                <w:rFonts w:eastAsia="Calibri"/>
                <w:b/>
                <w:bCs/>
                <w:szCs w:val="17"/>
              </w:rPr>
              <w:t>/unit share</w:t>
            </w:r>
          </w:p>
        </w:tc>
      </w:tr>
      <w:tr w:rsidR="00A44050" w:rsidRPr="00CD515F" w14:paraId="6365ED99" w14:textId="77777777" w:rsidTr="00CD515F">
        <w:trPr>
          <w:jc w:val="center"/>
        </w:trPr>
        <w:tc>
          <w:tcPr>
            <w:tcW w:w="1257" w:type="pct"/>
            <w:shd w:val="clear" w:color="auto" w:fill="auto"/>
          </w:tcPr>
          <w:p w14:paraId="69ED8A78" w14:textId="77777777" w:rsidR="00A44050" w:rsidRPr="00CD515F" w:rsidRDefault="00A44050" w:rsidP="00A44050">
            <w:pPr>
              <w:tabs>
                <w:tab w:val="clear" w:pos="800"/>
              </w:tabs>
              <w:spacing w:before="40" w:after="40"/>
              <w:rPr>
                <w:rFonts w:eastAsia="Calibri"/>
                <w:b/>
                <w:bCs/>
                <w:szCs w:val="17"/>
              </w:rPr>
            </w:pPr>
          </w:p>
        </w:tc>
        <w:tc>
          <w:tcPr>
            <w:tcW w:w="665" w:type="pct"/>
            <w:shd w:val="clear" w:color="auto" w:fill="auto"/>
          </w:tcPr>
          <w:p w14:paraId="58E6006C" w14:textId="77777777" w:rsidR="00A44050" w:rsidRPr="00CD515F" w:rsidRDefault="00A44050" w:rsidP="00A44050">
            <w:pPr>
              <w:tabs>
                <w:tab w:val="clear" w:pos="800"/>
              </w:tabs>
              <w:spacing w:before="40" w:after="40"/>
              <w:rPr>
                <w:rFonts w:eastAsia="Calibri"/>
                <w:b/>
                <w:bCs/>
                <w:szCs w:val="17"/>
              </w:rPr>
            </w:pPr>
          </w:p>
        </w:tc>
        <w:tc>
          <w:tcPr>
            <w:tcW w:w="869" w:type="pct"/>
            <w:shd w:val="clear" w:color="auto" w:fill="auto"/>
          </w:tcPr>
          <w:p w14:paraId="0AAB1F7B" w14:textId="77777777" w:rsidR="00A44050" w:rsidRPr="00CD515F" w:rsidRDefault="00A44050" w:rsidP="00A44050">
            <w:pPr>
              <w:tabs>
                <w:tab w:val="clear" w:pos="800"/>
              </w:tabs>
              <w:spacing w:before="40" w:after="40"/>
              <w:jc w:val="center"/>
              <w:rPr>
                <w:rFonts w:eastAsia="Calibri"/>
                <w:b/>
                <w:bCs/>
                <w:szCs w:val="17"/>
              </w:rPr>
            </w:pPr>
            <w:proofErr w:type="spellStart"/>
            <w:r w:rsidRPr="00CD515F">
              <w:rPr>
                <w:rFonts w:eastAsia="Calibri"/>
                <w:b/>
                <w:bCs/>
                <w:szCs w:val="17"/>
              </w:rPr>
              <w:t>kL</w:t>
            </w:r>
            <w:proofErr w:type="spellEnd"/>
          </w:p>
        </w:tc>
        <w:tc>
          <w:tcPr>
            <w:tcW w:w="922" w:type="pct"/>
            <w:shd w:val="clear" w:color="auto" w:fill="auto"/>
          </w:tcPr>
          <w:p w14:paraId="61E368E7" w14:textId="77777777" w:rsidR="00A44050" w:rsidRPr="00CD515F" w:rsidRDefault="00A44050" w:rsidP="00A44050">
            <w:pPr>
              <w:tabs>
                <w:tab w:val="clear" w:pos="800"/>
              </w:tabs>
              <w:spacing w:before="40" w:after="40"/>
              <w:jc w:val="center"/>
              <w:rPr>
                <w:rFonts w:eastAsia="Calibri"/>
                <w:b/>
                <w:bCs/>
                <w:szCs w:val="17"/>
              </w:rPr>
            </w:pPr>
            <w:r w:rsidRPr="00CD515F">
              <w:rPr>
                <w:rFonts w:eastAsia="Calibri"/>
                <w:b/>
                <w:bCs/>
                <w:szCs w:val="17"/>
              </w:rPr>
              <w:t>unit share</w:t>
            </w:r>
          </w:p>
        </w:tc>
        <w:tc>
          <w:tcPr>
            <w:tcW w:w="1288" w:type="pct"/>
            <w:shd w:val="clear" w:color="auto" w:fill="auto"/>
          </w:tcPr>
          <w:p w14:paraId="6C3C6119" w14:textId="77777777" w:rsidR="00A44050" w:rsidRPr="00CD515F" w:rsidRDefault="00A44050" w:rsidP="00A44050">
            <w:pPr>
              <w:tabs>
                <w:tab w:val="clear" w:pos="800"/>
              </w:tabs>
              <w:spacing w:before="40" w:after="40"/>
              <w:jc w:val="center"/>
              <w:rPr>
                <w:rFonts w:eastAsia="Calibri"/>
                <w:b/>
                <w:bCs/>
                <w:szCs w:val="17"/>
              </w:rPr>
            </w:pPr>
            <w:r w:rsidRPr="00CD515F">
              <w:rPr>
                <w:rFonts w:eastAsia="Calibri"/>
                <w:b/>
                <w:bCs/>
                <w:szCs w:val="17"/>
              </w:rPr>
              <w:t>(%)</w:t>
            </w:r>
          </w:p>
        </w:tc>
      </w:tr>
      <w:tr w:rsidR="00A44050" w:rsidRPr="00CD515F" w14:paraId="52BCC19F" w14:textId="77777777" w:rsidTr="00CD515F">
        <w:trPr>
          <w:jc w:val="center"/>
        </w:trPr>
        <w:tc>
          <w:tcPr>
            <w:tcW w:w="1257" w:type="pct"/>
            <w:vMerge w:val="restart"/>
          </w:tcPr>
          <w:p w14:paraId="5858E79D" w14:textId="77777777" w:rsidR="00A44050" w:rsidRPr="00CD515F" w:rsidRDefault="00A44050" w:rsidP="00A44050">
            <w:pPr>
              <w:tabs>
                <w:tab w:val="clear" w:pos="800"/>
              </w:tabs>
              <w:spacing w:before="40" w:after="40"/>
              <w:rPr>
                <w:rFonts w:eastAsia="Calibri"/>
                <w:szCs w:val="17"/>
              </w:rPr>
            </w:pPr>
            <w:r w:rsidRPr="00CD515F">
              <w:rPr>
                <w:rFonts w:eastAsia="Calibri"/>
                <w:szCs w:val="17"/>
              </w:rPr>
              <w:t xml:space="preserve">All Purpose </w:t>
            </w:r>
          </w:p>
          <w:p w14:paraId="65BA547D" w14:textId="77777777" w:rsidR="00A44050" w:rsidRPr="00CD515F" w:rsidRDefault="00A44050" w:rsidP="00A44050">
            <w:pPr>
              <w:tabs>
                <w:tab w:val="clear" w:pos="800"/>
              </w:tabs>
              <w:spacing w:before="40" w:after="40"/>
              <w:rPr>
                <w:rFonts w:eastAsia="Calibri"/>
                <w:szCs w:val="17"/>
              </w:rPr>
            </w:pPr>
          </w:p>
        </w:tc>
        <w:tc>
          <w:tcPr>
            <w:tcW w:w="665" w:type="pct"/>
          </w:tcPr>
          <w:p w14:paraId="3848332D"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1</w:t>
            </w:r>
          </w:p>
        </w:tc>
        <w:tc>
          <w:tcPr>
            <w:tcW w:w="869" w:type="pct"/>
            <w:shd w:val="clear" w:color="auto" w:fill="auto"/>
            <w:vAlign w:val="center"/>
          </w:tcPr>
          <w:p w14:paraId="44E0112D"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8,368,662</w:t>
            </w:r>
          </w:p>
        </w:tc>
        <w:tc>
          <w:tcPr>
            <w:tcW w:w="922" w:type="pct"/>
            <w:vAlign w:val="center"/>
          </w:tcPr>
          <w:p w14:paraId="62FFBE4B"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lang w:eastAsia="en-AU"/>
              </w:rPr>
              <w:t>8,368,662</w:t>
            </w:r>
          </w:p>
        </w:tc>
        <w:tc>
          <w:tcPr>
            <w:tcW w:w="1288" w:type="pct"/>
            <w:shd w:val="clear" w:color="auto" w:fill="FFFFFF" w:themeFill="background1"/>
            <w:vAlign w:val="center"/>
          </w:tcPr>
          <w:p w14:paraId="08342003"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lang w:eastAsia="en-AU"/>
              </w:rPr>
              <w:t>100</w:t>
            </w:r>
          </w:p>
        </w:tc>
      </w:tr>
      <w:tr w:rsidR="00A44050" w:rsidRPr="00CD515F" w14:paraId="1B93B237" w14:textId="77777777" w:rsidTr="00CD515F">
        <w:trPr>
          <w:jc w:val="center"/>
        </w:trPr>
        <w:tc>
          <w:tcPr>
            <w:tcW w:w="1257" w:type="pct"/>
            <w:vMerge/>
          </w:tcPr>
          <w:p w14:paraId="2E5CC2E2" w14:textId="77777777" w:rsidR="00A44050" w:rsidRPr="00CD515F" w:rsidRDefault="00A44050" w:rsidP="00A44050">
            <w:pPr>
              <w:tabs>
                <w:tab w:val="clear" w:pos="800"/>
              </w:tabs>
              <w:spacing w:before="40" w:after="40"/>
              <w:rPr>
                <w:rFonts w:eastAsia="Calibri"/>
                <w:szCs w:val="17"/>
              </w:rPr>
            </w:pPr>
          </w:p>
        </w:tc>
        <w:tc>
          <w:tcPr>
            <w:tcW w:w="665" w:type="pct"/>
          </w:tcPr>
          <w:p w14:paraId="37AD34F0"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2</w:t>
            </w:r>
          </w:p>
        </w:tc>
        <w:tc>
          <w:tcPr>
            <w:tcW w:w="869" w:type="pct"/>
            <w:shd w:val="clear" w:color="auto" w:fill="auto"/>
            <w:vAlign w:val="center"/>
          </w:tcPr>
          <w:p w14:paraId="0AD4B70E"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rPr>
              <w:t>50,000,000</w:t>
            </w:r>
          </w:p>
        </w:tc>
        <w:tc>
          <w:tcPr>
            <w:tcW w:w="922" w:type="pct"/>
            <w:vAlign w:val="center"/>
          </w:tcPr>
          <w:p w14:paraId="1D7F3BBA"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lang w:eastAsia="en-AU"/>
              </w:rPr>
              <w:t>50,000,000</w:t>
            </w:r>
          </w:p>
        </w:tc>
        <w:tc>
          <w:tcPr>
            <w:tcW w:w="1288" w:type="pct"/>
            <w:shd w:val="clear" w:color="auto" w:fill="FFFFFF" w:themeFill="background1"/>
            <w:vAlign w:val="center"/>
          </w:tcPr>
          <w:p w14:paraId="3523056B" w14:textId="77777777" w:rsidR="00A44050" w:rsidRPr="00CD515F" w:rsidRDefault="00A44050" w:rsidP="00A44050">
            <w:pPr>
              <w:tabs>
                <w:tab w:val="clear" w:pos="800"/>
              </w:tabs>
              <w:spacing w:before="40" w:after="40"/>
              <w:jc w:val="center"/>
              <w:rPr>
                <w:rFonts w:eastAsia="Calibri"/>
                <w:szCs w:val="17"/>
                <w:highlight w:val="yellow"/>
              </w:rPr>
            </w:pPr>
            <w:r w:rsidRPr="00CD515F">
              <w:rPr>
                <w:rFonts w:eastAsia="Calibri"/>
                <w:szCs w:val="17"/>
                <w:lang w:eastAsia="en-AU"/>
              </w:rPr>
              <w:t>100</w:t>
            </w:r>
          </w:p>
        </w:tc>
      </w:tr>
      <w:tr w:rsidR="00A44050" w:rsidRPr="00CD515F" w14:paraId="27327215" w14:textId="77777777" w:rsidTr="00CD515F">
        <w:trPr>
          <w:jc w:val="center"/>
        </w:trPr>
        <w:tc>
          <w:tcPr>
            <w:tcW w:w="1257" w:type="pct"/>
            <w:vMerge/>
          </w:tcPr>
          <w:p w14:paraId="0C28A161" w14:textId="77777777" w:rsidR="00A44050" w:rsidRPr="00CD515F" w:rsidRDefault="00A44050" w:rsidP="00A44050">
            <w:pPr>
              <w:tabs>
                <w:tab w:val="clear" w:pos="800"/>
              </w:tabs>
              <w:spacing w:before="40" w:after="40"/>
              <w:rPr>
                <w:rFonts w:eastAsia="Calibri"/>
                <w:szCs w:val="17"/>
              </w:rPr>
            </w:pPr>
          </w:p>
        </w:tc>
        <w:tc>
          <w:tcPr>
            <w:tcW w:w="665" w:type="pct"/>
          </w:tcPr>
          <w:p w14:paraId="0DC3BEF6"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3</w:t>
            </w:r>
          </w:p>
        </w:tc>
        <w:tc>
          <w:tcPr>
            <w:tcW w:w="869" w:type="pct"/>
            <w:shd w:val="clear" w:color="auto" w:fill="auto"/>
            <w:vAlign w:val="center"/>
          </w:tcPr>
          <w:p w14:paraId="2981AA1A"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rPr>
              <w:t>607,798,212</w:t>
            </w:r>
          </w:p>
        </w:tc>
        <w:tc>
          <w:tcPr>
            <w:tcW w:w="922" w:type="pct"/>
            <w:vAlign w:val="center"/>
          </w:tcPr>
          <w:p w14:paraId="6E676CE7"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lang w:eastAsia="en-AU"/>
              </w:rPr>
              <w:t>607,798,212</w:t>
            </w:r>
          </w:p>
        </w:tc>
        <w:tc>
          <w:tcPr>
            <w:tcW w:w="1288" w:type="pct"/>
            <w:shd w:val="clear" w:color="auto" w:fill="FFFFFF" w:themeFill="background1"/>
            <w:vAlign w:val="center"/>
          </w:tcPr>
          <w:p w14:paraId="10C9C25F" w14:textId="77777777" w:rsidR="00A44050" w:rsidRPr="00CD515F" w:rsidRDefault="00A44050" w:rsidP="00A44050">
            <w:pPr>
              <w:tabs>
                <w:tab w:val="clear" w:pos="800"/>
              </w:tabs>
              <w:spacing w:before="40" w:after="40"/>
              <w:jc w:val="center"/>
              <w:rPr>
                <w:rFonts w:eastAsia="Calibri"/>
                <w:szCs w:val="17"/>
                <w:highlight w:val="yellow"/>
              </w:rPr>
            </w:pPr>
            <w:r w:rsidRPr="00CD515F">
              <w:rPr>
                <w:rFonts w:eastAsia="Calibri"/>
                <w:szCs w:val="17"/>
                <w:lang w:eastAsia="en-AU"/>
              </w:rPr>
              <w:t>100</w:t>
            </w:r>
          </w:p>
        </w:tc>
      </w:tr>
      <w:tr w:rsidR="00A44050" w:rsidRPr="00CD515F" w14:paraId="0F0F02A3" w14:textId="77777777" w:rsidTr="00CD515F">
        <w:trPr>
          <w:jc w:val="center"/>
        </w:trPr>
        <w:tc>
          <w:tcPr>
            <w:tcW w:w="1257" w:type="pct"/>
            <w:vMerge/>
          </w:tcPr>
          <w:p w14:paraId="554F529D" w14:textId="77777777" w:rsidR="00A44050" w:rsidRPr="00CD515F" w:rsidRDefault="00A44050" w:rsidP="00A44050">
            <w:pPr>
              <w:tabs>
                <w:tab w:val="clear" w:pos="800"/>
              </w:tabs>
              <w:spacing w:before="40" w:after="40"/>
              <w:rPr>
                <w:rFonts w:eastAsia="Calibri"/>
                <w:szCs w:val="17"/>
              </w:rPr>
            </w:pPr>
          </w:p>
        </w:tc>
        <w:tc>
          <w:tcPr>
            <w:tcW w:w="665" w:type="pct"/>
          </w:tcPr>
          <w:p w14:paraId="5F2139B5"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5</w:t>
            </w:r>
          </w:p>
        </w:tc>
        <w:tc>
          <w:tcPr>
            <w:tcW w:w="869" w:type="pct"/>
            <w:shd w:val="clear" w:color="auto" w:fill="auto"/>
            <w:vAlign w:val="center"/>
          </w:tcPr>
          <w:p w14:paraId="18AFCB71"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5,568,841</w:t>
            </w:r>
          </w:p>
        </w:tc>
        <w:tc>
          <w:tcPr>
            <w:tcW w:w="922" w:type="pct"/>
            <w:vAlign w:val="center"/>
          </w:tcPr>
          <w:p w14:paraId="2B1C7D1A"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lang w:eastAsia="en-AU"/>
              </w:rPr>
              <w:t>5,568,841</w:t>
            </w:r>
          </w:p>
        </w:tc>
        <w:tc>
          <w:tcPr>
            <w:tcW w:w="1288" w:type="pct"/>
            <w:shd w:val="clear" w:color="auto" w:fill="FFFFFF" w:themeFill="background1"/>
            <w:vAlign w:val="center"/>
          </w:tcPr>
          <w:p w14:paraId="7EF81A1F"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lang w:eastAsia="en-AU"/>
              </w:rPr>
              <w:t>100</w:t>
            </w:r>
          </w:p>
        </w:tc>
      </w:tr>
      <w:tr w:rsidR="00A44050" w:rsidRPr="00CD515F" w14:paraId="0C0D9AD6" w14:textId="77777777" w:rsidTr="00CD515F">
        <w:trPr>
          <w:jc w:val="center"/>
        </w:trPr>
        <w:tc>
          <w:tcPr>
            <w:tcW w:w="1257" w:type="pct"/>
            <w:vMerge/>
          </w:tcPr>
          <w:p w14:paraId="4DE4E5EE" w14:textId="77777777" w:rsidR="00A44050" w:rsidRPr="00CD515F" w:rsidRDefault="00A44050" w:rsidP="00A44050">
            <w:pPr>
              <w:tabs>
                <w:tab w:val="clear" w:pos="800"/>
              </w:tabs>
              <w:spacing w:before="40" w:after="40"/>
              <w:rPr>
                <w:rFonts w:eastAsia="Calibri"/>
                <w:szCs w:val="17"/>
              </w:rPr>
            </w:pPr>
          </w:p>
        </w:tc>
        <w:tc>
          <w:tcPr>
            <w:tcW w:w="665" w:type="pct"/>
          </w:tcPr>
          <w:p w14:paraId="6155B692"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8</w:t>
            </w:r>
          </w:p>
        </w:tc>
        <w:tc>
          <w:tcPr>
            <w:tcW w:w="869" w:type="pct"/>
            <w:shd w:val="clear" w:color="auto" w:fill="auto"/>
            <w:vAlign w:val="center"/>
          </w:tcPr>
          <w:p w14:paraId="3049FA72"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rPr>
              <w:t>22,200,000</w:t>
            </w:r>
          </w:p>
        </w:tc>
        <w:tc>
          <w:tcPr>
            <w:tcW w:w="922" w:type="pct"/>
            <w:vAlign w:val="center"/>
          </w:tcPr>
          <w:p w14:paraId="2119C779" w14:textId="77777777" w:rsidR="00A44050" w:rsidRPr="00CD515F" w:rsidRDefault="00A44050" w:rsidP="00A44050">
            <w:pPr>
              <w:tabs>
                <w:tab w:val="clear" w:pos="800"/>
              </w:tabs>
              <w:spacing w:before="40" w:after="40"/>
              <w:jc w:val="right"/>
              <w:rPr>
                <w:rFonts w:eastAsia="Calibri"/>
                <w:szCs w:val="17"/>
                <w:highlight w:val="yellow"/>
              </w:rPr>
            </w:pPr>
            <w:r w:rsidRPr="00CD515F">
              <w:rPr>
                <w:rFonts w:eastAsia="Calibri"/>
                <w:szCs w:val="17"/>
                <w:lang w:eastAsia="en-AU"/>
              </w:rPr>
              <w:t>22,200,000</w:t>
            </w:r>
          </w:p>
        </w:tc>
        <w:tc>
          <w:tcPr>
            <w:tcW w:w="1288" w:type="pct"/>
            <w:shd w:val="clear" w:color="auto" w:fill="FFFFFF" w:themeFill="background1"/>
            <w:vAlign w:val="center"/>
          </w:tcPr>
          <w:p w14:paraId="7506418C" w14:textId="77777777" w:rsidR="00A44050" w:rsidRPr="00CD515F" w:rsidRDefault="00A44050" w:rsidP="00A44050">
            <w:pPr>
              <w:tabs>
                <w:tab w:val="clear" w:pos="800"/>
              </w:tabs>
              <w:spacing w:before="40" w:after="40"/>
              <w:jc w:val="center"/>
              <w:rPr>
                <w:rFonts w:eastAsia="Calibri"/>
                <w:szCs w:val="17"/>
                <w:highlight w:val="yellow"/>
              </w:rPr>
            </w:pPr>
            <w:r w:rsidRPr="00CD515F">
              <w:rPr>
                <w:rFonts w:eastAsia="Calibri"/>
                <w:szCs w:val="17"/>
                <w:lang w:eastAsia="en-AU"/>
              </w:rPr>
              <w:t>100</w:t>
            </w:r>
          </w:p>
        </w:tc>
      </w:tr>
      <w:tr w:rsidR="00A44050" w:rsidRPr="00CD515F" w14:paraId="0E3AB5F5" w14:textId="77777777" w:rsidTr="00CD515F">
        <w:trPr>
          <w:jc w:val="center"/>
        </w:trPr>
        <w:tc>
          <w:tcPr>
            <w:tcW w:w="1257" w:type="pct"/>
            <w:vMerge/>
          </w:tcPr>
          <w:p w14:paraId="00F9CAB4" w14:textId="77777777" w:rsidR="00A44050" w:rsidRPr="00CD515F" w:rsidRDefault="00A44050" w:rsidP="00A44050">
            <w:pPr>
              <w:tabs>
                <w:tab w:val="clear" w:pos="800"/>
              </w:tabs>
              <w:spacing w:before="40" w:after="40"/>
              <w:rPr>
                <w:rFonts w:eastAsia="Calibri"/>
                <w:szCs w:val="17"/>
              </w:rPr>
            </w:pPr>
          </w:p>
        </w:tc>
        <w:tc>
          <w:tcPr>
            <w:tcW w:w="665" w:type="pct"/>
          </w:tcPr>
          <w:p w14:paraId="09E20F65" w14:textId="77777777" w:rsidR="00A44050" w:rsidRPr="00CD515F" w:rsidRDefault="00A44050" w:rsidP="00A44050">
            <w:pPr>
              <w:tabs>
                <w:tab w:val="clear" w:pos="800"/>
              </w:tabs>
              <w:spacing w:before="40" w:after="40"/>
              <w:jc w:val="center"/>
              <w:rPr>
                <w:rFonts w:eastAsia="Calibri"/>
                <w:b/>
                <w:szCs w:val="17"/>
              </w:rPr>
            </w:pPr>
            <w:r w:rsidRPr="00CD515F">
              <w:rPr>
                <w:rFonts w:eastAsia="Calibri"/>
                <w:b/>
                <w:szCs w:val="17"/>
              </w:rPr>
              <w:t>Sub Total</w:t>
            </w:r>
          </w:p>
        </w:tc>
        <w:tc>
          <w:tcPr>
            <w:tcW w:w="869" w:type="pct"/>
            <w:shd w:val="clear" w:color="auto" w:fill="auto"/>
            <w:vAlign w:val="center"/>
          </w:tcPr>
          <w:p w14:paraId="40754B6B" w14:textId="77777777" w:rsidR="00A44050" w:rsidRPr="00CD515F" w:rsidRDefault="00A44050" w:rsidP="00A44050">
            <w:pPr>
              <w:tabs>
                <w:tab w:val="clear" w:pos="800"/>
              </w:tabs>
              <w:spacing w:before="40" w:after="40"/>
              <w:jc w:val="right"/>
              <w:rPr>
                <w:rFonts w:eastAsia="Calibri"/>
                <w:b/>
                <w:szCs w:val="17"/>
              </w:rPr>
            </w:pPr>
            <w:r w:rsidRPr="00CD515F">
              <w:rPr>
                <w:rFonts w:eastAsia="Calibri"/>
                <w:b/>
                <w:bCs/>
                <w:szCs w:val="17"/>
              </w:rPr>
              <w:t>693,935,715</w:t>
            </w:r>
          </w:p>
        </w:tc>
        <w:tc>
          <w:tcPr>
            <w:tcW w:w="922" w:type="pct"/>
            <w:vAlign w:val="center"/>
          </w:tcPr>
          <w:p w14:paraId="6EDB0FEA" w14:textId="77777777" w:rsidR="00A44050" w:rsidRPr="00CD515F" w:rsidRDefault="00A44050" w:rsidP="00A44050">
            <w:pPr>
              <w:tabs>
                <w:tab w:val="clear" w:pos="800"/>
              </w:tabs>
              <w:spacing w:before="40" w:after="40"/>
              <w:jc w:val="right"/>
              <w:rPr>
                <w:rFonts w:eastAsia="Calibri"/>
                <w:b/>
                <w:szCs w:val="17"/>
                <w:lang w:eastAsia="en-AU"/>
              </w:rPr>
            </w:pPr>
            <w:r w:rsidRPr="00CD515F">
              <w:rPr>
                <w:rFonts w:eastAsia="Calibri"/>
                <w:b/>
                <w:bCs/>
                <w:szCs w:val="17"/>
                <w:lang w:eastAsia="en-AU"/>
              </w:rPr>
              <w:t>693,935,715</w:t>
            </w:r>
          </w:p>
        </w:tc>
        <w:tc>
          <w:tcPr>
            <w:tcW w:w="1288" w:type="pct"/>
            <w:shd w:val="clear" w:color="auto" w:fill="FFFFFF" w:themeFill="background1"/>
            <w:vAlign w:val="center"/>
          </w:tcPr>
          <w:p w14:paraId="64FE6377"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lang w:eastAsia="en-AU"/>
              </w:rPr>
              <w:t> </w:t>
            </w:r>
          </w:p>
        </w:tc>
      </w:tr>
      <w:tr w:rsidR="00A44050" w:rsidRPr="00CD515F" w14:paraId="465150F3" w14:textId="77777777" w:rsidTr="00CD515F">
        <w:trPr>
          <w:jc w:val="center"/>
        </w:trPr>
        <w:tc>
          <w:tcPr>
            <w:tcW w:w="1257" w:type="pct"/>
          </w:tcPr>
          <w:p w14:paraId="7D6336CA" w14:textId="77777777" w:rsidR="00A44050" w:rsidRPr="00CD515F" w:rsidRDefault="00A44050" w:rsidP="00A44050">
            <w:pPr>
              <w:tabs>
                <w:tab w:val="clear" w:pos="800"/>
              </w:tabs>
              <w:spacing w:before="40" w:after="40"/>
              <w:rPr>
                <w:rFonts w:eastAsia="Calibri"/>
                <w:szCs w:val="17"/>
              </w:rPr>
            </w:pPr>
            <w:r w:rsidRPr="00CD515F">
              <w:rPr>
                <w:rFonts w:eastAsia="Calibri"/>
                <w:szCs w:val="17"/>
              </w:rPr>
              <w:t>Metropolitan Adelaide</w:t>
            </w:r>
          </w:p>
        </w:tc>
        <w:tc>
          <w:tcPr>
            <w:tcW w:w="665" w:type="pct"/>
          </w:tcPr>
          <w:p w14:paraId="6239EBD3"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6</w:t>
            </w:r>
          </w:p>
        </w:tc>
        <w:tc>
          <w:tcPr>
            <w:tcW w:w="869" w:type="pct"/>
            <w:shd w:val="clear" w:color="auto" w:fill="auto"/>
            <w:vAlign w:val="center"/>
          </w:tcPr>
          <w:p w14:paraId="6318F503"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130,000,000</w:t>
            </w:r>
          </w:p>
        </w:tc>
        <w:tc>
          <w:tcPr>
            <w:tcW w:w="922" w:type="pct"/>
            <w:vAlign w:val="center"/>
          </w:tcPr>
          <w:p w14:paraId="4F7C5B7E"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130,000,000</w:t>
            </w:r>
          </w:p>
        </w:tc>
        <w:tc>
          <w:tcPr>
            <w:tcW w:w="1288" w:type="pct"/>
            <w:shd w:val="clear" w:color="auto" w:fill="FFFFFF" w:themeFill="background1"/>
            <w:vAlign w:val="center"/>
          </w:tcPr>
          <w:p w14:paraId="70CEBDB9"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lang w:eastAsia="en-AU"/>
              </w:rPr>
              <w:t>100</w:t>
            </w:r>
          </w:p>
        </w:tc>
      </w:tr>
      <w:tr w:rsidR="00A44050" w:rsidRPr="00CD515F" w14:paraId="01319654" w14:textId="77777777" w:rsidTr="00CD515F">
        <w:trPr>
          <w:jc w:val="center"/>
        </w:trPr>
        <w:tc>
          <w:tcPr>
            <w:tcW w:w="1257" w:type="pct"/>
          </w:tcPr>
          <w:p w14:paraId="389B661A" w14:textId="77777777" w:rsidR="00A44050" w:rsidRPr="00CD515F" w:rsidRDefault="00A44050" w:rsidP="00A44050">
            <w:pPr>
              <w:tabs>
                <w:tab w:val="clear" w:pos="800"/>
              </w:tabs>
              <w:spacing w:before="40" w:after="40"/>
              <w:rPr>
                <w:rFonts w:eastAsia="Calibri"/>
                <w:szCs w:val="17"/>
              </w:rPr>
            </w:pPr>
            <w:r w:rsidRPr="00CD515F">
              <w:rPr>
                <w:rFonts w:eastAsia="Calibri"/>
                <w:szCs w:val="17"/>
              </w:rPr>
              <w:t>Wetland</w:t>
            </w:r>
          </w:p>
        </w:tc>
        <w:tc>
          <w:tcPr>
            <w:tcW w:w="665" w:type="pct"/>
          </w:tcPr>
          <w:p w14:paraId="3CA8B588"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9</w:t>
            </w:r>
          </w:p>
        </w:tc>
        <w:tc>
          <w:tcPr>
            <w:tcW w:w="869" w:type="pct"/>
            <w:shd w:val="clear" w:color="auto" w:fill="auto"/>
            <w:vAlign w:val="center"/>
          </w:tcPr>
          <w:p w14:paraId="2F490430"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38,953,915</w:t>
            </w:r>
          </w:p>
        </w:tc>
        <w:tc>
          <w:tcPr>
            <w:tcW w:w="922" w:type="pct"/>
            <w:vAlign w:val="center"/>
          </w:tcPr>
          <w:p w14:paraId="1F3280DA" w14:textId="77777777" w:rsidR="00A44050" w:rsidRPr="00CD515F" w:rsidRDefault="00A44050" w:rsidP="00A44050">
            <w:pPr>
              <w:tabs>
                <w:tab w:val="clear" w:pos="800"/>
              </w:tabs>
              <w:spacing w:before="40" w:after="40"/>
              <w:jc w:val="right"/>
              <w:rPr>
                <w:rFonts w:eastAsia="Calibri"/>
                <w:szCs w:val="17"/>
                <w:lang w:eastAsia="en-AU"/>
              </w:rPr>
            </w:pPr>
            <w:r w:rsidRPr="00CD515F">
              <w:rPr>
                <w:rFonts w:eastAsia="Calibri"/>
                <w:szCs w:val="17"/>
                <w:lang w:eastAsia="en-AU"/>
              </w:rPr>
              <w:t>38,953,915</w:t>
            </w:r>
          </w:p>
        </w:tc>
        <w:tc>
          <w:tcPr>
            <w:tcW w:w="1288" w:type="pct"/>
            <w:shd w:val="clear" w:color="auto" w:fill="FFFFFF" w:themeFill="background1"/>
            <w:vAlign w:val="center"/>
          </w:tcPr>
          <w:p w14:paraId="6F85F5BF" w14:textId="77777777" w:rsidR="00A44050" w:rsidRPr="00CD515F" w:rsidRDefault="00A44050" w:rsidP="00A44050">
            <w:pPr>
              <w:tabs>
                <w:tab w:val="clear" w:pos="800"/>
              </w:tabs>
              <w:spacing w:before="40" w:after="40"/>
              <w:jc w:val="center"/>
              <w:rPr>
                <w:rFonts w:eastAsia="Calibri"/>
                <w:szCs w:val="17"/>
                <w:lang w:eastAsia="en-AU"/>
              </w:rPr>
            </w:pPr>
            <w:r w:rsidRPr="00CD515F">
              <w:rPr>
                <w:rFonts w:eastAsia="Calibri"/>
                <w:szCs w:val="17"/>
                <w:lang w:eastAsia="en-AU"/>
              </w:rPr>
              <w:t>100</w:t>
            </w:r>
          </w:p>
        </w:tc>
      </w:tr>
      <w:tr w:rsidR="00A44050" w:rsidRPr="00CD515F" w14:paraId="09E706AC" w14:textId="77777777" w:rsidTr="00CD515F">
        <w:trPr>
          <w:jc w:val="center"/>
        </w:trPr>
        <w:tc>
          <w:tcPr>
            <w:tcW w:w="1257" w:type="pct"/>
          </w:tcPr>
          <w:p w14:paraId="6660C465" w14:textId="77777777" w:rsidR="00A44050" w:rsidRPr="00CD515F" w:rsidRDefault="00A44050" w:rsidP="00A44050">
            <w:pPr>
              <w:tabs>
                <w:tab w:val="clear" w:pos="800"/>
              </w:tabs>
              <w:spacing w:before="40" w:after="40"/>
              <w:rPr>
                <w:rFonts w:eastAsia="Calibri"/>
                <w:szCs w:val="17"/>
              </w:rPr>
            </w:pPr>
            <w:r w:rsidRPr="00CD515F">
              <w:rPr>
                <w:rFonts w:eastAsia="Calibri"/>
                <w:szCs w:val="17"/>
              </w:rPr>
              <w:t>Environmental</w:t>
            </w:r>
          </w:p>
        </w:tc>
        <w:tc>
          <w:tcPr>
            <w:tcW w:w="665" w:type="pct"/>
          </w:tcPr>
          <w:p w14:paraId="295B3328"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rPr>
              <w:t>*Class 9</w:t>
            </w:r>
          </w:p>
        </w:tc>
        <w:tc>
          <w:tcPr>
            <w:tcW w:w="869" w:type="pct"/>
            <w:shd w:val="clear" w:color="auto" w:fill="auto"/>
            <w:vAlign w:val="center"/>
          </w:tcPr>
          <w:p w14:paraId="2AC64A04"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rPr>
              <w:t>7,244,800</w:t>
            </w:r>
          </w:p>
        </w:tc>
        <w:tc>
          <w:tcPr>
            <w:tcW w:w="922" w:type="pct"/>
            <w:vAlign w:val="center"/>
          </w:tcPr>
          <w:p w14:paraId="1412560B"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lang w:eastAsia="en-AU"/>
              </w:rPr>
              <w:t>7,244,800</w:t>
            </w:r>
          </w:p>
        </w:tc>
        <w:tc>
          <w:tcPr>
            <w:tcW w:w="1288" w:type="pct"/>
            <w:shd w:val="clear" w:color="auto" w:fill="FFFFFF" w:themeFill="background1"/>
            <w:vAlign w:val="center"/>
          </w:tcPr>
          <w:p w14:paraId="1E7BAEA1" w14:textId="77777777" w:rsidR="00A44050" w:rsidRPr="00CD515F" w:rsidRDefault="00A44050" w:rsidP="00A44050">
            <w:pPr>
              <w:tabs>
                <w:tab w:val="clear" w:pos="800"/>
              </w:tabs>
              <w:spacing w:before="40" w:after="40"/>
              <w:jc w:val="center"/>
              <w:rPr>
                <w:rFonts w:eastAsia="Calibri"/>
                <w:szCs w:val="17"/>
              </w:rPr>
            </w:pPr>
            <w:r w:rsidRPr="00CD515F">
              <w:rPr>
                <w:rFonts w:eastAsia="Calibri"/>
                <w:szCs w:val="17"/>
                <w:lang w:eastAsia="en-AU"/>
              </w:rPr>
              <w:t>100</w:t>
            </w:r>
          </w:p>
        </w:tc>
      </w:tr>
      <w:tr w:rsidR="00A44050" w:rsidRPr="00CD515F" w14:paraId="26D064AA" w14:textId="77777777" w:rsidTr="00CD515F">
        <w:trPr>
          <w:jc w:val="center"/>
        </w:trPr>
        <w:tc>
          <w:tcPr>
            <w:tcW w:w="1257" w:type="pct"/>
          </w:tcPr>
          <w:p w14:paraId="7EF7A017" w14:textId="77777777" w:rsidR="00A44050" w:rsidRPr="00CD515F" w:rsidRDefault="00A44050" w:rsidP="00A44050">
            <w:pPr>
              <w:tabs>
                <w:tab w:val="clear" w:pos="800"/>
              </w:tabs>
              <w:spacing w:before="40" w:after="40"/>
              <w:rPr>
                <w:rFonts w:eastAsia="Calibri"/>
                <w:szCs w:val="17"/>
              </w:rPr>
            </w:pPr>
          </w:p>
        </w:tc>
        <w:tc>
          <w:tcPr>
            <w:tcW w:w="665" w:type="pct"/>
          </w:tcPr>
          <w:p w14:paraId="7CC5879D" w14:textId="77777777" w:rsidR="00A44050" w:rsidRPr="00CD515F" w:rsidRDefault="00A44050" w:rsidP="00A44050">
            <w:pPr>
              <w:tabs>
                <w:tab w:val="clear" w:pos="800"/>
              </w:tabs>
              <w:spacing w:before="40" w:after="40"/>
              <w:jc w:val="center"/>
              <w:rPr>
                <w:rFonts w:eastAsia="Calibri"/>
                <w:b/>
                <w:szCs w:val="17"/>
              </w:rPr>
            </w:pPr>
            <w:r w:rsidRPr="00CD515F">
              <w:rPr>
                <w:rFonts w:eastAsia="Calibri"/>
                <w:b/>
                <w:szCs w:val="17"/>
              </w:rPr>
              <w:t>Total</w:t>
            </w:r>
          </w:p>
        </w:tc>
        <w:tc>
          <w:tcPr>
            <w:tcW w:w="869" w:type="pct"/>
            <w:shd w:val="clear" w:color="auto" w:fill="auto"/>
            <w:vAlign w:val="center"/>
          </w:tcPr>
          <w:p w14:paraId="40F09C94" w14:textId="77777777" w:rsidR="00A44050" w:rsidRPr="00CD515F" w:rsidRDefault="00A44050" w:rsidP="00A44050">
            <w:pPr>
              <w:tabs>
                <w:tab w:val="clear" w:pos="800"/>
              </w:tabs>
              <w:spacing w:before="40" w:after="40"/>
              <w:jc w:val="right"/>
              <w:rPr>
                <w:rFonts w:eastAsia="Calibri"/>
                <w:b/>
                <w:szCs w:val="17"/>
              </w:rPr>
            </w:pPr>
            <w:r w:rsidRPr="00CD515F">
              <w:rPr>
                <w:rFonts w:eastAsia="Calibri"/>
                <w:b/>
                <w:bCs/>
                <w:szCs w:val="17"/>
              </w:rPr>
              <w:t>870,134,430</w:t>
            </w:r>
          </w:p>
        </w:tc>
        <w:tc>
          <w:tcPr>
            <w:tcW w:w="922" w:type="pct"/>
            <w:vAlign w:val="center"/>
          </w:tcPr>
          <w:p w14:paraId="69B3AE0F" w14:textId="77777777" w:rsidR="00A44050" w:rsidRPr="00CD515F" w:rsidRDefault="00A44050" w:rsidP="00A44050">
            <w:pPr>
              <w:tabs>
                <w:tab w:val="clear" w:pos="800"/>
              </w:tabs>
              <w:spacing w:before="40" w:after="40"/>
              <w:jc w:val="right"/>
              <w:rPr>
                <w:rFonts w:eastAsia="Calibri"/>
                <w:b/>
                <w:szCs w:val="17"/>
                <w:lang w:eastAsia="en-AU"/>
              </w:rPr>
            </w:pPr>
            <w:r w:rsidRPr="00CD515F">
              <w:rPr>
                <w:rFonts w:eastAsia="Calibri"/>
                <w:b/>
                <w:bCs/>
                <w:szCs w:val="17"/>
                <w:lang w:eastAsia="en-AU"/>
              </w:rPr>
              <w:t>870,134,430</w:t>
            </w:r>
          </w:p>
        </w:tc>
        <w:tc>
          <w:tcPr>
            <w:tcW w:w="1288" w:type="pct"/>
            <w:shd w:val="clear" w:color="auto" w:fill="FFFFFF" w:themeFill="background1"/>
            <w:vAlign w:val="center"/>
          </w:tcPr>
          <w:p w14:paraId="2D295C8D" w14:textId="77777777" w:rsidR="00A44050" w:rsidRPr="00CD515F" w:rsidRDefault="00A44050" w:rsidP="00A44050">
            <w:pPr>
              <w:tabs>
                <w:tab w:val="clear" w:pos="800"/>
              </w:tabs>
              <w:spacing w:before="40" w:after="40"/>
              <w:jc w:val="right"/>
              <w:rPr>
                <w:rFonts w:eastAsia="Calibri"/>
                <w:szCs w:val="17"/>
              </w:rPr>
            </w:pPr>
            <w:r w:rsidRPr="00CD515F">
              <w:rPr>
                <w:rFonts w:eastAsia="Calibri"/>
                <w:szCs w:val="17"/>
                <w:lang w:eastAsia="en-AU"/>
              </w:rPr>
              <w:t> </w:t>
            </w:r>
          </w:p>
        </w:tc>
      </w:tr>
    </w:tbl>
    <w:p w14:paraId="23B2A6A0" w14:textId="77777777" w:rsidR="00A44050" w:rsidRPr="00A44050" w:rsidRDefault="00A44050" w:rsidP="00A44050">
      <w:pPr>
        <w:spacing w:before="80"/>
        <w:rPr>
          <w:szCs w:val="17"/>
        </w:rPr>
      </w:pPr>
      <w:r w:rsidRPr="00A44050">
        <w:rPr>
          <w:szCs w:val="17"/>
        </w:rPr>
        <w:t>* Riverine Recovery Program</w:t>
      </w:r>
    </w:p>
    <w:p w14:paraId="17AF0BF0" w14:textId="77777777" w:rsidR="00A44050" w:rsidRPr="00A44050" w:rsidRDefault="00A44050" w:rsidP="00A44050">
      <w:pPr>
        <w:rPr>
          <w:szCs w:val="17"/>
        </w:rPr>
      </w:pPr>
      <w:r w:rsidRPr="00A44050">
        <w:rPr>
          <w:szCs w:val="17"/>
        </w:rPr>
        <w:t>This Notice will remain in effect until 30 June 2024, unless varied earlier.</w:t>
      </w:r>
    </w:p>
    <w:p w14:paraId="3169B86D" w14:textId="77777777" w:rsidR="00A44050" w:rsidRPr="00A44050" w:rsidRDefault="00A44050" w:rsidP="00A44050">
      <w:pPr>
        <w:spacing w:after="0"/>
        <w:rPr>
          <w:rFonts w:eastAsia="Times New Roman"/>
          <w:szCs w:val="17"/>
        </w:rPr>
      </w:pPr>
      <w:r w:rsidRPr="00A44050">
        <w:rPr>
          <w:rFonts w:eastAsia="Times New Roman"/>
          <w:szCs w:val="17"/>
        </w:rPr>
        <w:t>Dated: 9 June 2023</w:t>
      </w:r>
    </w:p>
    <w:p w14:paraId="3FD4F6F4" w14:textId="77777777" w:rsidR="00A44050" w:rsidRPr="00A44050" w:rsidRDefault="00A44050" w:rsidP="00A44050">
      <w:pPr>
        <w:spacing w:after="0"/>
        <w:jc w:val="right"/>
        <w:rPr>
          <w:rFonts w:eastAsia="Times New Roman"/>
          <w:smallCaps/>
          <w:szCs w:val="20"/>
        </w:rPr>
      </w:pPr>
      <w:r w:rsidRPr="00A44050">
        <w:rPr>
          <w:rFonts w:eastAsia="Times New Roman"/>
          <w:smallCaps/>
          <w:szCs w:val="20"/>
        </w:rPr>
        <w:t>Dan Jordan</w:t>
      </w:r>
    </w:p>
    <w:p w14:paraId="6812C1CF" w14:textId="77777777" w:rsidR="00A44050" w:rsidRPr="00A44050" w:rsidRDefault="00A44050" w:rsidP="00A44050">
      <w:pPr>
        <w:spacing w:after="0"/>
        <w:jc w:val="right"/>
        <w:rPr>
          <w:rFonts w:eastAsia="Times New Roman"/>
          <w:szCs w:val="17"/>
        </w:rPr>
      </w:pPr>
      <w:r w:rsidRPr="00A44050">
        <w:rPr>
          <w:rFonts w:eastAsia="Times New Roman"/>
          <w:szCs w:val="17"/>
        </w:rPr>
        <w:t>A/Executive Director, Water and River Murray</w:t>
      </w:r>
    </w:p>
    <w:p w14:paraId="32A213DE" w14:textId="77777777" w:rsidR="00A44050" w:rsidRPr="00A44050" w:rsidRDefault="00A44050" w:rsidP="00A44050">
      <w:pPr>
        <w:spacing w:after="0"/>
        <w:jc w:val="right"/>
        <w:rPr>
          <w:rFonts w:eastAsia="Times New Roman"/>
          <w:szCs w:val="17"/>
        </w:rPr>
      </w:pPr>
      <w:r w:rsidRPr="00A44050">
        <w:rPr>
          <w:rFonts w:eastAsia="Times New Roman"/>
          <w:szCs w:val="17"/>
        </w:rPr>
        <w:t>Department for Environment and Water</w:t>
      </w:r>
    </w:p>
    <w:p w14:paraId="7016E6CD" w14:textId="77777777" w:rsidR="00A44050" w:rsidRPr="00A44050" w:rsidRDefault="00A44050" w:rsidP="00A44050">
      <w:pPr>
        <w:spacing w:after="0"/>
        <w:jc w:val="right"/>
        <w:rPr>
          <w:rFonts w:eastAsia="Times New Roman"/>
          <w:bCs/>
          <w:szCs w:val="20"/>
        </w:rPr>
      </w:pPr>
      <w:r w:rsidRPr="00A44050">
        <w:rPr>
          <w:rFonts w:eastAsia="Times New Roman"/>
          <w:szCs w:val="17"/>
        </w:rPr>
        <w:t>Delegate of the Minister for Climate, Environment and Water</w:t>
      </w:r>
    </w:p>
    <w:p w14:paraId="39A143C1" w14:textId="77777777" w:rsidR="00A44050" w:rsidRPr="00A44050" w:rsidRDefault="00A44050" w:rsidP="00A44050">
      <w:pPr>
        <w:pBdr>
          <w:bottom w:val="single" w:sz="4" w:space="1" w:color="auto"/>
        </w:pBdr>
        <w:spacing w:after="0" w:line="52" w:lineRule="exact"/>
        <w:jc w:val="center"/>
        <w:rPr>
          <w:rFonts w:eastAsia="Times New Roman"/>
          <w:bCs/>
          <w:smallCaps/>
          <w:szCs w:val="20"/>
        </w:rPr>
      </w:pPr>
    </w:p>
    <w:p w14:paraId="7AB1118F" w14:textId="77777777" w:rsidR="00A44050" w:rsidRPr="00A44050" w:rsidRDefault="00A44050" w:rsidP="00A44050">
      <w:pPr>
        <w:pBdr>
          <w:top w:val="single" w:sz="4" w:space="1" w:color="auto"/>
        </w:pBdr>
        <w:spacing w:before="34" w:after="0" w:line="14" w:lineRule="exact"/>
        <w:jc w:val="center"/>
        <w:rPr>
          <w:rFonts w:eastAsia="Times New Roman"/>
          <w:bCs/>
          <w:smallCaps/>
          <w:szCs w:val="20"/>
        </w:rPr>
      </w:pPr>
    </w:p>
    <w:p w14:paraId="75FBA1F8" w14:textId="348A998B" w:rsidR="0005128F" w:rsidRDefault="0005128F">
      <w:pPr>
        <w:spacing w:after="0" w:line="240" w:lineRule="auto"/>
        <w:jc w:val="left"/>
        <w:rPr>
          <w:rFonts w:eastAsia="Times New Roman"/>
          <w:szCs w:val="17"/>
          <w:lang w:val="en-US"/>
        </w:rPr>
      </w:pPr>
      <w:r>
        <w:rPr>
          <w:lang w:val="en-US"/>
        </w:rPr>
        <w:br w:type="page"/>
      </w:r>
    </w:p>
    <w:p w14:paraId="543C6BD5" w14:textId="77777777" w:rsidR="00A44050" w:rsidRPr="00A44050" w:rsidRDefault="00A44050" w:rsidP="00FA7686">
      <w:pPr>
        <w:pStyle w:val="Heading2"/>
      </w:pPr>
      <w:bookmarkStart w:id="37" w:name="_Toc137716961"/>
      <w:r w:rsidRPr="00A44050">
        <w:lastRenderedPageBreak/>
        <w:t>Local Government (Elections) Act 1999</w:t>
      </w:r>
      <w:bookmarkEnd w:id="37"/>
    </w:p>
    <w:p w14:paraId="2D01AEA2" w14:textId="77777777" w:rsidR="00A44050" w:rsidRPr="00A44050" w:rsidRDefault="00A44050" w:rsidP="00A44050">
      <w:pPr>
        <w:jc w:val="center"/>
        <w:rPr>
          <w:i/>
          <w:szCs w:val="17"/>
        </w:rPr>
      </w:pPr>
      <w:r w:rsidRPr="00A44050">
        <w:rPr>
          <w:i/>
          <w:szCs w:val="17"/>
        </w:rPr>
        <w:t>Supplementary election—Nominations Received</w:t>
      </w:r>
    </w:p>
    <w:p w14:paraId="3495580A" w14:textId="77777777" w:rsidR="00A44050" w:rsidRPr="00A44050" w:rsidRDefault="00A44050" w:rsidP="00A44050">
      <w:pPr>
        <w:jc w:val="center"/>
        <w:rPr>
          <w:rFonts w:eastAsia="Arial"/>
          <w:b/>
          <w:color w:val="333333"/>
          <w:szCs w:val="17"/>
          <w:lang w:val="en-US"/>
        </w:rPr>
      </w:pPr>
      <w:r w:rsidRPr="00A44050">
        <w:rPr>
          <w:rFonts w:eastAsia="Arial"/>
          <w:b/>
          <w:color w:val="333333"/>
          <w:szCs w:val="17"/>
          <w:lang w:val="en-US"/>
        </w:rPr>
        <w:t>The Flinders Ranges Council</w:t>
      </w:r>
    </w:p>
    <w:p w14:paraId="605F53A5" w14:textId="77777777" w:rsidR="00A44050" w:rsidRPr="00A44050" w:rsidRDefault="00A44050" w:rsidP="00A44050">
      <w:pPr>
        <w:rPr>
          <w:szCs w:val="17"/>
        </w:rPr>
      </w:pPr>
      <w:r w:rsidRPr="00A44050">
        <w:rPr>
          <w:szCs w:val="17"/>
        </w:rPr>
        <w:t>At the close of nominations at 12 noon Thursday 8 June 2023, the following people have been accepted as candidates and are listed below in the order in which they will appear on the ballot paper.</w:t>
      </w:r>
    </w:p>
    <w:p w14:paraId="4418BCE1" w14:textId="77777777" w:rsidR="00A44050" w:rsidRPr="00A44050" w:rsidRDefault="00A44050" w:rsidP="00A44050">
      <w:pPr>
        <w:tabs>
          <w:tab w:val="left" w:leader="dot" w:pos="3969"/>
        </w:tabs>
        <w:rPr>
          <w:i/>
          <w:iCs/>
          <w:color w:val="333333"/>
          <w:szCs w:val="17"/>
        </w:rPr>
      </w:pPr>
      <w:r w:rsidRPr="00A44050">
        <w:rPr>
          <w:i/>
          <w:iCs/>
          <w:color w:val="333333"/>
          <w:szCs w:val="17"/>
        </w:rPr>
        <w:t>Area Councillor – 1 vacancy</w:t>
      </w:r>
    </w:p>
    <w:p w14:paraId="0412D8B6" w14:textId="77777777" w:rsidR="00A44050" w:rsidRPr="00A44050" w:rsidRDefault="00A44050" w:rsidP="00A44050">
      <w:pPr>
        <w:tabs>
          <w:tab w:val="left" w:leader="dot" w:pos="3969"/>
        </w:tabs>
        <w:spacing w:after="0"/>
        <w:rPr>
          <w:color w:val="333333"/>
          <w:szCs w:val="17"/>
        </w:rPr>
      </w:pPr>
      <w:r w:rsidRPr="00A44050">
        <w:rPr>
          <w:color w:val="333333"/>
          <w:szCs w:val="17"/>
        </w:rPr>
        <w:t>WALLIS, Dave</w:t>
      </w:r>
    </w:p>
    <w:p w14:paraId="621070D8" w14:textId="77777777" w:rsidR="00A44050" w:rsidRPr="00A44050" w:rsidRDefault="00A44050" w:rsidP="00A44050">
      <w:pPr>
        <w:tabs>
          <w:tab w:val="left" w:leader="dot" w:pos="3969"/>
        </w:tabs>
        <w:spacing w:after="0"/>
        <w:rPr>
          <w:color w:val="333333"/>
          <w:szCs w:val="17"/>
        </w:rPr>
      </w:pPr>
      <w:r w:rsidRPr="00A44050">
        <w:rPr>
          <w:color w:val="333333"/>
          <w:szCs w:val="17"/>
        </w:rPr>
        <w:t>FLINT, Greg</w:t>
      </w:r>
    </w:p>
    <w:p w14:paraId="2BC5E72F" w14:textId="77777777" w:rsidR="00A44050" w:rsidRPr="00A44050" w:rsidRDefault="00A44050" w:rsidP="00A44050">
      <w:pPr>
        <w:tabs>
          <w:tab w:val="left" w:leader="dot" w:pos="3969"/>
        </w:tabs>
        <w:rPr>
          <w:color w:val="333333"/>
          <w:szCs w:val="17"/>
        </w:rPr>
      </w:pPr>
      <w:r w:rsidRPr="00A44050">
        <w:rPr>
          <w:color w:val="333333"/>
          <w:szCs w:val="17"/>
        </w:rPr>
        <w:t>THORNTON, Paul</w:t>
      </w:r>
    </w:p>
    <w:p w14:paraId="6242D24F" w14:textId="77777777" w:rsidR="00A44050" w:rsidRPr="00A44050" w:rsidRDefault="00A44050" w:rsidP="00A44050">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before="100" w:line="14" w:lineRule="exact"/>
        <w:ind w:left="1080" w:right="1080"/>
        <w:jc w:val="center"/>
        <w:rPr>
          <w:bCs/>
          <w:i/>
          <w:iCs/>
          <w:szCs w:val="17"/>
        </w:rPr>
      </w:pPr>
    </w:p>
    <w:p w14:paraId="388B118B" w14:textId="77777777" w:rsidR="00A44050" w:rsidRPr="00A44050" w:rsidRDefault="00A44050" w:rsidP="00A44050">
      <w:pPr>
        <w:jc w:val="left"/>
        <w:rPr>
          <w:i/>
          <w:iCs/>
          <w:szCs w:val="17"/>
        </w:rPr>
      </w:pPr>
      <w:r w:rsidRPr="00A44050">
        <w:rPr>
          <w:i/>
          <w:iCs/>
          <w:szCs w:val="17"/>
        </w:rPr>
        <w:t xml:space="preserve">Campaign disclosure </w:t>
      </w:r>
      <w:proofErr w:type="gramStart"/>
      <w:r w:rsidRPr="00A44050">
        <w:rPr>
          <w:i/>
          <w:iCs/>
          <w:szCs w:val="17"/>
        </w:rPr>
        <w:t>returns</w:t>
      </w:r>
      <w:proofErr w:type="gramEnd"/>
    </w:p>
    <w:p w14:paraId="4A2CCA1A" w14:textId="77777777" w:rsidR="00A44050" w:rsidRPr="00A44050" w:rsidRDefault="00A44050" w:rsidP="00A44050">
      <w:pPr>
        <w:rPr>
          <w:szCs w:val="17"/>
        </w:rPr>
      </w:pPr>
      <w:r w:rsidRPr="00A44050">
        <w:rPr>
          <w:szCs w:val="17"/>
        </w:rPr>
        <w:t>Candidates must lodge the following returns with the Electoral Commissioner:</w:t>
      </w:r>
    </w:p>
    <w:p w14:paraId="335221A9" w14:textId="77777777" w:rsidR="00A44050" w:rsidRPr="00A44050" w:rsidRDefault="00A44050" w:rsidP="004C0343">
      <w:pPr>
        <w:numPr>
          <w:ilvl w:val="0"/>
          <w:numId w:val="5"/>
        </w:numPr>
        <w:ind w:left="426" w:hanging="284"/>
        <w:jc w:val="left"/>
        <w:rPr>
          <w:szCs w:val="17"/>
        </w:rPr>
      </w:pPr>
      <w:r w:rsidRPr="00A44050">
        <w:rPr>
          <w:szCs w:val="17"/>
        </w:rPr>
        <w:t xml:space="preserve">Campaign donation return </w:t>
      </w:r>
    </w:p>
    <w:p w14:paraId="70E21E8B" w14:textId="77777777" w:rsidR="00A44050" w:rsidRPr="00A44050" w:rsidRDefault="00A44050" w:rsidP="004C0343">
      <w:pPr>
        <w:numPr>
          <w:ilvl w:val="1"/>
          <w:numId w:val="5"/>
        </w:numPr>
        <w:spacing w:after="0"/>
        <w:ind w:left="851" w:hanging="284"/>
        <w:jc w:val="left"/>
        <w:rPr>
          <w:szCs w:val="17"/>
        </w:rPr>
      </w:pPr>
      <w:r w:rsidRPr="00A44050">
        <w:rPr>
          <w:szCs w:val="17"/>
        </w:rPr>
        <w:t>Return no.1 – lodgement from Thursday 15 June to Thursday 22 June 2023</w:t>
      </w:r>
    </w:p>
    <w:p w14:paraId="2DBAA5A5" w14:textId="77777777" w:rsidR="00A44050" w:rsidRPr="00A44050" w:rsidRDefault="00A44050" w:rsidP="004C0343">
      <w:pPr>
        <w:numPr>
          <w:ilvl w:val="1"/>
          <w:numId w:val="5"/>
        </w:numPr>
        <w:ind w:left="851" w:hanging="284"/>
        <w:jc w:val="left"/>
        <w:rPr>
          <w:szCs w:val="17"/>
        </w:rPr>
      </w:pPr>
      <w:r w:rsidRPr="00A44050">
        <w:rPr>
          <w:szCs w:val="17"/>
        </w:rPr>
        <w:t xml:space="preserve">Return no.2 – within 30 days of the conclusion of the </w:t>
      </w:r>
      <w:proofErr w:type="gramStart"/>
      <w:r w:rsidRPr="00A44050">
        <w:rPr>
          <w:szCs w:val="17"/>
        </w:rPr>
        <w:t>election</w:t>
      </w:r>
      <w:proofErr w:type="gramEnd"/>
    </w:p>
    <w:p w14:paraId="6C717B30" w14:textId="77777777" w:rsidR="00A44050" w:rsidRPr="00A44050" w:rsidRDefault="00A44050" w:rsidP="004C0343">
      <w:pPr>
        <w:numPr>
          <w:ilvl w:val="0"/>
          <w:numId w:val="5"/>
        </w:numPr>
        <w:ind w:left="426" w:hanging="284"/>
        <w:jc w:val="left"/>
        <w:rPr>
          <w:szCs w:val="17"/>
        </w:rPr>
      </w:pPr>
      <w:r w:rsidRPr="00A44050">
        <w:rPr>
          <w:szCs w:val="17"/>
        </w:rPr>
        <w:t xml:space="preserve">Large gift return </w:t>
      </w:r>
    </w:p>
    <w:p w14:paraId="588FCEE1" w14:textId="77777777" w:rsidR="00A44050" w:rsidRPr="00A44050" w:rsidRDefault="00A44050" w:rsidP="004C0343">
      <w:pPr>
        <w:numPr>
          <w:ilvl w:val="1"/>
          <w:numId w:val="5"/>
        </w:numPr>
        <w:ind w:left="851" w:hanging="284"/>
        <w:jc w:val="left"/>
        <w:rPr>
          <w:szCs w:val="17"/>
        </w:rPr>
      </w:pPr>
      <w:r w:rsidRPr="00A44050">
        <w:rPr>
          <w:szCs w:val="17"/>
        </w:rPr>
        <w:t xml:space="preserve">Return lodgement within 5 days after receipt, only required for gifts in excess of </w:t>
      </w:r>
      <w:proofErr w:type="gramStart"/>
      <w:r w:rsidRPr="00A44050">
        <w:rPr>
          <w:szCs w:val="17"/>
        </w:rPr>
        <w:t>$2,500</w:t>
      </w:r>
      <w:proofErr w:type="gramEnd"/>
    </w:p>
    <w:p w14:paraId="2000840D" w14:textId="77777777" w:rsidR="00A44050" w:rsidRPr="00A44050" w:rsidRDefault="00A44050" w:rsidP="00A44050">
      <w:pPr>
        <w:rPr>
          <w:color w:val="0000FF"/>
          <w:szCs w:val="17"/>
          <w:u w:val="single"/>
        </w:rPr>
      </w:pPr>
      <w:r w:rsidRPr="00A44050">
        <w:rPr>
          <w:szCs w:val="17"/>
        </w:rPr>
        <w:t xml:space="preserve">Detailed information about candidate disclosure return requirements can be found at </w:t>
      </w:r>
      <w:hyperlink r:id="rId25" w:history="1">
        <w:r w:rsidRPr="00A44050">
          <w:rPr>
            <w:color w:val="0000FF"/>
            <w:szCs w:val="17"/>
            <w:u w:val="single"/>
          </w:rPr>
          <w:t>www.ecsa.sa.gov.au</w:t>
        </w:r>
      </w:hyperlink>
    </w:p>
    <w:p w14:paraId="4ED6B94B" w14:textId="77777777" w:rsidR="00A44050" w:rsidRPr="00A44050" w:rsidRDefault="00A44050" w:rsidP="00A440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bCs/>
          <w:i/>
          <w:iCs/>
          <w:szCs w:val="17"/>
        </w:rPr>
      </w:pPr>
      <w:r w:rsidRPr="00A44050">
        <w:rPr>
          <w:bCs/>
          <w:i/>
          <w:iCs/>
          <w:szCs w:val="17"/>
        </w:rPr>
        <w:t xml:space="preserve">Voting conducted by </w:t>
      </w:r>
      <w:proofErr w:type="gramStart"/>
      <w:r w:rsidRPr="00A44050">
        <w:rPr>
          <w:bCs/>
          <w:i/>
          <w:iCs/>
          <w:szCs w:val="17"/>
        </w:rPr>
        <w:t>post</w:t>
      </w:r>
      <w:proofErr w:type="gramEnd"/>
    </w:p>
    <w:p w14:paraId="1E8F5288" w14:textId="77777777" w:rsidR="00A44050" w:rsidRPr="00A44050" w:rsidRDefault="00A44050" w:rsidP="00A44050">
      <w:pPr>
        <w:rPr>
          <w:szCs w:val="17"/>
        </w:rPr>
      </w:pPr>
      <w:r w:rsidRPr="00A44050">
        <w:rPr>
          <w:szCs w:val="17"/>
        </w:rPr>
        <w:t>The election is conducted entirely by post. Ballot papers and reply-paid envelopes are mailed out between Tuesday 27 June and Monday 3 July 2023 to every person, body corporate and group listed on the voters roll at the close of rolls on Friday 28 April 2023. Voting is voluntary.</w:t>
      </w:r>
    </w:p>
    <w:p w14:paraId="7B5DEE8A" w14:textId="77777777" w:rsidR="00A44050" w:rsidRPr="00A44050" w:rsidRDefault="00A44050" w:rsidP="00A44050">
      <w:pPr>
        <w:rPr>
          <w:szCs w:val="17"/>
        </w:rPr>
      </w:pPr>
      <w:r w:rsidRPr="00A44050">
        <w:rPr>
          <w:szCs w:val="17"/>
        </w:rPr>
        <w:t>A person who has not received voting material by Friday 7 July, and believes they are entitled to vote, should contact the deputy returning officer on 1300 655 232.</w:t>
      </w:r>
    </w:p>
    <w:p w14:paraId="5D951ABE" w14:textId="77777777" w:rsidR="00A44050" w:rsidRPr="00A44050" w:rsidRDefault="00A44050" w:rsidP="00A44050">
      <w:pPr>
        <w:rPr>
          <w:szCs w:val="17"/>
        </w:rPr>
      </w:pPr>
      <w:r w:rsidRPr="00A44050">
        <w:rPr>
          <w:szCs w:val="17"/>
        </w:rPr>
        <w:t>Completed voting material must be sent to reach the returning officer no later than 12 noon on polling day, Monday 24 July 2023.</w:t>
      </w:r>
    </w:p>
    <w:p w14:paraId="3C2FD98B" w14:textId="77777777" w:rsidR="00A44050" w:rsidRPr="00A44050" w:rsidRDefault="00A44050" w:rsidP="00A440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left"/>
        <w:rPr>
          <w:bCs/>
          <w:i/>
          <w:iCs/>
          <w:szCs w:val="17"/>
        </w:rPr>
      </w:pPr>
      <w:r w:rsidRPr="00A44050">
        <w:rPr>
          <w:bCs/>
          <w:i/>
          <w:iCs/>
          <w:szCs w:val="17"/>
        </w:rPr>
        <w:t xml:space="preserve">Vote counting </w:t>
      </w:r>
      <w:proofErr w:type="gramStart"/>
      <w:r w:rsidRPr="00A44050">
        <w:rPr>
          <w:bCs/>
          <w:i/>
          <w:iCs/>
          <w:szCs w:val="17"/>
        </w:rPr>
        <w:t>locations</w:t>
      </w:r>
      <w:proofErr w:type="gramEnd"/>
    </w:p>
    <w:p w14:paraId="12B98044" w14:textId="77777777" w:rsidR="00A44050" w:rsidRPr="00A44050" w:rsidRDefault="00A44050" w:rsidP="00A440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44050">
        <w:rPr>
          <w:szCs w:val="17"/>
        </w:rPr>
        <w:t>The scrutiny and count will take place from 9:00 am on Tuesday 25 July 2023 at the following location:</w:t>
      </w:r>
    </w:p>
    <w:p w14:paraId="717A7137" w14:textId="77777777" w:rsidR="00A44050" w:rsidRPr="00A44050" w:rsidRDefault="00A44050" w:rsidP="004C0343">
      <w:pPr>
        <w:numPr>
          <w:ilvl w:val="0"/>
          <w:numId w:val="5"/>
        </w:numPr>
        <w:ind w:left="426" w:hanging="284"/>
        <w:jc w:val="left"/>
        <w:rPr>
          <w:szCs w:val="17"/>
        </w:rPr>
      </w:pPr>
      <w:r w:rsidRPr="00A44050">
        <w:rPr>
          <w:szCs w:val="17"/>
        </w:rPr>
        <w:t>Electoral Commission SA temporary office</w:t>
      </w:r>
    </w:p>
    <w:p w14:paraId="015633E2" w14:textId="77777777" w:rsidR="00A44050" w:rsidRPr="00A44050" w:rsidRDefault="00A44050" w:rsidP="004C0343">
      <w:pPr>
        <w:numPr>
          <w:ilvl w:val="1"/>
          <w:numId w:val="5"/>
        </w:numPr>
        <w:ind w:left="851" w:hanging="284"/>
        <w:jc w:val="left"/>
        <w:rPr>
          <w:szCs w:val="17"/>
        </w:rPr>
      </w:pPr>
      <w:r w:rsidRPr="00A44050">
        <w:rPr>
          <w:szCs w:val="17"/>
        </w:rPr>
        <w:t xml:space="preserve">Ground floor, 81-95 </w:t>
      </w:r>
      <w:proofErr w:type="spellStart"/>
      <w:r w:rsidRPr="00A44050">
        <w:rPr>
          <w:szCs w:val="17"/>
        </w:rPr>
        <w:t>Waymouth</w:t>
      </w:r>
      <w:proofErr w:type="spellEnd"/>
      <w:r w:rsidRPr="00A44050">
        <w:rPr>
          <w:szCs w:val="17"/>
        </w:rPr>
        <w:t xml:space="preserve"> Street Adelaide </w:t>
      </w:r>
    </w:p>
    <w:p w14:paraId="631123F7" w14:textId="049FD260" w:rsidR="00A44050" w:rsidRDefault="00A44050" w:rsidP="00A440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szCs w:val="17"/>
        </w:rPr>
      </w:pPr>
      <w:r w:rsidRPr="00A44050">
        <w:rPr>
          <w:szCs w:val="17"/>
        </w:rPr>
        <w:t>A provisional declaration will be made at the conclusion of the election count.</w:t>
      </w:r>
    </w:p>
    <w:p w14:paraId="239DA3C8" w14:textId="77777777" w:rsidR="00A44050" w:rsidRPr="00A44050" w:rsidRDefault="00A44050" w:rsidP="00A44050">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i/>
          <w:iCs/>
          <w:szCs w:val="17"/>
        </w:rPr>
      </w:pPr>
      <w:r w:rsidRPr="00A44050">
        <w:rPr>
          <w:i/>
          <w:iCs/>
          <w:szCs w:val="17"/>
        </w:rPr>
        <w:t>Timetable</w:t>
      </w:r>
    </w:p>
    <w:tbl>
      <w:tblPr>
        <w:tblStyle w:val="TableGrid"/>
        <w:tblW w:w="0" w:type="auto"/>
        <w:tblLook w:val="04A0" w:firstRow="1" w:lastRow="0" w:firstColumn="1" w:lastColumn="0" w:noHBand="0" w:noVBand="1"/>
      </w:tblPr>
      <w:tblGrid>
        <w:gridCol w:w="3021"/>
        <w:gridCol w:w="4092"/>
      </w:tblGrid>
      <w:tr w:rsidR="00A44050" w:rsidRPr="00A44050" w14:paraId="764214F5" w14:textId="77777777" w:rsidTr="00E37B9C">
        <w:tc>
          <w:tcPr>
            <w:tcW w:w="3021" w:type="dxa"/>
            <w:vAlign w:val="center"/>
          </w:tcPr>
          <w:p w14:paraId="71A107EB" w14:textId="77777777" w:rsidR="00A44050" w:rsidRPr="00A44050" w:rsidRDefault="00A44050" w:rsidP="00A44050">
            <w:pPr>
              <w:spacing w:before="40" w:after="40"/>
              <w:jc w:val="left"/>
              <w:rPr>
                <w:rFonts w:eastAsia="Calibri"/>
                <w:szCs w:val="17"/>
              </w:rPr>
            </w:pPr>
            <w:r w:rsidRPr="00A44050">
              <w:rPr>
                <w:rFonts w:eastAsia="Calibri"/>
                <w:szCs w:val="17"/>
              </w:rPr>
              <w:t>Close of rolls</w:t>
            </w:r>
          </w:p>
        </w:tc>
        <w:tc>
          <w:tcPr>
            <w:tcW w:w="4092" w:type="dxa"/>
            <w:vAlign w:val="center"/>
          </w:tcPr>
          <w:p w14:paraId="49B9C186" w14:textId="77777777" w:rsidR="00A44050" w:rsidRPr="00A44050" w:rsidRDefault="00A44050" w:rsidP="00A44050">
            <w:pPr>
              <w:spacing w:before="40" w:after="40"/>
              <w:jc w:val="left"/>
              <w:rPr>
                <w:rFonts w:eastAsia="Calibri"/>
                <w:szCs w:val="17"/>
              </w:rPr>
            </w:pPr>
            <w:r w:rsidRPr="00A44050">
              <w:rPr>
                <w:rFonts w:eastAsia="Calibri"/>
                <w:szCs w:val="17"/>
              </w:rPr>
              <w:t>5:00 pm, Friday 28 April 2023</w:t>
            </w:r>
          </w:p>
        </w:tc>
      </w:tr>
      <w:tr w:rsidR="00A44050" w:rsidRPr="00A44050" w14:paraId="18A5D6C0" w14:textId="77777777" w:rsidTr="00E37B9C">
        <w:tc>
          <w:tcPr>
            <w:tcW w:w="3021" w:type="dxa"/>
            <w:vAlign w:val="center"/>
          </w:tcPr>
          <w:p w14:paraId="602AEEB1" w14:textId="77777777" w:rsidR="00A44050" w:rsidRPr="00A44050" w:rsidRDefault="00A44050" w:rsidP="00A44050">
            <w:pPr>
              <w:spacing w:before="40" w:after="40"/>
              <w:jc w:val="left"/>
              <w:rPr>
                <w:rFonts w:eastAsia="Calibri"/>
                <w:szCs w:val="17"/>
              </w:rPr>
            </w:pPr>
            <w:r w:rsidRPr="00A44050">
              <w:rPr>
                <w:rFonts w:eastAsia="Calibri"/>
                <w:szCs w:val="17"/>
              </w:rPr>
              <w:t>Nominations open</w:t>
            </w:r>
          </w:p>
        </w:tc>
        <w:tc>
          <w:tcPr>
            <w:tcW w:w="4092" w:type="dxa"/>
            <w:vAlign w:val="center"/>
          </w:tcPr>
          <w:p w14:paraId="6A13E785" w14:textId="77777777" w:rsidR="00A44050" w:rsidRPr="00A44050" w:rsidRDefault="00A44050" w:rsidP="00A44050">
            <w:pPr>
              <w:spacing w:before="40" w:after="40"/>
              <w:jc w:val="left"/>
              <w:rPr>
                <w:rFonts w:eastAsia="Calibri"/>
                <w:szCs w:val="17"/>
              </w:rPr>
            </w:pPr>
            <w:r w:rsidRPr="00A44050">
              <w:rPr>
                <w:rFonts w:eastAsia="Calibri"/>
                <w:szCs w:val="17"/>
              </w:rPr>
              <w:t>Thursday 25 May 2023</w:t>
            </w:r>
          </w:p>
        </w:tc>
      </w:tr>
      <w:tr w:rsidR="00A44050" w:rsidRPr="00A44050" w14:paraId="6DF1CBB1" w14:textId="77777777" w:rsidTr="00E37B9C">
        <w:tc>
          <w:tcPr>
            <w:tcW w:w="3021" w:type="dxa"/>
            <w:vAlign w:val="center"/>
          </w:tcPr>
          <w:p w14:paraId="2D2C39C6" w14:textId="77777777" w:rsidR="00A44050" w:rsidRPr="00A44050" w:rsidRDefault="00A44050" w:rsidP="00A44050">
            <w:pPr>
              <w:spacing w:before="40" w:after="40"/>
              <w:jc w:val="left"/>
              <w:rPr>
                <w:rFonts w:eastAsia="Calibri"/>
                <w:szCs w:val="17"/>
              </w:rPr>
            </w:pPr>
            <w:r w:rsidRPr="00A44050">
              <w:rPr>
                <w:rFonts w:eastAsia="Calibri"/>
                <w:szCs w:val="17"/>
              </w:rPr>
              <w:t>Nominations close</w:t>
            </w:r>
          </w:p>
        </w:tc>
        <w:tc>
          <w:tcPr>
            <w:tcW w:w="4092" w:type="dxa"/>
            <w:vAlign w:val="center"/>
          </w:tcPr>
          <w:p w14:paraId="14B13959" w14:textId="77777777" w:rsidR="00A44050" w:rsidRPr="00A44050" w:rsidRDefault="00A44050" w:rsidP="00A44050">
            <w:pPr>
              <w:spacing w:before="40" w:after="40"/>
              <w:jc w:val="left"/>
              <w:rPr>
                <w:rFonts w:eastAsia="Calibri"/>
                <w:szCs w:val="17"/>
              </w:rPr>
            </w:pPr>
            <w:r w:rsidRPr="00A44050">
              <w:rPr>
                <w:rFonts w:eastAsia="Calibri"/>
                <w:szCs w:val="17"/>
              </w:rPr>
              <w:t>12 noon, Thursday 8 June 2023</w:t>
            </w:r>
          </w:p>
        </w:tc>
      </w:tr>
      <w:tr w:rsidR="00A44050" w:rsidRPr="00A44050" w14:paraId="08E05057" w14:textId="77777777" w:rsidTr="00E37B9C">
        <w:tc>
          <w:tcPr>
            <w:tcW w:w="3021" w:type="dxa"/>
            <w:vAlign w:val="center"/>
          </w:tcPr>
          <w:p w14:paraId="702046A0" w14:textId="77777777" w:rsidR="00A44050" w:rsidRPr="00A44050" w:rsidRDefault="00A44050" w:rsidP="00A44050">
            <w:pPr>
              <w:spacing w:before="40" w:after="40"/>
              <w:jc w:val="left"/>
              <w:rPr>
                <w:rFonts w:eastAsia="Calibri"/>
                <w:szCs w:val="17"/>
              </w:rPr>
            </w:pPr>
            <w:r w:rsidRPr="00A44050">
              <w:rPr>
                <w:rFonts w:eastAsia="Calibri"/>
                <w:szCs w:val="17"/>
              </w:rPr>
              <w:t xml:space="preserve">First campaign donation </w:t>
            </w:r>
            <w:proofErr w:type="gramStart"/>
            <w:r w:rsidRPr="00A44050">
              <w:rPr>
                <w:rFonts w:eastAsia="Calibri"/>
                <w:szCs w:val="17"/>
              </w:rPr>
              <w:t>return</w:t>
            </w:r>
            <w:proofErr w:type="gramEnd"/>
            <w:r w:rsidRPr="00A44050">
              <w:rPr>
                <w:rFonts w:eastAsia="Calibri"/>
                <w:szCs w:val="17"/>
              </w:rPr>
              <w:t xml:space="preserve"> due</w:t>
            </w:r>
          </w:p>
        </w:tc>
        <w:tc>
          <w:tcPr>
            <w:tcW w:w="4092" w:type="dxa"/>
            <w:vAlign w:val="center"/>
          </w:tcPr>
          <w:p w14:paraId="214255BF" w14:textId="77777777" w:rsidR="00A44050" w:rsidRPr="00A44050" w:rsidRDefault="00A44050" w:rsidP="00A44050">
            <w:pPr>
              <w:spacing w:before="40" w:after="40"/>
              <w:jc w:val="left"/>
              <w:rPr>
                <w:rFonts w:eastAsia="Calibri"/>
                <w:szCs w:val="17"/>
              </w:rPr>
            </w:pPr>
            <w:r w:rsidRPr="00A44050">
              <w:rPr>
                <w:rFonts w:eastAsia="Calibri"/>
                <w:szCs w:val="17"/>
              </w:rPr>
              <w:t>Thursday 15 June to Thursday 22 June 2023</w:t>
            </w:r>
          </w:p>
        </w:tc>
      </w:tr>
      <w:tr w:rsidR="00A44050" w:rsidRPr="00A44050" w14:paraId="2B80F3F8" w14:textId="77777777" w:rsidTr="00E37B9C">
        <w:tc>
          <w:tcPr>
            <w:tcW w:w="3021" w:type="dxa"/>
            <w:vAlign w:val="center"/>
          </w:tcPr>
          <w:p w14:paraId="2076C5D1" w14:textId="77777777" w:rsidR="00A44050" w:rsidRPr="00A44050" w:rsidRDefault="00A44050" w:rsidP="00A44050">
            <w:pPr>
              <w:spacing w:before="40" w:after="40"/>
              <w:jc w:val="left"/>
              <w:rPr>
                <w:rFonts w:eastAsia="Calibri"/>
                <w:szCs w:val="17"/>
              </w:rPr>
            </w:pPr>
            <w:r w:rsidRPr="00A44050">
              <w:rPr>
                <w:rFonts w:eastAsia="Calibri"/>
                <w:szCs w:val="17"/>
              </w:rPr>
              <w:t>Mailout of voting materials</w:t>
            </w:r>
          </w:p>
        </w:tc>
        <w:tc>
          <w:tcPr>
            <w:tcW w:w="4092" w:type="dxa"/>
            <w:vAlign w:val="center"/>
          </w:tcPr>
          <w:p w14:paraId="078F9CD9" w14:textId="77777777" w:rsidR="00A44050" w:rsidRPr="00A44050" w:rsidRDefault="00A44050" w:rsidP="00A44050">
            <w:pPr>
              <w:spacing w:before="40" w:after="40"/>
              <w:jc w:val="left"/>
              <w:rPr>
                <w:rFonts w:eastAsia="Calibri"/>
                <w:szCs w:val="17"/>
              </w:rPr>
            </w:pPr>
            <w:r w:rsidRPr="00A44050">
              <w:rPr>
                <w:rFonts w:eastAsia="Calibri"/>
                <w:szCs w:val="17"/>
              </w:rPr>
              <w:t>Tuesday 27 June to Monday 3 July 2023</w:t>
            </w:r>
          </w:p>
        </w:tc>
      </w:tr>
      <w:tr w:rsidR="00A44050" w:rsidRPr="00A44050" w14:paraId="7479E385" w14:textId="77777777" w:rsidTr="00E37B9C">
        <w:tc>
          <w:tcPr>
            <w:tcW w:w="3021" w:type="dxa"/>
            <w:vAlign w:val="center"/>
          </w:tcPr>
          <w:p w14:paraId="0D1C4158" w14:textId="77777777" w:rsidR="00A44050" w:rsidRPr="00A44050" w:rsidRDefault="00A44050" w:rsidP="00A44050">
            <w:pPr>
              <w:spacing w:before="40" w:after="40"/>
              <w:jc w:val="left"/>
              <w:rPr>
                <w:rFonts w:eastAsia="Calibri"/>
                <w:szCs w:val="17"/>
              </w:rPr>
            </w:pPr>
            <w:r w:rsidRPr="00A44050">
              <w:rPr>
                <w:rFonts w:eastAsia="Calibri"/>
                <w:szCs w:val="17"/>
              </w:rPr>
              <w:t>Last day for re-issue of voting materials</w:t>
            </w:r>
          </w:p>
        </w:tc>
        <w:tc>
          <w:tcPr>
            <w:tcW w:w="4092" w:type="dxa"/>
            <w:vAlign w:val="center"/>
          </w:tcPr>
          <w:p w14:paraId="1003950E" w14:textId="77777777" w:rsidR="00A44050" w:rsidRPr="00A44050" w:rsidRDefault="00A44050" w:rsidP="00A44050">
            <w:pPr>
              <w:spacing w:before="40" w:after="40"/>
              <w:jc w:val="left"/>
              <w:rPr>
                <w:rFonts w:eastAsia="Calibri"/>
                <w:szCs w:val="17"/>
              </w:rPr>
            </w:pPr>
            <w:r w:rsidRPr="00A44050">
              <w:rPr>
                <w:rFonts w:eastAsia="Calibri"/>
                <w:szCs w:val="17"/>
              </w:rPr>
              <w:t>5:00 pm, Monday 17 July 2023</w:t>
            </w:r>
          </w:p>
        </w:tc>
      </w:tr>
      <w:tr w:rsidR="00A44050" w:rsidRPr="00A44050" w14:paraId="31E5643F" w14:textId="77777777" w:rsidTr="00E37B9C">
        <w:tc>
          <w:tcPr>
            <w:tcW w:w="3021" w:type="dxa"/>
            <w:vAlign w:val="center"/>
          </w:tcPr>
          <w:p w14:paraId="031A5051" w14:textId="77777777" w:rsidR="00A44050" w:rsidRPr="00A44050" w:rsidRDefault="00A44050" w:rsidP="00A44050">
            <w:pPr>
              <w:spacing w:before="40" w:after="40"/>
              <w:jc w:val="left"/>
              <w:rPr>
                <w:rFonts w:eastAsia="Calibri"/>
                <w:szCs w:val="17"/>
              </w:rPr>
            </w:pPr>
            <w:r w:rsidRPr="00A44050">
              <w:rPr>
                <w:rFonts w:eastAsia="Calibri"/>
                <w:szCs w:val="17"/>
              </w:rPr>
              <w:t>Close of voting (polling day)</w:t>
            </w:r>
          </w:p>
        </w:tc>
        <w:tc>
          <w:tcPr>
            <w:tcW w:w="4092" w:type="dxa"/>
            <w:vAlign w:val="center"/>
          </w:tcPr>
          <w:p w14:paraId="2387F597" w14:textId="77777777" w:rsidR="00A44050" w:rsidRPr="00A44050" w:rsidRDefault="00A44050" w:rsidP="00A44050">
            <w:pPr>
              <w:spacing w:before="40" w:after="40"/>
              <w:jc w:val="left"/>
              <w:rPr>
                <w:rFonts w:eastAsia="Calibri"/>
                <w:szCs w:val="17"/>
              </w:rPr>
            </w:pPr>
            <w:r w:rsidRPr="00A44050">
              <w:rPr>
                <w:rFonts w:eastAsia="Calibri"/>
                <w:szCs w:val="17"/>
              </w:rPr>
              <w:t>12 noon, Monday 24 July 2023</w:t>
            </w:r>
          </w:p>
        </w:tc>
      </w:tr>
      <w:tr w:rsidR="00A44050" w:rsidRPr="00A44050" w14:paraId="1A24A30C" w14:textId="77777777" w:rsidTr="00E37B9C">
        <w:tc>
          <w:tcPr>
            <w:tcW w:w="3021" w:type="dxa"/>
            <w:vAlign w:val="center"/>
          </w:tcPr>
          <w:p w14:paraId="48438CD1" w14:textId="77777777" w:rsidR="00A44050" w:rsidRPr="00A44050" w:rsidRDefault="00A44050" w:rsidP="00A44050">
            <w:pPr>
              <w:spacing w:before="40" w:after="40"/>
              <w:jc w:val="left"/>
              <w:rPr>
                <w:rFonts w:eastAsia="Calibri"/>
                <w:szCs w:val="17"/>
              </w:rPr>
            </w:pPr>
            <w:r w:rsidRPr="00A44050">
              <w:rPr>
                <w:rFonts w:eastAsia="Calibri"/>
                <w:szCs w:val="17"/>
              </w:rPr>
              <w:t>Scrutiny and count</w:t>
            </w:r>
          </w:p>
        </w:tc>
        <w:tc>
          <w:tcPr>
            <w:tcW w:w="4092" w:type="dxa"/>
            <w:vAlign w:val="center"/>
          </w:tcPr>
          <w:p w14:paraId="627E1626" w14:textId="77777777" w:rsidR="00A44050" w:rsidRPr="00A44050" w:rsidRDefault="00A44050" w:rsidP="00A44050">
            <w:pPr>
              <w:spacing w:before="40" w:after="40"/>
              <w:jc w:val="left"/>
              <w:rPr>
                <w:rFonts w:eastAsia="Calibri"/>
                <w:szCs w:val="17"/>
              </w:rPr>
            </w:pPr>
            <w:r w:rsidRPr="00A44050">
              <w:rPr>
                <w:rFonts w:eastAsia="Calibri"/>
                <w:szCs w:val="17"/>
              </w:rPr>
              <w:t>From 9:00 am, Tuesday 25 July 2023</w:t>
            </w:r>
          </w:p>
        </w:tc>
      </w:tr>
      <w:tr w:rsidR="00A44050" w:rsidRPr="00A44050" w14:paraId="717A088F" w14:textId="77777777" w:rsidTr="00E37B9C">
        <w:tc>
          <w:tcPr>
            <w:tcW w:w="3021" w:type="dxa"/>
            <w:vAlign w:val="center"/>
          </w:tcPr>
          <w:p w14:paraId="0A8FC4C6" w14:textId="77777777" w:rsidR="00A44050" w:rsidRPr="00A44050" w:rsidRDefault="00A44050" w:rsidP="00A44050">
            <w:pPr>
              <w:spacing w:before="40" w:after="40"/>
              <w:jc w:val="left"/>
              <w:rPr>
                <w:rFonts w:eastAsia="Calibri"/>
                <w:szCs w:val="17"/>
              </w:rPr>
            </w:pPr>
            <w:r w:rsidRPr="00A44050">
              <w:rPr>
                <w:rFonts w:eastAsia="Calibri"/>
                <w:szCs w:val="17"/>
              </w:rPr>
              <w:t>Second campaign donation return due</w:t>
            </w:r>
          </w:p>
        </w:tc>
        <w:tc>
          <w:tcPr>
            <w:tcW w:w="4092" w:type="dxa"/>
            <w:vAlign w:val="center"/>
          </w:tcPr>
          <w:p w14:paraId="487CA95C" w14:textId="77777777" w:rsidR="00A44050" w:rsidRPr="00A44050" w:rsidRDefault="00A44050" w:rsidP="00A44050">
            <w:pPr>
              <w:spacing w:before="40" w:after="40"/>
              <w:jc w:val="left"/>
              <w:rPr>
                <w:rFonts w:eastAsia="Calibri"/>
                <w:szCs w:val="17"/>
              </w:rPr>
            </w:pPr>
            <w:r w:rsidRPr="00A44050">
              <w:rPr>
                <w:rFonts w:eastAsia="Calibri"/>
                <w:szCs w:val="17"/>
              </w:rPr>
              <w:t>Within 30 days of the conclusion of the election</w:t>
            </w:r>
          </w:p>
        </w:tc>
      </w:tr>
    </w:tbl>
    <w:p w14:paraId="71A7437E" w14:textId="77777777" w:rsidR="00A44050" w:rsidRPr="00A44050" w:rsidRDefault="00A44050" w:rsidP="00A44050">
      <w:pPr>
        <w:spacing w:before="80" w:after="0"/>
        <w:rPr>
          <w:szCs w:val="17"/>
        </w:rPr>
      </w:pPr>
      <w:r w:rsidRPr="00A44050">
        <w:rPr>
          <w:szCs w:val="17"/>
        </w:rPr>
        <w:t>Dated: 9 June 2023</w:t>
      </w:r>
    </w:p>
    <w:p w14:paraId="38D52831" w14:textId="77777777" w:rsidR="00A44050" w:rsidRPr="00A44050" w:rsidRDefault="00A44050" w:rsidP="00A44050">
      <w:pPr>
        <w:spacing w:after="0"/>
        <w:jc w:val="right"/>
        <w:rPr>
          <w:smallCaps/>
        </w:rPr>
      </w:pPr>
      <w:r w:rsidRPr="00A44050">
        <w:rPr>
          <w:smallCaps/>
        </w:rPr>
        <w:t>Mick Sherry</w:t>
      </w:r>
    </w:p>
    <w:p w14:paraId="6473BD89" w14:textId="77777777" w:rsidR="00A44050" w:rsidRPr="00A44050" w:rsidRDefault="00A44050" w:rsidP="00A44050">
      <w:pPr>
        <w:spacing w:after="0"/>
        <w:jc w:val="right"/>
        <w:rPr>
          <w:szCs w:val="17"/>
        </w:rPr>
      </w:pPr>
      <w:r w:rsidRPr="00A44050">
        <w:rPr>
          <w:szCs w:val="17"/>
        </w:rPr>
        <w:t>Returning Officer</w:t>
      </w:r>
    </w:p>
    <w:p w14:paraId="473B1386" w14:textId="77777777" w:rsidR="00A44050" w:rsidRPr="00A44050" w:rsidRDefault="00A44050" w:rsidP="00A44050">
      <w:pPr>
        <w:pBdr>
          <w:bottom w:val="single" w:sz="4" w:space="1" w:color="auto"/>
        </w:pBdr>
        <w:spacing w:after="0" w:line="52" w:lineRule="exact"/>
        <w:jc w:val="center"/>
        <w:rPr>
          <w:szCs w:val="17"/>
        </w:rPr>
      </w:pPr>
    </w:p>
    <w:p w14:paraId="4068E4F4" w14:textId="77777777" w:rsidR="00A44050" w:rsidRPr="00A44050" w:rsidRDefault="00A44050" w:rsidP="00A44050">
      <w:pPr>
        <w:pBdr>
          <w:top w:val="single" w:sz="4" w:space="1" w:color="auto"/>
        </w:pBdr>
        <w:spacing w:before="34" w:after="0" w:line="14" w:lineRule="exact"/>
        <w:jc w:val="center"/>
        <w:rPr>
          <w:szCs w:val="17"/>
        </w:rPr>
      </w:pPr>
    </w:p>
    <w:p w14:paraId="05AAC35B" w14:textId="77777777" w:rsidR="00A44050" w:rsidRDefault="00A44050" w:rsidP="00A44050">
      <w:pPr>
        <w:pStyle w:val="GG-body"/>
        <w:spacing w:after="0"/>
        <w:rPr>
          <w:lang w:val="en-US"/>
        </w:rPr>
      </w:pPr>
    </w:p>
    <w:p w14:paraId="09621253" w14:textId="77777777" w:rsidR="00A44050" w:rsidRPr="00A44050" w:rsidRDefault="00A44050" w:rsidP="00A110B7">
      <w:pPr>
        <w:pStyle w:val="Heading2"/>
      </w:pPr>
      <w:bookmarkStart w:id="38" w:name="_Toc137716962"/>
      <w:r w:rsidRPr="00A44050">
        <w:t>National Parks and Wildlife Act 1972</w:t>
      </w:r>
      <w:bookmarkEnd w:id="38"/>
    </w:p>
    <w:p w14:paraId="1265A803" w14:textId="77777777" w:rsidR="00A44050" w:rsidRPr="00A44050" w:rsidRDefault="00A44050" w:rsidP="00A44050">
      <w:pPr>
        <w:jc w:val="center"/>
        <w:rPr>
          <w:szCs w:val="17"/>
        </w:rPr>
      </w:pPr>
      <w:proofErr w:type="spellStart"/>
      <w:r w:rsidRPr="00A44050">
        <w:rPr>
          <w:i/>
          <w:szCs w:val="17"/>
        </w:rPr>
        <w:t>Dhilba</w:t>
      </w:r>
      <w:proofErr w:type="spellEnd"/>
      <w:r w:rsidRPr="00A44050">
        <w:rPr>
          <w:i/>
          <w:szCs w:val="17"/>
        </w:rPr>
        <w:t xml:space="preserve"> </w:t>
      </w:r>
      <w:proofErr w:type="spellStart"/>
      <w:r w:rsidRPr="00A44050">
        <w:rPr>
          <w:i/>
          <w:szCs w:val="17"/>
        </w:rPr>
        <w:t>Guuranda</w:t>
      </w:r>
      <w:proofErr w:type="spellEnd"/>
      <w:r w:rsidRPr="00A44050">
        <w:rPr>
          <w:i/>
          <w:szCs w:val="17"/>
        </w:rPr>
        <w:t>-Innes National Park and Yorke Peninsula Parks Management Plan 2023</w:t>
      </w:r>
    </w:p>
    <w:p w14:paraId="60EB34DC" w14:textId="77777777" w:rsidR="00A44050" w:rsidRPr="00A44050" w:rsidRDefault="00A44050" w:rsidP="00A44050">
      <w:pPr>
        <w:rPr>
          <w:szCs w:val="17"/>
        </w:rPr>
      </w:pPr>
      <w:r w:rsidRPr="00A44050">
        <w:rPr>
          <w:szCs w:val="17"/>
        </w:rPr>
        <w:t xml:space="preserve">I, SUSAN CLOSE, Minister for Climate, Environment and Water, hereby give notice under the provisions of Section 38 of the </w:t>
      </w:r>
      <w:r w:rsidRPr="00A44050">
        <w:rPr>
          <w:i/>
          <w:szCs w:val="17"/>
        </w:rPr>
        <w:t>National Parks and Wildlife Act 1972</w:t>
      </w:r>
      <w:r w:rsidRPr="00A44050">
        <w:rPr>
          <w:szCs w:val="17"/>
        </w:rPr>
        <w:t xml:space="preserve"> that, on 31 May 2023, I adopted a plan of management for the </w:t>
      </w:r>
      <w:proofErr w:type="spellStart"/>
      <w:r w:rsidRPr="00A44050">
        <w:rPr>
          <w:szCs w:val="17"/>
        </w:rPr>
        <w:t>Dhilba</w:t>
      </w:r>
      <w:proofErr w:type="spellEnd"/>
      <w:r w:rsidRPr="00A44050">
        <w:rPr>
          <w:szCs w:val="17"/>
        </w:rPr>
        <w:t xml:space="preserve"> </w:t>
      </w:r>
      <w:proofErr w:type="spellStart"/>
      <w:r w:rsidRPr="00A44050">
        <w:rPr>
          <w:szCs w:val="17"/>
        </w:rPr>
        <w:t>Guuranda</w:t>
      </w:r>
      <w:proofErr w:type="spellEnd"/>
      <w:r w:rsidRPr="00A44050">
        <w:rPr>
          <w:szCs w:val="17"/>
        </w:rPr>
        <w:t xml:space="preserve">-Innes National Park, Bird Islands Conservation Park, </w:t>
      </w:r>
      <w:proofErr w:type="spellStart"/>
      <w:r w:rsidRPr="00A44050">
        <w:rPr>
          <w:szCs w:val="17"/>
        </w:rPr>
        <w:t>Carribie</w:t>
      </w:r>
      <w:proofErr w:type="spellEnd"/>
      <w:r w:rsidRPr="00A44050">
        <w:rPr>
          <w:szCs w:val="17"/>
        </w:rPr>
        <w:t xml:space="preserve"> Conservation Park, Leven Beach Conservation Park, </w:t>
      </w:r>
      <w:proofErr w:type="spellStart"/>
      <w:r w:rsidRPr="00A44050">
        <w:rPr>
          <w:szCs w:val="17"/>
        </w:rPr>
        <w:t>Minlacowie</w:t>
      </w:r>
      <w:proofErr w:type="spellEnd"/>
      <w:r w:rsidRPr="00A44050">
        <w:rPr>
          <w:szCs w:val="17"/>
        </w:rPr>
        <w:t xml:space="preserve"> Conservation Park, Point Davenport Conservation Park, Ramsay Conservation Park, </w:t>
      </w:r>
      <w:proofErr w:type="spellStart"/>
      <w:r w:rsidRPr="00A44050">
        <w:rPr>
          <w:szCs w:val="17"/>
        </w:rPr>
        <w:t>Thidna</w:t>
      </w:r>
      <w:proofErr w:type="spellEnd"/>
      <w:r w:rsidRPr="00A44050">
        <w:rPr>
          <w:szCs w:val="17"/>
        </w:rPr>
        <w:t xml:space="preserve"> Conservation Park, </w:t>
      </w:r>
      <w:proofErr w:type="spellStart"/>
      <w:r w:rsidRPr="00A44050">
        <w:rPr>
          <w:szCs w:val="17"/>
        </w:rPr>
        <w:t>Warrenben</w:t>
      </w:r>
      <w:proofErr w:type="spellEnd"/>
      <w:r w:rsidRPr="00A44050">
        <w:rPr>
          <w:szCs w:val="17"/>
        </w:rPr>
        <w:t xml:space="preserve"> Conservation Park, </w:t>
      </w:r>
      <w:proofErr w:type="spellStart"/>
      <w:r w:rsidRPr="00A44050">
        <w:rPr>
          <w:szCs w:val="17"/>
        </w:rPr>
        <w:t>Althorpe</w:t>
      </w:r>
      <w:proofErr w:type="spellEnd"/>
      <w:r w:rsidRPr="00A44050">
        <w:rPr>
          <w:szCs w:val="17"/>
        </w:rPr>
        <w:t xml:space="preserve"> Islands Conservation Park, Goose Island Conservation Park and </w:t>
      </w:r>
      <w:proofErr w:type="spellStart"/>
      <w:r w:rsidRPr="00A44050">
        <w:rPr>
          <w:szCs w:val="17"/>
        </w:rPr>
        <w:t>Troubridge</w:t>
      </w:r>
      <w:proofErr w:type="spellEnd"/>
      <w:r w:rsidRPr="00A44050">
        <w:rPr>
          <w:szCs w:val="17"/>
        </w:rPr>
        <w:t xml:space="preserve"> Island Conservation Park.</w:t>
      </w:r>
    </w:p>
    <w:p w14:paraId="3A57B77C" w14:textId="77777777" w:rsidR="00A44050" w:rsidRPr="00A44050" w:rsidRDefault="00A44050" w:rsidP="00A44050">
      <w:pPr>
        <w:rPr>
          <w:szCs w:val="17"/>
        </w:rPr>
      </w:pPr>
      <w:r w:rsidRPr="00A44050">
        <w:rPr>
          <w:szCs w:val="17"/>
        </w:rPr>
        <w:t>Copies of the plan may be obtained from:</w:t>
      </w:r>
    </w:p>
    <w:p w14:paraId="5226E889" w14:textId="77777777" w:rsidR="00A44050" w:rsidRPr="00A44050" w:rsidRDefault="000725AC" w:rsidP="004C0343">
      <w:pPr>
        <w:numPr>
          <w:ilvl w:val="0"/>
          <w:numId w:val="6"/>
        </w:numPr>
        <w:spacing w:after="0"/>
        <w:ind w:left="426" w:hanging="284"/>
        <w:contextualSpacing/>
        <w:rPr>
          <w:szCs w:val="17"/>
        </w:rPr>
      </w:pPr>
      <w:hyperlink r:id="rId26" w:history="1">
        <w:r w:rsidR="00A44050" w:rsidRPr="00A44050">
          <w:rPr>
            <w:color w:val="0000FF"/>
            <w:szCs w:val="17"/>
            <w:u w:val="single"/>
          </w:rPr>
          <w:t>https://www.environment.sa.gov.au/topics/park-management/statewide-park-strategies/park-management-plans</w:t>
        </w:r>
      </w:hyperlink>
    </w:p>
    <w:p w14:paraId="39B3BD77" w14:textId="77777777" w:rsidR="00A44050" w:rsidRPr="00A44050" w:rsidRDefault="00A44050" w:rsidP="004C0343">
      <w:pPr>
        <w:numPr>
          <w:ilvl w:val="0"/>
          <w:numId w:val="6"/>
        </w:numPr>
        <w:spacing w:after="0"/>
        <w:ind w:left="426" w:hanging="284"/>
        <w:contextualSpacing/>
        <w:rPr>
          <w:szCs w:val="17"/>
        </w:rPr>
      </w:pPr>
      <w:r w:rsidRPr="00A44050">
        <w:rPr>
          <w:szCs w:val="17"/>
        </w:rPr>
        <w:t xml:space="preserve">Department for Environment and Water Customer Service Centre, ground floor, 81-95 </w:t>
      </w:r>
      <w:proofErr w:type="spellStart"/>
      <w:r w:rsidRPr="00A44050">
        <w:rPr>
          <w:szCs w:val="17"/>
        </w:rPr>
        <w:t>Waymouth</w:t>
      </w:r>
      <w:proofErr w:type="spellEnd"/>
      <w:r w:rsidRPr="00A44050">
        <w:rPr>
          <w:szCs w:val="17"/>
        </w:rPr>
        <w:t xml:space="preserve"> Street, Adelaide SA 5000</w:t>
      </w:r>
    </w:p>
    <w:p w14:paraId="3F785513" w14:textId="77777777" w:rsidR="00A44050" w:rsidRPr="00A44050" w:rsidRDefault="00A44050" w:rsidP="004C0343">
      <w:pPr>
        <w:numPr>
          <w:ilvl w:val="0"/>
          <w:numId w:val="6"/>
        </w:numPr>
        <w:spacing w:after="0"/>
        <w:ind w:left="426" w:hanging="284"/>
        <w:contextualSpacing/>
        <w:rPr>
          <w:szCs w:val="17"/>
        </w:rPr>
      </w:pPr>
      <w:proofErr w:type="spellStart"/>
      <w:r w:rsidRPr="00A44050">
        <w:rPr>
          <w:szCs w:val="17"/>
        </w:rPr>
        <w:t>Dhilba</w:t>
      </w:r>
      <w:proofErr w:type="spellEnd"/>
      <w:r w:rsidRPr="00A44050">
        <w:rPr>
          <w:szCs w:val="17"/>
        </w:rPr>
        <w:t xml:space="preserve"> </w:t>
      </w:r>
      <w:proofErr w:type="spellStart"/>
      <w:r w:rsidRPr="00A44050">
        <w:rPr>
          <w:szCs w:val="17"/>
        </w:rPr>
        <w:t>Guuranda</w:t>
      </w:r>
      <w:proofErr w:type="spellEnd"/>
      <w:r w:rsidRPr="00A44050">
        <w:rPr>
          <w:szCs w:val="17"/>
        </w:rPr>
        <w:t>-Innes National Park Visitor Centre, Stenhouse Bay Road, Stenhouse Bay SA 5577</w:t>
      </w:r>
    </w:p>
    <w:p w14:paraId="06648163" w14:textId="77777777" w:rsidR="00A44050" w:rsidRPr="00A44050" w:rsidRDefault="00A44050" w:rsidP="004C0343">
      <w:pPr>
        <w:numPr>
          <w:ilvl w:val="0"/>
          <w:numId w:val="6"/>
        </w:numPr>
        <w:ind w:left="426" w:hanging="284"/>
        <w:rPr>
          <w:szCs w:val="17"/>
        </w:rPr>
      </w:pPr>
      <w:r w:rsidRPr="00A44050">
        <w:rPr>
          <w:szCs w:val="17"/>
        </w:rPr>
        <w:t>Yorke and Mid North Region National Parks and Wildlife Office, 155 Main North Road, Clare SA 5453</w:t>
      </w:r>
    </w:p>
    <w:p w14:paraId="58C47161" w14:textId="77777777" w:rsidR="00A44050" w:rsidRPr="00A44050" w:rsidRDefault="00A44050" w:rsidP="00A44050">
      <w:pPr>
        <w:spacing w:after="0"/>
        <w:rPr>
          <w:rFonts w:eastAsia="Times New Roman"/>
          <w:szCs w:val="17"/>
        </w:rPr>
      </w:pPr>
      <w:r w:rsidRPr="00A44050">
        <w:rPr>
          <w:rFonts w:eastAsia="Times New Roman"/>
          <w:szCs w:val="17"/>
        </w:rPr>
        <w:t>Dated: 31 May 2023</w:t>
      </w:r>
    </w:p>
    <w:p w14:paraId="033E7BD8" w14:textId="77777777" w:rsidR="00A44050" w:rsidRPr="00A44050" w:rsidRDefault="00A44050" w:rsidP="00A44050">
      <w:pPr>
        <w:spacing w:after="0"/>
        <w:jc w:val="right"/>
        <w:rPr>
          <w:rFonts w:eastAsia="Times New Roman"/>
          <w:smallCaps/>
          <w:szCs w:val="20"/>
        </w:rPr>
      </w:pPr>
      <w:r w:rsidRPr="00A44050">
        <w:rPr>
          <w:rFonts w:eastAsia="Times New Roman"/>
          <w:smallCaps/>
          <w:szCs w:val="20"/>
        </w:rPr>
        <w:t>Hon Susan Close MP</w:t>
      </w:r>
    </w:p>
    <w:p w14:paraId="0F21CCA3" w14:textId="77777777" w:rsidR="00A44050" w:rsidRPr="00A44050" w:rsidRDefault="00A44050" w:rsidP="00A44050">
      <w:pPr>
        <w:spacing w:after="0" w:line="240" w:lineRule="auto"/>
        <w:jc w:val="right"/>
        <w:rPr>
          <w:rFonts w:eastAsia="Times New Roman"/>
          <w:szCs w:val="17"/>
        </w:rPr>
      </w:pPr>
      <w:r w:rsidRPr="00A44050">
        <w:rPr>
          <w:rFonts w:eastAsia="Times New Roman"/>
          <w:szCs w:val="17"/>
        </w:rPr>
        <w:t>Minister for Climate, Environment and Water</w:t>
      </w:r>
    </w:p>
    <w:p w14:paraId="1EB4416A" w14:textId="77777777" w:rsidR="00A44050" w:rsidRPr="00A44050" w:rsidRDefault="00A44050" w:rsidP="00A44050">
      <w:pPr>
        <w:pBdr>
          <w:bottom w:val="single" w:sz="4" w:space="1" w:color="auto"/>
        </w:pBdr>
        <w:spacing w:after="0" w:line="52" w:lineRule="exact"/>
        <w:jc w:val="center"/>
        <w:rPr>
          <w:rFonts w:eastAsia="Times New Roman"/>
          <w:szCs w:val="17"/>
        </w:rPr>
      </w:pPr>
    </w:p>
    <w:p w14:paraId="043E52D5" w14:textId="77777777" w:rsidR="00A44050" w:rsidRPr="00A44050" w:rsidRDefault="00A44050" w:rsidP="00A44050">
      <w:pPr>
        <w:pBdr>
          <w:top w:val="single" w:sz="4" w:space="1" w:color="auto"/>
        </w:pBdr>
        <w:spacing w:before="34" w:after="0" w:line="14" w:lineRule="exact"/>
        <w:jc w:val="center"/>
        <w:rPr>
          <w:rFonts w:eastAsia="Times New Roman"/>
          <w:szCs w:val="17"/>
        </w:rPr>
      </w:pPr>
    </w:p>
    <w:p w14:paraId="65FC6841" w14:textId="0508D91E" w:rsidR="0005128F" w:rsidRDefault="0005128F">
      <w:pPr>
        <w:spacing w:after="0" w:line="240" w:lineRule="auto"/>
        <w:jc w:val="left"/>
        <w:rPr>
          <w:rFonts w:eastAsia="Times New Roman"/>
          <w:szCs w:val="17"/>
        </w:rPr>
      </w:pPr>
      <w:r>
        <w:rPr>
          <w:rFonts w:eastAsia="Times New Roman"/>
          <w:szCs w:val="17"/>
        </w:rPr>
        <w:br w:type="page"/>
      </w:r>
    </w:p>
    <w:p w14:paraId="609EF506" w14:textId="77777777" w:rsidR="00D129BE" w:rsidRPr="00D129BE" w:rsidRDefault="00D129BE" w:rsidP="00A110B7">
      <w:pPr>
        <w:pStyle w:val="Heading2"/>
      </w:pPr>
      <w:bookmarkStart w:id="39" w:name="_Toc137716963"/>
      <w:r w:rsidRPr="00D129BE">
        <w:lastRenderedPageBreak/>
        <w:t>Petroleum and Geothermal Energy Act 2000</w:t>
      </w:r>
      <w:bookmarkEnd w:id="39"/>
    </w:p>
    <w:p w14:paraId="4D2ACC1C" w14:textId="77777777" w:rsidR="00D129BE" w:rsidRPr="00D129BE" w:rsidRDefault="00D129BE" w:rsidP="00D129BE">
      <w:pPr>
        <w:jc w:val="center"/>
        <w:rPr>
          <w:bCs/>
          <w:i/>
          <w:szCs w:val="17"/>
        </w:rPr>
      </w:pPr>
      <w:r w:rsidRPr="00D129BE">
        <w:rPr>
          <w:bCs/>
          <w:i/>
          <w:szCs w:val="17"/>
        </w:rPr>
        <w:t>Suspension of Condition</w:t>
      </w:r>
      <w:r w:rsidRPr="00D129BE">
        <w:rPr>
          <w:bCs/>
          <w:i/>
          <w:szCs w:val="17"/>
        </w:rPr>
        <w:br/>
        <w:t>Extension of Licence Term</w:t>
      </w:r>
      <w:r w:rsidRPr="00D129BE">
        <w:rPr>
          <w:bCs/>
          <w:i/>
          <w:szCs w:val="17"/>
        </w:rPr>
        <w:br/>
        <w:t>Petroleum Exploration Licence—PEL 678</w:t>
      </w:r>
    </w:p>
    <w:p w14:paraId="7DE51B58" w14:textId="77777777" w:rsidR="00D129BE" w:rsidRPr="00D129BE" w:rsidRDefault="00D129BE" w:rsidP="00D129BE">
      <w:pPr>
        <w:rPr>
          <w:szCs w:val="17"/>
        </w:rPr>
      </w:pPr>
      <w:r w:rsidRPr="00D129BE">
        <w:rPr>
          <w:szCs w:val="17"/>
        </w:rPr>
        <w:t xml:space="preserve">Pursuant to section 76A of the </w:t>
      </w:r>
      <w:r w:rsidRPr="00D129BE">
        <w:rPr>
          <w:i/>
          <w:iCs/>
          <w:szCs w:val="17"/>
        </w:rPr>
        <w:t>Petroleum and Geothermal Energy Act 2000</w:t>
      </w:r>
      <w:r w:rsidRPr="00D129BE">
        <w:rPr>
          <w:szCs w:val="17"/>
        </w:rPr>
        <w:t>, notice is hereby given that Condition 1 of Petroleum Exploration Licence (PEL) 678 has been suspended for the period from 6 April 2024 to 5 October 2024 inclusive, pursuant to delegated powers dated 29 June 2018.</w:t>
      </w:r>
    </w:p>
    <w:p w14:paraId="5957029E" w14:textId="77777777" w:rsidR="00D129BE" w:rsidRPr="00D129BE" w:rsidRDefault="00D129BE" w:rsidP="00D129BE">
      <w:pPr>
        <w:rPr>
          <w:szCs w:val="17"/>
        </w:rPr>
      </w:pPr>
      <w:r w:rsidRPr="00D129BE">
        <w:rPr>
          <w:szCs w:val="17"/>
        </w:rPr>
        <w:t>The term of PEL 678 has been extended by a period corresponding to the period of suspension, such that PEL 678 will now expire on 5 October 2027.</w:t>
      </w:r>
    </w:p>
    <w:p w14:paraId="7A0C46C7" w14:textId="77777777" w:rsidR="00D129BE" w:rsidRPr="00D129BE" w:rsidRDefault="00D129BE" w:rsidP="00D129BE">
      <w:pPr>
        <w:spacing w:before="120" w:after="0"/>
        <w:rPr>
          <w:rFonts w:eastAsia="Times New Roman"/>
          <w:szCs w:val="17"/>
        </w:rPr>
      </w:pPr>
      <w:r w:rsidRPr="00D129BE">
        <w:rPr>
          <w:rFonts w:eastAsia="Times New Roman"/>
          <w:szCs w:val="17"/>
        </w:rPr>
        <w:t>Dated: 7 June 2023</w:t>
      </w:r>
    </w:p>
    <w:p w14:paraId="44044943" w14:textId="77777777" w:rsidR="00D129BE" w:rsidRPr="00D129BE" w:rsidRDefault="00D129BE" w:rsidP="00D129BE">
      <w:pPr>
        <w:spacing w:after="0"/>
        <w:jc w:val="right"/>
        <w:rPr>
          <w:rFonts w:eastAsia="Times New Roman"/>
          <w:smallCaps/>
          <w:szCs w:val="20"/>
        </w:rPr>
      </w:pPr>
      <w:r w:rsidRPr="00D129BE">
        <w:rPr>
          <w:rFonts w:eastAsia="Times New Roman"/>
          <w:smallCaps/>
          <w:szCs w:val="20"/>
        </w:rPr>
        <w:t>NICK PANAGOPOULOS</w:t>
      </w:r>
    </w:p>
    <w:p w14:paraId="737B6AAD" w14:textId="77777777" w:rsidR="00D129BE" w:rsidRPr="00D129BE" w:rsidRDefault="00D129BE" w:rsidP="00D129BE">
      <w:pPr>
        <w:spacing w:after="0"/>
        <w:jc w:val="right"/>
        <w:rPr>
          <w:rFonts w:eastAsia="Times New Roman"/>
          <w:bCs/>
          <w:szCs w:val="17"/>
          <w:lang w:val="en-US"/>
        </w:rPr>
      </w:pPr>
      <w:r w:rsidRPr="00D129BE">
        <w:rPr>
          <w:rFonts w:eastAsia="Times New Roman"/>
          <w:bCs/>
          <w:szCs w:val="17"/>
          <w:lang w:val="en-US"/>
        </w:rPr>
        <w:t>A/Executive Director</w:t>
      </w:r>
    </w:p>
    <w:p w14:paraId="60B858CB" w14:textId="77777777" w:rsidR="00D129BE" w:rsidRPr="00D129BE" w:rsidRDefault="00D129BE" w:rsidP="00D129BE">
      <w:pPr>
        <w:spacing w:after="0"/>
        <w:jc w:val="right"/>
        <w:rPr>
          <w:rFonts w:eastAsia="Times New Roman"/>
          <w:bCs/>
          <w:szCs w:val="17"/>
          <w:lang w:val="en-US"/>
        </w:rPr>
      </w:pPr>
      <w:r w:rsidRPr="00D129BE">
        <w:rPr>
          <w:rFonts w:eastAsia="Times New Roman"/>
          <w:bCs/>
          <w:szCs w:val="17"/>
          <w:lang w:val="en-US"/>
        </w:rPr>
        <w:t>Energy Resources Division</w:t>
      </w:r>
    </w:p>
    <w:p w14:paraId="1B335DF5" w14:textId="77777777" w:rsidR="00D129BE" w:rsidRPr="00D129BE" w:rsidRDefault="00D129BE" w:rsidP="00D129BE">
      <w:pPr>
        <w:spacing w:after="0"/>
        <w:jc w:val="right"/>
        <w:rPr>
          <w:rFonts w:eastAsia="Times New Roman"/>
          <w:bCs/>
          <w:szCs w:val="17"/>
        </w:rPr>
      </w:pPr>
      <w:r w:rsidRPr="00D129BE">
        <w:rPr>
          <w:rFonts w:eastAsia="Times New Roman"/>
          <w:bCs/>
          <w:szCs w:val="17"/>
        </w:rPr>
        <w:t>Department for Energy and Mining</w:t>
      </w:r>
    </w:p>
    <w:p w14:paraId="1CA83D4C" w14:textId="77777777" w:rsidR="00D129BE" w:rsidRPr="00D129BE" w:rsidRDefault="00D129BE" w:rsidP="00D129BE">
      <w:pPr>
        <w:spacing w:after="0"/>
        <w:jc w:val="right"/>
        <w:rPr>
          <w:rFonts w:eastAsia="Times New Roman"/>
          <w:bCs/>
          <w:szCs w:val="17"/>
        </w:rPr>
      </w:pPr>
      <w:r w:rsidRPr="00D129BE">
        <w:rPr>
          <w:rFonts w:eastAsia="Times New Roman"/>
          <w:bCs/>
          <w:szCs w:val="17"/>
        </w:rPr>
        <w:t>Delegate of the Minister for Energy and Mining</w:t>
      </w:r>
    </w:p>
    <w:p w14:paraId="7D445669" w14:textId="77777777" w:rsidR="00D129BE" w:rsidRPr="00D129BE" w:rsidRDefault="00D129BE" w:rsidP="00D129BE">
      <w:pPr>
        <w:pBdr>
          <w:top w:val="single" w:sz="4" w:space="1" w:color="auto"/>
        </w:pBdr>
        <w:spacing w:before="100" w:after="0" w:line="14" w:lineRule="exact"/>
        <w:jc w:val="center"/>
        <w:rPr>
          <w:rFonts w:eastAsia="Times New Roman"/>
          <w:bCs/>
          <w:szCs w:val="17"/>
        </w:rPr>
      </w:pPr>
    </w:p>
    <w:p w14:paraId="39BF2915" w14:textId="77777777" w:rsidR="00A44050" w:rsidRDefault="00A44050" w:rsidP="00A44050">
      <w:pPr>
        <w:pStyle w:val="GG-body"/>
        <w:spacing w:after="0"/>
        <w:rPr>
          <w:lang w:val="en-US"/>
        </w:rPr>
      </w:pPr>
    </w:p>
    <w:p w14:paraId="2B81209F" w14:textId="77777777" w:rsidR="00D129BE" w:rsidRPr="00D129BE" w:rsidRDefault="00D129BE" w:rsidP="00D129BE">
      <w:pPr>
        <w:jc w:val="center"/>
        <w:rPr>
          <w:caps/>
          <w:szCs w:val="17"/>
        </w:rPr>
      </w:pPr>
      <w:r w:rsidRPr="00D129BE">
        <w:rPr>
          <w:caps/>
          <w:szCs w:val="17"/>
        </w:rPr>
        <w:t>Petroleum and Geothermal Energy Act 2000</w:t>
      </w:r>
    </w:p>
    <w:p w14:paraId="13CD2C09" w14:textId="77777777" w:rsidR="00D129BE" w:rsidRPr="00D129BE" w:rsidRDefault="00D129BE" w:rsidP="00D129BE">
      <w:pPr>
        <w:jc w:val="center"/>
        <w:rPr>
          <w:smallCaps/>
          <w:szCs w:val="17"/>
        </w:rPr>
      </w:pPr>
      <w:r w:rsidRPr="00D129BE">
        <w:rPr>
          <w:smallCaps/>
          <w:szCs w:val="17"/>
        </w:rPr>
        <w:t>Section 25(5)(b)</w:t>
      </w:r>
    </w:p>
    <w:p w14:paraId="411F188E" w14:textId="77777777" w:rsidR="00D129BE" w:rsidRPr="00D129BE" w:rsidRDefault="00D129BE" w:rsidP="00D129BE">
      <w:pPr>
        <w:jc w:val="center"/>
        <w:rPr>
          <w:bCs/>
          <w:i/>
          <w:szCs w:val="17"/>
        </w:rPr>
      </w:pPr>
      <w:r w:rsidRPr="00D129BE">
        <w:rPr>
          <w:bCs/>
          <w:i/>
          <w:szCs w:val="17"/>
        </w:rPr>
        <w:t>Variation of Petroleum Exploration Licence—PEL 678</w:t>
      </w:r>
    </w:p>
    <w:p w14:paraId="60FDDDC5" w14:textId="77777777" w:rsidR="00D129BE" w:rsidRPr="00D129BE" w:rsidRDefault="00D129BE" w:rsidP="00D129BE">
      <w:pPr>
        <w:rPr>
          <w:szCs w:val="17"/>
        </w:rPr>
      </w:pPr>
      <w:r w:rsidRPr="00D129BE">
        <w:rPr>
          <w:szCs w:val="17"/>
        </w:rPr>
        <w:t xml:space="preserve">Notice is hereby given that under the provisions of the </w:t>
      </w:r>
      <w:r w:rsidRPr="00D129BE">
        <w:rPr>
          <w:i/>
          <w:szCs w:val="17"/>
        </w:rPr>
        <w:t xml:space="preserve">Petroleum and Geothermal Energy Act 2000, </w:t>
      </w:r>
      <w:r w:rsidRPr="00D129BE">
        <w:rPr>
          <w:szCs w:val="17"/>
        </w:rPr>
        <w:t>pursuant to delegated powers dated 29 June 2018, the conditions of the abovementioned Petroleum Exploration Licence has been varied as follows.</w:t>
      </w:r>
    </w:p>
    <w:p w14:paraId="0631B4C6" w14:textId="77777777" w:rsidR="00D129BE" w:rsidRPr="00D129BE" w:rsidRDefault="00D129BE" w:rsidP="00D129BE">
      <w:pPr>
        <w:rPr>
          <w:szCs w:val="17"/>
        </w:rPr>
      </w:pPr>
      <w:r w:rsidRPr="00D129BE">
        <w:rPr>
          <w:szCs w:val="17"/>
        </w:rPr>
        <w:t>Condition 1 of the licence is omitted and the following substituted:</w:t>
      </w:r>
    </w:p>
    <w:p w14:paraId="3BF0BA1D" w14:textId="77777777" w:rsidR="00D129BE" w:rsidRPr="00D129BE" w:rsidRDefault="00D129BE" w:rsidP="00D129BE">
      <w:pPr>
        <w:ind w:left="426" w:right="4" w:hanging="426"/>
        <w:rPr>
          <w:rFonts w:eastAsia="Times New Roman"/>
          <w:szCs w:val="17"/>
        </w:rPr>
      </w:pPr>
      <w:r w:rsidRPr="00D129BE">
        <w:rPr>
          <w:rFonts w:eastAsia="Times New Roman"/>
          <w:szCs w:val="17"/>
        </w:rPr>
        <w:t>“</w:t>
      </w:r>
      <w:r w:rsidRPr="00D129BE">
        <w:rPr>
          <w:rFonts w:eastAsia="Times New Roman"/>
          <w:szCs w:val="17"/>
        </w:rPr>
        <w:tab/>
      </w:r>
      <w:r w:rsidRPr="00D129BE">
        <w:rPr>
          <w:rFonts w:eastAsia="Times New Roman"/>
          <w:spacing w:val="-2"/>
          <w:szCs w:val="17"/>
        </w:rPr>
        <w:t>During the term of the licence, the Licensee shall carry out or cause to be carried out, exploratory operations on the area comprised in the licence in accordance with such work programs as are approved by the Minister from time to time. Years one to four exploratory operations are guaranteed. These exploratory operations shall include but not necessarily be limited to:</w:t>
      </w:r>
    </w:p>
    <w:tbl>
      <w:tblPr>
        <w:tblW w:w="6696" w:type="dxa"/>
        <w:tblInd w:w="426" w:type="dxa"/>
        <w:tblLayout w:type="fixed"/>
        <w:tblLook w:val="0000" w:firstRow="0" w:lastRow="0" w:firstColumn="0" w:lastColumn="0" w:noHBand="0" w:noVBand="0"/>
      </w:tblPr>
      <w:tblGrid>
        <w:gridCol w:w="1701"/>
        <w:gridCol w:w="4995"/>
      </w:tblGrid>
      <w:tr w:rsidR="00D129BE" w:rsidRPr="00D129BE" w14:paraId="704B737C" w14:textId="77777777" w:rsidTr="00E37B9C">
        <w:tc>
          <w:tcPr>
            <w:tcW w:w="1701" w:type="dxa"/>
            <w:tcBorders>
              <w:top w:val="single" w:sz="4" w:space="0" w:color="auto"/>
              <w:bottom w:val="single" w:sz="4" w:space="0" w:color="auto"/>
            </w:tcBorders>
            <w:vAlign w:val="center"/>
          </w:tcPr>
          <w:p w14:paraId="1D20CE7E" w14:textId="77777777" w:rsidR="00D129BE" w:rsidRPr="00D129BE" w:rsidRDefault="00D129BE" w:rsidP="00D129BE">
            <w:pPr>
              <w:tabs>
                <w:tab w:val="left" w:pos="-2160"/>
                <w:tab w:val="left" w:pos="-1440"/>
                <w:tab w:val="left" w:pos="-720"/>
                <w:tab w:val="left" w:pos="0"/>
              </w:tabs>
              <w:suppressAutoHyphens/>
              <w:spacing w:before="40" w:after="40"/>
              <w:jc w:val="center"/>
              <w:rPr>
                <w:b/>
                <w:bCs/>
                <w:spacing w:val="-2"/>
                <w:szCs w:val="17"/>
              </w:rPr>
            </w:pPr>
            <w:r w:rsidRPr="00D129BE">
              <w:rPr>
                <w:b/>
                <w:bCs/>
                <w:spacing w:val="-2"/>
                <w:szCs w:val="17"/>
              </w:rPr>
              <w:br w:type="page"/>
              <w:t>Year of Term of Licence</w:t>
            </w:r>
          </w:p>
        </w:tc>
        <w:tc>
          <w:tcPr>
            <w:tcW w:w="4995" w:type="dxa"/>
            <w:tcBorders>
              <w:top w:val="single" w:sz="4" w:space="0" w:color="auto"/>
              <w:bottom w:val="single" w:sz="4" w:space="0" w:color="auto"/>
            </w:tcBorders>
            <w:vAlign w:val="center"/>
          </w:tcPr>
          <w:p w14:paraId="0E9E7717" w14:textId="77777777" w:rsidR="00D129BE" w:rsidRPr="00D129BE" w:rsidRDefault="00D129BE" w:rsidP="00D129BE">
            <w:pPr>
              <w:spacing w:before="40" w:after="40"/>
              <w:jc w:val="center"/>
              <w:outlineLvl w:val="3"/>
              <w:rPr>
                <w:rFonts w:eastAsia="Times New Roman"/>
                <w:i/>
                <w:iCs/>
                <w:szCs w:val="17"/>
              </w:rPr>
            </w:pPr>
            <w:r w:rsidRPr="00D129BE">
              <w:rPr>
                <w:rFonts w:eastAsia="Times New Roman"/>
                <w:b/>
                <w:bCs/>
                <w:i/>
                <w:iCs/>
                <w:szCs w:val="17"/>
              </w:rPr>
              <w:t>Minimum Work Requirements</w:t>
            </w:r>
          </w:p>
        </w:tc>
      </w:tr>
      <w:tr w:rsidR="00D129BE" w:rsidRPr="00D129BE" w14:paraId="6C186A1E" w14:textId="77777777" w:rsidTr="00E37B9C">
        <w:tc>
          <w:tcPr>
            <w:tcW w:w="1701" w:type="dxa"/>
            <w:tcBorders>
              <w:top w:val="single" w:sz="4" w:space="0" w:color="auto"/>
            </w:tcBorders>
            <w:vAlign w:val="center"/>
          </w:tcPr>
          <w:p w14:paraId="199A5CDA" w14:textId="77777777" w:rsidR="00D129BE" w:rsidRPr="00D129BE" w:rsidRDefault="00D129BE" w:rsidP="00D129BE">
            <w:pPr>
              <w:tabs>
                <w:tab w:val="left" w:pos="-2160"/>
                <w:tab w:val="left" w:pos="-1440"/>
                <w:tab w:val="left" w:pos="-720"/>
                <w:tab w:val="left" w:pos="0"/>
              </w:tabs>
              <w:suppressAutoHyphens/>
              <w:spacing w:before="40" w:after="20"/>
              <w:jc w:val="center"/>
              <w:rPr>
                <w:b/>
                <w:bCs/>
                <w:spacing w:val="-2"/>
                <w:szCs w:val="17"/>
              </w:rPr>
            </w:pPr>
            <w:r w:rsidRPr="00D129BE">
              <w:rPr>
                <w:b/>
                <w:bCs/>
                <w:spacing w:val="-2"/>
                <w:szCs w:val="17"/>
              </w:rPr>
              <w:t>One</w:t>
            </w:r>
          </w:p>
        </w:tc>
        <w:tc>
          <w:tcPr>
            <w:tcW w:w="4995" w:type="dxa"/>
            <w:tcBorders>
              <w:top w:val="single" w:sz="4" w:space="0" w:color="auto"/>
            </w:tcBorders>
            <w:vAlign w:val="center"/>
          </w:tcPr>
          <w:p w14:paraId="51E8D3F6" w14:textId="77777777" w:rsidR="00D129BE" w:rsidRPr="00D129BE" w:rsidRDefault="00D129BE" w:rsidP="004C0343">
            <w:pPr>
              <w:numPr>
                <w:ilvl w:val="0"/>
                <w:numId w:val="8"/>
              </w:numPr>
              <w:suppressAutoHyphens/>
              <w:spacing w:before="40" w:after="20"/>
              <w:jc w:val="left"/>
              <w:rPr>
                <w:spacing w:val="-3"/>
                <w:szCs w:val="17"/>
              </w:rPr>
            </w:pPr>
            <w:r w:rsidRPr="00D129BE">
              <w:rPr>
                <w:spacing w:val="-3"/>
                <w:szCs w:val="17"/>
              </w:rPr>
              <w:t>Geological and geophysical studies</w:t>
            </w:r>
          </w:p>
        </w:tc>
      </w:tr>
      <w:tr w:rsidR="00D129BE" w:rsidRPr="00D129BE" w14:paraId="2A582AD3" w14:textId="77777777" w:rsidTr="00E37B9C">
        <w:tc>
          <w:tcPr>
            <w:tcW w:w="1701" w:type="dxa"/>
            <w:vAlign w:val="center"/>
          </w:tcPr>
          <w:p w14:paraId="7FABF45C" w14:textId="77777777" w:rsidR="00D129BE" w:rsidRPr="00D129BE" w:rsidRDefault="00D129BE" w:rsidP="00D129BE">
            <w:pPr>
              <w:tabs>
                <w:tab w:val="left" w:pos="-2160"/>
                <w:tab w:val="left" w:pos="-1440"/>
                <w:tab w:val="left" w:pos="-720"/>
                <w:tab w:val="left" w:pos="0"/>
              </w:tabs>
              <w:suppressAutoHyphens/>
              <w:spacing w:before="20" w:after="20"/>
              <w:jc w:val="center"/>
              <w:rPr>
                <w:b/>
                <w:bCs/>
                <w:spacing w:val="-2"/>
                <w:szCs w:val="17"/>
              </w:rPr>
            </w:pPr>
            <w:r w:rsidRPr="00D129BE">
              <w:rPr>
                <w:b/>
                <w:bCs/>
                <w:spacing w:val="-2"/>
                <w:szCs w:val="17"/>
              </w:rPr>
              <w:t>Two</w:t>
            </w:r>
          </w:p>
        </w:tc>
        <w:tc>
          <w:tcPr>
            <w:tcW w:w="4995" w:type="dxa"/>
            <w:vAlign w:val="center"/>
          </w:tcPr>
          <w:p w14:paraId="02CA6A2E" w14:textId="77777777" w:rsidR="00D129BE" w:rsidRPr="00D129BE" w:rsidRDefault="00D129BE" w:rsidP="004C0343">
            <w:pPr>
              <w:numPr>
                <w:ilvl w:val="0"/>
                <w:numId w:val="8"/>
              </w:numPr>
              <w:suppressAutoHyphens/>
              <w:spacing w:before="20" w:after="20"/>
              <w:jc w:val="left"/>
              <w:rPr>
                <w:spacing w:val="-3"/>
                <w:szCs w:val="17"/>
              </w:rPr>
            </w:pPr>
            <w:r w:rsidRPr="00D129BE">
              <w:rPr>
                <w:spacing w:val="-3"/>
                <w:szCs w:val="17"/>
              </w:rPr>
              <w:t>Drill 1 well</w:t>
            </w:r>
          </w:p>
        </w:tc>
      </w:tr>
      <w:tr w:rsidR="00D129BE" w:rsidRPr="00D129BE" w14:paraId="338B43DA" w14:textId="77777777" w:rsidTr="00E37B9C">
        <w:tc>
          <w:tcPr>
            <w:tcW w:w="1701" w:type="dxa"/>
            <w:vAlign w:val="center"/>
          </w:tcPr>
          <w:p w14:paraId="136F9868" w14:textId="77777777" w:rsidR="00D129BE" w:rsidRPr="00D129BE" w:rsidRDefault="00D129BE" w:rsidP="00D129BE">
            <w:pPr>
              <w:tabs>
                <w:tab w:val="left" w:pos="-2160"/>
                <w:tab w:val="left" w:pos="-1440"/>
                <w:tab w:val="left" w:pos="-720"/>
                <w:tab w:val="left" w:pos="0"/>
              </w:tabs>
              <w:suppressAutoHyphens/>
              <w:spacing w:before="20" w:after="20"/>
              <w:jc w:val="center"/>
              <w:rPr>
                <w:b/>
                <w:bCs/>
                <w:spacing w:val="-2"/>
                <w:szCs w:val="17"/>
              </w:rPr>
            </w:pPr>
            <w:r w:rsidRPr="00D129BE">
              <w:rPr>
                <w:b/>
                <w:bCs/>
                <w:spacing w:val="-2"/>
                <w:szCs w:val="17"/>
              </w:rPr>
              <w:t>Three</w:t>
            </w:r>
          </w:p>
        </w:tc>
        <w:tc>
          <w:tcPr>
            <w:tcW w:w="4995" w:type="dxa"/>
            <w:vAlign w:val="center"/>
          </w:tcPr>
          <w:p w14:paraId="3B36774B" w14:textId="77777777" w:rsidR="00D129BE" w:rsidRPr="00D129BE" w:rsidRDefault="00D129BE" w:rsidP="004C0343">
            <w:pPr>
              <w:numPr>
                <w:ilvl w:val="0"/>
                <w:numId w:val="8"/>
              </w:numPr>
              <w:suppressAutoHyphens/>
              <w:spacing w:before="20" w:after="20"/>
              <w:jc w:val="left"/>
              <w:rPr>
                <w:spacing w:val="-3"/>
                <w:szCs w:val="17"/>
              </w:rPr>
            </w:pPr>
            <w:r w:rsidRPr="00D129BE">
              <w:rPr>
                <w:spacing w:val="-3"/>
                <w:szCs w:val="17"/>
              </w:rPr>
              <w:t>Drill 3 wells</w:t>
            </w:r>
          </w:p>
        </w:tc>
      </w:tr>
      <w:tr w:rsidR="00D129BE" w:rsidRPr="00D129BE" w14:paraId="6D857F81" w14:textId="77777777" w:rsidTr="00E37B9C">
        <w:tc>
          <w:tcPr>
            <w:tcW w:w="1701" w:type="dxa"/>
            <w:vAlign w:val="center"/>
          </w:tcPr>
          <w:p w14:paraId="00B6C03D" w14:textId="77777777" w:rsidR="00D129BE" w:rsidRPr="00D129BE" w:rsidRDefault="00D129BE" w:rsidP="00D129BE">
            <w:pPr>
              <w:tabs>
                <w:tab w:val="left" w:pos="-2160"/>
                <w:tab w:val="left" w:pos="-1440"/>
                <w:tab w:val="left" w:pos="-720"/>
                <w:tab w:val="left" w:pos="0"/>
              </w:tabs>
              <w:suppressAutoHyphens/>
              <w:spacing w:before="20" w:after="20"/>
              <w:jc w:val="center"/>
              <w:rPr>
                <w:b/>
                <w:bCs/>
                <w:spacing w:val="-2"/>
                <w:szCs w:val="17"/>
              </w:rPr>
            </w:pPr>
            <w:r w:rsidRPr="00D129BE">
              <w:rPr>
                <w:b/>
                <w:bCs/>
                <w:spacing w:val="-2"/>
                <w:szCs w:val="17"/>
              </w:rPr>
              <w:t>Four</w:t>
            </w:r>
          </w:p>
        </w:tc>
        <w:tc>
          <w:tcPr>
            <w:tcW w:w="4995" w:type="dxa"/>
            <w:vAlign w:val="center"/>
          </w:tcPr>
          <w:p w14:paraId="7DF9A6EB" w14:textId="77777777" w:rsidR="00D129BE" w:rsidRPr="00D129BE" w:rsidRDefault="00D129BE" w:rsidP="004C0343">
            <w:pPr>
              <w:numPr>
                <w:ilvl w:val="0"/>
                <w:numId w:val="8"/>
              </w:numPr>
              <w:suppressAutoHyphens/>
              <w:spacing w:before="20" w:after="20"/>
              <w:jc w:val="left"/>
              <w:rPr>
                <w:spacing w:val="-3"/>
                <w:szCs w:val="17"/>
              </w:rPr>
            </w:pPr>
            <w:bookmarkStart w:id="40" w:name="_Hlk136004233"/>
            <w:r w:rsidRPr="00D129BE">
              <w:rPr>
                <w:spacing w:val="-3"/>
                <w:szCs w:val="17"/>
              </w:rPr>
              <w:t>Drill 3 well</w:t>
            </w:r>
            <w:bookmarkEnd w:id="40"/>
            <w:r w:rsidRPr="00D129BE">
              <w:rPr>
                <w:spacing w:val="-3"/>
                <w:szCs w:val="17"/>
              </w:rPr>
              <w:t>s</w:t>
            </w:r>
          </w:p>
        </w:tc>
      </w:tr>
      <w:tr w:rsidR="00D129BE" w:rsidRPr="00D129BE" w14:paraId="1185E215" w14:textId="77777777" w:rsidTr="00E37B9C">
        <w:tc>
          <w:tcPr>
            <w:tcW w:w="1701" w:type="dxa"/>
            <w:tcBorders>
              <w:bottom w:val="single" w:sz="4" w:space="0" w:color="auto"/>
            </w:tcBorders>
            <w:vAlign w:val="center"/>
          </w:tcPr>
          <w:p w14:paraId="35796017" w14:textId="77777777" w:rsidR="00D129BE" w:rsidRPr="00D129BE" w:rsidRDefault="00D129BE" w:rsidP="00D129BE">
            <w:pPr>
              <w:tabs>
                <w:tab w:val="left" w:pos="-2160"/>
                <w:tab w:val="left" w:pos="-1440"/>
                <w:tab w:val="left" w:pos="-720"/>
                <w:tab w:val="left" w:pos="0"/>
              </w:tabs>
              <w:suppressAutoHyphens/>
              <w:spacing w:before="20" w:after="40"/>
              <w:jc w:val="center"/>
              <w:rPr>
                <w:b/>
                <w:bCs/>
                <w:spacing w:val="-2"/>
                <w:szCs w:val="17"/>
              </w:rPr>
            </w:pPr>
            <w:r w:rsidRPr="00D129BE">
              <w:rPr>
                <w:b/>
                <w:bCs/>
                <w:spacing w:val="-2"/>
                <w:szCs w:val="17"/>
              </w:rPr>
              <w:t>Five</w:t>
            </w:r>
          </w:p>
        </w:tc>
        <w:tc>
          <w:tcPr>
            <w:tcW w:w="4995" w:type="dxa"/>
            <w:tcBorders>
              <w:bottom w:val="single" w:sz="4" w:space="0" w:color="auto"/>
            </w:tcBorders>
            <w:vAlign w:val="center"/>
          </w:tcPr>
          <w:p w14:paraId="0C681F4F" w14:textId="77777777" w:rsidR="00D129BE" w:rsidRPr="00D129BE" w:rsidRDefault="00D129BE" w:rsidP="004C0343">
            <w:pPr>
              <w:numPr>
                <w:ilvl w:val="0"/>
                <w:numId w:val="7"/>
              </w:numPr>
              <w:suppressAutoHyphens/>
              <w:spacing w:before="20" w:after="40"/>
              <w:jc w:val="left"/>
              <w:rPr>
                <w:spacing w:val="-3"/>
                <w:szCs w:val="17"/>
              </w:rPr>
            </w:pPr>
            <w:r w:rsidRPr="00D129BE">
              <w:rPr>
                <w:spacing w:val="-3"/>
                <w:szCs w:val="17"/>
              </w:rPr>
              <w:t>Drill 1 well</w:t>
            </w:r>
          </w:p>
        </w:tc>
      </w:tr>
    </w:tbl>
    <w:p w14:paraId="583F04F0" w14:textId="77777777" w:rsidR="00D129BE" w:rsidRPr="00D129BE" w:rsidRDefault="00D129BE" w:rsidP="00D129BE">
      <w:pPr>
        <w:ind w:right="1847"/>
        <w:jc w:val="right"/>
        <w:rPr>
          <w:rFonts w:eastAsia="Times New Roman"/>
          <w:szCs w:val="17"/>
        </w:rPr>
      </w:pPr>
      <w:r w:rsidRPr="00D129BE">
        <w:rPr>
          <w:rFonts w:eastAsia="Times New Roman"/>
          <w:szCs w:val="17"/>
        </w:rPr>
        <w:t>”</w:t>
      </w:r>
    </w:p>
    <w:p w14:paraId="04AD45B4" w14:textId="77777777" w:rsidR="00D129BE" w:rsidRPr="00D129BE" w:rsidRDefault="00D129BE" w:rsidP="00D129BE">
      <w:pPr>
        <w:rPr>
          <w:szCs w:val="17"/>
        </w:rPr>
      </w:pPr>
      <w:r w:rsidRPr="00D129BE">
        <w:rPr>
          <w:szCs w:val="17"/>
        </w:rPr>
        <w:t xml:space="preserve">The revised work program requirements </w:t>
      </w:r>
      <w:proofErr w:type="gramStart"/>
      <w:r w:rsidRPr="00D129BE">
        <w:rPr>
          <w:szCs w:val="17"/>
        </w:rPr>
        <w:t>as a result of</w:t>
      </w:r>
      <w:proofErr w:type="gramEnd"/>
      <w:r w:rsidRPr="00D129BE">
        <w:rPr>
          <w:szCs w:val="17"/>
        </w:rPr>
        <w:t xml:space="preserve"> this variation would not have altered the outcome of the original competitive tender process.</w:t>
      </w:r>
    </w:p>
    <w:p w14:paraId="0657CE0E" w14:textId="77777777" w:rsidR="00D129BE" w:rsidRPr="00D129BE" w:rsidRDefault="00D129BE" w:rsidP="00D129BE">
      <w:pPr>
        <w:spacing w:before="120" w:after="0"/>
        <w:rPr>
          <w:rFonts w:eastAsia="Times New Roman"/>
          <w:szCs w:val="17"/>
        </w:rPr>
      </w:pPr>
      <w:r w:rsidRPr="00D129BE">
        <w:rPr>
          <w:rFonts w:eastAsia="Times New Roman"/>
          <w:szCs w:val="17"/>
        </w:rPr>
        <w:t>Dated: 7 June 2023</w:t>
      </w:r>
    </w:p>
    <w:p w14:paraId="7188A362" w14:textId="77777777" w:rsidR="00D129BE" w:rsidRPr="00D129BE" w:rsidRDefault="00D129BE" w:rsidP="00D129BE">
      <w:pPr>
        <w:spacing w:after="0"/>
        <w:jc w:val="right"/>
        <w:rPr>
          <w:rFonts w:eastAsia="Times New Roman"/>
          <w:smallCaps/>
          <w:szCs w:val="20"/>
        </w:rPr>
      </w:pPr>
      <w:r w:rsidRPr="00D129BE">
        <w:rPr>
          <w:rFonts w:eastAsia="Times New Roman"/>
          <w:smallCaps/>
          <w:szCs w:val="20"/>
        </w:rPr>
        <w:t>NICK PANAGOPOULOS</w:t>
      </w:r>
    </w:p>
    <w:p w14:paraId="21F0DE90" w14:textId="77777777" w:rsidR="00D129BE" w:rsidRPr="00D129BE" w:rsidRDefault="00D129BE" w:rsidP="00D129BE">
      <w:pPr>
        <w:spacing w:after="0"/>
        <w:jc w:val="right"/>
        <w:rPr>
          <w:rFonts w:eastAsia="Times New Roman"/>
          <w:bCs/>
          <w:szCs w:val="17"/>
          <w:lang w:val="en-US"/>
        </w:rPr>
      </w:pPr>
      <w:r w:rsidRPr="00D129BE">
        <w:rPr>
          <w:rFonts w:eastAsia="Times New Roman"/>
          <w:bCs/>
          <w:szCs w:val="17"/>
          <w:lang w:val="en-US"/>
        </w:rPr>
        <w:t>A/Executive Director</w:t>
      </w:r>
    </w:p>
    <w:p w14:paraId="30970CCF" w14:textId="77777777" w:rsidR="00D129BE" w:rsidRPr="00D129BE" w:rsidRDefault="00D129BE" w:rsidP="00D129BE">
      <w:pPr>
        <w:spacing w:after="0"/>
        <w:jc w:val="right"/>
        <w:rPr>
          <w:rFonts w:eastAsia="Times New Roman"/>
          <w:bCs/>
          <w:szCs w:val="17"/>
          <w:lang w:val="en-US"/>
        </w:rPr>
      </w:pPr>
      <w:r w:rsidRPr="00D129BE">
        <w:rPr>
          <w:rFonts w:eastAsia="Times New Roman"/>
          <w:bCs/>
          <w:szCs w:val="17"/>
          <w:lang w:val="en-US"/>
        </w:rPr>
        <w:t>Energy Resources Division</w:t>
      </w:r>
    </w:p>
    <w:p w14:paraId="2DD33A84" w14:textId="77777777" w:rsidR="00D129BE" w:rsidRPr="00D129BE" w:rsidRDefault="00D129BE" w:rsidP="00D129BE">
      <w:pPr>
        <w:spacing w:after="0"/>
        <w:jc w:val="right"/>
        <w:rPr>
          <w:rFonts w:eastAsia="Times New Roman"/>
          <w:bCs/>
          <w:szCs w:val="17"/>
        </w:rPr>
      </w:pPr>
      <w:r w:rsidRPr="00D129BE">
        <w:rPr>
          <w:rFonts w:eastAsia="Times New Roman"/>
          <w:bCs/>
          <w:szCs w:val="17"/>
        </w:rPr>
        <w:t>Department for Energy and Mining</w:t>
      </w:r>
    </w:p>
    <w:p w14:paraId="1B78A136" w14:textId="77777777" w:rsidR="00D129BE" w:rsidRPr="00D129BE" w:rsidRDefault="00D129BE" w:rsidP="00D129BE">
      <w:pPr>
        <w:spacing w:after="0" w:line="240" w:lineRule="auto"/>
        <w:jc w:val="right"/>
        <w:rPr>
          <w:rFonts w:eastAsia="Times New Roman"/>
          <w:smallCaps/>
          <w:szCs w:val="17"/>
        </w:rPr>
      </w:pPr>
      <w:r w:rsidRPr="00D129BE">
        <w:rPr>
          <w:rFonts w:eastAsia="Times New Roman"/>
          <w:szCs w:val="17"/>
        </w:rPr>
        <w:t>Delegate of the Minister for Energy and Mining</w:t>
      </w:r>
    </w:p>
    <w:p w14:paraId="7DCD647D" w14:textId="77777777" w:rsidR="00D129BE" w:rsidRPr="00D129BE" w:rsidRDefault="00D129BE" w:rsidP="00D129BE">
      <w:pPr>
        <w:pBdr>
          <w:top w:val="single" w:sz="4" w:space="1" w:color="auto"/>
        </w:pBdr>
        <w:spacing w:before="100" w:after="0" w:line="14" w:lineRule="exact"/>
        <w:jc w:val="center"/>
        <w:rPr>
          <w:rFonts w:eastAsia="Times New Roman"/>
          <w:bCs/>
          <w:szCs w:val="17"/>
        </w:rPr>
      </w:pPr>
    </w:p>
    <w:p w14:paraId="4B950160" w14:textId="77777777" w:rsidR="00D129BE" w:rsidRDefault="00D129BE" w:rsidP="00A972BA">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bCs/>
          <w:szCs w:val="17"/>
        </w:rPr>
      </w:pPr>
    </w:p>
    <w:p w14:paraId="27BC6212" w14:textId="77777777" w:rsidR="00A972BA" w:rsidRPr="00A972BA" w:rsidRDefault="00A972BA" w:rsidP="00A972BA">
      <w:pPr>
        <w:jc w:val="center"/>
        <w:rPr>
          <w:caps/>
          <w:szCs w:val="17"/>
        </w:rPr>
      </w:pPr>
      <w:r w:rsidRPr="00A972BA">
        <w:rPr>
          <w:caps/>
          <w:szCs w:val="17"/>
        </w:rPr>
        <w:t>Petroleum and Geothermal Energy Act 2000</w:t>
      </w:r>
    </w:p>
    <w:p w14:paraId="010B0A0F" w14:textId="77777777" w:rsidR="00A972BA" w:rsidRPr="00A972BA" w:rsidRDefault="00A972BA" w:rsidP="00A972BA">
      <w:pPr>
        <w:jc w:val="center"/>
        <w:rPr>
          <w:bCs/>
          <w:i/>
          <w:szCs w:val="17"/>
        </w:rPr>
      </w:pPr>
      <w:r w:rsidRPr="00A972BA">
        <w:rPr>
          <w:bCs/>
          <w:i/>
          <w:szCs w:val="17"/>
        </w:rPr>
        <w:t xml:space="preserve">Temporary Cessation of Suspension </w:t>
      </w:r>
      <w:r w:rsidRPr="00A972BA">
        <w:rPr>
          <w:bCs/>
          <w:i/>
          <w:szCs w:val="17"/>
        </w:rPr>
        <w:br/>
        <w:t>Petroleum Exploration Licences—PEL 138 and 499</w:t>
      </w:r>
    </w:p>
    <w:p w14:paraId="1F8D99CC" w14:textId="77777777" w:rsidR="00A972BA" w:rsidRPr="00A972BA" w:rsidRDefault="00A972BA" w:rsidP="00A972BA">
      <w:pPr>
        <w:rPr>
          <w:szCs w:val="17"/>
        </w:rPr>
      </w:pPr>
      <w:r w:rsidRPr="00A972BA">
        <w:rPr>
          <w:szCs w:val="17"/>
        </w:rPr>
        <w:t xml:space="preserve">Pursuant to Section 90 of the </w:t>
      </w:r>
      <w:r w:rsidRPr="00A972BA">
        <w:rPr>
          <w:i/>
          <w:szCs w:val="17"/>
        </w:rPr>
        <w:t>Petroleum and Geothermal Energy Act 2000</w:t>
      </w:r>
      <w:r w:rsidRPr="00A972BA">
        <w:rPr>
          <w:szCs w:val="17"/>
        </w:rPr>
        <w:t>, notice is hereby given that the suspension of the following licences has been temporarily ceased, for the period from 13 June 2023 to 16 June 2023 inclusive, pursuant to delegated powers dated 29 June 2018.</w:t>
      </w:r>
    </w:p>
    <w:p w14:paraId="1651F15E" w14:textId="77777777" w:rsidR="00A972BA" w:rsidRPr="00A972BA" w:rsidRDefault="00A972BA" w:rsidP="00A972BA">
      <w:pPr>
        <w:rPr>
          <w:szCs w:val="17"/>
        </w:rPr>
      </w:pPr>
      <w:r w:rsidRPr="00A972BA">
        <w:rPr>
          <w:szCs w:val="17"/>
        </w:rPr>
        <w:t>The expiry date of PEL 138 suspended on 19 May 2023 remains as 21 December 2025.</w:t>
      </w:r>
    </w:p>
    <w:p w14:paraId="60A56259" w14:textId="77777777" w:rsidR="00A972BA" w:rsidRPr="00A972BA" w:rsidRDefault="00A972BA" w:rsidP="00A972BA">
      <w:pPr>
        <w:rPr>
          <w:szCs w:val="17"/>
        </w:rPr>
      </w:pPr>
      <w:r w:rsidRPr="00A972BA">
        <w:rPr>
          <w:szCs w:val="17"/>
        </w:rPr>
        <w:t>The expiry date of PEL 499 suspended on 19 May 2023 remains as 31 January 2024.</w:t>
      </w:r>
    </w:p>
    <w:p w14:paraId="43BAE58F" w14:textId="77777777" w:rsidR="00A972BA" w:rsidRPr="00A972BA" w:rsidRDefault="00A972BA" w:rsidP="00A972BA">
      <w:pPr>
        <w:spacing w:before="120" w:after="0"/>
        <w:rPr>
          <w:rFonts w:eastAsia="Times New Roman"/>
          <w:szCs w:val="17"/>
        </w:rPr>
      </w:pPr>
      <w:r w:rsidRPr="00A972BA">
        <w:rPr>
          <w:rFonts w:eastAsia="Times New Roman"/>
          <w:szCs w:val="17"/>
        </w:rPr>
        <w:t>Dated: 9 June 2023</w:t>
      </w:r>
    </w:p>
    <w:p w14:paraId="74056C6C" w14:textId="77777777" w:rsidR="00A972BA" w:rsidRPr="00A972BA" w:rsidRDefault="00A972BA" w:rsidP="00A972BA">
      <w:pPr>
        <w:spacing w:after="0"/>
        <w:jc w:val="right"/>
        <w:rPr>
          <w:rFonts w:eastAsia="Times New Roman"/>
          <w:smallCaps/>
          <w:szCs w:val="20"/>
        </w:rPr>
      </w:pPr>
      <w:r w:rsidRPr="00A972BA">
        <w:rPr>
          <w:rFonts w:eastAsia="Times New Roman"/>
          <w:smallCaps/>
          <w:szCs w:val="20"/>
        </w:rPr>
        <w:t>NICK PANAGOPOULOS</w:t>
      </w:r>
    </w:p>
    <w:p w14:paraId="0F1D6466" w14:textId="77777777" w:rsidR="00A972BA" w:rsidRPr="00A972BA" w:rsidRDefault="00A972BA" w:rsidP="00A972BA">
      <w:pPr>
        <w:spacing w:after="0"/>
        <w:jc w:val="right"/>
        <w:rPr>
          <w:rFonts w:eastAsia="Times New Roman"/>
          <w:bCs/>
          <w:szCs w:val="17"/>
          <w:lang w:val="en-US"/>
        </w:rPr>
      </w:pPr>
      <w:r w:rsidRPr="00A972BA">
        <w:rPr>
          <w:rFonts w:eastAsia="Times New Roman"/>
          <w:bCs/>
          <w:szCs w:val="17"/>
          <w:lang w:val="en-US"/>
        </w:rPr>
        <w:t>A/Executive Director</w:t>
      </w:r>
    </w:p>
    <w:p w14:paraId="75A14597" w14:textId="77777777" w:rsidR="00A972BA" w:rsidRPr="00A972BA" w:rsidRDefault="00A972BA" w:rsidP="00A972BA">
      <w:pPr>
        <w:spacing w:after="0"/>
        <w:jc w:val="right"/>
        <w:rPr>
          <w:rFonts w:eastAsia="Times New Roman"/>
          <w:bCs/>
          <w:szCs w:val="17"/>
          <w:lang w:val="en-US"/>
        </w:rPr>
      </w:pPr>
      <w:r w:rsidRPr="00A972BA">
        <w:rPr>
          <w:rFonts w:eastAsia="Times New Roman"/>
          <w:bCs/>
          <w:szCs w:val="17"/>
          <w:lang w:val="en-US"/>
        </w:rPr>
        <w:t>Energy Resources Division</w:t>
      </w:r>
    </w:p>
    <w:p w14:paraId="46F795F6" w14:textId="77777777" w:rsidR="00A972BA" w:rsidRPr="00A972BA" w:rsidRDefault="00A972BA" w:rsidP="00A972BA">
      <w:pPr>
        <w:spacing w:after="0"/>
        <w:jc w:val="right"/>
        <w:rPr>
          <w:rFonts w:eastAsia="Times New Roman"/>
          <w:bCs/>
          <w:szCs w:val="17"/>
        </w:rPr>
      </w:pPr>
      <w:r w:rsidRPr="00A972BA">
        <w:rPr>
          <w:rFonts w:eastAsia="Times New Roman"/>
          <w:bCs/>
          <w:szCs w:val="17"/>
        </w:rPr>
        <w:t>Department for Energy and Mining</w:t>
      </w:r>
    </w:p>
    <w:p w14:paraId="13049ABA" w14:textId="77777777" w:rsidR="00A972BA" w:rsidRPr="00A44050" w:rsidRDefault="00A972BA" w:rsidP="00A972BA">
      <w:pPr>
        <w:spacing w:after="0"/>
        <w:jc w:val="right"/>
        <w:rPr>
          <w:szCs w:val="17"/>
        </w:rPr>
      </w:pPr>
      <w:r w:rsidRPr="00A972BA">
        <w:rPr>
          <w:rFonts w:eastAsia="Times New Roman"/>
          <w:bCs/>
          <w:szCs w:val="17"/>
        </w:rPr>
        <w:t>Delegate of the Minister for Energy and Mining</w:t>
      </w:r>
    </w:p>
    <w:p w14:paraId="32B09E4C" w14:textId="77777777" w:rsidR="00A972BA" w:rsidRPr="00A44050" w:rsidRDefault="00A972BA" w:rsidP="00A972BA">
      <w:pPr>
        <w:pBdr>
          <w:bottom w:val="single" w:sz="4" w:space="1" w:color="auto"/>
        </w:pBdr>
        <w:spacing w:after="0" w:line="52" w:lineRule="exact"/>
        <w:jc w:val="center"/>
        <w:rPr>
          <w:szCs w:val="17"/>
        </w:rPr>
      </w:pPr>
    </w:p>
    <w:p w14:paraId="3CB5A373" w14:textId="77777777" w:rsidR="00A972BA" w:rsidRPr="00A44050" w:rsidRDefault="00A972BA" w:rsidP="00A972BA">
      <w:pPr>
        <w:pBdr>
          <w:top w:val="single" w:sz="4" w:space="1" w:color="auto"/>
        </w:pBdr>
        <w:spacing w:before="34" w:after="0" w:line="14" w:lineRule="exact"/>
        <w:jc w:val="center"/>
        <w:rPr>
          <w:szCs w:val="17"/>
        </w:rPr>
      </w:pPr>
    </w:p>
    <w:p w14:paraId="54943196" w14:textId="6307475C" w:rsidR="0005128F" w:rsidRDefault="0005128F">
      <w:pPr>
        <w:spacing w:after="0" w:line="240" w:lineRule="auto"/>
        <w:jc w:val="left"/>
        <w:rPr>
          <w:rFonts w:eastAsia="Times New Roman"/>
          <w:szCs w:val="17"/>
          <w:lang w:val="en-US"/>
        </w:rPr>
      </w:pPr>
      <w:r>
        <w:rPr>
          <w:lang w:val="en-US"/>
        </w:rPr>
        <w:br w:type="page"/>
      </w:r>
    </w:p>
    <w:p w14:paraId="68365866" w14:textId="77777777" w:rsidR="00A972BA" w:rsidRPr="00A972BA" w:rsidRDefault="00A972BA" w:rsidP="00A110B7">
      <w:pPr>
        <w:pStyle w:val="Heading2"/>
      </w:pPr>
      <w:bookmarkStart w:id="41" w:name="_Toc137716964"/>
      <w:r w:rsidRPr="00A972BA">
        <w:lastRenderedPageBreak/>
        <w:t xml:space="preserve">Planning, </w:t>
      </w:r>
      <w:proofErr w:type="gramStart"/>
      <w:r w:rsidRPr="00A972BA">
        <w:t>Development</w:t>
      </w:r>
      <w:proofErr w:type="gramEnd"/>
      <w:r w:rsidRPr="00A972BA">
        <w:t xml:space="preserve"> and Infrastructure Act 2016</w:t>
      </w:r>
      <w:bookmarkEnd w:id="41"/>
    </w:p>
    <w:p w14:paraId="07EA2696" w14:textId="77777777" w:rsidR="00A972BA" w:rsidRPr="00A972BA" w:rsidRDefault="00A972BA" w:rsidP="00A972BA">
      <w:pPr>
        <w:jc w:val="center"/>
        <w:rPr>
          <w:smallCaps/>
          <w:szCs w:val="17"/>
        </w:rPr>
      </w:pPr>
      <w:r w:rsidRPr="00A972BA">
        <w:rPr>
          <w:smallCaps/>
          <w:szCs w:val="17"/>
        </w:rPr>
        <w:t>Notice under Section 42</w:t>
      </w:r>
    </w:p>
    <w:p w14:paraId="3CD700B0" w14:textId="77777777" w:rsidR="00A972BA" w:rsidRPr="00A972BA" w:rsidRDefault="00A972BA" w:rsidP="00A972BA">
      <w:pPr>
        <w:jc w:val="center"/>
        <w:rPr>
          <w:i/>
          <w:szCs w:val="17"/>
        </w:rPr>
      </w:pPr>
      <w:r w:rsidRPr="00A972BA">
        <w:rPr>
          <w:i/>
          <w:szCs w:val="17"/>
        </w:rPr>
        <w:t>Practice Directions</w:t>
      </w:r>
    </w:p>
    <w:p w14:paraId="1F42429F" w14:textId="77777777" w:rsidR="00A972BA" w:rsidRPr="00A972BA" w:rsidRDefault="00A972BA" w:rsidP="00A972BA">
      <w:pPr>
        <w:rPr>
          <w:rFonts w:eastAsia="Times New Roman"/>
          <w:i/>
          <w:szCs w:val="17"/>
        </w:rPr>
      </w:pPr>
      <w:r w:rsidRPr="00A972BA">
        <w:rPr>
          <w:rFonts w:eastAsia="Times New Roman"/>
          <w:i/>
          <w:szCs w:val="17"/>
        </w:rPr>
        <w:t>Preamble</w:t>
      </w:r>
    </w:p>
    <w:p w14:paraId="4C0289B4" w14:textId="77777777" w:rsidR="00A972BA" w:rsidRPr="00A972BA" w:rsidRDefault="00A972BA" w:rsidP="00A972BA">
      <w:pPr>
        <w:rPr>
          <w:rFonts w:eastAsia="Times New Roman"/>
          <w:szCs w:val="17"/>
        </w:rPr>
      </w:pPr>
      <w:r w:rsidRPr="00A972BA">
        <w:rPr>
          <w:rFonts w:eastAsia="Times New Roman"/>
          <w:szCs w:val="17"/>
        </w:rPr>
        <w:t>The State Planning Commission may issue a practice direction for the purposes of this Act.</w:t>
      </w:r>
    </w:p>
    <w:p w14:paraId="1869A439" w14:textId="77777777" w:rsidR="00A972BA" w:rsidRPr="00A972BA" w:rsidRDefault="00A972BA" w:rsidP="00A972BA">
      <w:pPr>
        <w:rPr>
          <w:rFonts w:eastAsia="Times New Roman"/>
          <w:szCs w:val="17"/>
        </w:rPr>
      </w:pPr>
      <w:r w:rsidRPr="00A972BA">
        <w:rPr>
          <w:rFonts w:eastAsia="Times New Roman"/>
          <w:szCs w:val="17"/>
        </w:rPr>
        <w:t>A practice direction may specify procedural requirements or steps in connection with any matter arising under this Act.</w:t>
      </w:r>
    </w:p>
    <w:p w14:paraId="27CDCC6A" w14:textId="77777777" w:rsidR="00A972BA" w:rsidRPr="00A972BA" w:rsidRDefault="00A972BA" w:rsidP="00A972BA">
      <w:pPr>
        <w:rPr>
          <w:rFonts w:eastAsia="Times New Roman"/>
          <w:szCs w:val="17"/>
        </w:rPr>
      </w:pPr>
      <w:r w:rsidRPr="00A972BA">
        <w:rPr>
          <w:rFonts w:eastAsia="Times New Roman"/>
          <w:szCs w:val="17"/>
        </w:rPr>
        <w:t xml:space="preserve">A practice direction must be notified in the </w:t>
      </w:r>
      <w:r w:rsidRPr="00A972BA">
        <w:rPr>
          <w:rFonts w:eastAsia="Times New Roman"/>
          <w:i/>
          <w:iCs/>
          <w:szCs w:val="17"/>
        </w:rPr>
        <w:t>Gazette</w:t>
      </w:r>
      <w:r w:rsidRPr="00A972BA">
        <w:rPr>
          <w:rFonts w:eastAsia="Times New Roman"/>
          <w:szCs w:val="17"/>
        </w:rPr>
        <w:t xml:space="preserve"> and published on the SA Planning Portal.</w:t>
      </w:r>
    </w:p>
    <w:p w14:paraId="1D27D0B5" w14:textId="77777777" w:rsidR="00A972BA" w:rsidRPr="00A972BA" w:rsidRDefault="00A972BA" w:rsidP="00A972BA">
      <w:pPr>
        <w:rPr>
          <w:rFonts w:eastAsia="Times New Roman"/>
          <w:szCs w:val="17"/>
        </w:rPr>
      </w:pPr>
      <w:r w:rsidRPr="00A972BA">
        <w:rPr>
          <w:rFonts w:eastAsia="Times New Roman"/>
          <w:szCs w:val="17"/>
        </w:rPr>
        <w:t xml:space="preserve">A practice direction may be varied or revoked by the State Planning Commission from time to time by a further instrument notified in the </w:t>
      </w:r>
      <w:r w:rsidRPr="00A972BA">
        <w:rPr>
          <w:rFonts w:eastAsia="Times New Roman"/>
          <w:i/>
          <w:iCs/>
          <w:szCs w:val="17"/>
        </w:rPr>
        <w:t xml:space="preserve">Gazette </w:t>
      </w:r>
      <w:r w:rsidRPr="00A972BA">
        <w:rPr>
          <w:rFonts w:eastAsia="Times New Roman"/>
          <w:szCs w:val="17"/>
        </w:rPr>
        <w:t>and published on the SA Planning Portal.</w:t>
      </w:r>
    </w:p>
    <w:p w14:paraId="1B7E6D33" w14:textId="77777777" w:rsidR="00A972BA" w:rsidRPr="00A972BA" w:rsidRDefault="00A972BA" w:rsidP="00A972BA">
      <w:pPr>
        <w:jc w:val="center"/>
        <w:rPr>
          <w:smallCaps/>
          <w:szCs w:val="17"/>
        </w:rPr>
      </w:pPr>
      <w:r w:rsidRPr="00A972BA">
        <w:rPr>
          <w:smallCaps/>
          <w:szCs w:val="17"/>
        </w:rPr>
        <w:t>Notice</w:t>
      </w:r>
    </w:p>
    <w:p w14:paraId="5C2FEEE7" w14:textId="77777777" w:rsidR="00A972BA" w:rsidRPr="00A972BA" w:rsidRDefault="00A972BA" w:rsidP="00A972BA">
      <w:pPr>
        <w:rPr>
          <w:rFonts w:eastAsia="Times New Roman"/>
          <w:szCs w:val="17"/>
        </w:rPr>
      </w:pPr>
      <w:r w:rsidRPr="00A972BA">
        <w:rPr>
          <w:rFonts w:eastAsia="Times New Roman"/>
          <w:szCs w:val="17"/>
        </w:rPr>
        <w:t xml:space="preserve">PURSUANT to section 42(4)(b) of the </w:t>
      </w:r>
      <w:r w:rsidRPr="00A972BA">
        <w:rPr>
          <w:rFonts w:eastAsia="Times New Roman"/>
          <w:i/>
          <w:iCs/>
          <w:szCs w:val="17"/>
        </w:rPr>
        <w:t xml:space="preserve">Planning, </w:t>
      </w:r>
      <w:proofErr w:type="gramStart"/>
      <w:r w:rsidRPr="00A972BA">
        <w:rPr>
          <w:rFonts w:eastAsia="Times New Roman"/>
          <w:i/>
          <w:iCs/>
          <w:szCs w:val="17"/>
        </w:rPr>
        <w:t>Development</w:t>
      </w:r>
      <w:proofErr w:type="gramEnd"/>
      <w:r w:rsidRPr="00A972BA">
        <w:rPr>
          <w:rFonts w:eastAsia="Times New Roman"/>
          <w:i/>
          <w:iCs/>
          <w:szCs w:val="17"/>
        </w:rPr>
        <w:t xml:space="preserve"> and Infrastructure Act 2016, </w:t>
      </w:r>
      <w:r w:rsidRPr="00A972BA">
        <w:rPr>
          <w:rFonts w:eastAsia="Times New Roman"/>
          <w:szCs w:val="17"/>
        </w:rPr>
        <w:t xml:space="preserve">I, </w:t>
      </w:r>
      <w:r w:rsidRPr="00A972BA">
        <w:rPr>
          <w:rFonts w:eastAsia="Times New Roman"/>
          <w:b/>
          <w:bCs/>
          <w:szCs w:val="17"/>
        </w:rPr>
        <w:t>Sally Smith</w:t>
      </w:r>
      <w:r w:rsidRPr="00A972BA">
        <w:rPr>
          <w:rFonts w:eastAsia="Times New Roman"/>
          <w:bCs/>
          <w:szCs w:val="17"/>
        </w:rPr>
        <w:t>, Executive Director, Planning and Land Use Services, as delegate of the</w:t>
      </w:r>
      <w:r w:rsidRPr="00A972BA">
        <w:rPr>
          <w:rFonts w:eastAsia="Times New Roman"/>
          <w:b/>
          <w:bCs/>
          <w:szCs w:val="17"/>
        </w:rPr>
        <w:t xml:space="preserve"> </w:t>
      </w:r>
      <w:r w:rsidRPr="00A972BA">
        <w:rPr>
          <w:rFonts w:eastAsia="Times New Roman"/>
          <w:szCs w:val="17"/>
        </w:rPr>
        <w:t>State Planning Commission:</w:t>
      </w:r>
    </w:p>
    <w:p w14:paraId="35ED08A8" w14:textId="77777777" w:rsidR="00A972BA" w:rsidRPr="00A972BA" w:rsidRDefault="00A972BA" w:rsidP="004C0343">
      <w:pPr>
        <w:numPr>
          <w:ilvl w:val="0"/>
          <w:numId w:val="9"/>
        </w:numPr>
        <w:ind w:left="426" w:hanging="284"/>
        <w:rPr>
          <w:rFonts w:eastAsia="Times New Roman"/>
          <w:szCs w:val="17"/>
        </w:rPr>
      </w:pPr>
      <w:r w:rsidRPr="00A972BA">
        <w:rPr>
          <w:rFonts w:eastAsia="Times New Roman"/>
          <w:szCs w:val="17"/>
        </w:rPr>
        <w:t>vary State Planning Commission Practice Direction 3 (Notification of Performance Assessment Development Applications); and</w:t>
      </w:r>
    </w:p>
    <w:p w14:paraId="6171EEB8" w14:textId="77777777" w:rsidR="00A972BA" w:rsidRPr="00A972BA" w:rsidRDefault="00A972BA" w:rsidP="004C0343">
      <w:pPr>
        <w:numPr>
          <w:ilvl w:val="0"/>
          <w:numId w:val="9"/>
        </w:numPr>
        <w:ind w:left="426" w:hanging="284"/>
        <w:rPr>
          <w:rFonts w:eastAsia="Times New Roman"/>
          <w:szCs w:val="17"/>
        </w:rPr>
      </w:pPr>
      <w:r w:rsidRPr="00A972BA">
        <w:rPr>
          <w:rFonts w:eastAsia="Times New Roman"/>
          <w:szCs w:val="17"/>
        </w:rPr>
        <w:t>fix the day on which Practice Direction 3 (Notification of Performance Assessed Development Applications) is published on the SA Planning Portal as the day on which the varied practice direction will come into operation.</w:t>
      </w:r>
    </w:p>
    <w:p w14:paraId="6ADFF2F1" w14:textId="77777777" w:rsidR="00A972BA" w:rsidRPr="00A972BA" w:rsidRDefault="00A972BA" w:rsidP="00A972BA">
      <w:pPr>
        <w:spacing w:after="0"/>
        <w:rPr>
          <w:rFonts w:eastAsia="Times New Roman"/>
          <w:szCs w:val="17"/>
        </w:rPr>
      </w:pPr>
      <w:r w:rsidRPr="00A972BA">
        <w:rPr>
          <w:rFonts w:eastAsia="Times New Roman"/>
          <w:szCs w:val="17"/>
        </w:rPr>
        <w:t>Dated: 9 June 2023</w:t>
      </w:r>
    </w:p>
    <w:p w14:paraId="2C77E92F" w14:textId="77777777" w:rsidR="00A972BA" w:rsidRPr="00A972BA" w:rsidRDefault="00A972BA" w:rsidP="00A972BA">
      <w:pPr>
        <w:spacing w:after="0"/>
        <w:jc w:val="right"/>
        <w:rPr>
          <w:rFonts w:eastAsia="Times New Roman"/>
          <w:bCs/>
          <w:smallCaps/>
          <w:szCs w:val="20"/>
        </w:rPr>
      </w:pPr>
      <w:r w:rsidRPr="00A972BA">
        <w:rPr>
          <w:rFonts w:eastAsia="Times New Roman"/>
          <w:bCs/>
          <w:smallCaps/>
          <w:szCs w:val="20"/>
        </w:rPr>
        <w:t>Sally Smith</w:t>
      </w:r>
    </w:p>
    <w:p w14:paraId="0F397DA1" w14:textId="77777777" w:rsidR="00A972BA" w:rsidRPr="00A972BA" w:rsidRDefault="00A972BA" w:rsidP="00A972BA">
      <w:pPr>
        <w:spacing w:after="0" w:line="240" w:lineRule="auto"/>
        <w:jc w:val="right"/>
        <w:rPr>
          <w:rFonts w:eastAsia="Times New Roman"/>
          <w:szCs w:val="17"/>
        </w:rPr>
      </w:pPr>
      <w:r w:rsidRPr="00A972BA">
        <w:rPr>
          <w:rFonts w:eastAsia="Times New Roman"/>
          <w:szCs w:val="17"/>
        </w:rPr>
        <w:t>Executive Director</w:t>
      </w:r>
    </w:p>
    <w:p w14:paraId="2B953CE4" w14:textId="77777777" w:rsidR="00A972BA" w:rsidRPr="00A972BA" w:rsidRDefault="00A972BA" w:rsidP="00A972BA">
      <w:pPr>
        <w:spacing w:after="0" w:line="240" w:lineRule="auto"/>
        <w:jc w:val="right"/>
        <w:rPr>
          <w:rFonts w:eastAsia="Times New Roman"/>
          <w:szCs w:val="17"/>
        </w:rPr>
      </w:pPr>
      <w:r w:rsidRPr="00A972BA">
        <w:rPr>
          <w:rFonts w:eastAsia="Times New Roman"/>
          <w:szCs w:val="17"/>
        </w:rPr>
        <w:t>Planning and Land Use Services</w:t>
      </w:r>
    </w:p>
    <w:p w14:paraId="174DC189" w14:textId="77777777" w:rsidR="00A972BA" w:rsidRPr="00A972BA" w:rsidRDefault="00A972BA" w:rsidP="00A972BA">
      <w:pPr>
        <w:spacing w:after="0" w:line="240" w:lineRule="auto"/>
        <w:jc w:val="right"/>
        <w:rPr>
          <w:rFonts w:eastAsia="Times New Roman"/>
          <w:smallCaps/>
          <w:szCs w:val="17"/>
        </w:rPr>
      </w:pPr>
      <w:r w:rsidRPr="00A972BA">
        <w:rPr>
          <w:rFonts w:eastAsia="Times New Roman"/>
          <w:szCs w:val="20"/>
        </w:rPr>
        <w:t>as delegate of the State Planning Commission</w:t>
      </w:r>
    </w:p>
    <w:p w14:paraId="1D065BEB" w14:textId="77777777" w:rsidR="00A972BA" w:rsidRPr="00A972BA" w:rsidRDefault="00A972BA" w:rsidP="00A972BA">
      <w:pPr>
        <w:pBdr>
          <w:top w:val="single" w:sz="4" w:space="1" w:color="auto"/>
        </w:pBdr>
        <w:spacing w:before="100" w:after="0" w:line="14" w:lineRule="exact"/>
        <w:jc w:val="center"/>
        <w:rPr>
          <w:rFonts w:eastAsia="Times New Roman"/>
          <w:bCs/>
          <w:szCs w:val="17"/>
        </w:rPr>
      </w:pPr>
    </w:p>
    <w:p w14:paraId="35420496" w14:textId="77777777" w:rsidR="00A972BA" w:rsidRDefault="00A972BA" w:rsidP="00A44050">
      <w:pPr>
        <w:pStyle w:val="GG-body"/>
        <w:spacing w:after="0"/>
        <w:rPr>
          <w:lang w:val="en-US"/>
        </w:rPr>
      </w:pPr>
    </w:p>
    <w:p w14:paraId="0F370351" w14:textId="77777777" w:rsidR="00A972BA" w:rsidRPr="00A972BA" w:rsidRDefault="00A972BA" w:rsidP="00A972BA">
      <w:pPr>
        <w:jc w:val="center"/>
        <w:rPr>
          <w:caps/>
          <w:szCs w:val="17"/>
        </w:rPr>
      </w:pPr>
      <w:r w:rsidRPr="00A972BA">
        <w:rPr>
          <w:caps/>
          <w:szCs w:val="17"/>
        </w:rPr>
        <w:t xml:space="preserve">Planning, </w:t>
      </w:r>
      <w:proofErr w:type="gramStart"/>
      <w:r w:rsidRPr="00A972BA">
        <w:rPr>
          <w:caps/>
          <w:szCs w:val="17"/>
        </w:rPr>
        <w:t>Development</w:t>
      </w:r>
      <w:proofErr w:type="gramEnd"/>
      <w:r w:rsidRPr="00A972BA">
        <w:rPr>
          <w:caps/>
          <w:szCs w:val="17"/>
        </w:rPr>
        <w:t xml:space="preserve"> and Infrastructure Act 2016</w:t>
      </w:r>
    </w:p>
    <w:p w14:paraId="4C86E728" w14:textId="77777777" w:rsidR="00A972BA" w:rsidRPr="00A972BA" w:rsidRDefault="00A972BA" w:rsidP="00A972BA">
      <w:pPr>
        <w:jc w:val="center"/>
        <w:rPr>
          <w:smallCaps/>
          <w:szCs w:val="17"/>
        </w:rPr>
      </w:pPr>
      <w:r w:rsidRPr="00A972BA">
        <w:rPr>
          <w:smallCaps/>
          <w:szCs w:val="17"/>
        </w:rPr>
        <w:t>Section 76</w:t>
      </w:r>
    </w:p>
    <w:p w14:paraId="6E5ED43A" w14:textId="77777777" w:rsidR="00A972BA" w:rsidRPr="00A972BA" w:rsidRDefault="00A972BA" w:rsidP="00A972BA">
      <w:pPr>
        <w:jc w:val="center"/>
        <w:rPr>
          <w:i/>
          <w:szCs w:val="17"/>
        </w:rPr>
      </w:pPr>
      <w:r w:rsidRPr="00A972BA">
        <w:rPr>
          <w:i/>
          <w:szCs w:val="17"/>
        </w:rPr>
        <w:t>Amendment to the Planning and Design Code</w:t>
      </w:r>
    </w:p>
    <w:p w14:paraId="4700A816" w14:textId="77777777" w:rsidR="00A972BA" w:rsidRPr="00A972BA" w:rsidRDefault="00A972BA" w:rsidP="00A972BA">
      <w:pPr>
        <w:rPr>
          <w:rFonts w:eastAsia="Times New Roman"/>
          <w:i/>
          <w:szCs w:val="20"/>
        </w:rPr>
      </w:pPr>
      <w:r w:rsidRPr="00A972BA">
        <w:rPr>
          <w:rFonts w:eastAsia="Times New Roman"/>
          <w:i/>
          <w:szCs w:val="20"/>
        </w:rPr>
        <w:t>Preamble</w:t>
      </w:r>
    </w:p>
    <w:p w14:paraId="7F3D26EF" w14:textId="77777777" w:rsidR="00A972BA" w:rsidRPr="00A972BA" w:rsidRDefault="00A972BA" w:rsidP="00A972BA">
      <w:pPr>
        <w:rPr>
          <w:rFonts w:eastAsia="Times New Roman"/>
          <w:szCs w:val="17"/>
        </w:rPr>
      </w:pPr>
      <w:r w:rsidRPr="00A972BA">
        <w:rPr>
          <w:rFonts w:eastAsia="Times New Roman"/>
          <w:szCs w:val="17"/>
          <w:lang w:val="en-GB"/>
        </w:rPr>
        <w:t xml:space="preserve">It is necessary to amend the Planning and Design Code (the Code) in operation </w:t>
      </w:r>
      <w:proofErr w:type="gramStart"/>
      <w:r w:rsidRPr="00A972BA">
        <w:rPr>
          <w:rFonts w:eastAsia="Times New Roman"/>
          <w:szCs w:val="17"/>
          <w:lang w:val="en-GB"/>
        </w:rPr>
        <w:t>at</w:t>
      </w:r>
      <w:proofErr w:type="gramEnd"/>
      <w:r w:rsidRPr="00A972BA">
        <w:rPr>
          <w:rFonts w:eastAsia="Times New Roman"/>
          <w:szCs w:val="17"/>
          <w:lang w:val="en-GB"/>
        </w:rPr>
        <w:t xml:space="preserve"> 1 June 2023 (Version 2023.7) in order to make changes of form relating to the Code’s spatial layers and their relationship with land parcels. NOTE: There are no changes to the application of zone, subzone or overlay boundaries and their relationship with affected parcels or the intent of policy application </w:t>
      </w:r>
      <w:proofErr w:type="gramStart"/>
      <w:r w:rsidRPr="00A972BA">
        <w:rPr>
          <w:rFonts w:eastAsia="Times New Roman"/>
          <w:szCs w:val="17"/>
          <w:lang w:val="en-GB"/>
        </w:rPr>
        <w:t>as a result of</w:t>
      </w:r>
      <w:proofErr w:type="gramEnd"/>
      <w:r w:rsidRPr="00A972BA">
        <w:rPr>
          <w:rFonts w:eastAsia="Times New Roman"/>
          <w:szCs w:val="17"/>
          <w:lang w:val="en-GB"/>
        </w:rPr>
        <w:t xml:space="preserve"> this amendment</w:t>
      </w:r>
      <w:r w:rsidRPr="00A972BA">
        <w:rPr>
          <w:rFonts w:eastAsia="Times New Roman"/>
          <w:szCs w:val="17"/>
        </w:rPr>
        <w:t>.</w:t>
      </w:r>
    </w:p>
    <w:p w14:paraId="680BA1F2" w14:textId="77777777" w:rsidR="00A972BA" w:rsidRPr="00A972BA" w:rsidRDefault="00A972BA" w:rsidP="004C0343">
      <w:pPr>
        <w:numPr>
          <w:ilvl w:val="0"/>
          <w:numId w:val="14"/>
        </w:numPr>
        <w:ind w:left="357" w:hanging="357"/>
        <w:rPr>
          <w:rFonts w:eastAsia="Times New Roman"/>
          <w:szCs w:val="20"/>
          <w:lang w:val="en-GB"/>
        </w:rPr>
      </w:pPr>
      <w:r w:rsidRPr="00A972BA">
        <w:rPr>
          <w:rFonts w:eastAsia="Times New Roman"/>
          <w:szCs w:val="20"/>
        </w:rPr>
        <w:t xml:space="preserve">PURSUANT to section 76 of the </w:t>
      </w:r>
      <w:r w:rsidRPr="00A972BA">
        <w:rPr>
          <w:rFonts w:eastAsia="Times New Roman"/>
          <w:i/>
          <w:szCs w:val="20"/>
        </w:rPr>
        <w:t xml:space="preserve">Planning, </w:t>
      </w:r>
      <w:proofErr w:type="gramStart"/>
      <w:r w:rsidRPr="00A972BA">
        <w:rPr>
          <w:rFonts w:eastAsia="Times New Roman"/>
          <w:i/>
          <w:szCs w:val="20"/>
        </w:rPr>
        <w:t>Development</w:t>
      </w:r>
      <w:proofErr w:type="gramEnd"/>
      <w:r w:rsidRPr="00A972BA">
        <w:rPr>
          <w:rFonts w:eastAsia="Times New Roman"/>
          <w:i/>
          <w:szCs w:val="20"/>
        </w:rPr>
        <w:t xml:space="preserve"> and Infrastructure Act 2016 </w:t>
      </w:r>
      <w:r w:rsidRPr="00A972BA">
        <w:rPr>
          <w:rFonts w:eastAsia="Times New Roman"/>
          <w:szCs w:val="20"/>
        </w:rPr>
        <w:t>(the Act), I hereby amend the Code in order to make changes of form (without altering the effect of underlying policy), correct errors and make operational amendments as follows</w:t>
      </w:r>
      <w:r w:rsidRPr="00A972BA">
        <w:rPr>
          <w:rFonts w:eastAsia="Times New Roman"/>
          <w:szCs w:val="20"/>
          <w:lang w:val="en-GB"/>
        </w:rPr>
        <w:t>:</w:t>
      </w:r>
    </w:p>
    <w:p w14:paraId="2150BC53" w14:textId="77777777" w:rsidR="00A972BA" w:rsidRPr="00A972BA" w:rsidRDefault="00A972BA" w:rsidP="004C0343">
      <w:pPr>
        <w:numPr>
          <w:ilvl w:val="0"/>
          <w:numId w:val="10"/>
        </w:numPr>
        <w:ind w:left="714" w:hanging="357"/>
        <w:jc w:val="left"/>
        <w:rPr>
          <w:rFonts w:eastAsia="Times New Roman"/>
          <w:szCs w:val="17"/>
        </w:rPr>
      </w:pPr>
      <w:r w:rsidRPr="00A972BA">
        <w:rPr>
          <w:rFonts w:eastAsia="Times New Roman"/>
          <w:bCs/>
          <w:szCs w:val="17"/>
          <w:lang w:val="en-GB"/>
        </w:rPr>
        <w:t>Undertake minor</w:t>
      </w:r>
      <w:r w:rsidRPr="00A972BA">
        <w:rPr>
          <w:rFonts w:eastAsia="Times New Roman"/>
          <w:szCs w:val="17"/>
        </w:rPr>
        <w:t xml:space="preserve"> alterations to the geometry of the spatial layers and data in the Code to maintain the current relationship between the parcel boundaries and Code data </w:t>
      </w:r>
      <w:proofErr w:type="gramStart"/>
      <w:r w:rsidRPr="00A972BA">
        <w:rPr>
          <w:rFonts w:eastAsia="Times New Roman"/>
          <w:szCs w:val="17"/>
        </w:rPr>
        <w:t>as a result of</w:t>
      </w:r>
      <w:proofErr w:type="gramEnd"/>
      <w:r w:rsidRPr="00A972BA">
        <w:rPr>
          <w:rFonts w:eastAsia="Times New Roman"/>
          <w:szCs w:val="17"/>
        </w:rPr>
        <w:t xml:space="preserve"> the following:</w:t>
      </w:r>
    </w:p>
    <w:p w14:paraId="315575D9" w14:textId="77777777" w:rsidR="00A972BA" w:rsidRPr="00A972BA" w:rsidRDefault="00A972BA" w:rsidP="004C0343">
      <w:pPr>
        <w:numPr>
          <w:ilvl w:val="1"/>
          <w:numId w:val="13"/>
        </w:numPr>
        <w:ind w:left="1434" w:hanging="357"/>
        <w:jc w:val="left"/>
        <w:rPr>
          <w:rFonts w:eastAsia="Times New Roman"/>
          <w:szCs w:val="17"/>
        </w:rPr>
      </w:pPr>
      <w:r w:rsidRPr="00A972BA">
        <w:rPr>
          <w:rFonts w:eastAsia="Times New Roman"/>
          <w:szCs w:val="17"/>
        </w:rPr>
        <w:t>New plans of division deposited in the Land Titles Office between 24 May 2023 and 6 June 2023 affecting the following spatial and data layers in the Code:</w:t>
      </w:r>
    </w:p>
    <w:p w14:paraId="3696DA6D" w14:textId="77777777" w:rsidR="00A972BA" w:rsidRPr="00A972BA" w:rsidRDefault="00A972BA" w:rsidP="004C0343">
      <w:pPr>
        <w:numPr>
          <w:ilvl w:val="2"/>
          <w:numId w:val="11"/>
        </w:numPr>
        <w:ind w:left="2410" w:hanging="425"/>
        <w:rPr>
          <w:rFonts w:eastAsia="Times New Roman"/>
          <w:szCs w:val="17"/>
        </w:rPr>
      </w:pPr>
      <w:bookmarkStart w:id="42" w:name="_Hlk111023477"/>
      <w:r w:rsidRPr="00A972BA">
        <w:rPr>
          <w:rFonts w:eastAsia="Times New Roman"/>
          <w:szCs w:val="17"/>
        </w:rPr>
        <w:t>Zones and subzones</w:t>
      </w:r>
    </w:p>
    <w:p w14:paraId="54466435" w14:textId="77777777" w:rsidR="00A972BA" w:rsidRPr="00A972BA" w:rsidRDefault="00A972BA" w:rsidP="004C0343">
      <w:pPr>
        <w:numPr>
          <w:ilvl w:val="2"/>
          <w:numId w:val="11"/>
        </w:numPr>
        <w:ind w:left="2410" w:hanging="425"/>
        <w:rPr>
          <w:rFonts w:eastAsia="Times New Roman"/>
          <w:szCs w:val="17"/>
        </w:rPr>
      </w:pPr>
      <w:r w:rsidRPr="00A972BA">
        <w:rPr>
          <w:rFonts w:eastAsia="Times New Roman"/>
          <w:szCs w:val="17"/>
        </w:rPr>
        <w:t>Technical and Numeric Variations</w:t>
      </w:r>
    </w:p>
    <w:p w14:paraId="2B7F3293" w14:textId="77777777" w:rsidR="00A972BA" w:rsidRPr="00A972BA" w:rsidRDefault="00A972BA" w:rsidP="004C0343">
      <w:pPr>
        <w:numPr>
          <w:ilvl w:val="3"/>
          <w:numId w:val="12"/>
        </w:numPr>
        <w:spacing w:after="0"/>
        <w:rPr>
          <w:rFonts w:eastAsia="Times New Roman"/>
          <w:szCs w:val="17"/>
        </w:rPr>
      </w:pPr>
      <w:bookmarkStart w:id="43" w:name="_Hlk104814813"/>
      <w:r w:rsidRPr="00A972BA">
        <w:rPr>
          <w:rFonts w:eastAsia="Times New Roman"/>
          <w:szCs w:val="17"/>
        </w:rPr>
        <w:t>Building Heights (Levels)</w:t>
      </w:r>
    </w:p>
    <w:p w14:paraId="49C40BC4"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Building Heights (Metres)</w:t>
      </w:r>
    </w:p>
    <w:p w14:paraId="01043A4B"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Concept Plan</w:t>
      </w:r>
    </w:p>
    <w:p w14:paraId="1A3D0BCA"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Finished Ground and Floor Levels</w:t>
      </w:r>
    </w:p>
    <w:p w14:paraId="32FA153C"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Gradient Minimum Frontage</w:t>
      </w:r>
    </w:p>
    <w:p w14:paraId="3F0D5D66"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Gradient Minimum Site Area</w:t>
      </w:r>
    </w:p>
    <w:p w14:paraId="7EC4F5E5"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Minimum Dwelling Allotment Size</w:t>
      </w:r>
    </w:p>
    <w:p w14:paraId="651A40A2"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Minimum Frontage</w:t>
      </w:r>
    </w:p>
    <w:p w14:paraId="3B2E7D2A"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 xml:space="preserve">Minimum Site Area </w:t>
      </w:r>
    </w:p>
    <w:p w14:paraId="018486D5"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Minimum Primary Street Setback</w:t>
      </w:r>
    </w:p>
    <w:p w14:paraId="5435534C"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Minimum Side Boundary Setback</w:t>
      </w:r>
    </w:p>
    <w:p w14:paraId="1CC9741D" w14:textId="77777777" w:rsidR="00A972BA" w:rsidRPr="00A972BA" w:rsidRDefault="00A972BA" w:rsidP="004C0343">
      <w:pPr>
        <w:numPr>
          <w:ilvl w:val="3"/>
          <w:numId w:val="12"/>
        </w:numPr>
        <w:rPr>
          <w:rFonts w:eastAsia="Times New Roman"/>
          <w:szCs w:val="17"/>
        </w:rPr>
      </w:pPr>
      <w:r w:rsidRPr="00A972BA">
        <w:rPr>
          <w:rFonts w:eastAsia="Times New Roman"/>
          <w:szCs w:val="17"/>
        </w:rPr>
        <w:t>Future Local Road Widening Setback</w:t>
      </w:r>
    </w:p>
    <w:bookmarkEnd w:id="43"/>
    <w:p w14:paraId="777831E2" w14:textId="77777777" w:rsidR="00A972BA" w:rsidRPr="00A972BA" w:rsidRDefault="00A972BA" w:rsidP="004C0343">
      <w:pPr>
        <w:numPr>
          <w:ilvl w:val="2"/>
          <w:numId w:val="11"/>
        </w:numPr>
        <w:ind w:left="2410" w:hanging="425"/>
        <w:rPr>
          <w:rFonts w:eastAsia="Times New Roman"/>
          <w:szCs w:val="17"/>
        </w:rPr>
      </w:pPr>
      <w:r w:rsidRPr="00A972BA">
        <w:rPr>
          <w:rFonts w:eastAsia="Times New Roman"/>
          <w:szCs w:val="17"/>
        </w:rPr>
        <w:t>Overlays</w:t>
      </w:r>
      <w:bookmarkStart w:id="44" w:name="_Hlk104814853"/>
    </w:p>
    <w:bookmarkEnd w:id="42"/>
    <w:p w14:paraId="591E9187" w14:textId="77777777" w:rsidR="00A972BA" w:rsidRPr="00A972BA" w:rsidRDefault="00A972BA" w:rsidP="004C0343">
      <w:pPr>
        <w:numPr>
          <w:ilvl w:val="3"/>
          <w:numId w:val="12"/>
        </w:numPr>
        <w:spacing w:after="0"/>
        <w:contextualSpacing/>
        <w:rPr>
          <w:rFonts w:eastAsia="Times New Roman"/>
          <w:szCs w:val="17"/>
        </w:rPr>
      </w:pPr>
      <w:r w:rsidRPr="00A972BA">
        <w:rPr>
          <w:rFonts w:eastAsia="Times New Roman"/>
          <w:szCs w:val="17"/>
        </w:rPr>
        <w:t>Affordable Housing</w:t>
      </w:r>
    </w:p>
    <w:p w14:paraId="04C1CD93"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Airport Building Heights (Regulated)</w:t>
      </w:r>
    </w:p>
    <w:p w14:paraId="19F8389A"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Coastal Areas</w:t>
      </w:r>
    </w:p>
    <w:p w14:paraId="62A02843"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Design</w:t>
      </w:r>
    </w:p>
    <w:p w14:paraId="353574A6"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Dwelling Excision</w:t>
      </w:r>
    </w:p>
    <w:p w14:paraId="5EC8C3C4"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Future Local Road Widening</w:t>
      </w:r>
    </w:p>
    <w:p w14:paraId="570B30A3"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High Risk)</w:t>
      </w:r>
    </w:p>
    <w:p w14:paraId="6355AF69"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Medium Risk)</w:t>
      </w:r>
    </w:p>
    <w:p w14:paraId="693732F2"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General Risk)</w:t>
      </w:r>
    </w:p>
    <w:p w14:paraId="05AA6C06"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Urban Interface)</w:t>
      </w:r>
    </w:p>
    <w:p w14:paraId="75FECA30"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Regional)</w:t>
      </w:r>
    </w:p>
    <w:p w14:paraId="4A9F937D"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Hazards (Bushfire - Outback)</w:t>
      </w:r>
    </w:p>
    <w:p w14:paraId="66EA0C95"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Heritage Adjacency</w:t>
      </w:r>
    </w:p>
    <w:p w14:paraId="3BF198BB"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Limited Dwelling</w:t>
      </w:r>
    </w:p>
    <w:p w14:paraId="3E7D074A"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Limited Land Division</w:t>
      </w:r>
    </w:p>
    <w:p w14:paraId="5D8D750D"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Local Heritage Place</w:t>
      </w:r>
    </w:p>
    <w:p w14:paraId="16D06564"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Noise and Air Emissions</w:t>
      </w:r>
    </w:p>
    <w:p w14:paraId="53CE75DC"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Regulated and Significant Tree</w:t>
      </w:r>
    </w:p>
    <w:p w14:paraId="328C4C2B"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lastRenderedPageBreak/>
        <w:t>Significant Landscape Protection</w:t>
      </w:r>
    </w:p>
    <w:p w14:paraId="4B52DFE4"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State Heritage Place</w:t>
      </w:r>
    </w:p>
    <w:p w14:paraId="4564189A" w14:textId="77777777" w:rsidR="00A972BA" w:rsidRPr="00A972BA" w:rsidRDefault="00A972BA" w:rsidP="004C0343">
      <w:pPr>
        <w:numPr>
          <w:ilvl w:val="3"/>
          <w:numId w:val="12"/>
        </w:numPr>
        <w:spacing w:after="0"/>
        <w:rPr>
          <w:rFonts w:eastAsia="Times New Roman"/>
          <w:szCs w:val="17"/>
        </w:rPr>
      </w:pPr>
      <w:r w:rsidRPr="00A972BA">
        <w:rPr>
          <w:rFonts w:eastAsia="Times New Roman"/>
          <w:szCs w:val="17"/>
        </w:rPr>
        <w:t xml:space="preserve">Stormwater Management </w:t>
      </w:r>
    </w:p>
    <w:p w14:paraId="2C109F91" w14:textId="77777777" w:rsidR="00A972BA" w:rsidRPr="00A972BA" w:rsidRDefault="00A972BA" w:rsidP="004C0343">
      <w:pPr>
        <w:numPr>
          <w:ilvl w:val="3"/>
          <w:numId w:val="12"/>
        </w:numPr>
        <w:ind w:left="2874" w:hanging="357"/>
        <w:rPr>
          <w:rFonts w:eastAsia="Times New Roman"/>
          <w:szCs w:val="17"/>
        </w:rPr>
      </w:pPr>
      <w:r w:rsidRPr="00A972BA">
        <w:rPr>
          <w:rFonts w:eastAsia="Times New Roman"/>
          <w:szCs w:val="17"/>
        </w:rPr>
        <w:t>Urban Tree Canopy</w:t>
      </w:r>
    </w:p>
    <w:bookmarkEnd w:id="44"/>
    <w:p w14:paraId="14C64C6E" w14:textId="77777777" w:rsidR="00A972BA" w:rsidRPr="00A972BA" w:rsidRDefault="00A972BA" w:rsidP="004C0343">
      <w:pPr>
        <w:numPr>
          <w:ilvl w:val="1"/>
          <w:numId w:val="13"/>
        </w:numPr>
        <w:ind w:left="1434" w:hanging="357"/>
        <w:jc w:val="left"/>
        <w:rPr>
          <w:rFonts w:eastAsia="Times New Roman"/>
          <w:szCs w:val="17"/>
        </w:rPr>
      </w:pPr>
      <w:r w:rsidRPr="00A972BA">
        <w:rPr>
          <w:rFonts w:eastAsia="Times New Roman"/>
          <w:szCs w:val="17"/>
        </w:rPr>
        <w:t>Improved spatial data for existing land parcels in the following locations (as described in Column A) that affect data layers in the Code (as shown in Column B):</w:t>
      </w:r>
    </w:p>
    <w:tbl>
      <w:tblPr>
        <w:tblStyle w:val="TableGrid"/>
        <w:tblW w:w="0" w:type="auto"/>
        <w:tblInd w:w="1413" w:type="dxa"/>
        <w:tblLayout w:type="fixed"/>
        <w:tblLook w:val="04A0" w:firstRow="1" w:lastRow="0" w:firstColumn="1" w:lastColumn="0" w:noHBand="0" w:noVBand="1"/>
      </w:tblPr>
      <w:tblGrid>
        <w:gridCol w:w="4536"/>
        <w:gridCol w:w="3067"/>
      </w:tblGrid>
      <w:tr w:rsidR="00A972BA" w:rsidRPr="00A972BA" w14:paraId="1C19B32C" w14:textId="77777777" w:rsidTr="00E37B9C">
        <w:trPr>
          <w:tblHeader/>
        </w:trPr>
        <w:tc>
          <w:tcPr>
            <w:tcW w:w="4536" w:type="dxa"/>
            <w:shd w:val="clear" w:color="auto" w:fill="D9D9D9" w:themeFill="background1" w:themeFillShade="D9"/>
          </w:tcPr>
          <w:p w14:paraId="166EC7C5" w14:textId="77777777" w:rsidR="00A972BA" w:rsidRPr="00A972BA" w:rsidRDefault="00A972BA" w:rsidP="00A972BA">
            <w:pPr>
              <w:contextualSpacing/>
              <w:rPr>
                <w:b/>
                <w:szCs w:val="17"/>
              </w:rPr>
            </w:pPr>
            <w:r w:rsidRPr="00A972BA">
              <w:rPr>
                <w:b/>
                <w:szCs w:val="17"/>
              </w:rPr>
              <w:t>Location (Column A)</w:t>
            </w:r>
          </w:p>
        </w:tc>
        <w:tc>
          <w:tcPr>
            <w:tcW w:w="3067" w:type="dxa"/>
            <w:shd w:val="clear" w:color="auto" w:fill="D9D9D9" w:themeFill="background1" w:themeFillShade="D9"/>
          </w:tcPr>
          <w:p w14:paraId="32F27FB3" w14:textId="77777777" w:rsidR="00A972BA" w:rsidRPr="00A972BA" w:rsidRDefault="00A972BA" w:rsidP="00A972BA">
            <w:pPr>
              <w:contextualSpacing/>
              <w:rPr>
                <w:b/>
                <w:szCs w:val="17"/>
              </w:rPr>
            </w:pPr>
            <w:r w:rsidRPr="00A972BA">
              <w:rPr>
                <w:b/>
                <w:szCs w:val="17"/>
              </w:rPr>
              <w:t>Layers (Column B)</w:t>
            </w:r>
          </w:p>
        </w:tc>
      </w:tr>
      <w:tr w:rsidR="00A972BA" w:rsidRPr="00A972BA" w14:paraId="4FC00711" w14:textId="77777777" w:rsidTr="00E37B9C">
        <w:tc>
          <w:tcPr>
            <w:tcW w:w="4536" w:type="dxa"/>
          </w:tcPr>
          <w:p w14:paraId="20FB5ADB" w14:textId="77777777" w:rsidR="00A972BA" w:rsidRPr="00A972BA" w:rsidRDefault="00A972BA" w:rsidP="00A972BA">
            <w:pPr>
              <w:rPr>
                <w:b/>
                <w:szCs w:val="17"/>
                <w:lang w:eastAsia="en-AU"/>
              </w:rPr>
            </w:pPr>
            <w:r w:rsidRPr="00A972BA">
              <w:rPr>
                <w:b/>
                <w:szCs w:val="17"/>
                <w:lang w:eastAsia="en-AU"/>
              </w:rPr>
              <w:t>Wingfield</w:t>
            </w:r>
          </w:p>
          <w:p w14:paraId="65D93C0D" w14:textId="77777777" w:rsidR="00A972BA" w:rsidRPr="00A972BA" w:rsidRDefault="00A972BA" w:rsidP="00A972BA">
            <w:pPr>
              <w:spacing w:line="240" w:lineRule="auto"/>
              <w:rPr>
                <w:b/>
                <w:szCs w:val="17"/>
                <w:lang w:eastAsia="en-AU"/>
              </w:rPr>
            </w:pPr>
            <w:r w:rsidRPr="00A972BA">
              <w:rPr>
                <w:noProof/>
              </w:rPr>
              <w:drawing>
                <wp:inline distT="0" distB="0" distL="0" distR="0" wp14:anchorId="2E69A25D" wp14:editId="25869876">
                  <wp:extent cx="2705100" cy="20002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2705100" cy="2000250"/>
                          </a:xfrm>
                          <a:prstGeom prst="rect">
                            <a:avLst/>
                          </a:prstGeom>
                        </pic:spPr>
                      </pic:pic>
                    </a:graphicData>
                  </a:graphic>
                </wp:inline>
              </w:drawing>
            </w:r>
          </w:p>
        </w:tc>
        <w:tc>
          <w:tcPr>
            <w:tcW w:w="3067" w:type="dxa"/>
          </w:tcPr>
          <w:p w14:paraId="59E1BD46" w14:textId="77777777" w:rsidR="00A972BA" w:rsidRPr="00A972BA" w:rsidRDefault="00A972BA" w:rsidP="00A972BA">
            <w:pPr>
              <w:contextualSpacing/>
              <w:rPr>
                <w:szCs w:val="17"/>
              </w:rPr>
            </w:pPr>
            <w:r w:rsidRPr="00A972BA">
              <w:rPr>
                <w:szCs w:val="17"/>
              </w:rPr>
              <w:t>Overlays</w:t>
            </w:r>
          </w:p>
          <w:p w14:paraId="44271E9D" w14:textId="77777777" w:rsidR="00A972BA" w:rsidRPr="00A972BA" w:rsidRDefault="00A972BA" w:rsidP="004C0343">
            <w:pPr>
              <w:numPr>
                <w:ilvl w:val="0"/>
                <w:numId w:val="15"/>
              </w:numPr>
              <w:spacing w:after="0" w:line="240" w:lineRule="auto"/>
              <w:jc w:val="left"/>
              <w:rPr>
                <w:szCs w:val="17"/>
              </w:rPr>
            </w:pPr>
            <w:r w:rsidRPr="00A972BA">
              <w:rPr>
                <w:szCs w:val="17"/>
              </w:rPr>
              <w:t>Defence Aviation Area</w:t>
            </w:r>
          </w:p>
          <w:p w14:paraId="2BCE545D" w14:textId="77777777" w:rsidR="00A972BA" w:rsidRPr="00A972BA" w:rsidRDefault="00A972BA" w:rsidP="004C0343">
            <w:pPr>
              <w:numPr>
                <w:ilvl w:val="0"/>
                <w:numId w:val="15"/>
              </w:numPr>
              <w:spacing w:after="0" w:line="240" w:lineRule="auto"/>
              <w:jc w:val="left"/>
              <w:rPr>
                <w:szCs w:val="17"/>
              </w:rPr>
            </w:pPr>
            <w:r w:rsidRPr="00A972BA">
              <w:rPr>
                <w:szCs w:val="17"/>
              </w:rPr>
              <w:t>Major Urban Transport Routes</w:t>
            </w:r>
          </w:p>
          <w:p w14:paraId="258739C5" w14:textId="77777777" w:rsidR="00A972BA" w:rsidRPr="00A972BA" w:rsidRDefault="00A972BA" w:rsidP="004C0343">
            <w:pPr>
              <w:numPr>
                <w:ilvl w:val="0"/>
                <w:numId w:val="15"/>
              </w:numPr>
              <w:spacing w:after="0" w:line="240" w:lineRule="auto"/>
              <w:jc w:val="left"/>
              <w:rPr>
                <w:szCs w:val="17"/>
              </w:rPr>
            </w:pPr>
            <w:proofErr w:type="gramStart"/>
            <w:r w:rsidRPr="00A972BA">
              <w:rPr>
                <w:szCs w:val="17"/>
              </w:rPr>
              <w:t>Non Stop</w:t>
            </w:r>
            <w:proofErr w:type="gramEnd"/>
            <w:r w:rsidRPr="00A972BA">
              <w:rPr>
                <w:szCs w:val="17"/>
              </w:rPr>
              <w:t xml:space="preserve"> Corridor</w:t>
            </w:r>
          </w:p>
        </w:tc>
      </w:tr>
      <w:tr w:rsidR="00A972BA" w:rsidRPr="00A972BA" w14:paraId="5617B5A0" w14:textId="77777777" w:rsidTr="00E37B9C">
        <w:tc>
          <w:tcPr>
            <w:tcW w:w="4536" w:type="dxa"/>
          </w:tcPr>
          <w:p w14:paraId="14DC027A" w14:textId="77777777" w:rsidR="00A972BA" w:rsidRPr="00A972BA" w:rsidRDefault="00A972BA" w:rsidP="00A972BA">
            <w:pPr>
              <w:rPr>
                <w:b/>
                <w:szCs w:val="17"/>
                <w:lang w:eastAsia="en-AU"/>
              </w:rPr>
            </w:pPr>
            <w:r w:rsidRPr="00A972BA">
              <w:rPr>
                <w:b/>
                <w:szCs w:val="17"/>
                <w:lang w:eastAsia="en-AU"/>
              </w:rPr>
              <w:t>D47057A52 and F170641A102 - Truro</w:t>
            </w:r>
          </w:p>
          <w:p w14:paraId="5757B9FE" w14:textId="77777777" w:rsidR="00A972BA" w:rsidRPr="00A972BA" w:rsidRDefault="00A972BA" w:rsidP="00A972BA">
            <w:pPr>
              <w:spacing w:line="240" w:lineRule="auto"/>
              <w:rPr>
                <w:b/>
                <w:szCs w:val="17"/>
                <w:lang w:eastAsia="en-AU"/>
              </w:rPr>
            </w:pPr>
            <w:r w:rsidRPr="00A972BA">
              <w:rPr>
                <w:noProof/>
              </w:rPr>
              <w:drawing>
                <wp:inline distT="0" distB="0" distL="0" distR="0" wp14:anchorId="3793B611" wp14:editId="38BC83CA">
                  <wp:extent cx="2190750" cy="21336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2190750" cy="2133600"/>
                          </a:xfrm>
                          <a:prstGeom prst="rect">
                            <a:avLst/>
                          </a:prstGeom>
                        </pic:spPr>
                      </pic:pic>
                    </a:graphicData>
                  </a:graphic>
                </wp:inline>
              </w:drawing>
            </w:r>
          </w:p>
        </w:tc>
        <w:tc>
          <w:tcPr>
            <w:tcW w:w="3067" w:type="dxa"/>
          </w:tcPr>
          <w:p w14:paraId="5B871D8A" w14:textId="77777777" w:rsidR="00A972BA" w:rsidRPr="00A972BA" w:rsidRDefault="00A972BA" w:rsidP="00A972BA">
            <w:pPr>
              <w:contextualSpacing/>
              <w:rPr>
                <w:szCs w:val="17"/>
              </w:rPr>
            </w:pPr>
            <w:r w:rsidRPr="00A972BA">
              <w:rPr>
                <w:szCs w:val="17"/>
              </w:rPr>
              <w:t>Overlays</w:t>
            </w:r>
          </w:p>
          <w:p w14:paraId="69850FEC" w14:textId="77777777" w:rsidR="00A972BA" w:rsidRPr="00A972BA" w:rsidRDefault="00A972BA" w:rsidP="004C0343">
            <w:pPr>
              <w:numPr>
                <w:ilvl w:val="0"/>
                <w:numId w:val="15"/>
              </w:numPr>
              <w:spacing w:after="0" w:line="240" w:lineRule="auto"/>
              <w:jc w:val="left"/>
              <w:rPr>
                <w:szCs w:val="17"/>
              </w:rPr>
            </w:pPr>
            <w:r w:rsidRPr="00A972BA">
              <w:rPr>
                <w:szCs w:val="17"/>
              </w:rPr>
              <w:t>Heritage Adjacency</w:t>
            </w:r>
          </w:p>
          <w:p w14:paraId="30C0B3F1" w14:textId="77777777" w:rsidR="00A972BA" w:rsidRPr="00A972BA" w:rsidRDefault="00A972BA" w:rsidP="004C0343">
            <w:pPr>
              <w:numPr>
                <w:ilvl w:val="0"/>
                <w:numId w:val="15"/>
              </w:numPr>
              <w:spacing w:after="0" w:line="240" w:lineRule="auto"/>
              <w:jc w:val="left"/>
              <w:rPr>
                <w:szCs w:val="17"/>
              </w:rPr>
            </w:pPr>
            <w:r w:rsidRPr="00A972BA">
              <w:rPr>
                <w:szCs w:val="17"/>
              </w:rPr>
              <w:t>State Heritage Place</w:t>
            </w:r>
          </w:p>
          <w:p w14:paraId="6BC3EAE8" w14:textId="77777777" w:rsidR="00A972BA" w:rsidRPr="00A972BA" w:rsidRDefault="00A972BA" w:rsidP="00A972BA">
            <w:pPr>
              <w:contextualSpacing/>
              <w:rPr>
                <w:szCs w:val="17"/>
              </w:rPr>
            </w:pPr>
          </w:p>
        </w:tc>
      </w:tr>
    </w:tbl>
    <w:p w14:paraId="669F91F7" w14:textId="77777777" w:rsidR="00A972BA" w:rsidRPr="00A972BA" w:rsidRDefault="00A972BA" w:rsidP="00A972BA">
      <w:pPr>
        <w:rPr>
          <w:szCs w:val="17"/>
        </w:rPr>
      </w:pPr>
    </w:p>
    <w:p w14:paraId="12AF9E94" w14:textId="77777777" w:rsidR="00A972BA" w:rsidRPr="00A972BA" w:rsidRDefault="00A972BA" w:rsidP="004C0343">
      <w:pPr>
        <w:numPr>
          <w:ilvl w:val="0"/>
          <w:numId w:val="10"/>
        </w:numPr>
        <w:spacing w:before="80"/>
        <w:ind w:right="-1"/>
        <w:jc w:val="left"/>
        <w:rPr>
          <w:rFonts w:eastAsia="Times New Roman"/>
          <w:bCs/>
          <w:szCs w:val="17"/>
          <w:lang w:val="en-GB"/>
        </w:rPr>
      </w:pPr>
      <w:r w:rsidRPr="00A972BA">
        <w:rPr>
          <w:rFonts w:eastAsia="Times New Roman"/>
          <w:bCs/>
          <w:szCs w:val="17"/>
          <w:lang w:val="en-GB"/>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7663522E" w14:textId="77777777" w:rsidR="00A972BA" w:rsidRPr="00A972BA" w:rsidRDefault="00A972BA" w:rsidP="004C0343">
      <w:pPr>
        <w:numPr>
          <w:ilvl w:val="0"/>
          <w:numId w:val="14"/>
        </w:numPr>
        <w:rPr>
          <w:rFonts w:eastAsia="Times New Roman"/>
          <w:bCs/>
          <w:szCs w:val="17"/>
          <w:lang w:val="en-GB"/>
        </w:rPr>
      </w:pPr>
      <w:r w:rsidRPr="00A972BA">
        <w:rPr>
          <w:rFonts w:eastAsia="Times New Roman"/>
          <w:szCs w:val="20"/>
          <w:lang w:val="en-GB"/>
        </w:rPr>
        <w:t>PURSUANT to section 76(5)(a) of the Act, I further specify that the amendments to the Code as described in this Notice will take effect upon the date those amendments are published on the SA planning portal.</w:t>
      </w:r>
    </w:p>
    <w:p w14:paraId="5B549450" w14:textId="77777777" w:rsidR="00A972BA" w:rsidRPr="00A972BA" w:rsidRDefault="00A972BA" w:rsidP="00A972BA">
      <w:pPr>
        <w:rPr>
          <w:bCs/>
          <w:szCs w:val="17"/>
        </w:rPr>
      </w:pPr>
      <w:r w:rsidRPr="00A972BA">
        <w:rPr>
          <w:bCs/>
          <w:szCs w:val="17"/>
        </w:rPr>
        <w:t>Dated: 8 June 2023</w:t>
      </w:r>
    </w:p>
    <w:p w14:paraId="56CAA697" w14:textId="77777777" w:rsidR="00A972BA" w:rsidRPr="00A972BA" w:rsidRDefault="00A972BA" w:rsidP="00A972BA">
      <w:pPr>
        <w:spacing w:after="0"/>
        <w:jc w:val="right"/>
        <w:rPr>
          <w:rFonts w:eastAsia="Times New Roman"/>
          <w:smallCaps/>
          <w:szCs w:val="20"/>
        </w:rPr>
      </w:pPr>
      <w:r w:rsidRPr="00A972BA">
        <w:rPr>
          <w:rFonts w:eastAsia="Times New Roman"/>
          <w:smallCaps/>
          <w:szCs w:val="20"/>
        </w:rPr>
        <w:t xml:space="preserve">Greg Van </w:t>
      </w:r>
      <w:proofErr w:type="spellStart"/>
      <w:r w:rsidRPr="00A972BA">
        <w:rPr>
          <w:rFonts w:eastAsia="Times New Roman"/>
          <w:smallCaps/>
          <w:szCs w:val="20"/>
        </w:rPr>
        <w:t>Gaans</w:t>
      </w:r>
      <w:proofErr w:type="spellEnd"/>
    </w:p>
    <w:p w14:paraId="3765CD6A" w14:textId="77777777" w:rsidR="00A972BA" w:rsidRPr="00A972BA" w:rsidRDefault="00A972BA" w:rsidP="00A972BA">
      <w:pPr>
        <w:spacing w:after="0"/>
        <w:jc w:val="right"/>
        <w:rPr>
          <w:rFonts w:eastAsia="Times New Roman"/>
          <w:szCs w:val="17"/>
        </w:rPr>
      </w:pPr>
      <w:r w:rsidRPr="00A972BA">
        <w:rPr>
          <w:rFonts w:eastAsia="Times New Roman"/>
          <w:szCs w:val="17"/>
        </w:rPr>
        <w:t>Director, Land and Built Environment</w:t>
      </w:r>
    </w:p>
    <w:p w14:paraId="57863E30" w14:textId="77777777" w:rsidR="00A972BA" w:rsidRPr="00A972BA" w:rsidRDefault="00A972BA" w:rsidP="00A972BA">
      <w:pPr>
        <w:spacing w:after="0"/>
        <w:jc w:val="right"/>
        <w:rPr>
          <w:rFonts w:eastAsia="Times New Roman"/>
          <w:szCs w:val="17"/>
        </w:rPr>
      </w:pPr>
      <w:r w:rsidRPr="00A972BA">
        <w:rPr>
          <w:rFonts w:eastAsia="Times New Roman"/>
          <w:szCs w:val="17"/>
        </w:rPr>
        <w:t>Department for Trade and Investment</w:t>
      </w:r>
    </w:p>
    <w:p w14:paraId="540C99BE" w14:textId="77777777" w:rsidR="00A972BA" w:rsidRPr="00A972BA" w:rsidRDefault="00A972BA" w:rsidP="00A972BA">
      <w:pPr>
        <w:spacing w:after="0"/>
        <w:ind w:left="360"/>
        <w:jc w:val="right"/>
        <w:rPr>
          <w:rFonts w:eastAsia="Times New Roman"/>
          <w:szCs w:val="17"/>
        </w:rPr>
      </w:pPr>
      <w:r w:rsidRPr="00A972BA">
        <w:rPr>
          <w:rFonts w:eastAsia="Times New Roman"/>
          <w:szCs w:val="17"/>
        </w:rPr>
        <w:t>Delegate of the Minister for Planning</w:t>
      </w:r>
    </w:p>
    <w:p w14:paraId="0272F3DB" w14:textId="77777777" w:rsidR="00A972BA" w:rsidRPr="00A972BA" w:rsidRDefault="00A972BA" w:rsidP="00A972BA">
      <w:pPr>
        <w:pBdr>
          <w:bottom w:val="single" w:sz="4" w:space="1" w:color="auto"/>
        </w:pBdr>
        <w:spacing w:after="0" w:line="52" w:lineRule="exact"/>
        <w:jc w:val="center"/>
        <w:rPr>
          <w:rFonts w:eastAsia="Times New Roman"/>
          <w:b/>
          <w:szCs w:val="17"/>
          <w:highlight w:val="yellow"/>
        </w:rPr>
      </w:pPr>
    </w:p>
    <w:p w14:paraId="34283455" w14:textId="77777777" w:rsidR="00A972BA" w:rsidRDefault="00A972BA" w:rsidP="00A44050">
      <w:pPr>
        <w:pStyle w:val="GG-body"/>
        <w:spacing w:after="0"/>
        <w:rPr>
          <w:lang w:val="en-US"/>
        </w:rPr>
      </w:pPr>
    </w:p>
    <w:p w14:paraId="7E139666" w14:textId="77777777" w:rsidR="0097729B" w:rsidRPr="0097729B" w:rsidRDefault="0097729B" w:rsidP="0097729B">
      <w:pPr>
        <w:jc w:val="center"/>
        <w:rPr>
          <w:caps/>
          <w:szCs w:val="17"/>
        </w:rPr>
      </w:pPr>
      <w:r w:rsidRPr="0097729B">
        <w:rPr>
          <w:caps/>
          <w:szCs w:val="17"/>
        </w:rPr>
        <w:t xml:space="preserve">Planning, </w:t>
      </w:r>
      <w:proofErr w:type="gramStart"/>
      <w:r w:rsidRPr="0097729B">
        <w:rPr>
          <w:caps/>
          <w:szCs w:val="17"/>
        </w:rPr>
        <w:t>Development</w:t>
      </w:r>
      <w:proofErr w:type="gramEnd"/>
      <w:r w:rsidRPr="0097729B">
        <w:rPr>
          <w:caps/>
          <w:szCs w:val="17"/>
        </w:rPr>
        <w:t xml:space="preserve"> and Infrastructure Act 2016</w:t>
      </w:r>
    </w:p>
    <w:p w14:paraId="507DCBD4" w14:textId="77777777" w:rsidR="0097729B" w:rsidRPr="0097729B" w:rsidRDefault="0097729B" w:rsidP="0097729B">
      <w:pPr>
        <w:jc w:val="center"/>
        <w:rPr>
          <w:smallCaps/>
          <w:szCs w:val="17"/>
        </w:rPr>
      </w:pPr>
      <w:r w:rsidRPr="0097729B">
        <w:rPr>
          <w:smallCaps/>
          <w:szCs w:val="17"/>
        </w:rPr>
        <w:t>Section 76</w:t>
      </w:r>
    </w:p>
    <w:p w14:paraId="050158C3" w14:textId="77777777" w:rsidR="0097729B" w:rsidRPr="0097729B" w:rsidRDefault="0097729B" w:rsidP="0097729B">
      <w:pPr>
        <w:jc w:val="center"/>
        <w:rPr>
          <w:i/>
          <w:szCs w:val="17"/>
        </w:rPr>
      </w:pPr>
      <w:r w:rsidRPr="0097729B">
        <w:rPr>
          <w:i/>
          <w:szCs w:val="17"/>
        </w:rPr>
        <w:t>Amendment to the Planning and Design Code</w:t>
      </w:r>
    </w:p>
    <w:p w14:paraId="1FB6F507" w14:textId="77777777" w:rsidR="0097729B" w:rsidRPr="0097729B" w:rsidRDefault="0097729B" w:rsidP="0097729B">
      <w:pPr>
        <w:rPr>
          <w:rFonts w:eastAsia="Times New Roman"/>
          <w:i/>
          <w:szCs w:val="17"/>
        </w:rPr>
      </w:pPr>
      <w:r w:rsidRPr="0097729B">
        <w:rPr>
          <w:rFonts w:eastAsia="Times New Roman"/>
          <w:i/>
          <w:szCs w:val="17"/>
        </w:rPr>
        <w:t>Preamble</w:t>
      </w:r>
    </w:p>
    <w:p w14:paraId="48E2CC42" w14:textId="77777777" w:rsidR="0097729B" w:rsidRPr="0097729B" w:rsidRDefault="0097729B" w:rsidP="0097729B">
      <w:pPr>
        <w:rPr>
          <w:rFonts w:eastAsia="Times New Roman"/>
          <w:szCs w:val="17"/>
        </w:rPr>
      </w:pPr>
      <w:r w:rsidRPr="0097729B">
        <w:rPr>
          <w:rFonts w:eastAsia="Times New Roman"/>
          <w:szCs w:val="17"/>
        </w:rPr>
        <w:t xml:space="preserve">It is necessary to amend the Planning and Design Code (the Code) in operation </w:t>
      </w:r>
      <w:proofErr w:type="gramStart"/>
      <w:r w:rsidRPr="0097729B">
        <w:rPr>
          <w:rFonts w:eastAsia="Times New Roman"/>
          <w:szCs w:val="17"/>
        </w:rPr>
        <w:t>at</w:t>
      </w:r>
      <w:proofErr w:type="gramEnd"/>
      <w:r w:rsidRPr="0097729B">
        <w:rPr>
          <w:rFonts w:eastAsia="Times New Roman"/>
          <w:szCs w:val="17"/>
        </w:rPr>
        <w:t xml:space="preserve"> 1 June 2023 (Version 2023.7) in order to make the following minor or operational amendments:</w:t>
      </w:r>
    </w:p>
    <w:p w14:paraId="3FC2DB17" w14:textId="77777777" w:rsidR="0097729B" w:rsidRPr="0097729B" w:rsidRDefault="0097729B" w:rsidP="004C0343">
      <w:pPr>
        <w:numPr>
          <w:ilvl w:val="0"/>
          <w:numId w:val="16"/>
        </w:numPr>
        <w:ind w:left="357" w:hanging="357"/>
        <w:rPr>
          <w:szCs w:val="17"/>
        </w:rPr>
      </w:pPr>
      <w:r w:rsidRPr="0097729B">
        <w:rPr>
          <w:szCs w:val="17"/>
        </w:rPr>
        <w:t>to correct errors relating to:</w:t>
      </w:r>
    </w:p>
    <w:p w14:paraId="315BD666" w14:textId="77777777" w:rsidR="0097729B" w:rsidRPr="0097729B" w:rsidRDefault="0097729B" w:rsidP="004C0343">
      <w:pPr>
        <w:numPr>
          <w:ilvl w:val="1"/>
          <w:numId w:val="16"/>
        </w:numPr>
        <w:rPr>
          <w:szCs w:val="17"/>
        </w:rPr>
      </w:pPr>
      <w:bookmarkStart w:id="45" w:name="_Hlk137031087"/>
      <w:r w:rsidRPr="0097729B">
        <w:rPr>
          <w:szCs w:val="17"/>
        </w:rPr>
        <w:t>missing Overlay deemed-to-satisfy assessment criteria for dwellings / residential flat buildings proposed by the South Australian Housing Trust (or registered provider) in the Suburban Business Zone</w:t>
      </w:r>
    </w:p>
    <w:p w14:paraId="2B3CE71D" w14:textId="77777777" w:rsidR="0097729B" w:rsidRPr="0097729B" w:rsidRDefault="0097729B" w:rsidP="004C0343">
      <w:pPr>
        <w:numPr>
          <w:ilvl w:val="1"/>
          <w:numId w:val="16"/>
        </w:numPr>
        <w:rPr>
          <w:szCs w:val="17"/>
        </w:rPr>
      </w:pPr>
      <w:r w:rsidRPr="0097729B">
        <w:rPr>
          <w:szCs w:val="17"/>
        </w:rPr>
        <w:t xml:space="preserve">missing bicycle parking policy for performance assessed Classes of Development ‘dwelling’ and ‘residential flat building’ in multiple </w:t>
      </w:r>
      <w:proofErr w:type="gramStart"/>
      <w:r w:rsidRPr="0097729B">
        <w:rPr>
          <w:szCs w:val="17"/>
        </w:rPr>
        <w:t>zones</w:t>
      </w:r>
      <w:proofErr w:type="gramEnd"/>
    </w:p>
    <w:p w14:paraId="5A7B1821" w14:textId="77777777" w:rsidR="0097729B" w:rsidRPr="0097729B" w:rsidRDefault="0097729B" w:rsidP="004C0343">
      <w:pPr>
        <w:numPr>
          <w:ilvl w:val="1"/>
          <w:numId w:val="16"/>
        </w:numPr>
        <w:rPr>
          <w:szCs w:val="17"/>
        </w:rPr>
      </w:pPr>
      <w:r w:rsidRPr="0097729B">
        <w:rPr>
          <w:szCs w:val="17"/>
        </w:rPr>
        <w:t>missing Design in Urban Areas - General Development Policies for performance assessed Class of Development ‘detached dwelling’ in the Urban Corridor (Living) Zone</w:t>
      </w:r>
    </w:p>
    <w:p w14:paraId="3F59869A" w14:textId="77777777" w:rsidR="0097729B" w:rsidRPr="0097729B" w:rsidRDefault="0097729B" w:rsidP="004C0343">
      <w:pPr>
        <w:numPr>
          <w:ilvl w:val="1"/>
          <w:numId w:val="16"/>
        </w:numPr>
        <w:rPr>
          <w:szCs w:val="17"/>
        </w:rPr>
      </w:pPr>
      <w:r w:rsidRPr="0097729B">
        <w:rPr>
          <w:szCs w:val="17"/>
        </w:rPr>
        <w:lastRenderedPageBreak/>
        <w:t xml:space="preserve">missing policy link to PO 12.5 of the Design in Urban Areas - General Development Policies for Class of Development ‘residential flat building’ in the Urban Renewal Neighbourhood Zone </w:t>
      </w:r>
    </w:p>
    <w:p w14:paraId="688D88E6" w14:textId="77777777" w:rsidR="0097729B" w:rsidRPr="0097729B" w:rsidRDefault="0097729B" w:rsidP="004C0343">
      <w:pPr>
        <w:numPr>
          <w:ilvl w:val="1"/>
          <w:numId w:val="16"/>
        </w:numPr>
        <w:rPr>
          <w:szCs w:val="17"/>
        </w:rPr>
      </w:pPr>
      <w:r w:rsidRPr="0097729B">
        <w:rPr>
          <w:szCs w:val="17"/>
        </w:rPr>
        <w:t>missing policy link to PO 1.2 of the Business Neighbourhood Zone for performance assessed Class of Development ‘shop’ in the Business Neighbourhood Zone</w:t>
      </w:r>
    </w:p>
    <w:p w14:paraId="18C9E049" w14:textId="77777777" w:rsidR="0097729B" w:rsidRPr="0097729B" w:rsidRDefault="0097729B" w:rsidP="004C0343">
      <w:pPr>
        <w:numPr>
          <w:ilvl w:val="1"/>
          <w:numId w:val="16"/>
        </w:numPr>
        <w:rPr>
          <w:szCs w:val="17"/>
        </w:rPr>
      </w:pPr>
      <w:r w:rsidRPr="0097729B">
        <w:rPr>
          <w:szCs w:val="17"/>
        </w:rPr>
        <w:t>missing policy link to PO 1.2 of the Suburban Business Zone for performance assessed Class of Development ‘shop’ in the Suburban Business Zone</w:t>
      </w:r>
    </w:p>
    <w:p w14:paraId="13AE063F" w14:textId="77777777" w:rsidR="0097729B" w:rsidRPr="0097729B" w:rsidRDefault="0097729B" w:rsidP="004C0343">
      <w:pPr>
        <w:numPr>
          <w:ilvl w:val="1"/>
          <w:numId w:val="16"/>
        </w:numPr>
        <w:rPr>
          <w:szCs w:val="17"/>
        </w:rPr>
      </w:pPr>
      <w:r w:rsidRPr="0097729B">
        <w:rPr>
          <w:szCs w:val="17"/>
        </w:rPr>
        <w:t>missing policy link to PO 1.1 of the Township Zone for performance assessed Class of Development ‘office’ in the Township Zone</w:t>
      </w:r>
    </w:p>
    <w:p w14:paraId="16325B6F" w14:textId="77777777" w:rsidR="0097729B" w:rsidRPr="0097729B" w:rsidRDefault="0097729B" w:rsidP="004C0343">
      <w:pPr>
        <w:numPr>
          <w:ilvl w:val="1"/>
          <w:numId w:val="16"/>
        </w:numPr>
        <w:rPr>
          <w:szCs w:val="17"/>
        </w:rPr>
      </w:pPr>
      <w:r w:rsidRPr="0097729B">
        <w:rPr>
          <w:szCs w:val="17"/>
        </w:rPr>
        <w:t>missing policy link to PO 4.1 and PO 4.1 of the Port Adelaide Centre Subzone for performance assessed Class of Development ‘land division’ in the Urban Activity Centre Zone</w:t>
      </w:r>
    </w:p>
    <w:bookmarkEnd w:id="45"/>
    <w:p w14:paraId="24EA5BCF" w14:textId="77777777" w:rsidR="0097729B" w:rsidRPr="0097729B" w:rsidRDefault="0097729B" w:rsidP="004C0343">
      <w:pPr>
        <w:numPr>
          <w:ilvl w:val="0"/>
          <w:numId w:val="16"/>
        </w:numPr>
        <w:ind w:left="357" w:hanging="357"/>
        <w:rPr>
          <w:szCs w:val="17"/>
        </w:rPr>
      </w:pPr>
      <w:r w:rsidRPr="0097729B">
        <w:rPr>
          <w:szCs w:val="17"/>
        </w:rPr>
        <w:t>to correct inconsistencies relating to:</w:t>
      </w:r>
    </w:p>
    <w:p w14:paraId="4DD0EDAA" w14:textId="77777777" w:rsidR="0097729B" w:rsidRPr="0097729B" w:rsidRDefault="0097729B" w:rsidP="004C0343">
      <w:pPr>
        <w:numPr>
          <w:ilvl w:val="1"/>
          <w:numId w:val="16"/>
        </w:numPr>
        <w:rPr>
          <w:szCs w:val="17"/>
        </w:rPr>
      </w:pPr>
      <w:bookmarkStart w:id="46" w:name="_Hlk137031142"/>
      <w:r w:rsidRPr="0097729B">
        <w:rPr>
          <w:szCs w:val="17"/>
        </w:rPr>
        <w:t>policy expression used in the Hills Subzone of the Master Planned Neighbourhood Zone.</w:t>
      </w:r>
      <w:bookmarkEnd w:id="46"/>
    </w:p>
    <w:p w14:paraId="633A67F3" w14:textId="77777777" w:rsidR="0097729B" w:rsidRPr="0097729B" w:rsidRDefault="0097729B" w:rsidP="004C0343">
      <w:pPr>
        <w:numPr>
          <w:ilvl w:val="0"/>
          <w:numId w:val="20"/>
        </w:numPr>
        <w:rPr>
          <w:szCs w:val="17"/>
        </w:rPr>
      </w:pPr>
      <w:r w:rsidRPr="0097729B">
        <w:rPr>
          <w:szCs w:val="17"/>
        </w:rPr>
        <w:t xml:space="preserve">PURSUANT to section 76 of the </w:t>
      </w:r>
      <w:r w:rsidRPr="0097729B">
        <w:rPr>
          <w:i/>
          <w:szCs w:val="17"/>
        </w:rPr>
        <w:t xml:space="preserve">Planning, </w:t>
      </w:r>
      <w:proofErr w:type="gramStart"/>
      <w:r w:rsidRPr="0097729B">
        <w:rPr>
          <w:i/>
          <w:szCs w:val="17"/>
        </w:rPr>
        <w:t>Development</w:t>
      </w:r>
      <w:proofErr w:type="gramEnd"/>
      <w:r w:rsidRPr="0097729B">
        <w:rPr>
          <w:i/>
          <w:szCs w:val="17"/>
        </w:rPr>
        <w:t xml:space="preserve"> and Infrastructure Act 2016 </w:t>
      </w:r>
      <w:r w:rsidRPr="0097729B">
        <w:rPr>
          <w:szCs w:val="17"/>
        </w:rPr>
        <w:t>(the Act), I hereby amend the Code in order to make the following minor or operational amendments as follows:</w:t>
      </w:r>
    </w:p>
    <w:p w14:paraId="52B2C345" w14:textId="77777777" w:rsidR="0097729B" w:rsidRPr="0097729B" w:rsidRDefault="0097729B" w:rsidP="004C0343">
      <w:pPr>
        <w:numPr>
          <w:ilvl w:val="0"/>
          <w:numId w:val="21"/>
        </w:numPr>
        <w:ind w:right="-1"/>
        <w:jc w:val="left"/>
        <w:rPr>
          <w:b/>
          <w:szCs w:val="17"/>
        </w:rPr>
      </w:pPr>
      <w:r w:rsidRPr="0097729B">
        <w:rPr>
          <w:bCs/>
          <w:szCs w:val="17"/>
        </w:rPr>
        <w:t>Amend ‘Table 2 – Deemed-to-Satisfy Development Classification’ of the Suburban Business Zone (Part 2 – Zones and Sub Zones) for Class of Development:</w:t>
      </w:r>
    </w:p>
    <w:p w14:paraId="2EFA20C8" w14:textId="77777777" w:rsidR="0097729B" w:rsidRPr="0097729B" w:rsidRDefault="0097729B" w:rsidP="0097729B">
      <w:pPr>
        <w:ind w:left="1080" w:right="-1"/>
        <w:rPr>
          <w:bCs/>
          <w:szCs w:val="17"/>
        </w:rPr>
      </w:pPr>
      <w:r w:rsidRPr="0097729B">
        <w:rPr>
          <w:bCs/>
          <w:szCs w:val="17"/>
        </w:rPr>
        <w:t>Dwelling or residential flat building undertaken by:</w:t>
      </w:r>
    </w:p>
    <w:p w14:paraId="4CC87604" w14:textId="77777777" w:rsidR="0097729B" w:rsidRPr="0097729B" w:rsidRDefault="0097729B" w:rsidP="004C0343">
      <w:pPr>
        <w:numPr>
          <w:ilvl w:val="0"/>
          <w:numId w:val="17"/>
        </w:numPr>
        <w:ind w:left="1440" w:right="-1"/>
        <w:jc w:val="left"/>
        <w:rPr>
          <w:bCs/>
          <w:szCs w:val="17"/>
        </w:rPr>
      </w:pPr>
      <w:r w:rsidRPr="0097729B">
        <w:rPr>
          <w:bCs/>
          <w:szCs w:val="17"/>
        </w:rPr>
        <w:t xml:space="preserve"> the South Australian Housing Trust either individually or jointly with other persons or bodies</w:t>
      </w:r>
    </w:p>
    <w:p w14:paraId="41645DBB" w14:textId="77777777" w:rsidR="0097729B" w:rsidRPr="0097729B" w:rsidRDefault="0097729B" w:rsidP="0097729B">
      <w:pPr>
        <w:ind w:left="1080" w:right="-1"/>
        <w:rPr>
          <w:bCs/>
          <w:szCs w:val="17"/>
        </w:rPr>
      </w:pPr>
      <w:r w:rsidRPr="0097729B">
        <w:rPr>
          <w:bCs/>
          <w:szCs w:val="17"/>
        </w:rPr>
        <w:t>or</w:t>
      </w:r>
    </w:p>
    <w:p w14:paraId="426CA673" w14:textId="77777777" w:rsidR="0097729B" w:rsidRPr="0097729B" w:rsidRDefault="0097729B" w:rsidP="004C0343">
      <w:pPr>
        <w:numPr>
          <w:ilvl w:val="0"/>
          <w:numId w:val="17"/>
        </w:numPr>
        <w:ind w:left="1440" w:right="-1"/>
        <w:jc w:val="left"/>
        <w:rPr>
          <w:bCs/>
          <w:szCs w:val="17"/>
        </w:rPr>
      </w:pPr>
      <w:r w:rsidRPr="0097729B">
        <w:rPr>
          <w:bCs/>
          <w:szCs w:val="17"/>
        </w:rPr>
        <w:t>a provider registered under the Community Housing National Law participating in a program relating to the renewal of housing endorsed by the South Australian Housing Trust.</w:t>
      </w:r>
    </w:p>
    <w:p w14:paraId="5D3A699C" w14:textId="77777777" w:rsidR="0097729B" w:rsidRPr="0097729B" w:rsidRDefault="0097729B" w:rsidP="0097729B">
      <w:pPr>
        <w:ind w:left="720" w:right="-1"/>
        <w:rPr>
          <w:bCs/>
          <w:szCs w:val="17"/>
        </w:rPr>
      </w:pPr>
      <w:r w:rsidRPr="0097729B">
        <w:rPr>
          <w:bCs/>
          <w:szCs w:val="17"/>
        </w:rPr>
        <w:t>by inserting the following provisions within the column titled ‘Overlay’:</w:t>
      </w:r>
    </w:p>
    <w:p w14:paraId="24F26BBA" w14:textId="77777777" w:rsidR="0097729B" w:rsidRPr="0097729B" w:rsidRDefault="0097729B" w:rsidP="0097729B">
      <w:pPr>
        <w:spacing w:after="0"/>
        <w:ind w:left="1440" w:right="-1"/>
        <w:rPr>
          <w:bCs/>
          <w:szCs w:val="17"/>
        </w:rPr>
      </w:pPr>
      <w:r w:rsidRPr="0097729B">
        <w:rPr>
          <w:bCs/>
          <w:szCs w:val="17"/>
        </w:rPr>
        <w:t>Aircraft Noise Exposure Overlay [Land Use and Intensity]</w:t>
      </w:r>
    </w:p>
    <w:p w14:paraId="031B8130" w14:textId="77777777" w:rsidR="0097729B" w:rsidRPr="0097729B" w:rsidRDefault="0097729B" w:rsidP="0097729B">
      <w:pPr>
        <w:ind w:left="1440" w:right="-1"/>
        <w:rPr>
          <w:bCs/>
          <w:szCs w:val="17"/>
        </w:rPr>
      </w:pPr>
      <w:r w:rsidRPr="0097729B">
        <w:rPr>
          <w:bCs/>
          <w:szCs w:val="17"/>
        </w:rPr>
        <w:t>DTS/DPF 1.1</w:t>
      </w:r>
    </w:p>
    <w:p w14:paraId="5137ADE8" w14:textId="77777777" w:rsidR="0097729B" w:rsidRPr="0097729B" w:rsidRDefault="0097729B" w:rsidP="0097729B">
      <w:pPr>
        <w:ind w:left="1440" w:right="-1"/>
        <w:rPr>
          <w:bCs/>
          <w:szCs w:val="17"/>
        </w:rPr>
      </w:pPr>
      <w:r w:rsidRPr="0097729B">
        <w:rPr>
          <w:bCs/>
          <w:szCs w:val="17"/>
        </w:rPr>
        <w:t>Aircraft Noise Exposure Overlay [Built Form]</w:t>
      </w:r>
    </w:p>
    <w:p w14:paraId="60178236" w14:textId="77777777" w:rsidR="0097729B" w:rsidRPr="0097729B" w:rsidRDefault="0097729B" w:rsidP="0097729B">
      <w:pPr>
        <w:ind w:left="1440" w:right="-1"/>
        <w:rPr>
          <w:bCs/>
          <w:szCs w:val="17"/>
        </w:rPr>
      </w:pPr>
      <w:r w:rsidRPr="0097729B">
        <w:rPr>
          <w:bCs/>
          <w:szCs w:val="17"/>
        </w:rPr>
        <w:t>DTS/DPF 2.1</w:t>
      </w:r>
    </w:p>
    <w:p w14:paraId="00EB35CD" w14:textId="77777777" w:rsidR="0097729B" w:rsidRPr="0097729B" w:rsidRDefault="0097729B" w:rsidP="0097729B">
      <w:pPr>
        <w:ind w:left="1440" w:right="-1"/>
        <w:rPr>
          <w:bCs/>
          <w:szCs w:val="17"/>
        </w:rPr>
      </w:pPr>
      <w:r w:rsidRPr="0097729B">
        <w:rPr>
          <w:bCs/>
          <w:szCs w:val="17"/>
        </w:rPr>
        <w:t>Airport Building Heights (Aircraft Landing Areas) Overlay [Built Form]</w:t>
      </w:r>
    </w:p>
    <w:p w14:paraId="5A7BA754" w14:textId="77777777" w:rsidR="0097729B" w:rsidRPr="0097729B" w:rsidRDefault="0097729B" w:rsidP="0097729B">
      <w:pPr>
        <w:ind w:left="1440" w:right="-1"/>
        <w:rPr>
          <w:bCs/>
          <w:szCs w:val="17"/>
        </w:rPr>
      </w:pPr>
      <w:r w:rsidRPr="0097729B">
        <w:rPr>
          <w:bCs/>
          <w:szCs w:val="17"/>
        </w:rPr>
        <w:t>DTS/DPF 1.1</w:t>
      </w:r>
    </w:p>
    <w:p w14:paraId="54CF21A6" w14:textId="77777777" w:rsidR="0097729B" w:rsidRPr="0097729B" w:rsidRDefault="0097729B" w:rsidP="0097729B">
      <w:pPr>
        <w:ind w:left="1440" w:right="-1"/>
        <w:rPr>
          <w:bCs/>
          <w:szCs w:val="17"/>
        </w:rPr>
      </w:pPr>
      <w:r w:rsidRPr="0097729B">
        <w:rPr>
          <w:bCs/>
          <w:szCs w:val="17"/>
        </w:rPr>
        <w:t>Airport Building Heights (Regulated) Overlay [Built Form]</w:t>
      </w:r>
    </w:p>
    <w:p w14:paraId="294AC455" w14:textId="77777777" w:rsidR="0097729B" w:rsidRPr="0097729B" w:rsidRDefault="0097729B" w:rsidP="0097729B">
      <w:pPr>
        <w:ind w:left="1440" w:right="-1"/>
        <w:rPr>
          <w:bCs/>
          <w:szCs w:val="17"/>
        </w:rPr>
      </w:pPr>
      <w:r w:rsidRPr="0097729B">
        <w:rPr>
          <w:bCs/>
          <w:szCs w:val="17"/>
        </w:rPr>
        <w:t>DTS/DPF 1.1</w:t>
      </w:r>
    </w:p>
    <w:p w14:paraId="345AC15A" w14:textId="77777777" w:rsidR="0097729B" w:rsidRPr="0097729B" w:rsidRDefault="0097729B" w:rsidP="0097729B">
      <w:pPr>
        <w:ind w:left="1440" w:right="-1"/>
        <w:rPr>
          <w:bCs/>
          <w:szCs w:val="17"/>
        </w:rPr>
      </w:pPr>
      <w:r w:rsidRPr="0097729B">
        <w:rPr>
          <w:bCs/>
          <w:szCs w:val="17"/>
        </w:rPr>
        <w:t>Building Near Airfields Overlay</w:t>
      </w:r>
    </w:p>
    <w:p w14:paraId="18B876AF" w14:textId="77777777" w:rsidR="0097729B" w:rsidRPr="0097729B" w:rsidRDefault="0097729B" w:rsidP="0097729B">
      <w:pPr>
        <w:ind w:left="1440" w:right="-1"/>
        <w:rPr>
          <w:bCs/>
          <w:szCs w:val="17"/>
        </w:rPr>
      </w:pPr>
      <w:r w:rsidRPr="0097729B">
        <w:rPr>
          <w:bCs/>
          <w:szCs w:val="17"/>
        </w:rPr>
        <w:t>DTS/DPF 1.3</w:t>
      </w:r>
    </w:p>
    <w:p w14:paraId="77ADDB02" w14:textId="77777777" w:rsidR="0097729B" w:rsidRPr="0097729B" w:rsidRDefault="0097729B" w:rsidP="0097729B">
      <w:pPr>
        <w:ind w:left="1440" w:right="-1"/>
        <w:rPr>
          <w:bCs/>
          <w:szCs w:val="17"/>
        </w:rPr>
      </w:pPr>
      <w:r w:rsidRPr="0097729B">
        <w:rPr>
          <w:bCs/>
          <w:szCs w:val="17"/>
        </w:rPr>
        <w:t>Character Preservation District Overlay [Land Use and Intensity]</w:t>
      </w:r>
    </w:p>
    <w:p w14:paraId="63B7C7D9" w14:textId="77777777" w:rsidR="0097729B" w:rsidRPr="0097729B" w:rsidRDefault="0097729B" w:rsidP="0097729B">
      <w:pPr>
        <w:ind w:left="1440" w:right="-1"/>
        <w:rPr>
          <w:bCs/>
          <w:szCs w:val="17"/>
        </w:rPr>
      </w:pPr>
      <w:r w:rsidRPr="0097729B">
        <w:rPr>
          <w:bCs/>
          <w:szCs w:val="17"/>
        </w:rPr>
        <w:t>DTS/DPF 1.2</w:t>
      </w:r>
    </w:p>
    <w:p w14:paraId="1C7AADDF" w14:textId="77777777" w:rsidR="0097729B" w:rsidRPr="0097729B" w:rsidRDefault="0097729B" w:rsidP="0097729B">
      <w:pPr>
        <w:ind w:left="1440" w:right="-1"/>
        <w:rPr>
          <w:bCs/>
          <w:szCs w:val="17"/>
        </w:rPr>
      </w:pPr>
      <w:r w:rsidRPr="0097729B">
        <w:rPr>
          <w:bCs/>
          <w:szCs w:val="17"/>
        </w:rPr>
        <w:t>Defence Aviation Area Overlay [Built Form]</w:t>
      </w:r>
    </w:p>
    <w:p w14:paraId="296CF5EA" w14:textId="77777777" w:rsidR="0097729B" w:rsidRPr="0097729B" w:rsidRDefault="0097729B" w:rsidP="0097729B">
      <w:pPr>
        <w:ind w:left="1440" w:right="-1"/>
        <w:rPr>
          <w:bCs/>
          <w:szCs w:val="17"/>
        </w:rPr>
      </w:pPr>
      <w:r w:rsidRPr="0097729B">
        <w:rPr>
          <w:bCs/>
          <w:szCs w:val="17"/>
        </w:rPr>
        <w:t>DTS/DPF 1.1</w:t>
      </w:r>
    </w:p>
    <w:p w14:paraId="5422EACC" w14:textId="77777777" w:rsidR="0097729B" w:rsidRPr="0097729B" w:rsidRDefault="0097729B" w:rsidP="0097729B">
      <w:pPr>
        <w:ind w:left="1440" w:right="-1"/>
        <w:rPr>
          <w:bCs/>
          <w:szCs w:val="17"/>
        </w:rPr>
      </w:pPr>
      <w:r w:rsidRPr="0097729B">
        <w:rPr>
          <w:bCs/>
          <w:szCs w:val="17"/>
        </w:rPr>
        <w:t>Future Road Widening Overlay [Future Road Widening]</w:t>
      </w:r>
    </w:p>
    <w:p w14:paraId="5A967750" w14:textId="77777777" w:rsidR="0097729B" w:rsidRPr="0097729B" w:rsidRDefault="0097729B" w:rsidP="0097729B">
      <w:pPr>
        <w:ind w:left="1440" w:right="-1"/>
        <w:rPr>
          <w:bCs/>
          <w:szCs w:val="17"/>
        </w:rPr>
      </w:pPr>
      <w:r w:rsidRPr="0097729B">
        <w:rPr>
          <w:bCs/>
          <w:szCs w:val="17"/>
        </w:rPr>
        <w:t>DTS/DPF 1.1</w:t>
      </w:r>
    </w:p>
    <w:p w14:paraId="596C24C8" w14:textId="77777777" w:rsidR="0097729B" w:rsidRPr="0097729B" w:rsidRDefault="0097729B" w:rsidP="0097729B">
      <w:pPr>
        <w:ind w:left="1440" w:right="-1"/>
        <w:rPr>
          <w:bCs/>
          <w:szCs w:val="17"/>
        </w:rPr>
      </w:pPr>
      <w:r w:rsidRPr="0097729B">
        <w:rPr>
          <w:bCs/>
          <w:szCs w:val="17"/>
        </w:rPr>
        <w:t xml:space="preserve">Hazards (Acid </w:t>
      </w:r>
      <w:proofErr w:type="spellStart"/>
      <w:r w:rsidRPr="0097729B">
        <w:rPr>
          <w:bCs/>
          <w:szCs w:val="17"/>
        </w:rPr>
        <w:t>Sulfate</w:t>
      </w:r>
      <w:proofErr w:type="spellEnd"/>
      <w:r w:rsidRPr="0097729B">
        <w:rPr>
          <w:bCs/>
          <w:szCs w:val="17"/>
        </w:rPr>
        <w:t xml:space="preserve"> Soils) Overlay [Land Use and Intensity]</w:t>
      </w:r>
    </w:p>
    <w:p w14:paraId="24CBFC00" w14:textId="77777777" w:rsidR="0097729B" w:rsidRPr="0097729B" w:rsidRDefault="0097729B" w:rsidP="0097729B">
      <w:pPr>
        <w:ind w:left="1440" w:right="-1"/>
        <w:rPr>
          <w:bCs/>
          <w:szCs w:val="17"/>
        </w:rPr>
      </w:pPr>
      <w:r w:rsidRPr="0097729B">
        <w:rPr>
          <w:bCs/>
          <w:szCs w:val="17"/>
        </w:rPr>
        <w:t>DTS/DPF 1.1</w:t>
      </w:r>
    </w:p>
    <w:p w14:paraId="408F62B1" w14:textId="77777777" w:rsidR="0097729B" w:rsidRPr="0097729B" w:rsidRDefault="0097729B" w:rsidP="0097729B">
      <w:pPr>
        <w:ind w:left="1440" w:right="-1"/>
        <w:rPr>
          <w:bCs/>
          <w:szCs w:val="17"/>
        </w:rPr>
      </w:pPr>
      <w:r w:rsidRPr="0097729B">
        <w:rPr>
          <w:bCs/>
          <w:szCs w:val="17"/>
        </w:rPr>
        <w:t>Hazards (Bushfire - Outback) Overlay [Habitable Buildings]</w:t>
      </w:r>
    </w:p>
    <w:p w14:paraId="57CA0035" w14:textId="77777777" w:rsidR="0097729B" w:rsidRPr="0097729B" w:rsidRDefault="0097729B" w:rsidP="0097729B">
      <w:pPr>
        <w:ind w:left="1440" w:right="-1"/>
        <w:rPr>
          <w:bCs/>
          <w:szCs w:val="17"/>
        </w:rPr>
      </w:pPr>
      <w:r w:rsidRPr="0097729B">
        <w:rPr>
          <w:bCs/>
          <w:szCs w:val="17"/>
        </w:rPr>
        <w:t>DTS/DPF 1.1</w:t>
      </w:r>
    </w:p>
    <w:p w14:paraId="7B76DE45" w14:textId="77777777" w:rsidR="0097729B" w:rsidRPr="0097729B" w:rsidRDefault="0097729B" w:rsidP="0097729B">
      <w:pPr>
        <w:ind w:left="1440" w:right="-1"/>
        <w:rPr>
          <w:bCs/>
          <w:szCs w:val="17"/>
        </w:rPr>
      </w:pPr>
      <w:r w:rsidRPr="0097729B">
        <w:rPr>
          <w:bCs/>
          <w:szCs w:val="17"/>
        </w:rPr>
        <w:t>Hazards (Bushfire - Outback) Overlay [Vehicle Access - Roads and Driveways]</w:t>
      </w:r>
    </w:p>
    <w:p w14:paraId="1A3A0849" w14:textId="77777777" w:rsidR="0097729B" w:rsidRPr="0097729B" w:rsidRDefault="0097729B" w:rsidP="0097729B">
      <w:pPr>
        <w:ind w:left="1440" w:right="-1"/>
        <w:rPr>
          <w:bCs/>
          <w:szCs w:val="17"/>
        </w:rPr>
      </w:pPr>
      <w:r w:rsidRPr="0097729B">
        <w:rPr>
          <w:bCs/>
          <w:szCs w:val="17"/>
        </w:rPr>
        <w:t>DTS/DPF 2.2</w:t>
      </w:r>
    </w:p>
    <w:p w14:paraId="3F5C9EE1" w14:textId="77777777" w:rsidR="0097729B" w:rsidRPr="0097729B" w:rsidRDefault="0097729B" w:rsidP="0097729B">
      <w:pPr>
        <w:ind w:left="1440" w:right="-1"/>
        <w:rPr>
          <w:bCs/>
          <w:szCs w:val="17"/>
        </w:rPr>
      </w:pPr>
      <w:r w:rsidRPr="0097729B">
        <w:rPr>
          <w:bCs/>
          <w:szCs w:val="17"/>
        </w:rPr>
        <w:t>Hazards (Flooding – General) Overlay [Flood Resilience]</w:t>
      </w:r>
    </w:p>
    <w:p w14:paraId="5F47E6B8" w14:textId="77777777" w:rsidR="0097729B" w:rsidRPr="0097729B" w:rsidRDefault="0097729B" w:rsidP="0097729B">
      <w:pPr>
        <w:ind w:left="1440" w:right="-1"/>
        <w:rPr>
          <w:bCs/>
          <w:szCs w:val="17"/>
        </w:rPr>
      </w:pPr>
      <w:r w:rsidRPr="0097729B">
        <w:rPr>
          <w:bCs/>
          <w:szCs w:val="17"/>
        </w:rPr>
        <w:t>DTS/DPF 2.1</w:t>
      </w:r>
    </w:p>
    <w:p w14:paraId="76A722AD" w14:textId="77777777" w:rsidR="0097729B" w:rsidRPr="0097729B" w:rsidRDefault="0097729B" w:rsidP="0097729B">
      <w:pPr>
        <w:ind w:left="1440" w:right="-1"/>
        <w:rPr>
          <w:bCs/>
          <w:szCs w:val="17"/>
        </w:rPr>
      </w:pPr>
      <w:r w:rsidRPr="0097729B">
        <w:rPr>
          <w:bCs/>
          <w:szCs w:val="17"/>
        </w:rPr>
        <w:t>Hazards (Flooding - Evidence Required) Overlay [Flood Resilience]</w:t>
      </w:r>
    </w:p>
    <w:p w14:paraId="04EA33DF" w14:textId="77777777" w:rsidR="0097729B" w:rsidRPr="0097729B" w:rsidRDefault="0097729B" w:rsidP="0097729B">
      <w:pPr>
        <w:ind w:left="1440" w:right="-1"/>
        <w:rPr>
          <w:bCs/>
          <w:szCs w:val="17"/>
        </w:rPr>
      </w:pPr>
      <w:r w:rsidRPr="0097729B">
        <w:rPr>
          <w:bCs/>
          <w:szCs w:val="17"/>
        </w:rPr>
        <w:t>DTS/DPF 1.1</w:t>
      </w:r>
    </w:p>
    <w:p w14:paraId="27D4B094" w14:textId="77777777" w:rsidR="0097729B" w:rsidRPr="0097729B" w:rsidRDefault="0097729B" w:rsidP="0097729B">
      <w:pPr>
        <w:ind w:left="1440" w:right="-1"/>
        <w:rPr>
          <w:bCs/>
          <w:szCs w:val="17"/>
        </w:rPr>
      </w:pPr>
      <w:r w:rsidRPr="0097729B">
        <w:rPr>
          <w:bCs/>
          <w:szCs w:val="17"/>
        </w:rPr>
        <w:t>Historic Shipwrecks Overlay [General]</w:t>
      </w:r>
    </w:p>
    <w:p w14:paraId="2586EAF2" w14:textId="77777777" w:rsidR="0097729B" w:rsidRPr="0097729B" w:rsidRDefault="0097729B" w:rsidP="0097729B">
      <w:pPr>
        <w:ind w:left="1440" w:right="-1"/>
        <w:rPr>
          <w:bCs/>
          <w:szCs w:val="17"/>
        </w:rPr>
      </w:pPr>
      <w:r w:rsidRPr="0097729B">
        <w:rPr>
          <w:bCs/>
          <w:szCs w:val="17"/>
        </w:rPr>
        <w:t>DTS/DPF 1.1</w:t>
      </w:r>
    </w:p>
    <w:p w14:paraId="43EFFCD6" w14:textId="77777777" w:rsidR="0097729B" w:rsidRPr="0097729B" w:rsidRDefault="0097729B" w:rsidP="0097729B">
      <w:pPr>
        <w:ind w:left="1440" w:right="-1"/>
        <w:rPr>
          <w:bCs/>
          <w:szCs w:val="17"/>
        </w:rPr>
      </w:pPr>
      <w:r w:rsidRPr="0097729B">
        <w:rPr>
          <w:bCs/>
          <w:szCs w:val="17"/>
        </w:rPr>
        <w:t>Key Outback and Rural Routes Overlay [Access - Safe Entry and Exit (Traffic Flow)]</w:t>
      </w:r>
    </w:p>
    <w:p w14:paraId="68C37D0C" w14:textId="77777777" w:rsidR="0097729B" w:rsidRPr="0097729B" w:rsidRDefault="0097729B" w:rsidP="0097729B">
      <w:pPr>
        <w:ind w:left="1440" w:right="-1"/>
        <w:rPr>
          <w:bCs/>
          <w:szCs w:val="17"/>
        </w:rPr>
      </w:pPr>
      <w:r w:rsidRPr="0097729B">
        <w:rPr>
          <w:bCs/>
          <w:szCs w:val="17"/>
        </w:rPr>
        <w:t>DTS/DPF 1.1</w:t>
      </w:r>
    </w:p>
    <w:p w14:paraId="2EA1375D" w14:textId="77777777" w:rsidR="0097729B" w:rsidRPr="0097729B" w:rsidRDefault="0097729B" w:rsidP="0097729B">
      <w:pPr>
        <w:ind w:left="1440" w:right="-1"/>
        <w:rPr>
          <w:bCs/>
          <w:szCs w:val="17"/>
        </w:rPr>
      </w:pPr>
      <w:r w:rsidRPr="0097729B">
        <w:rPr>
          <w:bCs/>
          <w:szCs w:val="17"/>
        </w:rPr>
        <w:t>Key Outback and Rural Routes Overlay [Access - On-Site Queuing]</w:t>
      </w:r>
    </w:p>
    <w:p w14:paraId="79D5A3E1" w14:textId="77777777" w:rsidR="0097729B" w:rsidRPr="0097729B" w:rsidRDefault="0097729B" w:rsidP="0097729B">
      <w:pPr>
        <w:ind w:left="1440" w:right="-1"/>
        <w:rPr>
          <w:bCs/>
          <w:szCs w:val="17"/>
        </w:rPr>
      </w:pPr>
      <w:r w:rsidRPr="0097729B">
        <w:rPr>
          <w:bCs/>
          <w:szCs w:val="17"/>
        </w:rPr>
        <w:t>DTS/DPF 2.1</w:t>
      </w:r>
    </w:p>
    <w:p w14:paraId="13FCD851" w14:textId="77777777" w:rsidR="0097729B" w:rsidRPr="0097729B" w:rsidRDefault="0097729B" w:rsidP="0097729B">
      <w:pPr>
        <w:ind w:left="1440" w:right="-1"/>
        <w:rPr>
          <w:bCs/>
          <w:szCs w:val="17"/>
        </w:rPr>
      </w:pPr>
      <w:r w:rsidRPr="0097729B">
        <w:rPr>
          <w:bCs/>
          <w:szCs w:val="17"/>
        </w:rPr>
        <w:t>Key Outback and Rural Routes Overlay [Access – Location (Spacing) - Existing Access Points]</w:t>
      </w:r>
    </w:p>
    <w:p w14:paraId="66034C5A" w14:textId="77777777" w:rsidR="0097729B" w:rsidRPr="0097729B" w:rsidRDefault="0097729B" w:rsidP="0097729B">
      <w:pPr>
        <w:ind w:left="1440" w:right="-1"/>
        <w:rPr>
          <w:bCs/>
          <w:szCs w:val="17"/>
        </w:rPr>
      </w:pPr>
      <w:r w:rsidRPr="0097729B">
        <w:rPr>
          <w:bCs/>
          <w:szCs w:val="17"/>
        </w:rPr>
        <w:t>DTS/DPF 3.1</w:t>
      </w:r>
    </w:p>
    <w:p w14:paraId="279509FD" w14:textId="77777777" w:rsidR="0097729B" w:rsidRPr="0097729B" w:rsidRDefault="0097729B" w:rsidP="0097729B">
      <w:pPr>
        <w:ind w:left="1440" w:right="-1"/>
        <w:rPr>
          <w:bCs/>
          <w:szCs w:val="17"/>
        </w:rPr>
      </w:pPr>
      <w:r w:rsidRPr="0097729B">
        <w:rPr>
          <w:bCs/>
          <w:szCs w:val="17"/>
        </w:rPr>
        <w:t>Key Outback and Rural Routes Overlay [Access - Location (Spacing) – New Access Points]</w:t>
      </w:r>
    </w:p>
    <w:p w14:paraId="1BACFAF7" w14:textId="77777777" w:rsidR="0097729B" w:rsidRPr="0097729B" w:rsidRDefault="0097729B" w:rsidP="0097729B">
      <w:pPr>
        <w:ind w:left="1440" w:right="-1"/>
        <w:rPr>
          <w:bCs/>
          <w:szCs w:val="17"/>
        </w:rPr>
      </w:pPr>
      <w:r w:rsidRPr="0097729B">
        <w:rPr>
          <w:bCs/>
          <w:szCs w:val="17"/>
        </w:rPr>
        <w:t>DTS/DPF 4.1</w:t>
      </w:r>
    </w:p>
    <w:p w14:paraId="56249737" w14:textId="77777777" w:rsidR="0097729B" w:rsidRPr="0097729B" w:rsidRDefault="0097729B" w:rsidP="0097729B">
      <w:pPr>
        <w:ind w:left="1440" w:right="-1"/>
        <w:rPr>
          <w:bCs/>
          <w:szCs w:val="17"/>
        </w:rPr>
      </w:pPr>
      <w:r w:rsidRPr="0097729B">
        <w:rPr>
          <w:bCs/>
          <w:szCs w:val="17"/>
        </w:rPr>
        <w:lastRenderedPageBreak/>
        <w:t>Key Outback and Rural Routes Overlay [Access - Location (Sight Lines)]</w:t>
      </w:r>
    </w:p>
    <w:p w14:paraId="54CA0FBE" w14:textId="77777777" w:rsidR="0097729B" w:rsidRPr="0097729B" w:rsidRDefault="0097729B" w:rsidP="0097729B">
      <w:pPr>
        <w:ind w:left="1440" w:right="-1"/>
        <w:rPr>
          <w:bCs/>
          <w:szCs w:val="17"/>
        </w:rPr>
      </w:pPr>
      <w:r w:rsidRPr="0097729B">
        <w:rPr>
          <w:bCs/>
          <w:szCs w:val="17"/>
        </w:rPr>
        <w:t>DTS/DPF 5.1</w:t>
      </w:r>
    </w:p>
    <w:p w14:paraId="66CAC20A" w14:textId="77777777" w:rsidR="0097729B" w:rsidRPr="0097729B" w:rsidRDefault="0097729B" w:rsidP="0097729B">
      <w:pPr>
        <w:ind w:left="1440" w:right="-1"/>
        <w:rPr>
          <w:bCs/>
          <w:szCs w:val="17"/>
        </w:rPr>
      </w:pPr>
      <w:r w:rsidRPr="0097729B">
        <w:rPr>
          <w:bCs/>
          <w:szCs w:val="17"/>
        </w:rPr>
        <w:t>Key Outback and Rural Routes Overlay [Access - Mud and Debris]</w:t>
      </w:r>
    </w:p>
    <w:p w14:paraId="0B82E78E" w14:textId="77777777" w:rsidR="0097729B" w:rsidRPr="0097729B" w:rsidRDefault="0097729B" w:rsidP="0097729B">
      <w:pPr>
        <w:ind w:left="1440" w:right="-1"/>
        <w:rPr>
          <w:bCs/>
          <w:szCs w:val="17"/>
        </w:rPr>
      </w:pPr>
      <w:r w:rsidRPr="0097729B">
        <w:rPr>
          <w:bCs/>
          <w:szCs w:val="17"/>
        </w:rPr>
        <w:t>DTS/DPF 6.1</w:t>
      </w:r>
    </w:p>
    <w:p w14:paraId="37F9F7F8" w14:textId="77777777" w:rsidR="0097729B" w:rsidRPr="0097729B" w:rsidRDefault="0097729B" w:rsidP="0097729B">
      <w:pPr>
        <w:ind w:left="1440" w:right="-1"/>
        <w:rPr>
          <w:bCs/>
          <w:szCs w:val="17"/>
        </w:rPr>
      </w:pPr>
      <w:r w:rsidRPr="0097729B">
        <w:rPr>
          <w:bCs/>
          <w:szCs w:val="17"/>
        </w:rPr>
        <w:t>Key Outback and Rural Routes Overlay [Access - Stormwater]</w:t>
      </w:r>
    </w:p>
    <w:p w14:paraId="0BAAC694" w14:textId="77777777" w:rsidR="0097729B" w:rsidRPr="0097729B" w:rsidRDefault="0097729B" w:rsidP="0097729B">
      <w:pPr>
        <w:ind w:left="1440" w:right="-1"/>
        <w:rPr>
          <w:bCs/>
          <w:szCs w:val="17"/>
        </w:rPr>
      </w:pPr>
      <w:r w:rsidRPr="0097729B">
        <w:rPr>
          <w:bCs/>
          <w:szCs w:val="17"/>
        </w:rPr>
        <w:t>DTS/DPF 7.1</w:t>
      </w:r>
    </w:p>
    <w:p w14:paraId="3190DB4E" w14:textId="77777777" w:rsidR="0097729B" w:rsidRPr="0097729B" w:rsidRDefault="0097729B" w:rsidP="0097729B">
      <w:pPr>
        <w:ind w:left="1440" w:right="-1"/>
        <w:rPr>
          <w:bCs/>
          <w:szCs w:val="17"/>
        </w:rPr>
      </w:pPr>
      <w:r w:rsidRPr="0097729B">
        <w:rPr>
          <w:bCs/>
          <w:szCs w:val="17"/>
        </w:rPr>
        <w:t>Key Outback and Rural Routes Overlay [Building on Road Reserve]</w:t>
      </w:r>
    </w:p>
    <w:p w14:paraId="1D3A1A60" w14:textId="77777777" w:rsidR="0097729B" w:rsidRPr="0097729B" w:rsidRDefault="0097729B" w:rsidP="0097729B">
      <w:pPr>
        <w:ind w:left="1440" w:right="-1"/>
        <w:rPr>
          <w:bCs/>
          <w:szCs w:val="17"/>
        </w:rPr>
      </w:pPr>
      <w:r w:rsidRPr="0097729B">
        <w:rPr>
          <w:bCs/>
          <w:szCs w:val="17"/>
        </w:rPr>
        <w:t>DTS/DPF 8.1</w:t>
      </w:r>
    </w:p>
    <w:p w14:paraId="5912A2F3" w14:textId="77777777" w:rsidR="0097729B" w:rsidRPr="0097729B" w:rsidRDefault="0097729B" w:rsidP="0097729B">
      <w:pPr>
        <w:ind w:left="1440" w:right="-1"/>
        <w:rPr>
          <w:bCs/>
          <w:szCs w:val="17"/>
        </w:rPr>
      </w:pPr>
      <w:r w:rsidRPr="0097729B">
        <w:rPr>
          <w:bCs/>
          <w:szCs w:val="17"/>
        </w:rPr>
        <w:t>Key Outback and Rural Routes Overlay [Public Road Junctions]</w:t>
      </w:r>
    </w:p>
    <w:p w14:paraId="3B022875" w14:textId="77777777" w:rsidR="0097729B" w:rsidRPr="0097729B" w:rsidRDefault="0097729B" w:rsidP="0097729B">
      <w:pPr>
        <w:ind w:left="1440" w:right="-1"/>
        <w:rPr>
          <w:bCs/>
          <w:szCs w:val="17"/>
        </w:rPr>
      </w:pPr>
      <w:r w:rsidRPr="0097729B">
        <w:rPr>
          <w:bCs/>
          <w:szCs w:val="17"/>
        </w:rPr>
        <w:t>DTS/DPF 9.1</w:t>
      </w:r>
    </w:p>
    <w:p w14:paraId="5CD6E4B9" w14:textId="77777777" w:rsidR="0097729B" w:rsidRPr="0097729B" w:rsidRDefault="0097729B" w:rsidP="0097729B">
      <w:pPr>
        <w:ind w:left="1440" w:right="-1"/>
        <w:rPr>
          <w:bCs/>
          <w:szCs w:val="17"/>
        </w:rPr>
      </w:pPr>
      <w:r w:rsidRPr="0097729B">
        <w:rPr>
          <w:bCs/>
          <w:szCs w:val="17"/>
        </w:rPr>
        <w:t>Key Railway Crossings Overlay [Access, Design and Function]</w:t>
      </w:r>
    </w:p>
    <w:p w14:paraId="3B116D57" w14:textId="77777777" w:rsidR="0097729B" w:rsidRPr="0097729B" w:rsidRDefault="0097729B" w:rsidP="0097729B">
      <w:pPr>
        <w:ind w:left="1440" w:right="-1"/>
        <w:rPr>
          <w:bCs/>
          <w:szCs w:val="17"/>
        </w:rPr>
      </w:pPr>
      <w:r w:rsidRPr="0097729B">
        <w:rPr>
          <w:bCs/>
          <w:szCs w:val="17"/>
        </w:rPr>
        <w:t>DTS/DPF 1.1</w:t>
      </w:r>
    </w:p>
    <w:p w14:paraId="269C7E2B" w14:textId="77777777" w:rsidR="0097729B" w:rsidRPr="0097729B" w:rsidRDefault="0097729B" w:rsidP="0097729B">
      <w:pPr>
        <w:ind w:left="1440" w:right="-1"/>
        <w:rPr>
          <w:bCs/>
          <w:szCs w:val="17"/>
        </w:rPr>
      </w:pPr>
      <w:r w:rsidRPr="0097729B">
        <w:rPr>
          <w:bCs/>
          <w:szCs w:val="17"/>
        </w:rPr>
        <w:t>Limited Dwelling Overlay</w:t>
      </w:r>
    </w:p>
    <w:p w14:paraId="5CA1101C" w14:textId="77777777" w:rsidR="0097729B" w:rsidRPr="0097729B" w:rsidRDefault="0097729B" w:rsidP="0097729B">
      <w:pPr>
        <w:ind w:left="1440" w:right="-1"/>
        <w:rPr>
          <w:bCs/>
          <w:szCs w:val="17"/>
        </w:rPr>
      </w:pPr>
      <w:r w:rsidRPr="0097729B">
        <w:rPr>
          <w:bCs/>
          <w:szCs w:val="17"/>
        </w:rPr>
        <w:t>DTS/DPF 1.1</w:t>
      </w:r>
    </w:p>
    <w:p w14:paraId="29F3EFDE" w14:textId="77777777" w:rsidR="0097729B" w:rsidRPr="0097729B" w:rsidRDefault="0097729B" w:rsidP="0097729B">
      <w:pPr>
        <w:ind w:left="1440" w:right="-1"/>
        <w:rPr>
          <w:bCs/>
          <w:szCs w:val="17"/>
        </w:rPr>
      </w:pPr>
      <w:r w:rsidRPr="0097729B">
        <w:rPr>
          <w:bCs/>
          <w:szCs w:val="17"/>
        </w:rPr>
        <w:t>Major Urban Transport Routes Overlay [Access - Safe Entry and Exit (Traffic Flow)]</w:t>
      </w:r>
    </w:p>
    <w:p w14:paraId="0E45EE7E" w14:textId="77777777" w:rsidR="0097729B" w:rsidRPr="0097729B" w:rsidRDefault="0097729B" w:rsidP="0097729B">
      <w:pPr>
        <w:ind w:left="1440" w:right="-1"/>
        <w:rPr>
          <w:bCs/>
          <w:szCs w:val="17"/>
        </w:rPr>
      </w:pPr>
      <w:r w:rsidRPr="0097729B">
        <w:rPr>
          <w:bCs/>
          <w:szCs w:val="17"/>
        </w:rPr>
        <w:t>DTS/DPF 1.1</w:t>
      </w:r>
    </w:p>
    <w:p w14:paraId="2BDB1F42" w14:textId="77777777" w:rsidR="0097729B" w:rsidRPr="0097729B" w:rsidRDefault="0097729B" w:rsidP="0097729B">
      <w:pPr>
        <w:ind w:left="1440" w:right="-1"/>
        <w:rPr>
          <w:bCs/>
          <w:szCs w:val="17"/>
        </w:rPr>
      </w:pPr>
      <w:r w:rsidRPr="0097729B">
        <w:rPr>
          <w:bCs/>
          <w:szCs w:val="17"/>
        </w:rPr>
        <w:t>Major Urban Transport Routes Overlay [Access - On-Site Queuing]</w:t>
      </w:r>
    </w:p>
    <w:p w14:paraId="104AE565" w14:textId="77777777" w:rsidR="0097729B" w:rsidRPr="0097729B" w:rsidRDefault="0097729B" w:rsidP="0097729B">
      <w:pPr>
        <w:ind w:left="1440" w:right="-1"/>
        <w:rPr>
          <w:bCs/>
          <w:szCs w:val="17"/>
        </w:rPr>
      </w:pPr>
      <w:r w:rsidRPr="0097729B">
        <w:rPr>
          <w:bCs/>
          <w:szCs w:val="17"/>
        </w:rPr>
        <w:t>DTS/DPF 2.1</w:t>
      </w:r>
    </w:p>
    <w:p w14:paraId="244F12EF" w14:textId="77777777" w:rsidR="0097729B" w:rsidRPr="0097729B" w:rsidRDefault="0097729B" w:rsidP="0097729B">
      <w:pPr>
        <w:ind w:left="1440" w:right="-1"/>
        <w:rPr>
          <w:bCs/>
          <w:szCs w:val="17"/>
        </w:rPr>
      </w:pPr>
      <w:r w:rsidRPr="0097729B">
        <w:rPr>
          <w:bCs/>
          <w:szCs w:val="17"/>
        </w:rPr>
        <w:t>Major Urban Transport Routes Overlay [Access – Location (Spacing) - Existing Access Points]</w:t>
      </w:r>
    </w:p>
    <w:p w14:paraId="089619FE" w14:textId="77777777" w:rsidR="0097729B" w:rsidRPr="0097729B" w:rsidRDefault="0097729B" w:rsidP="0097729B">
      <w:pPr>
        <w:ind w:left="1440" w:right="-1"/>
        <w:rPr>
          <w:bCs/>
          <w:szCs w:val="17"/>
        </w:rPr>
      </w:pPr>
      <w:r w:rsidRPr="0097729B">
        <w:rPr>
          <w:bCs/>
          <w:szCs w:val="17"/>
        </w:rPr>
        <w:t>DTS/DPF 3.1</w:t>
      </w:r>
    </w:p>
    <w:p w14:paraId="016FDD79" w14:textId="77777777" w:rsidR="0097729B" w:rsidRPr="0097729B" w:rsidRDefault="0097729B" w:rsidP="0097729B">
      <w:pPr>
        <w:ind w:left="1440" w:right="-1"/>
        <w:rPr>
          <w:bCs/>
          <w:szCs w:val="17"/>
        </w:rPr>
      </w:pPr>
      <w:r w:rsidRPr="0097729B">
        <w:rPr>
          <w:bCs/>
          <w:szCs w:val="17"/>
        </w:rPr>
        <w:t>Major Urban Transport Routes Overlay [Access – Location (Spacing) – New Access Points]</w:t>
      </w:r>
    </w:p>
    <w:p w14:paraId="3B902746" w14:textId="77777777" w:rsidR="0097729B" w:rsidRPr="0097729B" w:rsidRDefault="0097729B" w:rsidP="0097729B">
      <w:pPr>
        <w:ind w:left="1440" w:right="-1"/>
        <w:rPr>
          <w:bCs/>
          <w:szCs w:val="17"/>
        </w:rPr>
      </w:pPr>
      <w:r w:rsidRPr="0097729B">
        <w:rPr>
          <w:bCs/>
          <w:szCs w:val="17"/>
        </w:rPr>
        <w:t>DTS/DPF 4.1</w:t>
      </w:r>
    </w:p>
    <w:p w14:paraId="243F8ABD" w14:textId="77777777" w:rsidR="0097729B" w:rsidRPr="0097729B" w:rsidRDefault="0097729B" w:rsidP="0097729B">
      <w:pPr>
        <w:ind w:left="1440" w:right="-1"/>
        <w:rPr>
          <w:bCs/>
          <w:szCs w:val="17"/>
        </w:rPr>
      </w:pPr>
      <w:r w:rsidRPr="0097729B">
        <w:rPr>
          <w:bCs/>
          <w:szCs w:val="17"/>
        </w:rPr>
        <w:t>Major Urban Transport Routes Overlay [Access - Location (Sight Lines)]</w:t>
      </w:r>
    </w:p>
    <w:p w14:paraId="34BA3F97" w14:textId="77777777" w:rsidR="0097729B" w:rsidRPr="0097729B" w:rsidRDefault="0097729B" w:rsidP="0097729B">
      <w:pPr>
        <w:ind w:left="1440" w:right="-1"/>
        <w:rPr>
          <w:bCs/>
          <w:szCs w:val="17"/>
        </w:rPr>
      </w:pPr>
      <w:r w:rsidRPr="0097729B">
        <w:rPr>
          <w:bCs/>
          <w:szCs w:val="17"/>
        </w:rPr>
        <w:t>DTS/DPF 5.1</w:t>
      </w:r>
    </w:p>
    <w:p w14:paraId="68264FE8" w14:textId="77777777" w:rsidR="0097729B" w:rsidRPr="0097729B" w:rsidRDefault="0097729B" w:rsidP="0097729B">
      <w:pPr>
        <w:ind w:left="1440" w:right="-1"/>
        <w:rPr>
          <w:bCs/>
          <w:szCs w:val="17"/>
        </w:rPr>
      </w:pPr>
      <w:r w:rsidRPr="0097729B">
        <w:rPr>
          <w:bCs/>
          <w:szCs w:val="17"/>
        </w:rPr>
        <w:t>Major Urban Transport Routes Overlay [Access - Mud and Debris]</w:t>
      </w:r>
    </w:p>
    <w:p w14:paraId="20D45F22" w14:textId="77777777" w:rsidR="0097729B" w:rsidRPr="0097729B" w:rsidRDefault="0097729B" w:rsidP="0097729B">
      <w:pPr>
        <w:ind w:left="1440" w:right="-1"/>
        <w:rPr>
          <w:bCs/>
          <w:szCs w:val="17"/>
        </w:rPr>
      </w:pPr>
      <w:r w:rsidRPr="0097729B">
        <w:rPr>
          <w:bCs/>
          <w:szCs w:val="17"/>
        </w:rPr>
        <w:t>DTS/DPF 6.1</w:t>
      </w:r>
    </w:p>
    <w:p w14:paraId="0E526BC1" w14:textId="77777777" w:rsidR="0097729B" w:rsidRPr="0097729B" w:rsidRDefault="0097729B" w:rsidP="0097729B">
      <w:pPr>
        <w:ind w:left="1440" w:right="-1"/>
        <w:rPr>
          <w:bCs/>
          <w:szCs w:val="17"/>
        </w:rPr>
      </w:pPr>
      <w:r w:rsidRPr="0097729B">
        <w:rPr>
          <w:bCs/>
          <w:szCs w:val="17"/>
        </w:rPr>
        <w:t>Major Urban Transport Routes Overlay [Access - Stormwater]</w:t>
      </w:r>
    </w:p>
    <w:p w14:paraId="0AFC7AC5" w14:textId="77777777" w:rsidR="0097729B" w:rsidRPr="0097729B" w:rsidRDefault="0097729B" w:rsidP="0097729B">
      <w:pPr>
        <w:ind w:left="1440" w:right="-1"/>
        <w:rPr>
          <w:bCs/>
          <w:szCs w:val="17"/>
        </w:rPr>
      </w:pPr>
      <w:r w:rsidRPr="0097729B">
        <w:rPr>
          <w:bCs/>
          <w:szCs w:val="17"/>
        </w:rPr>
        <w:t>DTS/DPF 7.1</w:t>
      </w:r>
    </w:p>
    <w:p w14:paraId="12FE9F20" w14:textId="77777777" w:rsidR="0097729B" w:rsidRPr="0097729B" w:rsidRDefault="0097729B" w:rsidP="0097729B">
      <w:pPr>
        <w:ind w:left="1440" w:right="-1"/>
        <w:rPr>
          <w:bCs/>
          <w:szCs w:val="17"/>
        </w:rPr>
      </w:pPr>
      <w:r w:rsidRPr="0097729B">
        <w:rPr>
          <w:bCs/>
          <w:szCs w:val="17"/>
        </w:rPr>
        <w:t>Major Urban Transport Routes Overlay [Building on Road Reserve]</w:t>
      </w:r>
    </w:p>
    <w:p w14:paraId="4D2B5402" w14:textId="77777777" w:rsidR="0097729B" w:rsidRPr="0097729B" w:rsidRDefault="0097729B" w:rsidP="0097729B">
      <w:pPr>
        <w:ind w:left="1440" w:right="-1"/>
        <w:rPr>
          <w:bCs/>
          <w:szCs w:val="17"/>
        </w:rPr>
      </w:pPr>
      <w:r w:rsidRPr="0097729B">
        <w:rPr>
          <w:bCs/>
          <w:szCs w:val="17"/>
        </w:rPr>
        <w:t>DTS/DPF 8.1</w:t>
      </w:r>
    </w:p>
    <w:p w14:paraId="1242B236" w14:textId="77777777" w:rsidR="0097729B" w:rsidRPr="0097729B" w:rsidRDefault="0097729B" w:rsidP="0097729B">
      <w:pPr>
        <w:ind w:left="1440" w:right="-1"/>
        <w:rPr>
          <w:bCs/>
          <w:szCs w:val="17"/>
        </w:rPr>
      </w:pPr>
      <w:r w:rsidRPr="0097729B">
        <w:rPr>
          <w:bCs/>
          <w:szCs w:val="17"/>
        </w:rPr>
        <w:t>Major Urban Transport Routes Overlay [Public Road Junctions]</w:t>
      </w:r>
    </w:p>
    <w:p w14:paraId="23BB8129" w14:textId="77777777" w:rsidR="0097729B" w:rsidRPr="0097729B" w:rsidRDefault="0097729B" w:rsidP="0097729B">
      <w:pPr>
        <w:ind w:left="1440" w:right="-1"/>
        <w:rPr>
          <w:bCs/>
          <w:szCs w:val="17"/>
        </w:rPr>
      </w:pPr>
      <w:r w:rsidRPr="0097729B">
        <w:rPr>
          <w:bCs/>
          <w:szCs w:val="17"/>
        </w:rPr>
        <w:t>DTS/DPF 9.1</w:t>
      </w:r>
    </w:p>
    <w:p w14:paraId="6B56B691" w14:textId="77777777" w:rsidR="0097729B" w:rsidRPr="0097729B" w:rsidRDefault="0097729B" w:rsidP="0097729B">
      <w:pPr>
        <w:ind w:left="1440" w:right="-1"/>
        <w:rPr>
          <w:bCs/>
          <w:szCs w:val="17"/>
        </w:rPr>
      </w:pPr>
      <w:r w:rsidRPr="0097729B">
        <w:rPr>
          <w:bCs/>
          <w:szCs w:val="17"/>
        </w:rPr>
        <w:t>Major Urban Transport Routes Overlay [Corner Cut-Offs]</w:t>
      </w:r>
    </w:p>
    <w:p w14:paraId="78A6CD1C" w14:textId="77777777" w:rsidR="0097729B" w:rsidRPr="0097729B" w:rsidRDefault="0097729B" w:rsidP="0097729B">
      <w:pPr>
        <w:ind w:left="1440" w:right="-1"/>
        <w:rPr>
          <w:bCs/>
          <w:szCs w:val="17"/>
        </w:rPr>
      </w:pPr>
      <w:r w:rsidRPr="0097729B">
        <w:rPr>
          <w:bCs/>
          <w:szCs w:val="17"/>
        </w:rPr>
        <w:t>DTS/DPF 10.1</w:t>
      </w:r>
    </w:p>
    <w:p w14:paraId="3217B5DE" w14:textId="77777777" w:rsidR="0097729B" w:rsidRPr="0097729B" w:rsidRDefault="0097729B" w:rsidP="0097729B">
      <w:pPr>
        <w:ind w:left="1440" w:right="-1"/>
        <w:rPr>
          <w:bCs/>
          <w:szCs w:val="17"/>
        </w:rPr>
      </w:pPr>
      <w:r w:rsidRPr="0097729B">
        <w:rPr>
          <w:bCs/>
          <w:szCs w:val="17"/>
        </w:rPr>
        <w:t>Native Vegetation Overlay [Environmental Protection]</w:t>
      </w:r>
    </w:p>
    <w:p w14:paraId="52A8C184" w14:textId="77777777" w:rsidR="0097729B" w:rsidRPr="0097729B" w:rsidRDefault="0097729B" w:rsidP="0097729B">
      <w:pPr>
        <w:ind w:left="1440" w:right="-1"/>
        <w:rPr>
          <w:bCs/>
          <w:szCs w:val="17"/>
        </w:rPr>
      </w:pPr>
      <w:r w:rsidRPr="0097729B">
        <w:rPr>
          <w:bCs/>
          <w:szCs w:val="17"/>
        </w:rPr>
        <w:t>DTS/DPF 1.1</w:t>
      </w:r>
    </w:p>
    <w:p w14:paraId="2F14C3D0" w14:textId="77777777" w:rsidR="0097729B" w:rsidRPr="0097729B" w:rsidRDefault="0097729B" w:rsidP="0097729B">
      <w:pPr>
        <w:ind w:left="1440" w:right="-1"/>
        <w:rPr>
          <w:bCs/>
          <w:szCs w:val="17"/>
        </w:rPr>
      </w:pPr>
      <w:r w:rsidRPr="0097729B">
        <w:rPr>
          <w:bCs/>
          <w:szCs w:val="17"/>
        </w:rPr>
        <w:t>State Significant Native Vegetation Areas Overlay [Environmental Protection]</w:t>
      </w:r>
    </w:p>
    <w:p w14:paraId="4AA8DAC1" w14:textId="77777777" w:rsidR="0097729B" w:rsidRPr="0097729B" w:rsidRDefault="0097729B" w:rsidP="0097729B">
      <w:pPr>
        <w:ind w:left="1440" w:right="-1"/>
        <w:rPr>
          <w:bCs/>
          <w:szCs w:val="17"/>
        </w:rPr>
      </w:pPr>
      <w:r w:rsidRPr="0097729B">
        <w:rPr>
          <w:bCs/>
          <w:szCs w:val="17"/>
        </w:rPr>
        <w:t>DTS/DPF 1.1</w:t>
      </w:r>
    </w:p>
    <w:p w14:paraId="4ADCEFEF" w14:textId="77777777" w:rsidR="0097729B" w:rsidRPr="0097729B" w:rsidRDefault="0097729B" w:rsidP="0097729B">
      <w:pPr>
        <w:ind w:left="1440" w:right="-1"/>
        <w:rPr>
          <w:bCs/>
          <w:szCs w:val="17"/>
        </w:rPr>
      </w:pPr>
      <w:r w:rsidRPr="0097729B">
        <w:rPr>
          <w:bCs/>
          <w:szCs w:val="17"/>
        </w:rPr>
        <w:t>Stormwater Management Overlay</w:t>
      </w:r>
    </w:p>
    <w:p w14:paraId="18ED8B27" w14:textId="77777777" w:rsidR="0097729B" w:rsidRPr="0097729B" w:rsidRDefault="0097729B" w:rsidP="0097729B">
      <w:pPr>
        <w:ind w:left="1440" w:right="-1"/>
        <w:rPr>
          <w:bCs/>
          <w:szCs w:val="17"/>
        </w:rPr>
      </w:pPr>
      <w:r w:rsidRPr="0097729B">
        <w:rPr>
          <w:bCs/>
          <w:szCs w:val="17"/>
        </w:rPr>
        <w:t>DTS/DPF 1.1</w:t>
      </w:r>
    </w:p>
    <w:p w14:paraId="6C001D26" w14:textId="77777777" w:rsidR="0097729B" w:rsidRPr="0097729B" w:rsidRDefault="0097729B" w:rsidP="0097729B">
      <w:pPr>
        <w:ind w:left="1440" w:right="-1"/>
        <w:rPr>
          <w:bCs/>
          <w:szCs w:val="17"/>
        </w:rPr>
      </w:pPr>
      <w:r w:rsidRPr="0097729B">
        <w:rPr>
          <w:bCs/>
          <w:szCs w:val="17"/>
        </w:rPr>
        <w:t>Urban Transport Routes Overlay [Access - Safe Entry and Exit (Traffic Flow)]</w:t>
      </w:r>
    </w:p>
    <w:p w14:paraId="5B6B2DAB" w14:textId="77777777" w:rsidR="0097729B" w:rsidRPr="0097729B" w:rsidRDefault="0097729B" w:rsidP="0097729B">
      <w:pPr>
        <w:ind w:left="1440" w:right="-1"/>
        <w:rPr>
          <w:bCs/>
          <w:szCs w:val="17"/>
        </w:rPr>
      </w:pPr>
      <w:r w:rsidRPr="0097729B">
        <w:rPr>
          <w:bCs/>
          <w:szCs w:val="17"/>
        </w:rPr>
        <w:t>DTS/DPF 1.1</w:t>
      </w:r>
    </w:p>
    <w:p w14:paraId="2B219AC7" w14:textId="77777777" w:rsidR="0097729B" w:rsidRPr="0097729B" w:rsidRDefault="0097729B" w:rsidP="0097729B">
      <w:pPr>
        <w:ind w:left="1440" w:right="-1"/>
        <w:rPr>
          <w:bCs/>
          <w:szCs w:val="17"/>
        </w:rPr>
      </w:pPr>
      <w:r w:rsidRPr="0097729B">
        <w:rPr>
          <w:bCs/>
          <w:szCs w:val="17"/>
        </w:rPr>
        <w:t>Urban Transport Routes Overlay [Access - On-Site Queuing]</w:t>
      </w:r>
    </w:p>
    <w:p w14:paraId="433B9870" w14:textId="77777777" w:rsidR="0097729B" w:rsidRPr="0097729B" w:rsidRDefault="0097729B" w:rsidP="0097729B">
      <w:pPr>
        <w:ind w:left="1440" w:right="-1"/>
        <w:rPr>
          <w:bCs/>
          <w:szCs w:val="17"/>
        </w:rPr>
      </w:pPr>
      <w:r w:rsidRPr="0097729B">
        <w:rPr>
          <w:bCs/>
          <w:szCs w:val="17"/>
        </w:rPr>
        <w:t>DTS/DPF 2.1</w:t>
      </w:r>
    </w:p>
    <w:p w14:paraId="6053D9DA" w14:textId="77777777" w:rsidR="0097729B" w:rsidRPr="0097729B" w:rsidRDefault="0097729B" w:rsidP="0097729B">
      <w:pPr>
        <w:ind w:left="1440" w:right="-1"/>
        <w:rPr>
          <w:bCs/>
          <w:szCs w:val="17"/>
        </w:rPr>
      </w:pPr>
      <w:r w:rsidRPr="0097729B">
        <w:rPr>
          <w:bCs/>
          <w:szCs w:val="17"/>
        </w:rPr>
        <w:t>Urban Transport Routes Overlay [Access - (Location Spacing) - Existing Access Point]</w:t>
      </w:r>
    </w:p>
    <w:p w14:paraId="0BD95FE2" w14:textId="77777777" w:rsidR="0097729B" w:rsidRPr="0097729B" w:rsidRDefault="0097729B" w:rsidP="0097729B">
      <w:pPr>
        <w:ind w:left="1440" w:right="-1"/>
        <w:rPr>
          <w:bCs/>
          <w:szCs w:val="17"/>
        </w:rPr>
      </w:pPr>
      <w:r w:rsidRPr="0097729B">
        <w:rPr>
          <w:bCs/>
          <w:szCs w:val="17"/>
        </w:rPr>
        <w:t>DTS/DPF 3.1</w:t>
      </w:r>
    </w:p>
    <w:p w14:paraId="2D4012DB" w14:textId="77777777" w:rsidR="0097729B" w:rsidRPr="0097729B" w:rsidRDefault="0097729B" w:rsidP="0097729B">
      <w:pPr>
        <w:ind w:left="1440" w:right="-1"/>
        <w:rPr>
          <w:bCs/>
          <w:szCs w:val="17"/>
        </w:rPr>
      </w:pPr>
      <w:r w:rsidRPr="0097729B">
        <w:rPr>
          <w:bCs/>
          <w:szCs w:val="17"/>
        </w:rPr>
        <w:t>Urban Transport Routes Overlay [Access – Location (Spacing) – New Access Points]</w:t>
      </w:r>
    </w:p>
    <w:p w14:paraId="0E20266A" w14:textId="77777777" w:rsidR="0097729B" w:rsidRPr="0097729B" w:rsidRDefault="0097729B" w:rsidP="0097729B">
      <w:pPr>
        <w:ind w:left="1440" w:right="-1"/>
        <w:rPr>
          <w:bCs/>
          <w:szCs w:val="17"/>
        </w:rPr>
      </w:pPr>
      <w:r w:rsidRPr="0097729B">
        <w:rPr>
          <w:bCs/>
          <w:szCs w:val="17"/>
        </w:rPr>
        <w:t>DTS/DPF 4.1</w:t>
      </w:r>
    </w:p>
    <w:p w14:paraId="026E7599" w14:textId="77777777" w:rsidR="0097729B" w:rsidRPr="0097729B" w:rsidRDefault="0097729B" w:rsidP="0097729B">
      <w:pPr>
        <w:ind w:left="1440" w:right="-1"/>
        <w:rPr>
          <w:bCs/>
          <w:szCs w:val="17"/>
        </w:rPr>
      </w:pPr>
      <w:r w:rsidRPr="0097729B">
        <w:rPr>
          <w:bCs/>
          <w:szCs w:val="17"/>
        </w:rPr>
        <w:t>Urban Transport Routes Overlay [Access - Location (Sight Lines)]</w:t>
      </w:r>
    </w:p>
    <w:p w14:paraId="62A20DD3" w14:textId="77777777" w:rsidR="0097729B" w:rsidRPr="0097729B" w:rsidRDefault="0097729B" w:rsidP="0097729B">
      <w:pPr>
        <w:ind w:left="1440" w:right="-1"/>
        <w:rPr>
          <w:bCs/>
          <w:szCs w:val="17"/>
        </w:rPr>
      </w:pPr>
      <w:r w:rsidRPr="0097729B">
        <w:rPr>
          <w:bCs/>
          <w:szCs w:val="17"/>
        </w:rPr>
        <w:t>DTS/DPF 5.1</w:t>
      </w:r>
    </w:p>
    <w:p w14:paraId="7DF94E0A" w14:textId="77777777" w:rsidR="0097729B" w:rsidRPr="0097729B" w:rsidRDefault="0097729B" w:rsidP="0097729B">
      <w:pPr>
        <w:ind w:left="1440" w:right="-1"/>
        <w:rPr>
          <w:bCs/>
          <w:szCs w:val="17"/>
        </w:rPr>
      </w:pPr>
      <w:r w:rsidRPr="0097729B">
        <w:rPr>
          <w:bCs/>
          <w:szCs w:val="17"/>
        </w:rPr>
        <w:t>Urban Transport Routes Overlay [Access – Mud and Debris]</w:t>
      </w:r>
    </w:p>
    <w:p w14:paraId="6033C62C" w14:textId="77777777" w:rsidR="0097729B" w:rsidRPr="0097729B" w:rsidRDefault="0097729B" w:rsidP="0097729B">
      <w:pPr>
        <w:ind w:left="1440" w:right="-1"/>
        <w:rPr>
          <w:bCs/>
          <w:szCs w:val="17"/>
        </w:rPr>
      </w:pPr>
      <w:r w:rsidRPr="0097729B">
        <w:rPr>
          <w:bCs/>
          <w:szCs w:val="17"/>
        </w:rPr>
        <w:t>DTS/DPF 6.1</w:t>
      </w:r>
    </w:p>
    <w:p w14:paraId="3D467F98" w14:textId="77777777" w:rsidR="0097729B" w:rsidRPr="0097729B" w:rsidRDefault="0097729B" w:rsidP="0097729B">
      <w:pPr>
        <w:ind w:left="1440" w:right="-1"/>
        <w:rPr>
          <w:bCs/>
          <w:szCs w:val="17"/>
        </w:rPr>
      </w:pPr>
      <w:r w:rsidRPr="0097729B">
        <w:rPr>
          <w:bCs/>
          <w:szCs w:val="17"/>
        </w:rPr>
        <w:t>Urban Transport Routes Overlay [Access - Stormwater]</w:t>
      </w:r>
    </w:p>
    <w:p w14:paraId="5499BC7D" w14:textId="77777777" w:rsidR="0097729B" w:rsidRPr="0097729B" w:rsidRDefault="0097729B" w:rsidP="0097729B">
      <w:pPr>
        <w:ind w:left="1440" w:right="-1"/>
        <w:rPr>
          <w:bCs/>
          <w:szCs w:val="17"/>
        </w:rPr>
      </w:pPr>
      <w:r w:rsidRPr="0097729B">
        <w:rPr>
          <w:bCs/>
          <w:szCs w:val="17"/>
        </w:rPr>
        <w:t>DTS/DPF 7.1</w:t>
      </w:r>
    </w:p>
    <w:p w14:paraId="28E0F22F" w14:textId="77777777" w:rsidR="0097729B" w:rsidRPr="0097729B" w:rsidRDefault="0097729B" w:rsidP="0097729B">
      <w:pPr>
        <w:ind w:left="1440" w:right="-1"/>
        <w:rPr>
          <w:bCs/>
          <w:szCs w:val="17"/>
        </w:rPr>
      </w:pPr>
      <w:r w:rsidRPr="0097729B">
        <w:rPr>
          <w:bCs/>
          <w:szCs w:val="17"/>
        </w:rPr>
        <w:t>Urban Transport Routes Overlay [Building on Road Reserve]</w:t>
      </w:r>
    </w:p>
    <w:p w14:paraId="58B7C8B1" w14:textId="77777777" w:rsidR="0097729B" w:rsidRPr="0097729B" w:rsidRDefault="0097729B" w:rsidP="0097729B">
      <w:pPr>
        <w:ind w:left="1440" w:right="-1"/>
        <w:rPr>
          <w:bCs/>
          <w:szCs w:val="17"/>
        </w:rPr>
      </w:pPr>
      <w:r w:rsidRPr="0097729B">
        <w:rPr>
          <w:bCs/>
          <w:szCs w:val="17"/>
        </w:rPr>
        <w:t>DTS/DPF 8.1</w:t>
      </w:r>
    </w:p>
    <w:p w14:paraId="1D9B236B" w14:textId="77777777" w:rsidR="0097729B" w:rsidRPr="0097729B" w:rsidRDefault="0097729B" w:rsidP="0097729B">
      <w:pPr>
        <w:ind w:left="1440" w:right="-1"/>
        <w:rPr>
          <w:bCs/>
          <w:szCs w:val="17"/>
        </w:rPr>
      </w:pPr>
      <w:r w:rsidRPr="0097729B">
        <w:rPr>
          <w:bCs/>
          <w:szCs w:val="17"/>
        </w:rPr>
        <w:lastRenderedPageBreak/>
        <w:t>Urban Transport Routes Overlay [Public Road Junctions]</w:t>
      </w:r>
    </w:p>
    <w:p w14:paraId="63AA6FAC" w14:textId="77777777" w:rsidR="0097729B" w:rsidRPr="0097729B" w:rsidRDefault="0097729B" w:rsidP="0097729B">
      <w:pPr>
        <w:ind w:left="1440" w:right="-1"/>
        <w:rPr>
          <w:bCs/>
          <w:szCs w:val="17"/>
        </w:rPr>
      </w:pPr>
      <w:r w:rsidRPr="0097729B">
        <w:rPr>
          <w:bCs/>
          <w:szCs w:val="17"/>
        </w:rPr>
        <w:t>DTS/DPF 9.1</w:t>
      </w:r>
    </w:p>
    <w:p w14:paraId="1C8B1558" w14:textId="77777777" w:rsidR="0097729B" w:rsidRPr="0097729B" w:rsidRDefault="0097729B" w:rsidP="0097729B">
      <w:pPr>
        <w:ind w:left="1440" w:right="-1"/>
        <w:rPr>
          <w:bCs/>
          <w:szCs w:val="17"/>
        </w:rPr>
      </w:pPr>
      <w:r w:rsidRPr="0097729B">
        <w:rPr>
          <w:bCs/>
          <w:szCs w:val="17"/>
        </w:rPr>
        <w:t>Urban Transport Routes Overlay [Corner Cut-Offs]</w:t>
      </w:r>
    </w:p>
    <w:p w14:paraId="1EBE8E1D" w14:textId="77777777" w:rsidR="0097729B" w:rsidRPr="0097729B" w:rsidRDefault="0097729B" w:rsidP="0097729B">
      <w:pPr>
        <w:ind w:left="1440" w:right="-1"/>
        <w:rPr>
          <w:bCs/>
          <w:szCs w:val="17"/>
        </w:rPr>
      </w:pPr>
      <w:r w:rsidRPr="0097729B">
        <w:rPr>
          <w:bCs/>
          <w:szCs w:val="17"/>
        </w:rPr>
        <w:t>DTS/DPF 10.1</w:t>
      </w:r>
    </w:p>
    <w:p w14:paraId="0F5EAA68" w14:textId="77777777" w:rsidR="0097729B" w:rsidRPr="0097729B" w:rsidRDefault="0097729B" w:rsidP="0097729B">
      <w:pPr>
        <w:ind w:left="1440" w:right="-1"/>
        <w:rPr>
          <w:bCs/>
          <w:szCs w:val="17"/>
        </w:rPr>
      </w:pPr>
      <w:r w:rsidRPr="0097729B">
        <w:rPr>
          <w:bCs/>
          <w:szCs w:val="17"/>
        </w:rPr>
        <w:t>Urban Tree Canopy Overlay</w:t>
      </w:r>
    </w:p>
    <w:p w14:paraId="3DBC1047" w14:textId="77777777" w:rsidR="0097729B" w:rsidRPr="0097729B" w:rsidRDefault="0097729B" w:rsidP="0097729B">
      <w:pPr>
        <w:ind w:left="1440" w:right="-1"/>
        <w:rPr>
          <w:bCs/>
          <w:szCs w:val="17"/>
        </w:rPr>
      </w:pPr>
      <w:r w:rsidRPr="0097729B">
        <w:rPr>
          <w:bCs/>
          <w:szCs w:val="17"/>
        </w:rPr>
        <w:t>DTS/DPF 1.1</w:t>
      </w:r>
    </w:p>
    <w:p w14:paraId="72C94BFB" w14:textId="77777777" w:rsidR="0097729B" w:rsidRPr="0097729B" w:rsidRDefault="0097729B" w:rsidP="004C0343">
      <w:pPr>
        <w:numPr>
          <w:ilvl w:val="0"/>
          <w:numId w:val="21"/>
        </w:numPr>
        <w:jc w:val="left"/>
        <w:rPr>
          <w:bCs/>
          <w:szCs w:val="17"/>
        </w:rPr>
      </w:pPr>
      <w:r w:rsidRPr="0097729B">
        <w:rPr>
          <w:bCs/>
          <w:szCs w:val="17"/>
        </w:rPr>
        <w:t xml:space="preserve">Amend ‘Table 3 – Applicable Policies for Performance Assessed Development’ within the below listed zones (Part 2 – Zones and Sub Zones) by inserting PO 9.1, PO 9.2 and PO 9.3 of the Transport, </w:t>
      </w:r>
      <w:proofErr w:type="gramStart"/>
      <w:r w:rsidRPr="0097729B">
        <w:rPr>
          <w:bCs/>
          <w:szCs w:val="17"/>
        </w:rPr>
        <w:t>Access</w:t>
      </w:r>
      <w:proofErr w:type="gramEnd"/>
      <w:r w:rsidRPr="0097729B">
        <w:rPr>
          <w:bCs/>
          <w:szCs w:val="17"/>
        </w:rPr>
        <w:t xml:space="preserve"> and Parking (Part 4 - General Development Policies) as applicable ‘General Development Policies’ for the below Classes of Development:</w:t>
      </w:r>
      <w:r w:rsidRPr="0097729B">
        <w:rPr>
          <w:bCs/>
          <w:szCs w:val="17"/>
        </w:rPr>
        <w:br/>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97729B" w:rsidRPr="0005128F" w14:paraId="24B96B4E" w14:textId="77777777" w:rsidTr="00E37B9C">
        <w:tc>
          <w:tcPr>
            <w:tcW w:w="4148" w:type="dxa"/>
            <w:tcBorders>
              <w:top w:val="single" w:sz="4" w:space="0" w:color="auto"/>
              <w:bottom w:val="single" w:sz="4" w:space="0" w:color="auto"/>
            </w:tcBorders>
          </w:tcPr>
          <w:p w14:paraId="2F74D45F" w14:textId="77777777" w:rsidR="0097729B" w:rsidRPr="0005128F" w:rsidRDefault="0097729B" w:rsidP="0097729B">
            <w:pPr>
              <w:tabs>
                <w:tab w:val="clear" w:pos="800"/>
              </w:tabs>
              <w:spacing w:beforeLines="30" w:before="72" w:afterLines="30" w:after="72"/>
              <w:rPr>
                <w:rFonts w:eastAsia="Calibri"/>
                <w:b/>
                <w:szCs w:val="17"/>
              </w:rPr>
            </w:pPr>
            <w:r w:rsidRPr="0005128F">
              <w:rPr>
                <w:rFonts w:eastAsia="Calibri"/>
                <w:b/>
                <w:szCs w:val="17"/>
              </w:rPr>
              <w:t>Zone</w:t>
            </w:r>
          </w:p>
        </w:tc>
        <w:tc>
          <w:tcPr>
            <w:tcW w:w="4148" w:type="dxa"/>
            <w:tcBorders>
              <w:top w:val="single" w:sz="4" w:space="0" w:color="auto"/>
              <w:bottom w:val="single" w:sz="4" w:space="0" w:color="auto"/>
            </w:tcBorders>
          </w:tcPr>
          <w:p w14:paraId="3004017A" w14:textId="77777777" w:rsidR="0097729B" w:rsidRPr="0005128F" w:rsidRDefault="0097729B" w:rsidP="0097729B">
            <w:pPr>
              <w:tabs>
                <w:tab w:val="clear" w:pos="800"/>
              </w:tabs>
              <w:spacing w:beforeLines="30" w:before="72" w:afterLines="30" w:after="72"/>
              <w:rPr>
                <w:rFonts w:eastAsia="Calibri"/>
                <w:b/>
                <w:szCs w:val="17"/>
              </w:rPr>
            </w:pPr>
            <w:r w:rsidRPr="0005128F">
              <w:rPr>
                <w:rFonts w:eastAsia="Calibri"/>
                <w:b/>
                <w:szCs w:val="17"/>
              </w:rPr>
              <w:t>Class of Development</w:t>
            </w:r>
          </w:p>
        </w:tc>
      </w:tr>
      <w:tr w:rsidR="0097729B" w:rsidRPr="0005128F" w14:paraId="49F0B9AB" w14:textId="77777777" w:rsidTr="00E37B9C">
        <w:tc>
          <w:tcPr>
            <w:tcW w:w="4148" w:type="dxa"/>
            <w:tcBorders>
              <w:top w:val="single" w:sz="4" w:space="0" w:color="auto"/>
            </w:tcBorders>
          </w:tcPr>
          <w:p w14:paraId="78565BD6" w14:textId="77777777" w:rsidR="0097729B" w:rsidRPr="0005128F" w:rsidRDefault="0097729B" w:rsidP="0005128F">
            <w:pPr>
              <w:tabs>
                <w:tab w:val="clear" w:pos="800"/>
              </w:tabs>
              <w:spacing w:before="40" w:after="20"/>
              <w:rPr>
                <w:rFonts w:eastAsia="Calibri"/>
                <w:bCs/>
                <w:szCs w:val="17"/>
              </w:rPr>
            </w:pPr>
            <w:r w:rsidRPr="0005128F">
              <w:rPr>
                <w:rFonts w:eastAsia="Calibri"/>
                <w:bCs/>
                <w:szCs w:val="17"/>
              </w:rPr>
              <w:t xml:space="preserve">Business Neighbourhood Zone </w:t>
            </w:r>
          </w:p>
        </w:tc>
        <w:tc>
          <w:tcPr>
            <w:tcW w:w="4148" w:type="dxa"/>
            <w:tcBorders>
              <w:top w:val="single" w:sz="4" w:space="0" w:color="auto"/>
            </w:tcBorders>
          </w:tcPr>
          <w:p w14:paraId="240E0C0B" w14:textId="77777777" w:rsidR="0097729B" w:rsidRPr="0005128F" w:rsidRDefault="0097729B" w:rsidP="0005128F">
            <w:pPr>
              <w:tabs>
                <w:tab w:val="clear" w:pos="800"/>
              </w:tabs>
              <w:spacing w:before="40" w:after="20"/>
              <w:rPr>
                <w:rFonts w:eastAsia="Calibri"/>
                <w:bCs/>
                <w:szCs w:val="17"/>
              </w:rPr>
            </w:pPr>
            <w:r w:rsidRPr="0005128F">
              <w:rPr>
                <w:rFonts w:eastAsia="Calibri"/>
                <w:bCs/>
                <w:szCs w:val="17"/>
              </w:rPr>
              <w:t>Residential flat building</w:t>
            </w:r>
          </w:p>
        </w:tc>
      </w:tr>
      <w:tr w:rsidR="0097729B" w:rsidRPr="0005128F" w14:paraId="0DAB4226" w14:textId="77777777" w:rsidTr="00E37B9C">
        <w:tc>
          <w:tcPr>
            <w:tcW w:w="4148" w:type="dxa"/>
          </w:tcPr>
          <w:p w14:paraId="330FAD63" w14:textId="77777777" w:rsidR="0097729B" w:rsidRPr="0005128F" w:rsidRDefault="0097729B" w:rsidP="0097729B">
            <w:pPr>
              <w:tabs>
                <w:tab w:val="clear" w:pos="800"/>
              </w:tabs>
              <w:spacing w:after="20"/>
              <w:rPr>
                <w:rFonts w:eastAsia="Calibri"/>
                <w:bCs/>
                <w:szCs w:val="17"/>
              </w:rPr>
            </w:pPr>
            <w:r w:rsidRPr="0005128F">
              <w:rPr>
                <w:rFonts w:eastAsia="Calibri"/>
                <w:bCs/>
                <w:szCs w:val="17"/>
              </w:rPr>
              <w:t>Capital City Zone</w:t>
            </w:r>
          </w:p>
        </w:tc>
        <w:tc>
          <w:tcPr>
            <w:tcW w:w="4148" w:type="dxa"/>
          </w:tcPr>
          <w:p w14:paraId="7B7B87C0" w14:textId="77777777" w:rsidR="0097729B" w:rsidRPr="0005128F" w:rsidRDefault="0097729B" w:rsidP="0097729B">
            <w:pPr>
              <w:tabs>
                <w:tab w:val="clear" w:pos="800"/>
                <w:tab w:val="clear" w:pos="1120"/>
                <w:tab w:val="left" w:pos="1095"/>
              </w:tabs>
              <w:spacing w:after="20"/>
              <w:rPr>
                <w:rFonts w:eastAsia="Calibri"/>
                <w:bCs/>
                <w:szCs w:val="17"/>
              </w:rPr>
            </w:pPr>
            <w:r w:rsidRPr="0005128F">
              <w:rPr>
                <w:rFonts w:eastAsia="Calibri"/>
                <w:bCs/>
                <w:szCs w:val="17"/>
              </w:rPr>
              <w:t>Dwelling</w:t>
            </w:r>
          </w:p>
          <w:p w14:paraId="4D13DA51"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3B9D3B1A" w14:textId="77777777" w:rsidTr="00E37B9C">
        <w:tc>
          <w:tcPr>
            <w:tcW w:w="4148" w:type="dxa"/>
          </w:tcPr>
          <w:p w14:paraId="7E1574C8" w14:textId="77777777" w:rsidR="0097729B" w:rsidRPr="0005128F" w:rsidRDefault="0097729B" w:rsidP="0097729B">
            <w:pPr>
              <w:tabs>
                <w:tab w:val="clear" w:pos="800"/>
              </w:tabs>
              <w:spacing w:after="20"/>
              <w:rPr>
                <w:rFonts w:eastAsia="Calibri"/>
                <w:bCs/>
                <w:szCs w:val="17"/>
              </w:rPr>
            </w:pPr>
            <w:r w:rsidRPr="0005128F">
              <w:rPr>
                <w:rFonts w:eastAsia="Calibri"/>
                <w:bCs/>
                <w:szCs w:val="17"/>
              </w:rPr>
              <w:t>City Living Zone</w:t>
            </w:r>
          </w:p>
        </w:tc>
        <w:tc>
          <w:tcPr>
            <w:tcW w:w="4148" w:type="dxa"/>
          </w:tcPr>
          <w:p w14:paraId="182E19B7"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3CA019FA" w14:textId="77777777" w:rsidTr="00E37B9C">
        <w:tc>
          <w:tcPr>
            <w:tcW w:w="4148" w:type="dxa"/>
          </w:tcPr>
          <w:p w14:paraId="19F12213" w14:textId="77777777" w:rsidR="0097729B" w:rsidRPr="0005128F" w:rsidRDefault="0097729B" w:rsidP="0097729B">
            <w:pPr>
              <w:tabs>
                <w:tab w:val="clear" w:pos="800"/>
              </w:tabs>
              <w:spacing w:after="20"/>
              <w:rPr>
                <w:rFonts w:eastAsia="Calibri"/>
                <w:bCs/>
                <w:szCs w:val="17"/>
              </w:rPr>
            </w:pPr>
            <w:r w:rsidRPr="0005128F">
              <w:rPr>
                <w:rFonts w:eastAsia="Calibri"/>
                <w:bCs/>
                <w:szCs w:val="17"/>
              </w:rPr>
              <w:t>City Main Street Zone</w:t>
            </w:r>
          </w:p>
        </w:tc>
        <w:tc>
          <w:tcPr>
            <w:tcW w:w="4148" w:type="dxa"/>
          </w:tcPr>
          <w:p w14:paraId="52B4ED45" w14:textId="77777777" w:rsidR="0097729B" w:rsidRPr="0005128F" w:rsidRDefault="0097729B" w:rsidP="0097729B">
            <w:pPr>
              <w:tabs>
                <w:tab w:val="clear" w:pos="800"/>
                <w:tab w:val="clear" w:pos="1120"/>
                <w:tab w:val="left" w:pos="1095"/>
              </w:tabs>
              <w:spacing w:after="20"/>
              <w:rPr>
                <w:rFonts w:eastAsia="Calibri"/>
                <w:bCs/>
                <w:szCs w:val="17"/>
              </w:rPr>
            </w:pPr>
            <w:r w:rsidRPr="0005128F">
              <w:rPr>
                <w:rFonts w:eastAsia="Calibri"/>
                <w:bCs/>
                <w:szCs w:val="17"/>
              </w:rPr>
              <w:t>Dwelling</w:t>
            </w:r>
          </w:p>
          <w:p w14:paraId="01FF5D04"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30F7625D" w14:textId="77777777" w:rsidTr="00E37B9C">
        <w:tc>
          <w:tcPr>
            <w:tcW w:w="4148" w:type="dxa"/>
          </w:tcPr>
          <w:p w14:paraId="65115626" w14:textId="77777777" w:rsidR="0097729B" w:rsidRPr="0005128F" w:rsidRDefault="0097729B" w:rsidP="0097729B">
            <w:pPr>
              <w:tabs>
                <w:tab w:val="clear" w:pos="800"/>
              </w:tabs>
              <w:spacing w:after="20"/>
              <w:rPr>
                <w:rFonts w:eastAsia="Calibri"/>
                <w:bCs/>
                <w:szCs w:val="17"/>
              </w:rPr>
            </w:pPr>
            <w:r w:rsidRPr="0005128F">
              <w:rPr>
                <w:rFonts w:eastAsia="Calibri"/>
                <w:bCs/>
                <w:szCs w:val="17"/>
              </w:rPr>
              <w:t>Strategic Innovation Zone</w:t>
            </w:r>
          </w:p>
        </w:tc>
        <w:tc>
          <w:tcPr>
            <w:tcW w:w="4148" w:type="dxa"/>
          </w:tcPr>
          <w:p w14:paraId="6522E7D6" w14:textId="77777777" w:rsidR="0097729B" w:rsidRPr="0005128F" w:rsidRDefault="0097729B" w:rsidP="0097729B">
            <w:pPr>
              <w:tabs>
                <w:tab w:val="clear" w:pos="800"/>
                <w:tab w:val="clear" w:pos="1120"/>
                <w:tab w:val="left" w:pos="1095"/>
              </w:tabs>
              <w:spacing w:after="20"/>
              <w:rPr>
                <w:rFonts w:eastAsia="Calibri"/>
                <w:bCs/>
                <w:szCs w:val="17"/>
              </w:rPr>
            </w:pPr>
            <w:r w:rsidRPr="0005128F">
              <w:rPr>
                <w:rFonts w:eastAsia="Calibri"/>
                <w:bCs/>
                <w:szCs w:val="17"/>
              </w:rPr>
              <w:t>Dwelling</w:t>
            </w:r>
          </w:p>
          <w:p w14:paraId="0724FC80"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76C7220D" w14:textId="77777777" w:rsidTr="00E37B9C">
        <w:tc>
          <w:tcPr>
            <w:tcW w:w="4148" w:type="dxa"/>
          </w:tcPr>
          <w:p w14:paraId="1D85558A" w14:textId="77777777" w:rsidR="0097729B" w:rsidRPr="0005128F" w:rsidRDefault="0097729B" w:rsidP="0097729B">
            <w:pPr>
              <w:tabs>
                <w:tab w:val="clear" w:pos="800"/>
              </w:tabs>
              <w:spacing w:after="20"/>
              <w:rPr>
                <w:rFonts w:eastAsia="Calibri"/>
                <w:bCs/>
                <w:szCs w:val="17"/>
              </w:rPr>
            </w:pPr>
            <w:r w:rsidRPr="0005128F">
              <w:rPr>
                <w:rFonts w:eastAsia="Calibri"/>
                <w:bCs/>
                <w:szCs w:val="17"/>
              </w:rPr>
              <w:t>Suburban Activity Centre Zone</w:t>
            </w:r>
          </w:p>
        </w:tc>
        <w:tc>
          <w:tcPr>
            <w:tcW w:w="4148" w:type="dxa"/>
          </w:tcPr>
          <w:p w14:paraId="1F2F5B1D"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tc>
      </w:tr>
      <w:tr w:rsidR="0097729B" w:rsidRPr="0005128F" w14:paraId="52A98DB8" w14:textId="77777777" w:rsidTr="00E37B9C">
        <w:tc>
          <w:tcPr>
            <w:tcW w:w="4148" w:type="dxa"/>
          </w:tcPr>
          <w:p w14:paraId="5072479B" w14:textId="77777777" w:rsidR="0097729B" w:rsidRPr="0005128F" w:rsidRDefault="0097729B" w:rsidP="0097729B">
            <w:pPr>
              <w:tabs>
                <w:tab w:val="clear" w:pos="800"/>
              </w:tabs>
              <w:spacing w:after="20"/>
              <w:rPr>
                <w:rFonts w:eastAsia="Calibri"/>
                <w:bCs/>
                <w:szCs w:val="17"/>
              </w:rPr>
            </w:pPr>
            <w:r w:rsidRPr="0005128F">
              <w:rPr>
                <w:rFonts w:eastAsia="Calibri"/>
                <w:bCs/>
                <w:szCs w:val="17"/>
              </w:rPr>
              <w:t xml:space="preserve">Suburban Business Zone </w:t>
            </w:r>
          </w:p>
        </w:tc>
        <w:tc>
          <w:tcPr>
            <w:tcW w:w="4148" w:type="dxa"/>
          </w:tcPr>
          <w:p w14:paraId="4B31DAF4"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2964AA0F" w14:textId="77777777" w:rsidTr="00E37B9C">
        <w:tc>
          <w:tcPr>
            <w:tcW w:w="4148" w:type="dxa"/>
          </w:tcPr>
          <w:p w14:paraId="4DAEA5D5" w14:textId="77777777" w:rsidR="0097729B" w:rsidRPr="0005128F" w:rsidRDefault="0097729B" w:rsidP="0097729B">
            <w:pPr>
              <w:tabs>
                <w:tab w:val="clear" w:pos="800"/>
              </w:tabs>
              <w:spacing w:after="20"/>
              <w:rPr>
                <w:rFonts w:eastAsia="Calibri"/>
                <w:bCs/>
                <w:szCs w:val="17"/>
              </w:rPr>
            </w:pPr>
            <w:r w:rsidRPr="0005128F">
              <w:rPr>
                <w:rFonts w:eastAsia="Calibri"/>
                <w:bCs/>
                <w:szCs w:val="17"/>
              </w:rPr>
              <w:t xml:space="preserve">Suburban Main Street Zone </w:t>
            </w:r>
          </w:p>
        </w:tc>
        <w:tc>
          <w:tcPr>
            <w:tcW w:w="4148" w:type="dxa"/>
          </w:tcPr>
          <w:p w14:paraId="401CBBFD"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tc>
      </w:tr>
      <w:tr w:rsidR="0097729B" w:rsidRPr="0005128F" w14:paraId="267661D5" w14:textId="77777777" w:rsidTr="00E37B9C">
        <w:tc>
          <w:tcPr>
            <w:tcW w:w="4148" w:type="dxa"/>
          </w:tcPr>
          <w:p w14:paraId="15DCD06D" w14:textId="77777777" w:rsidR="0097729B" w:rsidRPr="0005128F" w:rsidRDefault="0097729B" w:rsidP="0097729B">
            <w:pPr>
              <w:tabs>
                <w:tab w:val="clear" w:pos="800"/>
              </w:tabs>
              <w:spacing w:after="20"/>
              <w:rPr>
                <w:rFonts w:eastAsia="Calibri"/>
                <w:bCs/>
                <w:szCs w:val="17"/>
              </w:rPr>
            </w:pPr>
            <w:r w:rsidRPr="0005128F">
              <w:rPr>
                <w:rFonts w:eastAsia="Calibri"/>
                <w:bCs/>
                <w:szCs w:val="17"/>
              </w:rPr>
              <w:t>Urban Activity Centre Zone</w:t>
            </w:r>
          </w:p>
        </w:tc>
        <w:tc>
          <w:tcPr>
            <w:tcW w:w="4148" w:type="dxa"/>
          </w:tcPr>
          <w:p w14:paraId="5334AA4E"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tc>
      </w:tr>
      <w:tr w:rsidR="0097729B" w:rsidRPr="0005128F" w14:paraId="47D90EA0" w14:textId="77777777" w:rsidTr="00E37B9C">
        <w:tc>
          <w:tcPr>
            <w:tcW w:w="4148" w:type="dxa"/>
          </w:tcPr>
          <w:p w14:paraId="2693E6A5" w14:textId="77777777" w:rsidR="0097729B" w:rsidRPr="0005128F" w:rsidRDefault="0097729B" w:rsidP="0097729B">
            <w:pPr>
              <w:tabs>
                <w:tab w:val="clear" w:pos="800"/>
              </w:tabs>
              <w:spacing w:after="20"/>
              <w:rPr>
                <w:rFonts w:eastAsia="Calibri"/>
                <w:bCs/>
                <w:szCs w:val="17"/>
              </w:rPr>
            </w:pPr>
            <w:r w:rsidRPr="0005128F">
              <w:rPr>
                <w:rFonts w:eastAsia="Calibri"/>
                <w:bCs/>
                <w:szCs w:val="17"/>
              </w:rPr>
              <w:t>Urban Corridor (Boulevard) Zone</w:t>
            </w:r>
          </w:p>
          <w:p w14:paraId="13041F9C" w14:textId="77777777" w:rsidR="0097729B" w:rsidRPr="0005128F" w:rsidRDefault="0097729B" w:rsidP="0097729B">
            <w:pPr>
              <w:tabs>
                <w:tab w:val="clear" w:pos="800"/>
              </w:tabs>
              <w:spacing w:after="20"/>
              <w:rPr>
                <w:rFonts w:eastAsia="Calibri"/>
                <w:bCs/>
                <w:szCs w:val="17"/>
              </w:rPr>
            </w:pPr>
          </w:p>
        </w:tc>
        <w:tc>
          <w:tcPr>
            <w:tcW w:w="4148" w:type="dxa"/>
          </w:tcPr>
          <w:p w14:paraId="203D6B15"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p w14:paraId="6F41BC13"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77546637" w14:textId="77777777" w:rsidTr="00E37B9C">
        <w:tc>
          <w:tcPr>
            <w:tcW w:w="4148" w:type="dxa"/>
          </w:tcPr>
          <w:p w14:paraId="6D12F55A" w14:textId="77777777" w:rsidR="0097729B" w:rsidRPr="0005128F" w:rsidRDefault="0097729B" w:rsidP="0097729B">
            <w:pPr>
              <w:tabs>
                <w:tab w:val="clear" w:pos="800"/>
              </w:tabs>
              <w:spacing w:after="20"/>
              <w:rPr>
                <w:rFonts w:eastAsia="Calibri"/>
                <w:bCs/>
                <w:szCs w:val="17"/>
              </w:rPr>
            </w:pPr>
            <w:r w:rsidRPr="0005128F">
              <w:rPr>
                <w:rFonts w:eastAsia="Calibri"/>
                <w:bCs/>
                <w:szCs w:val="17"/>
              </w:rPr>
              <w:t>Urban Corridor (Business) Zone</w:t>
            </w:r>
          </w:p>
          <w:p w14:paraId="0B5B66C0" w14:textId="77777777" w:rsidR="0097729B" w:rsidRPr="0005128F" w:rsidRDefault="0097729B" w:rsidP="0097729B">
            <w:pPr>
              <w:tabs>
                <w:tab w:val="clear" w:pos="800"/>
              </w:tabs>
              <w:spacing w:after="20"/>
              <w:rPr>
                <w:rFonts w:eastAsia="Calibri"/>
                <w:bCs/>
                <w:szCs w:val="17"/>
              </w:rPr>
            </w:pPr>
          </w:p>
        </w:tc>
        <w:tc>
          <w:tcPr>
            <w:tcW w:w="4148" w:type="dxa"/>
          </w:tcPr>
          <w:p w14:paraId="4C817A56"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p w14:paraId="1E3F23FD"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4F4BC9DE" w14:textId="77777777" w:rsidTr="00E37B9C">
        <w:tc>
          <w:tcPr>
            <w:tcW w:w="4148" w:type="dxa"/>
          </w:tcPr>
          <w:p w14:paraId="7BE24CDB" w14:textId="77777777" w:rsidR="0097729B" w:rsidRPr="0005128F" w:rsidRDefault="0097729B" w:rsidP="0097729B">
            <w:pPr>
              <w:tabs>
                <w:tab w:val="clear" w:pos="800"/>
              </w:tabs>
              <w:spacing w:after="20"/>
              <w:rPr>
                <w:rFonts w:eastAsia="Calibri"/>
                <w:bCs/>
                <w:szCs w:val="17"/>
              </w:rPr>
            </w:pPr>
            <w:r w:rsidRPr="0005128F">
              <w:rPr>
                <w:rFonts w:eastAsia="Calibri"/>
                <w:bCs/>
                <w:szCs w:val="17"/>
              </w:rPr>
              <w:t>Urban Corridor (Living) Zone</w:t>
            </w:r>
          </w:p>
        </w:tc>
        <w:tc>
          <w:tcPr>
            <w:tcW w:w="4148" w:type="dxa"/>
          </w:tcPr>
          <w:p w14:paraId="33AB5795"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63765321" w14:textId="77777777" w:rsidTr="00E37B9C">
        <w:tc>
          <w:tcPr>
            <w:tcW w:w="4148" w:type="dxa"/>
          </w:tcPr>
          <w:p w14:paraId="298C2237" w14:textId="77777777" w:rsidR="0097729B" w:rsidRPr="0005128F" w:rsidRDefault="0097729B" w:rsidP="0097729B">
            <w:pPr>
              <w:tabs>
                <w:tab w:val="clear" w:pos="800"/>
              </w:tabs>
              <w:spacing w:after="20"/>
              <w:rPr>
                <w:rFonts w:eastAsia="Calibri"/>
                <w:bCs/>
                <w:szCs w:val="17"/>
              </w:rPr>
            </w:pPr>
            <w:r w:rsidRPr="0005128F">
              <w:rPr>
                <w:rFonts w:eastAsia="Calibri"/>
                <w:bCs/>
                <w:szCs w:val="17"/>
              </w:rPr>
              <w:t xml:space="preserve">Urban Corridor (Main Street) Zone </w:t>
            </w:r>
          </w:p>
          <w:p w14:paraId="00096649" w14:textId="77777777" w:rsidR="0097729B" w:rsidRPr="0005128F" w:rsidRDefault="0097729B" w:rsidP="0097729B">
            <w:pPr>
              <w:tabs>
                <w:tab w:val="clear" w:pos="800"/>
              </w:tabs>
              <w:spacing w:after="20"/>
              <w:rPr>
                <w:rFonts w:eastAsia="Calibri"/>
                <w:bCs/>
                <w:szCs w:val="17"/>
              </w:rPr>
            </w:pPr>
          </w:p>
        </w:tc>
        <w:tc>
          <w:tcPr>
            <w:tcW w:w="4148" w:type="dxa"/>
          </w:tcPr>
          <w:p w14:paraId="03A5AAE2" w14:textId="77777777" w:rsidR="0097729B" w:rsidRPr="0005128F" w:rsidRDefault="0097729B" w:rsidP="0097729B">
            <w:pPr>
              <w:tabs>
                <w:tab w:val="clear" w:pos="800"/>
              </w:tabs>
              <w:spacing w:after="20"/>
              <w:rPr>
                <w:rFonts w:eastAsia="Calibri"/>
                <w:bCs/>
                <w:szCs w:val="17"/>
              </w:rPr>
            </w:pPr>
            <w:r w:rsidRPr="0005128F">
              <w:rPr>
                <w:rFonts w:eastAsia="Calibri"/>
                <w:bCs/>
                <w:szCs w:val="17"/>
              </w:rPr>
              <w:t>Dwelling</w:t>
            </w:r>
          </w:p>
          <w:p w14:paraId="0599419A" w14:textId="77777777" w:rsidR="0097729B" w:rsidRPr="0005128F" w:rsidRDefault="0097729B" w:rsidP="0097729B">
            <w:pPr>
              <w:tabs>
                <w:tab w:val="clear" w:pos="800"/>
              </w:tabs>
              <w:spacing w:after="20"/>
              <w:rPr>
                <w:rFonts w:eastAsia="Calibri"/>
                <w:bCs/>
                <w:szCs w:val="17"/>
              </w:rPr>
            </w:pPr>
            <w:r w:rsidRPr="0005128F">
              <w:rPr>
                <w:rFonts w:eastAsia="Calibri"/>
                <w:bCs/>
                <w:szCs w:val="17"/>
              </w:rPr>
              <w:t>Residential flat building</w:t>
            </w:r>
          </w:p>
        </w:tc>
      </w:tr>
      <w:tr w:rsidR="0097729B" w:rsidRPr="0005128F" w14:paraId="41EB8EF4" w14:textId="77777777" w:rsidTr="00E37B9C">
        <w:tc>
          <w:tcPr>
            <w:tcW w:w="4148" w:type="dxa"/>
            <w:tcBorders>
              <w:bottom w:val="single" w:sz="4" w:space="0" w:color="auto"/>
            </w:tcBorders>
          </w:tcPr>
          <w:p w14:paraId="4D600ABF" w14:textId="77777777" w:rsidR="0097729B" w:rsidRPr="0005128F" w:rsidRDefault="0097729B" w:rsidP="0005128F">
            <w:pPr>
              <w:tabs>
                <w:tab w:val="clear" w:pos="800"/>
              </w:tabs>
              <w:spacing w:after="40"/>
              <w:rPr>
                <w:rFonts w:eastAsia="Calibri"/>
                <w:bCs/>
                <w:szCs w:val="17"/>
              </w:rPr>
            </w:pPr>
            <w:r w:rsidRPr="0005128F">
              <w:rPr>
                <w:rFonts w:eastAsia="Calibri"/>
                <w:bCs/>
                <w:szCs w:val="17"/>
              </w:rPr>
              <w:t>Urban Neighbourhood Zone</w:t>
            </w:r>
          </w:p>
        </w:tc>
        <w:tc>
          <w:tcPr>
            <w:tcW w:w="4148" w:type="dxa"/>
            <w:tcBorders>
              <w:bottom w:val="single" w:sz="4" w:space="0" w:color="auto"/>
            </w:tcBorders>
          </w:tcPr>
          <w:p w14:paraId="78892F61" w14:textId="77777777" w:rsidR="0097729B" w:rsidRPr="0005128F" w:rsidRDefault="0097729B" w:rsidP="0005128F">
            <w:pPr>
              <w:tabs>
                <w:tab w:val="clear" w:pos="800"/>
              </w:tabs>
              <w:spacing w:after="40"/>
              <w:rPr>
                <w:rFonts w:eastAsia="Calibri"/>
                <w:bCs/>
                <w:szCs w:val="17"/>
              </w:rPr>
            </w:pPr>
            <w:r w:rsidRPr="0005128F">
              <w:rPr>
                <w:rFonts w:eastAsia="Calibri"/>
                <w:bCs/>
                <w:szCs w:val="17"/>
              </w:rPr>
              <w:t>Residential flat building</w:t>
            </w:r>
          </w:p>
        </w:tc>
      </w:tr>
    </w:tbl>
    <w:p w14:paraId="04D80415" w14:textId="77777777" w:rsidR="0097729B" w:rsidRPr="0097729B" w:rsidRDefault="0097729B" w:rsidP="0097729B">
      <w:pPr>
        <w:ind w:left="720"/>
        <w:rPr>
          <w:bCs/>
          <w:szCs w:val="17"/>
        </w:rPr>
      </w:pPr>
    </w:p>
    <w:p w14:paraId="6E213A25" w14:textId="77777777" w:rsidR="0097729B" w:rsidRPr="0097729B" w:rsidRDefault="0097729B" w:rsidP="004C0343">
      <w:pPr>
        <w:numPr>
          <w:ilvl w:val="0"/>
          <w:numId w:val="21"/>
        </w:numPr>
        <w:jc w:val="left"/>
        <w:rPr>
          <w:bCs/>
          <w:szCs w:val="17"/>
        </w:rPr>
      </w:pPr>
      <w:r w:rsidRPr="0097729B">
        <w:rPr>
          <w:bCs/>
          <w:szCs w:val="17"/>
        </w:rPr>
        <w:t xml:space="preserve">Amend ‘Table 3 – Applicable Policies for Performance Assessed Development’ the Urban Corridor (Living) Zone (Part 2 – Zones and Subzones) by inserting the following General Development Policies as applicable policies for Class of Development ‘detached dwelling’: </w:t>
      </w:r>
    </w:p>
    <w:p w14:paraId="0BC09734" w14:textId="77777777" w:rsidR="0097729B" w:rsidRPr="0097729B" w:rsidRDefault="0097729B" w:rsidP="0097729B">
      <w:pPr>
        <w:ind w:left="720"/>
        <w:rPr>
          <w:bCs/>
          <w:szCs w:val="17"/>
        </w:rPr>
      </w:pPr>
      <w:r w:rsidRPr="0097729B">
        <w:rPr>
          <w:bCs/>
          <w:szCs w:val="17"/>
        </w:rPr>
        <w:t>Design in Urban Areas [Residential Development - Medium and High Rise (including serviced apartments)]</w:t>
      </w:r>
    </w:p>
    <w:p w14:paraId="76755FCF" w14:textId="5104525B" w:rsidR="0097729B" w:rsidRPr="0097729B" w:rsidRDefault="0097729B" w:rsidP="00A110B7">
      <w:pPr>
        <w:ind w:left="1440"/>
        <w:rPr>
          <w:bCs/>
          <w:szCs w:val="17"/>
        </w:rPr>
      </w:pPr>
      <w:r w:rsidRPr="0097729B">
        <w:rPr>
          <w:bCs/>
          <w:szCs w:val="17"/>
        </w:rPr>
        <w:t xml:space="preserve">[Outlook and Visual Privacy] PO 26.1, PO 26.2 </w:t>
      </w:r>
    </w:p>
    <w:p w14:paraId="0FE971B4" w14:textId="77777777" w:rsidR="0097729B" w:rsidRPr="0097729B" w:rsidRDefault="0097729B" w:rsidP="0097729B">
      <w:pPr>
        <w:ind w:left="1440"/>
        <w:rPr>
          <w:bCs/>
          <w:szCs w:val="17"/>
        </w:rPr>
      </w:pPr>
      <w:r w:rsidRPr="0097729B">
        <w:rPr>
          <w:bCs/>
          <w:szCs w:val="17"/>
        </w:rPr>
        <w:t xml:space="preserve">[Private Open Space] PO 27.1 </w:t>
      </w:r>
    </w:p>
    <w:p w14:paraId="09BBB047" w14:textId="77777777" w:rsidR="0097729B" w:rsidRPr="0097729B" w:rsidRDefault="0097729B" w:rsidP="0097729B">
      <w:pPr>
        <w:ind w:left="1440"/>
        <w:rPr>
          <w:bCs/>
          <w:szCs w:val="17"/>
        </w:rPr>
      </w:pPr>
      <w:r w:rsidRPr="0097729B">
        <w:rPr>
          <w:bCs/>
          <w:szCs w:val="17"/>
        </w:rPr>
        <w:t>[Residential amenity in multi-level buildings] PO 28.1, PO 28.2, PO 28.3, PO 28.4, PO 28.5, PO 28.6, PO 28.7</w:t>
      </w:r>
    </w:p>
    <w:p w14:paraId="00665BE1" w14:textId="77777777" w:rsidR="0097729B" w:rsidRPr="0097729B" w:rsidRDefault="0097729B" w:rsidP="0097729B">
      <w:pPr>
        <w:ind w:left="1440"/>
        <w:rPr>
          <w:bCs/>
          <w:szCs w:val="17"/>
        </w:rPr>
      </w:pPr>
      <w:r w:rsidRPr="0097729B">
        <w:rPr>
          <w:bCs/>
          <w:szCs w:val="17"/>
        </w:rPr>
        <w:t xml:space="preserve">[Dwelling Configuration] PO 29.1, PO 29.2 </w:t>
      </w:r>
    </w:p>
    <w:p w14:paraId="71DF702C" w14:textId="77777777" w:rsidR="0097729B" w:rsidRPr="0097729B" w:rsidRDefault="0097729B" w:rsidP="0097729B">
      <w:pPr>
        <w:ind w:left="1440"/>
        <w:rPr>
          <w:bCs/>
          <w:szCs w:val="17"/>
        </w:rPr>
      </w:pPr>
      <w:r w:rsidRPr="0097729B">
        <w:rPr>
          <w:bCs/>
          <w:szCs w:val="17"/>
        </w:rPr>
        <w:t>[Common Areas] PO 30.1</w:t>
      </w:r>
    </w:p>
    <w:p w14:paraId="23DF32FC" w14:textId="77777777" w:rsidR="0097729B" w:rsidRPr="0097729B" w:rsidRDefault="0097729B" w:rsidP="0097729B">
      <w:pPr>
        <w:ind w:left="720" w:right="-1"/>
        <w:rPr>
          <w:bCs/>
          <w:szCs w:val="17"/>
        </w:rPr>
      </w:pPr>
      <w:r w:rsidRPr="0097729B">
        <w:rPr>
          <w:bCs/>
          <w:szCs w:val="17"/>
        </w:rPr>
        <w:t xml:space="preserve"> Design in Urban Areas [All Development - Medium and High Rise]: </w:t>
      </w:r>
    </w:p>
    <w:p w14:paraId="44B3BE18" w14:textId="77777777" w:rsidR="0097729B" w:rsidRPr="0097729B" w:rsidRDefault="0097729B" w:rsidP="0097729B">
      <w:pPr>
        <w:ind w:left="1440" w:right="-1"/>
        <w:rPr>
          <w:bCs/>
          <w:szCs w:val="17"/>
        </w:rPr>
      </w:pPr>
      <w:r w:rsidRPr="0097729B">
        <w:rPr>
          <w:bCs/>
          <w:szCs w:val="17"/>
        </w:rPr>
        <w:t xml:space="preserve">[External Appearance] PO 12.1, PO 12.2, PO 12.3, PO 12.4, PO 12.5, PO 12.6, PO 12.7, PO 12.8 </w:t>
      </w:r>
    </w:p>
    <w:p w14:paraId="3E9082AC" w14:textId="77777777" w:rsidR="0097729B" w:rsidRPr="0097729B" w:rsidRDefault="0097729B" w:rsidP="0097729B">
      <w:pPr>
        <w:ind w:left="1440" w:right="-1"/>
        <w:rPr>
          <w:bCs/>
          <w:szCs w:val="17"/>
        </w:rPr>
      </w:pPr>
      <w:r w:rsidRPr="0097729B">
        <w:rPr>
          <w:bCs/>
          <w:szCs w:val="17"/>
        </w:rPr>
        <w:t xml:space="preserve">[Landscaping] PO 13.1, PO 13.2, PO 13.3, PO 13.4 </w:t>
      </w:r>
    </w:p>
    <w:p w14:paraId="48F1E629" w14:textId="77777777" w:rsidR="0097729B" w:rsidRPr="0097729B" w:rsidRDefault="0097729B" w:rsidP="0097729B">
      <w:pPr>
        <w:ind w:left="1440" w:right="-1"/>
        <w:rPr>
          <w:bCs/>
          <w:szCs w:val="17"/>
        </w:rPr>
      </w:pPr>
      <w:r w:rsidRPr="0097729B">
        <w:rPr>
          <w:bCs/>
          <w:szCs w:val="17"/>
        </w:rPr>
        <w:t xml:space="preserve">[Environmental] PO 14.1, PO 14.2, PO 14.3 </w:t>
      </w:r>
    </w:p>
    <w:p w14:paraId="03179F65" w14:textId="77777777" w:rsidR="0097729B" w:rsidRPr="0097729B" w:rsidRDefault="0097729B" w:rsidP="0097729B">
      <w:pPr>
        <w:ind w:left="1440" w:right="-1"/>
        <w:rPr>
          <w:bCs/>
          <w:szCs w:val="17"/>
        </w:rPr>
      </w:pPr>
      <w:r w:rsidRPr="0097729B">
        <w:rPr>
          <w:bCs/>
          <w:szCs w:val="17"/>
        </w:rPr>
        <w:t>[Overlooking/Visual Privacy] PO 16.1</w:t>
      </w:r>
    </w:p>
    <w:p w14:paraId="3C4A99C4" w14:textId="77777777" w:rsidR="0097729B" w:rsidRPr="0097729B" w:rsidRDefault="0097729B" w:rsidP="0097729B">
      <w:pPr>
        <w:ind w:left="720" w:right="-1"/>
        <w:rPr>
          <w:bCs/>
          <w:szCs w:val="17"/>
        </w:rPr>
      </w:pPr>
      <w:r w:rsidRPr="0097729B">
        <w:rPr>
          <w:bCs/>
          <w:szCs w:val="17"/>
        </w:rPr>
        <w:t xml:space="preserve">Amend the ‘Assessment Provisions (AP)’ of the Hills Subzone of the Master Planned Neighbourhood Zone (Part 2 – Zones and Sub Zones) by: </w:t>
      </w:r>
    </w:p>
    <w:p w14:paraId="14F9D743" w14:textId="77777777" w:rsidR="0097729B" w:rsidRPr="0097729B" w:rsidRDefault="0097729B" w:rsidP="004C0343">
      <w:pPr>
        <w:numPr>
          <w:ilvl w:val="1"/>
          <w:numId w:val="21"/>
        </w:numPr>
        <w:ind w:right="-1"/>
        <w:jc w:val="left"/>
        <w:rPr>
          <w:bCs/>
          <w:szCs w:val="17"/>
        </w:rPr>
      </w:pPr>
      <w:r w:rsidRPr="0097729B">
        <w:rPr>
          <w:bCs/>
          <w:szCs w:val="17"/>
        </w:rPr>
        <w:t xml:space="preserve">Replacing </w:t>
      </w:r>
      <w:proofErr w:type="gramStart"/>
      <w:r w:rsidRPr="0097729B">
        <w:rPr>
          <w:bCs/>
          <w:szCs w:val="17"/>
        </w:rPr>
        <w:t>all of</w:t>
      </w:r>
      <w:proofErr w:type="gramEnd"/>
      <w:r w:rsidRPr="0097729B">
        <w:rPr>
          <w:bCs/>
          <w:szCs w:val="17"/>
        </w:rPr>
        <w:t xml:space="preserve"> DTS/DPF 2.1 with the following:</w:t>
      </w:r>
    </w:p>
    <w:p w14:paraId="4FC3F4C3" w14:textId="77777777" w:rsidR="0097729B" w:rsidRPr="0097729B" w:rsidRDefault="0097729B" w:rsidP="0097729B">
      <w:pPr>
        <w:ind w:left="1440" w:right="-1"/>
        <w:rPr>
          <w:b/>
          <w:szCs w:val="17"/>
        </w:rPr>
      </w:pPr>
      <w:r w:rsidRPr="0097729B">
        <w:rPr>
          <w:b/>
          <w:szCs w:val="17"/>
        </w:rPr>
        <w:t>DTS/DPF 2.1</w:t>
      </w:r>
    </w:p>
    <w:p w14:paraId="2B91CB5C" w14:textId="77777777" w:rsidR="0097729B" w:rsidRPr="0097729B" w:rsidRDefault="0097729B" w:rsidP="0097729B">
      <w:pPr>
        <w:ind w:left="1440" w:right="-1"/>
        <w:rPr>
          <w:bCs/>
          <w:szCs w:val="17"/>
        </w:rPr>
      </w:pPr>
      <w:r w:rsidRPr="0097729B">
        <w:rPr>
          <w:bCs/>
          <w:szCs w:val="17"/>
        </w:rPr>
        <w:t>Site coverage consistent with a building envelope plan, or:</w:t>
      </w:r>
    </w:p>
    <w:p w14:paraId="13335F31" w14:textId="77777777" w:rsidR="0097729B" w:rsidRPr="0097729B" w:rsidRDefault="0097729B" w:rsidP="004C0343">
      <w:pPr>
        <w:numPr>
          <w:ilvl w:val="0"/>
          <w:numId w:val="18"/>
        </w:numPr>
        <w:ind w:right="-1"/>
        <w:jc w:val="left"/>
        <w:rPr>
          <w:bCs/>
          <w:szCs w:val="17"/>
        </w:rPr>
      </w:pPr>
      <w:r w:rsidRPr="0097729B">
        <w:rPr>
          <w:bCs/>
          <w:szCs w:val="17"/>
        </w:rPr>
        <w:t>does not result in site coverage exceeding 50% on sites with a gradient more than 1-in-</w:t>
      </w:r>
      <w:proofErr w:type="gramStart"/>
      <w:r w:rsidRPr="0097729B">
        <w:rPr>
          <w:bCs/>
          <w:szCs w:val="17"/>
        </w:rPr>
        <w:t>8</w:t>
      </w:r>
      <w:proofErr w:type="gramEnd"/>
    </w:p>
    <w:p w14:paraId="34D79B51" w14:textId="77777777" w:rsidR="0097729B" w:rsidRPr="0097729B" w:rsidRDefault="0097729B" w:rsidP="0097729B">
      <w:pPr>
        <w:ind w:left="1800" w:right="-1"/>
        <w:rPr>
          <w:bCs/>
          <w:szCs w:val="17"/>
        </w:rPr>
      </w:pPr>
      <w:r w:rsidRPr="0097729B">
        <w:rPr>
          <w:bCs/>
          <w:szCs w:val="17"/>
        </w:rPr>
        <w:t>or</w:t>
      </w:r>
    </w:p>
    <w:p w14:paraId="4E6E34F6" w14:textId="77777777" w:rsidR="0097729B" w:rsidRPr="0097729B" w:rsidRDefault="0097729B" w:rsidP="004C0343">
      <w:pPr>
        <w:numPr>
          <w:ilvl w:val="0"/>
          <w:numId w:val="18"/>
        </w:numPr>
        <w:ind w:right="-1"/>
        <w:jc w:val="left"/>
        <w:rPr>
          <w:bCs/>
          <w:szCs w:val="17"/>
        </w:rPr>
      </w:pPr>
      <w:r w:rsidRPr="0097729B">
        <w:rPr>
          <w:bCs/>
          <w:szCs w:val="17"/>
        </w:rPr>
        <w:t>on sites with a gradient of less than 1-in-8, there is no maximum site coverage and DTS/DPF 2.1 is met.</w:t>
      </w:r>
    </w:p>
    <w:p w14:paraId="74F2A698" w14:textId="77777777" w:rsidR="0097729B" w:rsidRPr="0097729B" w:rsidRDefault="0097729B" w:rsidP="004C0343">
      <w:pPr>
        <w:numPr>
          <w:ilvl w:val="1"/>
          <w:numId w:val="21"/>
        </w:numPr>
        <w:ind w:right="-1"/>
        <w:jc w:val="left"/>
        <w:rPr>
          <w:bCs/>
          <w:szCs w:val="17"/>
        </w:rPr>
      </w:pPr>
      <w:r w:rsidRPr="0097729B">
        <w:rPr>
          <w:bCs/>
          <w:szCs w:val="17"/>
        </w:rPr>
        <w:t xml:space="preserve">Replacing </w:t>
      </w:r>
      <w:proofErr w:type="gramStart"/>
      <w:r w:rsidRPr="0097729B">
        <w:rPr>
          <w:bCs/>
          <w:szCs w:val="17"/>
        </w:rPr>
        <w:t>all of</w:t>
      </w:r>
      <w:proofErr w:type="gramEnd"/>
      <w:r w:rsidRPr="0097729B">
        <w:rPr>
          <w:bCs/>
          <w:szCs w:val="17"/>
        </w:rPr>
        <w:t xml:space="preserve"> DTS/DPF 4.1 with the following:</w:t>
      </w:r>
    </w:p>
    <w:p w14:paraId="1BEDFE45" w14:textId="77777777" w:rsidR="0097729B" w:rsidRPr="0097729B" w:rsidRDefault="0097729B" w:rsidP="0097729B">
      <w:pPr>
        <w:ind w:left="1440" w:right="-1"/>
        <w:rPr>
          <w:b/>
          <w:szCs w:val="17"/>
        </w:rPr>
      </w:pPr>
      <w:r w:rsidRPr="0097729B">
        <w:rPr>
          <w:b/>
          <w:szCs w:val="17"/>
        </w:rPr>
        <w:t>DTS/DPF 4.1</w:t>
      </w:r>
    </w:p>
    <w:p w14:paraId="14406A05" w14:textId="77777777" w:rsidR="0097729B" w:rsidRPr="0097729B" w:rsidRDefault="0097729B" w:rsidP="0097729B">
      <w:pPr>
        <w:ind w:left="1440" w:right="-1"/>
        <w:rPr>
          <w:bCs/>
          <w:szCs w:val="17"/>
        </w:rPr>
      </w:pPr>
      <w:r w:rsidRPr="0097729B">
        <w:rPr>
          <w:bCs/>
          <w:szCs w:val="17"/>
        </w:rPr>
        <w:t>Building walls not sited on side boundaries are set back from side boundaries consistent with a building envelope plan, or are set back in accordance with the following:</w:t>
      </w:r>
    </w:p>
    <w:p w14:paraId="06300A33" w14:textId="77777777" w:rsidR="0097729B" w:rsidRPr="0097729B" w:rsidRDefault="0097729B" w:rsidP="004C0343">
      <w:pPr>
        <w:numPr>
          <w:ilvl w:val="0"/>
          <w:numId w:val="19"/>
        </w:numPr>
        <w:ind w:right="-1"/>
        <w:jc w:val="left"/>
        <w:rPr>
          <w:bCs/>
          <w:szCs w:val="17"/>
        </w:rPr>
      </w:pPr>
      <w:r w:rsidRPr="0097729B">
        <w:rPr>
          <w:bCs/>
          <w:szCs w:val="17"/>
        </w:rPr>
        <w:t>on sites with a site gradient greater than 1-in-8:</w:t>
      </w:r>
    </w:p>
    <w:p w14:paraId="7C040BD5" w14:textId="77777777" w:rsidR="0097729B" w:rsidRPr="0097729B" w:rsidRDefault="0097729B" w:rsidP="004C0343">
      <w:pPr>
        <w:numPr>
          <w:ilvl w:val="1"/>
          <w:numId w:val="19"/>
        </w:numPr>
        <w:ind w:right="-1"/>
        <w:jc w:val="left"/>
        <w:rPr>
          <w:bCs/>
          <w:szCs w:val="17"/>
        </w:rPr>
      </w:pPr>
      <w:r w:rsidRPr="0097729B">
        <w:rPr>
          <w:bCs/>
          <w:szCs w:val="17"/>
        </w:rPr>
        <w:t>at least 1900mm</w:t>
      </w:r>
    </w:p>
    <w:p w14:paraId="4246EB41" w14:textId="77777777" w:rsidR="0097729B" w:rsidRPr="0097729B" w:rsidRDefault="0097729B" w:rsidP="004C0343">
      <w:pPr>
        <w:numPr>
          <w:ilvl w:val="1"/>
          <w:numId w:val="19"/>
        </w:numPr>
        <w:ind w:right="-1"/>
        <w:jc w:val="left"/>
        <w:rPr>
          <w:bCs/>
          <w:szCs w:val="17"/>
        </w:rPr>
      </w:pPr>
      <w:r w:rsidRPr="0097729B">
        <w:rPr>
          <w:bCs/>
          <w:szCs w:val="17"/>
        </w:rPr>
        <w:lastRenderedPageBreak/>
        <w:t xml:space="preserve">for a wall that is south </w:t>
      </w:r>
      <w:proofErr w:type="gramStart"/>
      <w:r w:rsidRPr="0097729B">
        <w:rPr>
          <w:bCs/>
          <w:szCs w:val="17"/>
        </w:rPr>
        <w:t>facing</w:t>
      </w:r>
      <w:proofErr w:type="gramEnd"/>
      <w:r w:rsidRPr="0097729B">
        <w:rPr>
          <w:bCs/>
          <w:szCs w:val="17"/>
        </w:rPr>
        <w:t xml:space="preserve"> and the wall height exceeds 3m - at least 1900mm from the boundary of the site plus 1/3 of the extent to which the height of the wall exceeds 3m from the top of the footings</w:t>
      </w:r>
    </w:p>
    <w:p w14:paraId="35BC06A3" w14:textId="77777777" w:rsidR="0097729B" w:rsidRPr="0097729B" w:rsidRDefault="0097729B" w:rsidP="004C0343">
      <w:pPr>
        <w:numPr>
          <w:ilvl w:val="0"/>
          <w:numId w:val="19"/>
        </w:numPr>
        <w:ind w:right="-1"/>
        <w:jc w:val="left"/>
        <w:rPr>
          <w:bCs/>
          <w:szCs w:val="17"/>
        </w:rPr>
      </w:pPr>
      <w:r w:rsidRPr="0097729B">
        <w:rPr>
          <w:bCs/>
          <w:szCs w:val="17"/>
        </w:rPr>
        <w:t>on sites with a site gradient less than 1-in-8:</w:t>
      </w:r>
    </w:p>
    <w:p w14:paraId="095775E2" w14:textId="77777777" w:rsidR="0097729B" w:rsidRPr="0097729B" w:rsidRDefault="0097729B" w:rsidP="004C0343">
      <w:pPr>
        <w:numPr>
          <w:ilvl w:val="1"/>
          <w:numId w:val="19"/>
        </w:numPr>
        <w:ind w:right="-1"/>
        <w:jc w:val="left"/>
        <w:rPr>
          <w:bCs/>
          <w:szCs w:val="17"/>
        </w:rPr>
      </w:pPr>
      <w:r w:rsidRPr="0097729B">
        <w:rPr>
          <w:bCs/>
          <w:szCs w:val="17"/>
        </w:rPr>
        <w:t xml:space="preserve">where the wall height does not exceed 3m - at least </w:t>
      </w:r>
      <w:proofErr w:type="gramStart"/>
      <w:r w:rsidRPr="0097729B">
        <w:rPr>
          <w:bCs/>
          <w:szCs w:val="17"/>
        </w:rPr>
        <w:t>900mm</w:t>
      </w:r>
      <w:proofErr w:type="gramEnd"/>
      <w:r w:rsidRPr="0097729B">
        <w:rPr>
          <w:bCs/>
          <w:szCs w:val="17"/>
        </w:rPr>
        <w:t xml:space="preserve"> </w:t>
      </w:r>
    </w:p>
    <w:p w14:paraId="7B520A55" w14:textId="77777777" w:rsidR="0097729B" w:rsidRPr="0097729B" w:rsidRDefault="0097729B" w:rsidP="004C0343">
      <w:pPr>
        <w:numPr>
          <w:ilvl w:val="1"/>
          <w:numId w:val="19"/>
        </w:numPr>
        <w:ind w:right="-1"/>
        <w:jc w:val="left"/>
        <w:rPr>
          <w:bCs/>
          <w:szCs w:val="17"/>
        </w:rPr>
      </w:pPr>
      <w:r w:rsidRPr="0097729B">
        <w:rPr>
          <w:bCs/>
          <w:szCs w:val="17"/>
        </w:rPr>
        <w:t xml:space="preserve">for a wall that is not south </w:t>
      </w:r>
      <w:proofErr w:type="gramStart"/>
      <w:r w:rsidRPr="0097729B">
        <w:rPr>
          <w:bCs/>
          <w:szCs w:val="17"/>
        </w:rPr>
        <w:t>facing</w:t>
      </w:r>
      <w:proofErr w:type="gramEnd"/>
      <w:r w:rsidRPr="0097729B">
        <w:rPr>
          <w:bCs/>
          <w:szCs w:val="17"/>
        </w:rPr>
        <w:t xml:space="preserve"> and the wall height exceeds 3m - at least 900mm from the boundary of the site plus a distance of 1/3 of the extent to which the height of the wall exceeds 3m from the top of the footings</w:t>
      </w:r>
    </w:p>
    <w:p w14:paraId="156357AB" w14:textId="77777777" w:rsidR="0097729B" w:rsidRPr="0097729B" w:rsidRDefault="0097729B" w:rsidP="004C0343">
      <w:pPr>
        <w:numPr>
          <w:ilvl w:val="1"/>
          <w:numId w:val="19"/>
        </w:numPr>
        <w:ind w:right="-1"/>
        <w:jc w:val="left"/>
        <w:rPr>
          <w:bCs/>
          <w:szCs w:val="17"/>
        </w:rPr>
      </w:pPr>
      <w:r w:rsidRPr="0097729B">
        <w:rPr>
          <w:bCs/>
          <w:szCs w:val="17"/>
        </w:rPr>
        <w:t xml:space="preserve">for a wall that is south </w:t>
      </w:r>
      <w:proofErr w:type="gramStart"/>
      <w:r w:rsidRPr="0097729B">
        <w:rPr>
          <w:bCs/>
          <w:szCs w:val="17"/>
        </w:rPr>
        <w:t>facing</w:t>
      </w:r>
      <w:proofErr w:type="gramEnd"/>
      <w:r w:rsidRPr="0097729B">
        <w:rPr>
          <w:bCs/>
          <w:szCs w:val="17"/>
        </w:rPr>
        <w:t xml:space="preserve"> and the wall height exceeds 3m - at least 1900mm from the boundary of the site plus a distance of 1/3 of the extent to which the height of the wall exceeds 3m from the top of the footings.</w:t>
      </w:r>
    </w:p>
    <w:p w14:paraId="1F26E71B" w14:textId="77777777" w:rsidR="0097729B" w:rsidRPr="0097729B" w:rsidRDefault="0097729B" w:rsidP="004C0343">
      <w:pPr>
        <w:numPr>
          <w:ilvl w:val="0"/>
          <w:numId w:val="21"/>
        </w:numPr>
        <w:ind w:right="-1"/>
        <w:jc w:val="left"/>
        <w:rPr>
          <w:bCs/>
          <w:szCs w:val="17"/>
        </w:rPr>
      </w:pPr>
      <w:r w:rsidRPr="0097729B">
        <w:rPr>
          <w:bCs/>
          <w:szCs w:val="17"/>
        </w:rPr>
        <w:t xml:space="preserve">amend ‘Table 3 – Applicable Policies for Performance Assessed Development’ of the Urban Renewal Neighbourhood Zone (Part 2 – Zones and Sub Zones) by inserting the following General Development Policy as applicable policy for Class of Development ‘residential flat building’: </w:t>
      </w:r>
    </w:p>
    <w:p w14:paraId="327CC230" w14:textId="77777777" w:rsidR="0097729B" w:rsidRPr="0097729B" w:rsidRDefault="0097729B" w:rsidP="0097729B">
      <w:pPr>
        <w:ind w:left="1440" w:right="-1"/>
        <w:rPr>
          <w:bCs/>
          <w:szCs w:val="17"/>
        </w:rPr>
      </w:pPr>
      <w:r w:rsidRPr="0097729B">
        <w:rPr>
          <w:bCs/>
          <w:szCs w:val="17"/>
        </w:rPr>
        <w:t>Design in Urban [All Development - Medium and High Rise [External Appearance]] PO 12.5</w:t>
      </w:r>
    </w:p>
    <w:p w14:paraId="77327AEF" w14:textId="77777777" w:rsidR="0097729B" w:rsidRPr="0097729B" w:rsidRDefault="0097729B" w:rsidP="004C0343">
      <w:pPr>
        <w:numPr>
          <w:ilvl w:val="0"/>
          <w:numId w:val="21"/>
        </w:numPr>
        <w:ind w:right="-1"/>
        <w:jc w:val="left"/>
        <w:rPr>
          <w:bCs/>
          <w:szCs w:val="17"/>
        </w:rPr>
      </w:pPr>
      <w:r w:rsidRPr="0097729B">
        <w:rPr>
          <w:bCs/>
          <w:szCs w:val="17"/>
        </w:rPr>
        <w:t>amend ‘Table 3 - Applicable Policies for Performance Assessed Development’ of the Business Neighbourhood Zone (Part 2 – Zones and Sub Zones) by inserting Business Neighbourhood Zone ‘Land Use and Intensity PO 1.2’ as an applicable ‘Zone’ policy for Class of Development ‘Shop’.</w:t>
      </w:r>
    </w:p>
    <w:p w14:paraId="66A3184F" w14:textId="77777777" w:rsidR="0097729B" w:rsidRPr="0097729B" w:rsidRDefault="0097729B" w:rsidP="004C0343">
      <w:pPr>
        <w:numPr>
          <w:ilvl w:val="0"/>
          <w:numId w:val="21"/>
        </w:numPr>
        <w:ind w:right="-1"/>
        <w:jc w:val="left"/>
        <w:rPr>
          <w:bCs/>
          <w:szCs w:val="17"/>
        </w:rPr>
      </w:pPr>
      <w:r w:rsidRPr="0097729B">
        <w:rPr>
          <w:bCs/>
          <w:szCs w:val="17"/>
        </w:rPr>
        <w:t>amend ‘Table 3 - Applicable Policies for Performance Assessed Development’ of the Suburban Business Zone (Part 2 – Zones and Sub Zones) by inserting Suburban Business Zone ‘Land Use and Intensity PO 1.2’ as an applicable ‘Zone’ policy for Class of Development ‘Shop’.</w:t>
      </w:r>
    </w:p>
    <w:p w14:paraId="19E887B6" w14:textId="77777777" w:rsidR="0097729B" w:rsidRPr="0097729B" w:rsidRDefault="0097729B" w:rsidP="004C0343">
      <w:pPr>
        <w:numPr>
          <w:ilvl w:val="0"/>
          <w:numId w:val="21"/>
        </w:numPr>
        <w:ind w:right="-1"/>
        <w:jc w:val="left"/>
        <w:rPr>
          <w:bCs/>
          <w:szCs w:val="17"/>
        </w:rPr>
      </w:pPr>
      <w:r w:rsidRPr="0097729B">
        <w:rPr>
          <w:bCs/>
          <w:szCs w:val="17"/>
        </w:rPr>
        <w:t>amend ‘Table 3 - Applicable Policies for Performance Assessed Development’ of the Township Zone (Part 2 – Zones and Sub Zones) by inserting Township Zone ‘Land Use and Intensity PO 1.1’ as an applicable ‘Zone’ policy for Class of Development ‘Office’.</w:t>
      </w:r>
    </w:p>
    <w:p w14:paraId="08AB1202" w14:textId="77777777" w:rsidR="0097729B" w:rsidRPr="0097729B" w:rsidRDefault="0097729B" w:rsidP="004C0343">
      <w:pPr>
        <w:numPr>
          <w:ilvl w:val="0"/>
          <w:numId w:val="21"/>
        </w:numPr>
        <w:jc w:val="left"/>
        <w:rPr>
          <w:bCs/>
          <w:szCs w:val="17"/>
        </w:rPr>
      </w:pPr>
      <w:r w:rsidRPr="0097729B">
        <w:rPr>
          <w:bCs/>
          <w:szCs w:val="17"/>
        </w:rPr>
        <w:t>amend ‘Table 3 - Applicable Policies for Performance Assessed Development’ of the Urban Activity Zone (Part 2 – Zones and Sub Zones) by inserting Port Adelaide Centre Subzone ‘Land Division PO 4.1 and 4.2’ as applicable ‘Subzone’ policy for Class of Development ‘Land division’.</w:t>
      </w:r>
    </w:p>
    <w:p w14:paraId="25DE95BE" w14:textId="77777777" w:rsidR="0097729B" w:rsidRPr="0097729B" w:rsidRDefault="0097729B" w:rsidP="004C0343">
      <w:pPr>
        <w:numPr>
          <w:ilvl w:val="0"/>
          <w:numId w:val="21"/>
        </w:numPr>
        <w:ind w:right="-1"/>
        <w:jc w:val="left"/>
        <w:rPr>
          <w:bCs/>
          <w:szCs w:val="17"/>
        </w:rPr>
      </w:pPr>
      <w:r w:rsidRPr="0097729B">
        <w:rPr>
          <w:bCs/>
          <w:szCs w:val="17"/>
        </w:rPr>
        <w:t>In Part 13 of the Code – Table of Amendments, update the publication date, Code version number, amendment type and summary of amendments within the ‘Table of Planning and Design Code Amendments’ to reflect the amendments to the Code as described in this Notice.</w:t>
      </w:r>
    </w:p>
    <w:p w14:paraId="67236AA5" w14:textId="77777777" w:rsidR="0097729B" w:rsidRPr="0097729B" w:rsidRDefault="0097729B" w:rsidP="004C0343">
      <w:pPr>
        <w:numPr>
          <w:ilvl w:val="0"/>
          <w:numId w:val="20"/>
        </w:numPr>
        <w:rPr>
          <w:bCs/>
          <w:szCs w:val="17"/>
        </w:rPr>
      </w:pPr>
      <w:r w:rsidRPr="0097729B">
        <w:rPr>
          <w:szCs w:val="17"/>
        </w:rPr>
        <w:t>PURSUANT to section 76(5)(a) of the Act, I further specify that the amendments to the Code as described in this Notice will take effect upon the date those amendments are published on the SA planning portal.</w:t>
      </w:r>
    </w:p>
    <w:p w14:paraId="54BF26DD" w14:textId="77777777" w:rsidR="0097729B" w:rsidRPr="0097729B" w:rsidRDefault="0097729B" w:rsidP="0097729B">
      <w:pPr>
        <w:spacing w:after="0"/>
        <w:rPr>
          <w:rFonts w:eastAsia="Times New Roman"/>
          <w:szCs w:val="17"/>
        </w:rPr>
      </w:pPr>
      <w:r w:rsidRPr="0097729B">
        <w:rPr>
          <w:rFonts w:eastAsia="Times New Roman"/>
          <w:szCs w:val="17"/>
        </w:rPr>
        <w:t>Dated: 9 June 2023</w:t>
      </w:r>
    </w:p>
    <w:p w14:paraId="4442CDD8" w14:textId="77777777" w:rsidR="0097729B" w:rsidRPr="0097729B" w:rsidRDefault="0097729B" w:rsidP="0097729B">
      <w:pPr>
        <w:spacing w:after="0"/>
        <w:jc w:val="right"/>
        <w:rPr>
          <w:rFonts w:eastAsia="Times New Roman"/>
          <w:smallCaps/>
          <w:szCs w:val="20"/>
        </w:rPr>
      </w:pPr>
      <w:r w:rsidRPr="0097729B">
        <w:rPr>
          <w:rFonts w:eastAsia="Times New Roman"/>
          <w:smallCaps/>
          <w:noProof/>
          <w:szCs w:val="20"/>
        </w:rPr>
        <w:drawing>
          <wp:inline distT="0" distB="0" distL="0" distR="0" wp14:anchorId="0B517106" wp14:editId="4E69B4E4">
            <wp:extent cx="1594221" cy="895667"/>
            <wp:effectExtent l="0" t="0" r="6350" b="0"/>
            <wp:docPr id="3" name="Picture 3"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iagram&#10;&#10;Description automatically generated"/>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604002" cy="901162"/>
                    </a:xfrm>
                    <a:prstGeom prst="rect">
                      <a:avLst/>
                    </a:prstGeom>
                    <a:noFill/>
                    <a:ln>
                      <a:noFill/>
                    </a:ln>
                  </pic:spPr>
                </pic:pic>
              </a:graphicData>
            </a:graphic>
          </wp:inline>
        </w:drawing>
      </w:r>
      <w:r w:rsidRPr="0097729B">
        <w:rPr>
          <w:rFonts w:eastAsia="Times New Roman"/>
          <w:smallCaps/>
          <w:szCs w:val="20"/>
        </w:rPr>
        <w:t>Sally Smith</w:t>
      </w:r>
    </w:p>
    <w:p w14:paraId="51DF9DFA" w14:textId="77777777" w:rsidR="0097729B" w:rsidRPr="0097729B" w:rsidRDefault="0097729B" w:rsidP="0097729B">
      <w:pPr>
        <w:spacing w:after="0"/>
        <w:jc w:val="right"/>
        <w:rPr>
          <w:rFonts w:eastAsia="Times New Roman"/>
          <w:szCs w:val="17"/>
        </w:rPr>
      </w:pPr>
      <w:r w:rsidRPr="0097729B">
        <w:rPr>
          <w:rFonts w:eastAsia="Times New Roman"/>
          <w:szCs w:val="17"/>
        </w:rPr>
        <w:t>Executive Director, Planning and Land Use Services</w:t>
      </w:r>
    </w:p>
    <w:p w14:paraId="0ABC56BE" w14:textId="77777777" w:rsidR="0097729B" w:rsidRPr="0097729B" w:rsidRDefault="0097729B" w:rsidP="0097729B">
      <w:pPr>
        <w:spacing w:after="0"/>
        <w:jc w:val="right"/>
        <w:rPr>
          <w:rFonts w:eastAsia="Times New Roman"/>
          <w:szCs w:val="17"/>
        </w:rPr>
      </w:pPr>
      <w:r w:rsidRPr="0097729B">
        <w:rPr>
          <w:rFonts w:eastAsia="Times New Roman"/>
          <w:szCs w:val="17"/>
        </w:rPr>
        <w:t>Department for Trade and Investment</w:t>
      </w:r>
    </w:p>
    <w:p w14:paraId="76585F1B" w14:textId="77777777" w:rsidR="0097729B" w:rsidRPr="0097729B" w:rsidRDefault="0097729B" w:rsidP="0097729B">
      <w:pPr>
        <w:spacing w:after="0"/>
        <w:jc w:val="right"/>
        <w:rPr>
          <w:rFonts w:eastAsia="Times New Roman"/>
          <w:szCs w:val="17"/>
        </w:rPr>
      </w:pPr>
      <w:r w:rsidRPr="0097729B">
        <w:rPr>
          <w:rFonts w:eastAsia="Times New Roman"/>
          <w:szCs w:val="17"/>
        </w:rPr>
        <w:t>Delegate of the Minister for Planning</w:t>
      </w:r>
    </w:p>
    <w:p w14:paraId="374595D5" w14:textId="77777777" w:rsidR="0097729B" w:rsidRPr="0097729B" w:rsidRDefault="0097729B" w:rsidP="0097729B">
      <w:pPr>
        <w:pBdr>
          <w:bottom w:val="single" w:sz="4" w:space="1" w:color="auto"/>
        </w:pBdr>
        <w:spacing w:after="0" w:line="52" w:lineRule="exact"/>
        <w:jc w:val="center"/>
        <w:rPr>
          <w:rFonts w:eastAsia="Times New Roman"/>
          <w:szCs w:val="17"/>
        </w:rPr>
      </w:pPr>
    </w:p>
    <w:p w14:paraId="0391CC26" w14:textId="77777777" w:rsidR="0097729B" w:rsidRPr="0097729B" w:rsidRDefault="0097729B" w:rsidP="0097729B">
      <w:pPr>
        <w:pBdr>
          <w:top w:val="single" w:sz="4" w:space="1" w:color="auto"/>
        </w:pBdr>
        <w:spacing w:before="34" w:after="0" w:line="14" w:lineRule="exact"/>
        <w:jc w:val="center"/>
        <w:rPr>
          <w:rFonts w:eastAsia="Times New Roman"/>
          <w:szCs w:val="17"/>
        </w:rPr>
      </w:pPr>
    </w:p>
    <w:p w14:paraId="500F744B" w14:textId="7E519778" w:rsidR="00CD0299" w:rsidRDefault="00CD0299">
      <w:pPr>
        <w:spacing w:after="0" w:line="240" w:lineRule="auto"/>
        <w:jc w:val="left"/>
        <w:rPr>
          <w:rFonts w:eastAsia="Times New Roman"/>
          <w:szCs w:val="17"/>
          <w:lang w:val="en-US"/>
        </w:rPr>
      </w:pPr>
    </w:p>
    <w:p w14:paraId="477D6591" w14:textId="77777777" w:rsidR="00236192" w:rsidRPr="00CF6751" w:rsidRDefault="00236192" w:rsidP="004A62C1">
      <w:pPr>
        <w:pStyle w:val="Heading2"/>
      </w:pPr>
      <w:bookmarkStart w:id="47" w:name="_Toc137716965"/>
      <w:r>
        <w:t>Road Traffic Act 1961</w:t>
      </w:r>
      <w:bookmarkEnd w:id="47"/>
    </w:p>
    <w:p w14:paraId="30AE388E" w14:textId="77777777" w:rsidR="00236192" w:rsidRDefault="00236192" w:rsidP="00236192">
      <w:pPr>
        <w:pStyle w:val="GG-Title3"/>
      </w:pPr>
      <w:r>
        <w:t>Authorisation to Operate Breath Analysing Instruments</w:t>
      </w:r>
    </w:p>
    <w:p w14:paraId="26BC6100" w14:textId="77777777" w:rsidR="00236192" w:rsidRPr="00CF6751" w:rsidRDefault="00236192" w:rsidP="00236192">
      <w:pPr>
        <w:pStyle w:val="GG-body"/>
      </w:pPr>
      <w:r w:rsidRPr="00CF6751">
        <w:t xml:space="preserve">I, Grant Stevens, Commissioner of Police, do hereby notify that on and from </w:t>
      </w:r>
      <w:r>
        <w:t>1 June 2023</w:t>
      </w:r>
      <w:r w:rsidRPr="00CF6751">
        <w:t>, the following persons were authorised by the Commissioner of Police to operate breath analysing instruments as defined in and for the purposes of the:</w:t>
      </w:r>
    </w:p>
    <w:p w14:paraId="23E2066F" w14:textId="77777777" w:rsidR="00236192" w:rsidRPr="00CF6751" w:rsidRDefault="00236192" w:rsidP="00236192">
      <w:pPr>
        <w:pStyle w:val="GG-body"/>
        <w:spacing w:after="40"/>
        <w:ind w:left="284" w:hanging="142"/>
      </w:pPr>
      <w:r>
        <w:t>•</w:t>
      </w:r>
      <w:r>
        <w:tab/>
      </w:r>
      <w:r w:rsidRPr="00CF6751">
        <w:rPr>
          <w:i/>
          <w:iCs/>
        </w:rPr>
        <w:t xml:space="preserve">Road Traffic Act </w:t>
      </w:r>
      <w:proofErr w:type="gramStart"/>
      <w:r w:rsidRPr="00CF6751">
        <w:rPr>
          <w:i/>
          <w:iCs/>
        </w:rPr>
        <w:t>1961</w:t>
      </w:r>
      <w:r w:rsidRPr="00CF6751">
        <w:t>;</w:t>
      </w:r>
      <w:proofErr w:type="gramEnd"/>
    </w:p>
    <w:p w14:paraId="311D841A" w14:textId="77777777" w:rsidR="00236192" w:rsidRPr="00CF6751" w:rsidRDefault="00236192" w:rsidP="00236192">
      <w:pPr>
        <w:pStyle w:val="GG-body"/>
        <w:spacing w:after="40"/>
        <w:ind w:left="284" w:hanging="142"/>
      </w:pPr>
      <w:r>
        <w:t>•</w:t>
      </w:r>
      <w:r>
        <w:tab/>
      </w:r>
      <w:r w:rsidRPr="00CF6751">
        <w:rPr>
          <w:i/>
          <w:iCs/>
        </w:rPr>
        <w:t xml:space="preserve">Harbors and Navigation Act </w:t>
      </w:r>
      <w:proofErr w:type="gramStart"/>
      <w:r w:rsidRPr="00CF6751">
        <w:rPr>
          <w:i/>
          <w:iCs/>
        </w:rPr>
        <w:t>1993</w:t>
      </w:r>
      <w:r w:rsidRPr="00CF6751">
        <w:t>;</w:t>
      </w:r>
      <w:proofErr w:type="gramEnd"/>
    </w:p>
    <w:p w14:paraId="5461A0A0" w14:textId="77777777" w:rsidR="00236192" w:rsidRPr="00CF6751" w:rsidRDefault="00236192" w:rsidP="00236192">
      <w:pPr>
        <w:pStyle w:val="GG-body"/>
        <w:spacing w:after="40"/>
        <w:ind w:left="284" w:hanging="142"/>
      </w:pPr>
      <w:r>
        <w:t>•</w:t>
      </w:r>
      <w:r>
        <w:tab/>
      </w:r>
      <w:r w:rsidRPr="00CF6751">
        <w:rPr>
          <w:i/>
          <w:iCs/>
        </w:rPr>
        <w:t>Security and Investigation Industry Act 1995</w:t>
      </w:r>
      <w:r w:rsidRPr="00CF6751">
        <w:t>; and</w:t>
      </w:r>
    </w:p>
    <w:p w14:paraId="405C0965" w14:textId="77777777" w:rsidR="00236192" w:rsidRPr="00CF6751" w:rsidRDefault="00236192" w:rsidP="00236192">
      <w:pPr>
        <w:pStyle w:val="GG-body"/>
        <w:ind w:left="284" w:hanging="142"/>
      </w:pPr>
      <w:r>
        <w:t>•</w:t>
      </w:r>
      <w:r>
        <w:tab/>
      </w:r>
      <w:r w:rsidRPr="00CF6751">
        <w:rPr>
          <w:i/>
          <w:iCs/>
        </w:rPr>
        <w:t>Rail Safety National Law (South Australia) Act 2012</w:t>
      </w:r>
      <w:r w:rsidRPr="00CF6751">
        <w: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6"/>
        <w:gridCol w:w="2550"/>
      </w:tblGrid>
      <w:tr w:rsidR="00236192" w:rsidRPr="00EB3E7F" w14:paraId="4668916A" w14:textId="77777777" w:rsidTr="00E37B9C">
        <w:trPr>
          <w:tblHeader/>
          <w:jc w:val="center"/>
        </w:trPr>
        <w:tc>
          <w:tcPr>
            <w:tcW w:w="1136" w:type="dxa"/>
            <w:tcBorders>
              <w:top w:val="single" w:sz="4" w:space="0" w:color="auto"/>
              <w:bottom w:val="single" w:sz="4" w:space="0" w:color="auto"/>
            </w:tcBorders>
            <w:vAlign w:val="center"/>
          </w:tcPr>
          <w:p w14:paraId="25E1376B"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EB3E7F">
              <w:rPr>
                <w:b/>
                <w:bCs/>
                <w:szCs w:val="17"/>
              </w:rPr>
              <w:t>PD Number</w:t>
            </w:r>
          </w:p>
        </w:tc>
        <w:tc>
          <w:tcPr>
            <w:tcW w:w="2550" w:type="dxa"/>
            <w:tcBorders>
              <w:top w:val="single" w:sz="4" w:space="0" w:color="auto"/>
              <w:bottom w:val="single" w:sz="4" w:space="0" w:color="auto"/>
            </w:tcBorders>
            <w:vAlign w:val="center"/>
          </w:tcPr>
          <w:p w14:paraId="4C17C189"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szCs w:val="17"/>
              </w:rPr>
            </w:pPr>
            <w:r w:rsidRPr="00EB3E7F">
              <w:rPr>
                <w:b/>
                <w:bCs/>
                <w:szCs w:val="17"/>
              </w:rPr>
              <w:t>Officer Name</w:t>
            </w:r>
          </w:p>
        </w:tc>
      </w:tr>
      <w:tr w:rsidR="00236192" w:rsidRPr="00EB3E7F" w14:paraId="3F88378B" w14:textId="77777777" w:rsidTr="00E37B9C">
        <w:trPr>
          <w:tblHeader/>
          <w:jc w:val="center"/>
        </w:trPr>
        <w:tc>
          <w:tcPr>
            <w:tcW w:w="1136" w:type="dxa"/>
            <w:tcBorders>
              <w:top w:val="single" w:sz="4" w:space="0" w:color="auto"/>
            </w:tcBorders>
            <w:vAlign w:val="center"/>
          </w:tcPr>
          <w:p w14:paraId="349F77E2"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c>
          <w:tcPr>
            <w:tcW w:w="2550" w:type="dxa"/>
            <w:tcBorders>
              <w:top w:val="single" w:sz="4" w:space="0" w:color="auto"/>
            </w:tcBorders>
            <w:vAlign w:val="center"/>
          </w:tcPr>
          <w:p w14:paraId="64C6F3EA"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szCs w:val="17"/>
              </w:rPr>
            </w:pPr>
          </w:p>
        </w:tc>
      </w:tr>
      <w:tr w:rsidR="00236192" w:rsidRPr="00EB3E7F" w14:paraId="374A8C40" w14:textId="77777777" w:rsidTr="00E37B9C">
        <w:trPr>
          <w:jc w:val="center"/>
        </w:trPr>
        <w:tc>
          <w:tcPr>
            <w:tcW w:w="1136" w:type="dxa"/>
          </w:tcPr>
          <w:p w14:paraId="67C799AC"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11964</w:t>
            </w:r>
          </w:p>
        </w:tc>
        <w:tc>
          <w:tcPr>
            <w:tcW w:w="2550" w:type="dxa"/>
          </w:tcPr>
          <w:p w14:paraId="6F5F54F1"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BULLEN, Charles Paul</w:t>
            </w:r>
          </w:p>
        </w:tc>
      </w:tr>
      <w:tr w:rsidR="00236192" w:rsidRPr="00EB3E7F" w14:paraId="6486422C" w14:textId="77777777" w:rsidTr="00E37B9C">
        <w:trPr>
          <w:jc w:val="center"/>
        </w:trPr>
        <w:tc>
          <w:tcPr>
            <w:tcW w:w="1136" w:type="dxa"/>
          </w:tcPr>
          <w:p w14:paraId="41F33FE7"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76523</w:t>
            </w:r>
          </w:p>
        </w:tc>
        <w:tc>
          <w:tcPr>
            <w:tcW w:w="2550" w:type="dxa"/>
          </w:tcPr>
          <w:p w14:paraId="2BE753CA"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CARMICHAEL, Thomas John</w:t>
            </w:r>
          </w:p>
        </w:tc>
      </w:tr>
      <w:tr w:rsidR="00236192" w:rsidRPr="00EB3E7F" w14:paraId="0E8B37C4" w14:textId="77777777" w:rsidTr="00E37B9C">
        <w:trPr>
          <w:jc w:val="center"/>
        </w:trPr>
        <w:tc>
          <w:tcPr>
            <w:tcW w:w="1136" w:type="dxa"/>
          </w:tcPr>
          <w:p w14:paraId="0DA5915E"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11347</w:t>
            </w:r>
          </w:p>
        </w:tc>
        <w:tc>
          <w:tcPr>
            <w:tcW w:w="2550" w:type="dxa"/>
          </w:tcPr>
          <w:p w14:paraId="23C66E89"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COCKS, Erin Margaret</w:t>
            </w:r>
          </w:p>
        </w:tc>
      </w:tr>
      <w:tr w:rsidR="00236192" w:rsidRPr="00EB3E7F" w14:paraId="073AAB7A" w14:textId="77777777" w:rsidTr="00E37B9C">
        <w:trPr>
          <w:jc w:val="center"/>
        </w:trPr>
        <w:tc>
          <w:tcPr>
            <w:tcW w:w="1136" w:type="dxa"/>
          </w:tcPr>
          <w:p w14:paraId="0DE72450"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77326</w:t>
            </w:r>
          </w:p>
        </w:tc>
        <w:tc>
          <w:tcPr>
            <w:tcW w:w="2550" w:type="dxa"/>
          </w:tcPr>
          <w:p w14:paraId="7768B6D3"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COOMBE, Alison Marie</w:t>
            </w:r>
          </w:p>
        </w:tc>
      </w:tr>
      <w:tr w:rsidR="00236192" w:rsidRPr="00EB3E7F" w14:paraId="3B7CBEE0" w14:textId="77777777" w:rsidTr="00E37B9C">
        <w:trPr>
          <w:jc w:val="center"/>
        </w:trPr>
        <w:tc>
          <w:tcPr>
            <w:tcW w:w="1136" w:type="dxa"/>
          </w:tcPr>
          <w:p w14:paraId="70D10D4E"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11353</w:t>
            </w:r>
          </w:p>
        </w:tc>
        <w:tc>
          <w:tcPr>
            <w:tcW w:w="2550" w:type="dxa"/>
          </w:tcPr>
          <w:p w14:paraId="1EF86D10"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DAWES, Lucy Anne</w:t>
            </w:r>
          </w:p>
        </w:tc>
      </w:tr>
      <w:tr w:rsidR="00236192" w:rsidRPr="00EB3E7F" w14:paraId="7FF9291B" w14:textId="77777777" w:rsidTr="00E37B9C">
        <w:trPr>
          <w:jc w:val="center"/>
        </w:trPr>
        <w:tc>
          <w:tcPr>
            <w:tcW w:w="1136" w:type="dxa"/>
          </w:tcPr>
          <w:p w14:paraId="3BB37CD4"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77316</w:t>
            </w:r>
          </w:p>
        </w:tc>
        <w:tc>
          <w:tcPr>
            <w:tcW w:w="2550" w:type="dxa"/>
          </w:tcPr>
          <w:p w14:paraId="6FC8A89B"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KALKANAS, Peter George</w:t>
            </w:r>
          </w:p>
        </w:tc>
      </w:tr>
      <w:tr w:rsidR="00236192" w:rsidRPr="00EB3E7F" w14:paraId="29EF8B4B" w14:textId="77777777" w:rsidTr="00E37B9C">
        <w:trPr>
          <w:jc w:val="center"/>
        </w:trPr>
        <w:tc>
          <w:tcPr>
            <w:tcW w:w="1136" w:type="dxa"/>
          </w:tcPr>
          <w:p w14:paraId="14AAF91B"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12553</w:t>
            </w:r>
          </w:p>
        </w:tc>
        <w:tc>
          <w:tcPr>
            <w:tcW w:w="2550" w:type="dxa"/>
          </w:tcPr>
          <w:p w14:paraId="7E2343DE"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MACKAY, Ashleigh Rose</w:t>
            </w:r>
          </w:p>
        </w:tc>
      </w:tr>
      <w:tr w:rsidR="00236192" w:rsidRPr="00EB3E7F" w14:paraId="09F72DD5" w14:textId="77777777" w:rsidTr="00E37B9C">
        <w:trPr>
          <w:jc w:val="center"/>
        </w:trPr>
        <w:tc>
          <w:tcPr>
            <w:tcW w:w="1136" w:type="dxa"/>
          </w:tcPr>
          <w:p w14:paraId="65BF8899"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12092</w:t>
            </w:r>
          </w:p>
        </w:tc>
        <w:tc>
          <w:tcPr>
            <w:tcW w:w="2550" w:type="dxa"/>
          </w:tcPr>
          <w:p w14:paraId="7FE832F0"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ROSENZWEIG, Susan Leanne</w:t>
            </w:r>
          </w:p>
        </w:tc>
      </w:tr>
      <w:tr w:rsidR="00236192" w:rsidRPr="00EB3E7F" w14:paraId="61456E1A" w14:textId="77777777" w:rsidTr="00E37B9C">
        <w:trPr>
          <w:jc w:val="center"/>
        </w:trPr>
        <w:tc>
          <w:tcPr>
            <w:tcW w:w="1136" w:type="dxa"/>
          </w:tcPr>
          <w:p w14:paraId="6AA5F59B"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rPr>
                <w:szCs w:val="17"/>
              </w:rPr>
            </w:pPr>
            <w:r w:rsidRPr="00B8420E">
              <w:t>10152</w:t>
            </w:r>
          </w:p>
        </w:tc>
        <w:tc>
          <w:tcPr>
            <w:tcW w:w="2550" w:type="dxa"/>
          </w:tcPr>
          <w:p w14:paraId="7BCC221B"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rPr>
                <w:szCs w:val="17"/>
              </w:rPr>
            </w:pPr>
            <w:r w:rsidRPr="005B7250">
              <w:t>RYAN, Rebecca Ann</w:t>
            </w:r>
          </w:p>
        </w:tc>
      </w:tr>
      <w:tr w:rsidR="00236192" w:rsidRPr="00EB3E7F" w14:paraId="7F2BD172" w14:textId="77777777" w:rsidTr="00E37B9C">
        <w:trPr>
          <w:jc w:val="center"/>
        </w:trPr>
        <w:tc>
          <w:tcPr>
            <w:tcW w:w="1136" w:type="dxa"/>
          </w:tcPr>
          <w:p w14:paraId="3F9DC4DF" w14:textId="77777777" w:rsidR="00236192" w:rsidRPr="00EB3E7F" w:rsidRDefault="00236192" w:rsidP="00E37B9C">
            <w:pPr>
              <w:spacing w:after="0"/>
              <w:jc w:val="center"/>
              <w:rPr>
                <w:szCs w:val="17"/>
              </w:rPr>
            </w:pPr>
            <w:r w:rsidRPr="00B8420E">
              <w:t>12235</w:t>
            </w:r>
          </w:p>
        </w:tc>
        <w:tc>
          <w:tcPr>
            <w:tcW w:w="2550" w:type="dxa"/>
          </w:tcPr>
          <w:p w14:paraId="2296684B" w14:textId="77777777" w:rsidR="00236192" w:rsidRPr="00EB3E7F" w:rsidRDefault="00236192" w:rsidP="00E37B9C">
            <w:pPr>
              <w:spacing w:after="0"/>
              <w:jc w:val="left"/>
              <w:rPr>
                <w:szCs w:val="17"/>
              </w:rPr>
            </w:pPr>
            <w:r w:rsidRPr="005B7250">
              <w:t>STRATTON, Daniel Lewis</w:t>
            </w:r>
          </w:p>
        </w:tc>
      </w:tr>
      <w:tr w:rsidR="00236192" w:rsidRPr="00EB3E7F" w14:paraId="2732C221" w14:textId="77777777" w:rsidTr="00E37B9C">
        <w:trPr>
          <w:jc w:val="center"/>
        </w:trPr>
        <w:tc>
          <w:tcPr>
            <w:tcW w:w="1136" w:type="dxa"/>
          </w:tcPr>
          <w:p w14:paraId="4F0EF833" w14:textId="77777777" w:rsidR="00236192" w:rsidRPr="00EB3E7F" w:rsidRDefault="00236192" w:rsidP="00E37B9C">
            <w:pPr>
              <w:spacing w:after="0"/>
              <w:jc w:val="center"/>
              <w:rPr>
                <w:szCs w:val="17"/>
              </w:rPr>
            </w:pPr>
            <w:r w:rsidRPr="00B8420E">
              <w:t>12779</w:t>
            </w:r>
          </w:p>
        </w:tc>
        <w:tc>
          <w:tcPr>
            <w:tcW w:w="2550" w:type="dxa"/>
          </w:tcPr>
          <w:p w14:paraId="0C54AB0D" w14:textId="77777777" w:rsidR="00236192" w:rsidRPr="00EB3E7F" w:rsidRDefault="00236192" w:rsidP="00E37B9C">
            <w:pPr>
              <w:spacing w:after="0"/>
              <w:jc w:val="left"/>
              <w:rPr>
                <w:szCs w:val="17"/>
              </w:rPr>
            </w:pPr>
            <w:r w:rsidRPr="005B7250">
              <w:t xml:space="preserve">WING, Courtney </w:t>
            </w:r>
            <w:proofErr w:type="spellStart"/>
            <w:r w:rsidRPr="005B7250">
              <w:t>Breannah</w:t>
            </w:r>
            <w:proofErr w:type="spellEnd"/>
          </w:p>
        </w:tc>
      </w:tr>
      <w:tr w:rsidR="00236192" w:rsidRPr="00EB3E7F" w14:paraId="2A0B1549" w14:textId="77777777" w:rsidTr="00E37B9C">
        <w:trPr>
          <w:jc w:val="center"/>
        </w:trPr>
        <w:tc>
          <w:tcPr>
            <w:tcW w:w="1136" w:type="dxa"/>
            <w:tcBorders>
              <w:bottom w:val="single" w:sz="4" w:space="0" w:color="auto"/>
            </w:tcBorders>
          </w:tcPr>
          <w:p w14:paraId="614E2C80"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rPr>
                <w:szCs w:val="17"/>
              </w:rPr>
            </w:pPr>
            <w:r w:rsidRPr="00B8420E">
              <w:t>12103</w:t>
            </w:r>
          </w:p>
        </w:tc>
        <w:tc>
          <w:tcPr>
            <w:tcW w:w="2550" w:type="dxa"/>
            <w:tcBorders>
              <w:bottom w:val="single" w:sz="4" w:space="0" w:color="auto"/>
            </w:tcBorders>
          </w:tcPr>
          <w:p w14:paraId="0F0E1367"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left"/>
              <w:rPr>
                <w:szCs w:val="17"/>
              </w:rPr>
            </w:pPr>
            <w:r w:rsidRPr="005B7250">
              <w:t>WRIGHT, Lisa Ann</w:t>
            </w:r>
          </w:p>
        </w:tc>
      </w:tr>
      <w:tr w:rsidR="00236192" w:rsidRPr="00EB3E7F" w14:paraId="212DF3E5" w14:textId="77777777" w:rsidTr="00E37B9C">
        <w:trPr>
          <w:jc w:val="center"/>
        </w:trPr>
        <w:tc>
          <w:tcPr>
            <w:tcW w:w="1136" w:type="dxa"/>
            <w:tcBorders>
              <w:top w:val="single" w:sz="4" w:space="0" w:color="auto"/>
            </w:tcBorders>
          </w:tcPr>
          <w:p w14:paraId="063C5436"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c>
          <w:tcPr>
            <w:tcW w:w="2550" w:type="dxa"/>
            <w:tcBorders>
              <w:top w:val="single" w:sz="4" w:space="0" w:color="auto"/>
            </w:tcBorders>
          </w:tcPr>
          <w:p w14:paraId="5377420E" w14:textId="77777777" w:rsidR="00236192" w:rsidRPr="00EB3E7F" w:rsidRDefault="00236192" w:rsidP="00E37B9C">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rPr>
                <w:szCs w:val="17"/>
              </w:rPr>
            </w:pPr>
          </w:p>
        </w:tc>
      </w:tr>
    </w:tbl>
    <w:p w14:paraId="7AF265BD" w14:textId="77777777" w:rsidR="00236192" w:rsidRDefault="00236192" w:rsidP="00236192">
      <w:pPr>
        <w:pStyle w:val="GG-SDated"/>
      </w:pPr>
      <w:r>
        <w:t>Dated: 15 June 2023</w:t>
      </w:r>
    </w:p>
    <w:p w14:paraId="403603CA" w14:textId="77777777" w:rsidR="00236192" w:rsidRDefault="00236192" w:rsidP="00236192">
      <w:pPr>
        <w:pStyle w:val="GG-SName"/>
      </w:pPr>
      <w:r>
        <w:t>Grant Stevens</w:t>
      </w:r>
    </w:p>
    <w:p w14:paraId="733C273C" w14:textId="77777777" w:rsidR="00236192" w:rsidRDefault="00236192" w:rsidP="00236192">
      <w:pPr>
        <w:pStyle w:val="GG-Signature"/>
      </w:pPr>
      <w:r>
        <w:t>Commissioner of Police</w:t>
      </w:r>
    </w:p>
    <w:p w14:paraId="65BA143E" w14:textId="77777777" w:rsidR="00236192" w:rsidRDefault="00236192" w:rsidP="00236192">
      <w:pPr>
        <w:pStyle w:val="GG-Signature"/>
        <w:jc w:val="both"/>
      </w:pPr>
      <w:r w:rsidRPr="00CF6751">
        <w:t>Reference: 202</w:t>
      </w:r>
      <w:r>
        <w:t>3</w:t>
      </w:r>
      <w:r w:rsidRPr="00CF6751">
        <w:t>-0</w:t>
      </w:r>
      <w:r>
        <w:t>009</w:t>
      </w:r>
    </w:p>
    <w:p w14:paraId="2EA77AA5" w14:textId="77777777" w:rsidR="00236192" w:rsidRDefault="00236192" w:rsidP="00236192">
      <w:pPr>
        <w:pStyle w:val="GG-Signature"/>
        <w:pBdr>
          <w:bottom w:val="single" w:sz="4" w:space="1" w:color="auto"/>
        </w:pBdr>
        <w:spacing w:line="52" w:lineRule="exact"/>
        <w:jc w:val="center"/>
      </w:pPr>
    </w:p>
    <w:p w14:paraId="6A18E9E6" w14:textId="77777777" w:rsidR="00236192" w:rsidRDefault="00236192" w:rsidP="00236192">
      <w:pPr>
        <w:pStyle w:val="GG-Signature"/>
        <w:pBdr>
          <w:top w:val="single" w:sz="4" w:space="1" w:color="auto"/>
        </w:pBdr>
        <w:spacing w:before="34" w:line="14" w:lineRule="exact"/>
        <w:jc w:val="center"/>
      </w:pPr>
    </w:p>
    <w:p w14:paraId="53BF5AA4" w14:textId="1B2CD8D2" w:rsidR="0005128F" w:rsidRDefault="0005128F">
      <w:pPr>
        <w:spacing w:after="0" w:line="240" w:lineRule="auto"/>
        <w:jc w:val="left"/>
        <w:rPr>
          <w:rFonts w:eastAsia="Times New Roman"/>
          <w:szCs w:val="17"/>
          <w:lang w:val="en-US"/>
        </w:rPr>
      </w:pPr>
      <w:r>
        <w:rPr>
          <w:lang w:val="en-US"/>
        </w:rPr>
        <w:br w:type="page"/>
      </w:r>
    </w:p>
    <w:p w14:paraId="1AAF7890" w14:textId="77777777" w:rsidR="00236192" w:rsidRPr="00236192" w:rsidRDefault="00236192" w:rsidP="004A62C1">
      <w:pPr>
        <w:pStyle w:val="Heading2"/>
      </w:pPr>
      <w:bookmarkStart w:id="48" w:name="_Toc137716966"/>
      <w:r w:rsidRPr="00236192">
        <w:lastRenderedPageBreak/>
        <w:t>The Remuneration Tribunal</w:t>
      </w:r>
      <w:bookmarkEnd w:id="48"/>
    </w:p>
    <w:p w14:paraId="58B0EC13" w14:textId="77777777" w:rsidR="00236192" w:rsidRPr="00236192" w:rsidRDefault="00236192" w:rsidP="00236192">
      <w:pPr>
        <w:jc w:val="center"/>
        <w:rPr>
          <w:smallCaps/>
          <w:szCs w:val="17"/>
        </w:rPr>
      </w:pPr>
      <w:r w:rsidRPr="00236192">
        <w:rPr>
          <w:smallCaps/>
          <w:szCs w:val="17"/>
        </w:rPr>
        <w:t>Report—No. 3 of 2023</w:t>
      </w:r>
    </w:p>
    <w:p w14:paraId="165D84D9" w14:textId="77777777" w:rsidR="00236192" w:rsidRPr="00236192" w:rsidRDefault="00236192" w:rsidP="00236192">
      <w:pPr>
        <w:spacing w:after="0"/>
        <w:jc w:val="center"/>
        <w:rPr>
          <w:i/>
          <w:szCs w:val="17"/>
        </w:rPr>
      </w:pPr>
      <w:r w:rsidRPr="00236192">
        <w:rPr>
          <w:i/>
          <w:szCs w:val="17"/>
        </w:rPr>
        <w:t>Overseas Accommodation and Daily Allowance</w:t>
      </w:r>
    </w:p>
    <w:p w14:paraId="1CBE3A8C" w14:textId="77777777" w:rsidR="00236192" w:rsidRPr="00236192" w:rsidRDefault="00236192" w:rsidP="00236192">
      <w:pPr>
        <w:jc w:val="center"/>
        <w:rPr>
          <w:i/>
          <w:szCs w:val="17"/>
        </w:rPr>
      </w:pPr>
      <w:r w:rsidRPr="00236192">
        <w:rPr>
          <w:i/>
          <w:szCs w:val="17"/>
        </w:rPr>
        <w:t>Australian Judicial Officers Association Annual Colloquium</w:t>
      </w:r>
    </w:p>
    <w:p w14:paraId="48D8CBCD" w14:textId="77777777" w:rsidR="00236192" w:rsidRPr="00236192" w:rsidRDefault="00236192" w:rsidP="00236192">
      <w:pPr>
        <w:rPr>
          <w:rFonts w:eastAsia="Times New Roman"/>
          <w:b/>
          <w:bCs/>
          <w:smallCaps/>
          <w:szCs w:val="17"/>
        </w:rPr>
      </w:pPr>
      <w:r w:rsidRPr="00236192">
        <w:rPr>
          <w:rFonts w:eastAsia="Times New Roman"/>
          <w:b/>
          <w:bCs/>
          <w:smallCaps/>
          <w:szCs w:val="17"/>
        </w:rPr>
        <w:t>Introduction</w:t>
      </w:r>
    </w:p>
    <w:p w14:paraId="400F4121"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On 8 March 2023, the Remuneration Tribunal (</w:t>
      </w:r>
      <w:r w:rsidRPr="00236192">
        <w:rPr>
          <w:rFonts w:eastAsia="Times New Roman"/>
          <w:b/>
          <w:bCs/>
          <w:szCs w:val="17"/>
        </w:rPr>
        <w:t>Tribunal</w:t>
      </w:r>
      <w:r w:rsidRPr="00236192">
        <w:rPr>
          <w:rFonts w:eastAsia="Times New Roman"/>
          <w:szCs w:val="17"/>
        </w:rPr>
        <w:t>) received an application and submission from his Honour Judge Dart, Master of the Supreme Court of South Australia. Judge Dart advised the Tribunal that Justice Dolphin from the South Australian Employment Tribunal, Judge Soulio, Magistrate Dixon and himself proposed to attend the Australian Judicial Officers Association Annual Colloquium (</w:t>
      </w:r>
      <w:r w:rsidRPr="00236192">
        <w:rPr>
          <w:rFonts w:eastAsia="Times New Roman"/>
          <w:b/>
          <w:bCs/>
          <w:szCs w:val="17"/>
        </w:rPr>
        <w:t>Colloquium</w:t>
      </w:r>
      <w:r w:rsidRPr="00236192">
        <w:rPr>
          <w:rFonts w:eastAsia="Times New Roman"/>
          <w:szCs w:val="17"/>
        </w:rPr>
        <w:t>) being held in Auckland, New Zealand in October 2023. His Honour sought a Determination setting an overseas accommodation and daily allowance for attendance at the Colloquium, noting that all judicial officers who are members of the Australian Judicial Officers Association are eligible to attend.</w:t>
      </w:r>
    </w:p>
    <w:p w14:paraId="244257AC"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This specific Determination has been sought, as the Tribunal’s existing Determination for the payment of accommodation and meal allowances does not cover international travel. In recent years, the Tribunal’s practice has been to instead make specific Determinations for international travel, the last one being Determination 2 of 2023.</w:t>
      </w:r>
    </w:p>
    <w:p w14:paraId="202A1C4E" w14:textId="77777777" w:rsidR="00236192" w:rsidRPr="00236192" w:rsidRDefault="00236192" w:rsidP="00236192">
      <w:pPr>
        <w:rPr>
          <w:rFonts w:eastAsia="Times New Roman"/>
          <w:b/>
          <w:bCs/>
          <w:smallCaps/>
          <w:szCs w:val="17"/>
        </w:rPr>
      </w:pPr>
      <w:r w:rsidRPr="00236192">
        <w:rPr>
          <w:rFonts w:eastAsia="Times New Roman"/>
          <w:b/>
          <w:bCs/>
          <w:smallCaps/>
          <w:szCs w:val="17"/>
        </w:rPr>
        <w:t>The Review Process</w:t>
      </w:r>
    </w:p>
    <w:p w14:paraId="0A8CA65E"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 xml:space="preserve">Section 10(2) of the </w:t>
      </w:r>
      <w:r w:rsidRPr="00236192">
        <w:rPr>
          <w:rFonts w:eastAsia="Times New Roman"/>
          <w:i/>
          <w:szCs w:val="17"/>
        </w:rPr>
        <w:t xml:space="preserve">Remuneration Act 1990 </w:t>
      </w:r>
      <w:r w:rsidRPr="00236192">
        <w:rPr>
          <w:rFonts w:eastAsia="Times New Roman"/>
          <w:iCs/>
          <w:szCs w:val="17"/>
        </w:rPr>
        <w:t>(SA)</w:t>
      </w:r>
      <w:r w:rsidRPr="00236192">
        <w:rPr>
          <w:rFonts w:eastAsia="Times New Roman"/>
          <w:szCs w:val="17"/>
        </w:rPr>
        <w:t xml:space="preserve"> (</w:t>
      </w:r>
      <w:r w:rsidRPr="00236192">
        <w:rPr>
          <w:rFonts w:eastAsia="Times New Roman"/>
          <w:b/>
          <w:bCs/>
          <w:szCs w:val="17"/>
        </w:rPr>
        <w:t>Act</w:t>
      </w:r>
      <w:r w:rsidRPr="00236192">
        <w:rPr>
          <w:rFonts w:eastAsia="Times New Roman"/>
          <w:szCs w:val="17"/>
        </w:rPr>
        <w:t xml:space="preserve">) provides that prior to the Tribunal </w:t>
      </w:r>
      <w:proofErr w:type="gramStart"/>
      <w:r w:rsidRPr="00236192">
        <w:rPr>
          <w:rFonts w:eastAsia="Times New Roman"/>
          <w:szCs w:val="17"/>
        </w:rPr>
        <w:t>making a Determination</w:t>
      </w:r>
      <w:proofErr w:type="gramEnd"/>
      <w:r w:rsidRPr="00236192">
        <w:rPr>
          <w:rFonts w:eastAsia="Times New Roman"/>
          <w:szCs w:val="17"/>
        </w:rPr>
        <w:t xml:space="preserve"> affecting the remuneration of a particular person, or persons of a particular class, the Tribunal must allow that person, or the persons of that class, a reasonable opportunity to make submissions orally or in writing to the Tribunal.</w:t>
      </w:r>
    </w:p>
    <w:p w14:paraId="50D7294E"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Section 10(4) of the Act provides that the Honourable Premier of South Australia, as the Minister responsible for the Act, may intervene, personally or by counsel or other representative, in proceedings before the Tribunal for the purpose of introducing evidence, or making submissions, on any question relevant to the public interest.</w:t>
      </w:r>
    </w:p>
    <w:p w14:paraId="69588846"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 xml:space="preserve">On 27 April 2023, the Tribunal wrote to the Chief Justice of the Supreme Court of South Australia in relation to the scope of the application. On 19 May 2023, the Chief Justice advised that the Determination should apply to any judicial officer attending the Colloquium and that he approved Judge Dart’s attendance. </w:t>
      </w:r>
    </w:p>
    <w:p w14:paraId="0470D7B3"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On 24 May 2023, the Tribunal wrote to the Premier, the Judicial Remuneration Coordinating Committee (</w:t>
      </w:r>
      <w:r w:rsidRPr="00236192">
        <w:rPr>
          <w:rFonts w:eastAsia="Times New Roman"/>
          <w:b/>
          <w:bCs/>
          <w:szCs w:val="17"/>
        </w:rPr>
        <w:t>JRCC</w:t>
      </w:r>
      <w:r w:rsidRPr="00236192">
        <w:rPr>
          <w:rFonts w:eastAsia="Times New Roman"/>
          <w:szCs w:val="17"/>
        </w:rPr>
        <w:t xml:space="preserve">) and members of the judiciary to invite submissions by 7 June 2023 on this application. </w:t>
      </w:r>
    </w:p>
    <w:p w14:paraId="780FA193"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The Tribunal also advertised its intention to consider this application on its website from 24 May 2023. Submissions were also invited by 7 June 2023.</w:t>
      </w:r>
    </w:p>
    <w:p w14:paraId="0AB68369"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On 31 May 2023, the Premier’s representative confirmed that the Premier did not intend to provide any submissions in respect of this application.</w:t>
      </w:r>
    </w:p>
    <w:p w14:paraId="16DC0221"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On 7 June 2023, the JRCC advised it supports the application.</w:t>
      </w:r>
    </w:p>
    <w:p w14:paraId="114A5B32"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As indicated, Judge Dart provided a submission. In summary, Judge Dart explained that:</w:t>
      </w:r>
    </w:p>
    <w:p w14:paraId="6C995146" w14:textId="77777777" w:rsidR="00236192" w:rsidRPr="00236192" w:rsidRDefault="00236192" w:rsidP="00236192">
      <w:pPr>
        <w:numPr>
          <w:ilvl w:val="0"/>
          <w:numId w:val="23"/>
        </w:numPr>
        <w:spacing w:after="0"/>
        <w:ind w:left="709" w:hanging="283"/>
        <w:rPr>
          <w:rFonts w:eastAsia="Times New Roman"/>
          <w:szCs w:val="17"/>
        </w:rPr>
      </w:pPr>
      <w:r w:rsidRPr="00236192">
        <w:rPr>
          <w:rFonts w:eastAsia="Times New Roman"/>
          <w:szCs w:val="17"/>
        </w:rPr>
        <w:t xml:space="preserve">the conference is for 4 </w:t>
      </w:r>
      <w:proofErr w:type="gramStart"/>
      <w:r w:rsidRPr="00236192">
        <w:rPr>
          <w:rFonts w:eastAsia="Times New Roman"/>
          <w:szCs w:val="17"/>
        </w:rPr>
        <w:t>days;</w:t>
      </w:r>
      <w:proofErr w:type="gramEnd"/>
    </w:p>
    <w:p w14:paraId="50CFC88A" w14:textId="77777777" w:rsidR="00236192" w:rsidRPr="00236192" w:rsidRDefault="00236192" w:rsidP="00236192">
      <w:pPr>
        <w:numPr>
          <w:ilvl w:val="0"/>
          <w:numId w:val="23"/>
        </w:numPr>
        <w:spacing w:after="0"/>
        <w:ind w:left="709" w:hanging="283"/>
        <w:rPr>
          <w:rFonts w:eastAsia="Times New Roman"/>
          <w:szCs w:val="17"/>
        </w:rPr>
      </w:pPr>
      <w:r w:rsidRPr="00236192">
        <w:rPr>
          <w:rFonts w:eastAsia="Times New Roman"/>
          <w:szCs w:val="17"/>
        </w:rPr>
        <w:t>a daily allowance is sought for a period of 4 days, comprising the conference days, which includes the outward and return flight; and</w:t>
      </w:r>
    </w:p>
    <w:p w14:paraId="4E4D355E" w14:textId="77777777" w:rsidR="00236192" w:rsidRPr="00236192" w:rsidRDefault="00236192" w:rsidP="00236192">
      <w:pPr>
        <w:numPr>
          <w:ilvl w:val="0"/>
          <w:numId w:val="23"/>
        </w:numPr>
        <w:ind w:left="709" w:hanging="283"/>
        <w:rPr>
          <w:rFonts w:eastAsia="Times New Roman"/>
          <w:szCs w:val="17"/>
        </w:rPr>
      </w:pPr>
      <w:r w:rsidRPr="00236192">
        <w:rPr>
          <w:rFonts w:eastAsia="Times New Roman"/>
          <w:szCs w:val="17"/>
        </w:rPr>
        <w:t>he intends to book a room at the conference hotel and will seek accommodation reimbursement for 3 days.</w:t>
      </w:r>
    </w:p>
    <w:p w14:paraId="03052BD2" w14:textId="77777777" w:rsidR="00236192" w:rsidRPr="00236192" w:rsidRDefault="00236192" w:rsidP="00236192">
      <w:pPr>
        <w:rPr>
          <w:rFonts w:eastAsia="Times New Roman"/>
          <w:b/>
          <w:bCs/>
          <w:smallCaps/>
          <w:szCs w:val="17"/>
        </w:rPr>
      </w:pPr>
      <w:r w:rsidRPr="00236192">
        <w:rPr>
          <w:rFonts w:eastAsia="Times New Roman"/>
          <w:b/>
          <w:bCs/>
          <w:smallCaps/>
          <w:szCs w:val="17"/>
        </w:rPr>
        <w:t>Consideration and Conclusion</w:t>
      </w:r>
    </w:p>
    <w:p w14:paraId="786ED481"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The Tribunal has previously dealt with requests made for the determination of overseas travel entitlements according to the unique circumstances of each instance of travel, so that any Determination made by the Tribunal is limited in effect to each such circumstance. In the Tribunal’s view, that approach continues to be appropriate, given that the necessity for judicial officers to travel internationally in the course of their official duties is infrequent.</w:t>
      </w:r>
    </w:p>
    <w:p w14:paraId="4EDB4210"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 xml:space="preserve">The Tribunal considers that accommodation and daily allowance provisions are appropriately payable in circumstances whereby there is an official requirement for international travel by a Judge or Magistrate in the course of their duties as a judicial officer. The Tribunal is satisfied that judicial </w:t>
      </w:r>
      <w:proofErr w:type="gramStart"/>
      <w:r w:rsidRPr="00236192">
        <w:rPr>
          <w:rFonts w:eastAsia="Times New Roman"/>
          <w:szCs w:val="17"/>
        </w:rPr>
        <w:t>officers</w:t>
      </w:r>
      <w:proofErr w:type="gramEnd"/>
      <w:r w:rsidRPr="00236192">
        <w:rPr>
          <w:rFonts w:eastAsia="Times New Roman"/>
          <w:szCs w:val="17"/>
        </w:rPr>
        <w:t xml:space="preserve"> attendance at the Colloquium fits this description, noting the Chief Justice’s approval for attendance is required. </w:t>
      </w:r>
    </w:p>
    <w:p w14:paraId="4C8251A1"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The Tribunal is satisfied that the Commonwealth Remuneration Tribunal (Official Travel) Determination 2022 sets a reasonable basis for determining an appropriate overseas daily allowance for meals and incidentals and entitlement to accommodation for this trip.</w:t>
      </w:r>
    </w:p>
    <w:p w14:paraId="3E8263F5"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Accordingly, the accompanying Determination provides for a daily allowance and reimbursement of accommodation expenses as sought.</w:t>
      </w:r>
    </w:p>
    <w:p w14:paraId="2B417902" w14:textId="77777777" w:rsidR="00236192" w:rsidRPr="00236192" w:rsidRDefault="00236192" w:rsidP="00236192">
      <w:pPr>
        <w:rPr>
          <w:rFonts w:eastAsia="Times New Roman"/>
          <w:b/>
          <w:bCs/>
          <w:smallCaps/>
          <w:szCs w:val="17"/>
        </w:rPr>
      </w:pPr>
      <w:r w:rsidRPr="00236192">
        <w:rPr>
          <w:rFonts w:eastAsia="Times New Roman"/>
          <w:b/>
          <w:bCs/>
          <w:smallCaps/>
          <w:szCs w:val="17"/>
        </w:rPr>
        <w:t>Operative Date</w:t>
      </w:r>
    </w:p>
    <w:p w14:paraId="09CC14C0" w14:textId="77777777" w:rsidR="00236192" w:rsidRPr="00236192" w:rsidRDefault="00236192" w:rsidP="00236192">
      <w:pPr>
        <w:numPr>
          <w:ilvl w:val="0"/>
          <w:numId w:val="22"/>
        </w:numPr>
        <w:ind w:left="426" w:hanging="426"/>
        <w:rPr>
          <w:rFonts w:eastAsia="Times New Roman"/>
          <w:szCs w:val="17"/>
        </w:rPr>
      </w:pPr>
      <w:r w:rsidRPr="00236192">
        <w:rPr>
          <w:rFonts w:eastAsia="Times New Roman"/>
          <w:szCs w:val="17"/>
        </w:rPr>
        <w:t xml:space="preserve">The accompanying Determination will operate from 8 March 2023, being </w:t>
      </w:r>
      <w:proofErr w:type="gramStart"/>
      <w:r w:rsidRPr="00236192">
        <w:rPr>
          <w:rFonts w:eastAsia="Times New Roman"/>
          <w:szCs w:val="17"/>
        </w:rPr>
        <w:t>the date</w:t>
      </w:r>
      <w:proofErr w:type="gramEnd"/>
      <w:r w:rsidRPr="00236192">
        <w:rPr>
          <w:rFonts w:eastAsia="Times New Roman"/>
          <w:szCs w:val="17"/>
        </w:rPr>
        <w:t xml:space="preserve"> the application was received.</w:t>
      </w:r>
    </w:p>
    <w:p w14:paraId="7544C71D" w14:textId="77777777" w:rsidR="00236192" w:rsidRPr="00236192" w:rsidRDefault="00236192" w:rsidP="00236192">
      <w:pPr>
        <w:rPr>
          <w:rFonts w:eastAsia="Times New Roman"/>
          <w:szCs w:val="17"/>
        </w:rPr>
      </w:pPr>
      <w:r w:rsidRPr="00236192">
        <w:rPr>
          <w:rFonts w:eastAsia="Times New Roman"/>
          <w:szCs w:val="17"/>
        </w:rPr>
        <w:t>Dated: 9 June 2023</w:t>
      </w:r>
    </w:p>
    <w:p w14:paraId="6A979AAB" w14:textId="77777777" w:rsidR="00236192" w:rsidRPr="00236192" w:rsidRDefault="00236192" w:rsidP="00236192">
      <w:pPr>
        <w:spacing w:after="0"/>
        <w:jc w:val="right"/>
        <w:rPr>
          <w:rFonts w:eastAsia="Times New Roman"/>
          <w:smallCaps/>
          <w:szCs w:val="20"/>
        </w:rPr>
      </w:pPr>
      <w:r w:rsidRPr="00236192">
        <w:rPr>
          <w:rFonts w:eastAsia="Times New Roman"/>
          <w:smallCaps/>
          <w:szCs w:val="20"/>
        </w:rPr>
        <w:t>Matthew O’Callaghan</w:t>
      </w:r>
    </w:p>
    <w:p w14:paraId="55158B21" w14:textId="77777777" w:rsidR="00236192" w:rsidRPr="00236192" w:rsidRDefault="00236192" w:rsidP="00236192">
      <w:pPr>
        <w:spacing w:line="240" w:lineRule="auto"/>
        <w:jc w:val="right"/>
        <w:rPr>
          <w:rFonts w:eastAsia="Times New Roman"/>
          <w:szCs w:val="17"/>
        </w:rPr>
      </w:pPr>
      <w:r w:rsidRPr="00236192">
        <w:rPr>
          <w:rFonts w:eastAsia="Times New Roman"/>
          <w:szCs w:val="17"/>
        </w:rPr>
        <w:t>President</w:t>
      </w:r>
    </w:p>
    <w:p w14:paraId="3687583E" w14:textId="77777777" w:rsidR="00236192" w:rsidRPr="00236192" w:rsidRDefault="00236192" w:rsidP="00236192">
      <w:pPr>
        <w:spacing w:after="0"/>
        <w:jc w:val="right"/>
        <w:rPr>
          <w:rFonts w:eastAsia="Times New Roman"/>
          <w:smallCaps/>
          <w:szCs w:val="20"/>
        </w:rPr>
      </w:pPr>
      <w:r w:rsidRPr="00236192">
        <w:rPr>
          <w:rFonts w:eastAsia="Times New Roman"/>
          <w:smallCaps/>
          <w:szCs w:val="20"/>
        </w:rPr>
        <w:t>Deborah Black</w:t>
      </w:r>
    </w:p>
    <w:p w14:paraId="0151018B" w14:textId="77777777" w:rsidR="00236192" w:rsidRPr="00236192" w:rsidRDefault="00236192" w:rsidP="00236192">
      <w:pPr>
        <w:spacing w:line="240" w:lineRule="auto"/>
        <w:jc w:val="right"/>
        <w:rPr>
          <w:rFonts w:eastAsia="Times New Roman"/>
          <w:szCs w:val="17"/>
        </w:rPr>
      </w:pPr>
      <w:r w:rsidRPr="00236192">
        <w:rPr>
          <w:rFonts w:eastAsia="Times New Roman"/>
          <w:szCs w:val="17"/>
        </w:rPr>
        <w:t>Member</w:t>
      </w:r>
    </w:p>
    <w:p w14:paraId="1BB4DBC2" w14:textId="77777777" w:rsidR="00236192" w:rsidRPr="00236192" w:rsidRDefault="00236192" w:rsidP="00236192">
      <w:pPr>
        <w:spacing w:after="0"/>
        <w:jc w:val="right"/>
        <w:rPr>
          <w:rFonts w:eastAsia="Times New Roman"/>
          <w:smallCaps/>
          <w:szCs w:val="20"/>
        </w:rPr>
      </w:pPr>
      <w:r w:rsidRPr="00236192">
        <w:rPr>
          <w:rFonts w:eastAsia="Times New Roman"/>
          <w:smallCaps/>
          <w:szCs w:val="20"/>
        </w:rPr>
        <w:t>Peter De Cure AM</w:t>
      </w:r>
    </w:p>
    <w:p w14:paraId="045F660B" w14:textId="77777777" w:rsidR="00236192" w:rsidRPr="00236192" w:rsidRDefault="00236192" w:rsidP="00236192">
      <w:pPr>
        <w:spacing w:line="240" w:lineRule="auto"/>
        <w:jc w:val="right"/>
        <w:rPr>
          <w:rFonts w:eastAsia="Times New Roman"/>
          <w:szCs w:val="17"/>
        </w:rPr>
      </w:pPr>
      <w:r w:rsidRPr="00236192">
        <w:rPr>
          <w:rFonts w:eastAsia="Times New Roman"/>
          <w:szCs w:val="17"/>
        </w:rPr>
        <w:t>Member</w:t>
      </w:r>
    </w:p>
    <w:p w14:paraId="5ADA5454" w14:textId="77777777" w:rsidR="00236192" w:rsidRPr="00236192" w:rsidRDefault="00236192" w:rsidP="00236192">
      <w:pPr>
        <w:pBdr>
          <w:top w:val="single" w:sz="4" w:space="1" w:color="auto"/>
        </w:pBdr>
        <w:spacing w:before="100" w:line="14" w:lineRule="exact"/>
        <w:ind w:left="1080" w:right="1080"/>
        <w:jc w:val="center"/>
        <w:rPr>
          <w:rFonts w:eastAsia="Times New Roman"/>
          <w:szCs w:val="17"/>
        </w:rPr>
      </w:pPr>
    </w:p>
    <w:p w14:paraId="04E1EFAD" w14:textId="6E4F5D13" w:rsidR="0005128F" w:rsidRDefault="0005128F">
      <w:pPr>
        <w:spacing w:after="0" w:line="240" w:lineRule="auto"/>
        <w:jc w:val="left"/>
        <w:rPr>
          <w:caps/>
          <w:szCs w:val="17"/>
        </w:rPr>
      </w:pPr>
      <w:r>
        <w:rPr>
          <w:caps/>
          <w:szCs w:val="17"/>
        </w:rPr>
        <w:br w:type="page"/>
      </w:r>
    </w:p>
    <w:p w14:paraId="6AB470D9" w14:textId="77777777" w:rsidR="00236192" w:rsidRPr="00236192" w:rsidRDefault="00236192" w:rsidP="00236192">
      <w:pPr>
        <w:jc w:val="center"/>
        <w:rPr>
          <w:caps/>
          <w:szCs w:val="17"/>
        </w:rPr>
      </w:pPr>
      <w:r w:rsidRPr="00236192">
        <w:rPr>
          <w:caps/>
          <w:szCs w:val="17"/>
        </w:rPr>
        <w:lastRenderedPageBreak/>
        <w:t>The Remuneration Tribunal</w:t>
      </w:r>
    </w:p>
    <w:p w14:paraId="275A2D18" w14:textId="77777777" w:rsidR="00236192" w:rsidRPr="00236192" w:rsidRDefault="00236192" w:rsidP="00236192">
      <w:pPr>
        <w:jc w:val="center"/>
        <w:rPr>
          <w:smallCaps/>
          <w:szCs w:val="17"/>
        </w:rPr>
      </w:pPr>
      <w:r w:rsidRPr="00236192">
        <w:rPr>
          <w:smallCaps/>
          <w:szCs w:val="17"/>
        </w:rPr>
        <w:t>Determination —No. 3 of 2023</w:t>
      </w:r>
    </w:p>
    <w:p w14:paraId="4980B9A6" w14:textId="77777777" w:rsidR="00236192" w:rsidRPr="00236192" w:rsidRDefault="00236192" w:rsidP="00236192">
      <w:pPr>
        <w:spacing w:after="0"/>
        <w:jc w:val="center"/>
        <w:rPr>
          <w:i/>
          <w:szCs w:val="17"/>
        </w:rPr>
      </w:pPr>
      <w:r w:rsidRPr="00236192">
        <w:rPr>
          <w:i/>
          <w:szCs w:val="17"/>
        </w:rPr>
        <w:t>Overseas Accommodation and Daily Allowance</w:t>
      </w:r>
    </w:p>
    <w:p w14:paraId="6A5EFD87" w14:textId="77777777" w:rsidR="00236192" w:rsidRPr="00236192" w:rsidRDefault="00236192" w:rsidP="00236192">
      <w:pPr>
        <w:jc w:val="center"/>
        <w:rPr>
          <w:i/>
          <w:szCs w:val="17"/>
        </w:rPr>
      </w:pPr>
      <w:r w:rsidRPr="00236192">
        <w:rPr>
          <w:i/>
          <w:szCs w:val="17"/>
        </w:rPr>
        <w:t>Australian Judicial Officers Association Annual Colloquium</w:t>
      </w:r>
    </w:p>
    <w:p w14:paraId="59311748" w14:textId="77777777" w:rsidR="00236192" w:rsidRPr="00236192" w:rsidRDefault="00236192" w:rsidP="00236192">
      <w:pPr>
        <w:rPr>
          <w:rFonts w:eastAsia="Times New Roman"/>
          <w:b/>
          <w:bCs/>
          <w:smallCaps/>
          <w:szCs w:val="17"/>
        </w:rPr>
      </w:pPr>
      <w:r w:rsidRPr="00236192">
        <w:rPr>
          <w:rFonts w:eastAsia="Times New Roman"/>
          <w:b/>
          <w:bCs/>
          <w:smallCaps/>
          <w:szCs w:val="17"/>
          <w:lang w:val="en-US"/>
        </w:rPr>
        <w:t>Scope of Determination</w:t>
      </w:r>
    </w:p>
    <w:p w14:paraId="4B570CEE" w14:textId="77777777" w:rsidR="00236192" w:rsidRPr="00236192" w:rsidRDefault="00236192" w:rsidP="00236192">
      <w:pPr>
        <w:numPr>
          <w:ilvl w:val="0"/>
          <w:numId w:val="24"/>
        </w:numPr>
        <w:ind w:left="426" w:hanging="426"/>
        <w:rPr>
          <w:rFonts w:eastAsia="Times New Roman"/>
          <w:szCs w:val="17"/>
        </w:rPr>
      </w:pPr>
      <w:r w:rsidRPr="00236192">
        <w:rPr>
          <w:rFonts w:eastAsia="Times New Roman"/>
          <w:szCs w:val="17"/>
          <w:lang w:val="en-US"/>
        </w:rPr>
        <w:t>This Determination applies to any judicial officer who is eligible to attend the Australian Judicial Officers Association Annual Colloquium being held in Auckland, New Zealand in October 2023 and has the approval of the Chief Justice of the Supreme Court of South Australia</w:t>
      </w:r>
      <w:r w:rsidRPr="00236192">
        <w:rPr>
          <w:rFonts w:eastAsia="Times New Roman"/>
          <w:szCs w:val="17"/>
        </w:rPr>
        <w:t>.</w:t>
      </w:r>
    </w:p>
    <w:p w14:paraId="6597F641" w14:textId="77777777" w:rsidR="00236192" w:rsidRPr="00236192" w:rsidRDefault="00236192" w:rsidP="00236192">
      <w:pPr>
        <w:rPr>
          <w:rFonts w:eastAsia="Times New Roman"/>
          <w:b/>
          <w:bCs/>
          <w:smallCaps/>
          <w:szCs w:val="17"/>
        </w:rPr>
      </w:pPr>
      <w:r w:rsidRPr="00236192">
        <w:rPr>
          <w:rFonts w:eastAsia="Times New Roman"/>
          <w:b/>
          <w:bCs/>
          <w:smallCaps/>
          <w:szCs w:val="17"/>
        </w:rPr>
        <w:t>Determination</w:t>
      </w:r>
    </w:p>
    <w:p w14:paraId="11CEF5C1" w14:textId="77777777" w:rsidR="00236192" w:rsidRPr="00236192" w:rsidRDefault="00236192" w:rsidP="00236192">
      <w:pPr>
        <w:numPr>
          <w:ilvl w:val="0"/>
          <w:numId w:val="24"/>
        </w:numPr>
        <w:ind w:left="426" w:hanging="426"/>
        <w:rPr>
          <w:rFonts w:eastAsia="Times New Roman"/>
          <w:szCs w:val="17"/>
        </w:rPr>
      </w:pPr>
      <w:r w:rsidRPr="00236192">
        <w:rPr>
          <w:rFonts w:eastAsia="Times New Roman"/>
          <w:szCs w:val="17"/>
          <w:lang w:val="en-US"/>
        </w:rPr>
        <w:t>Judicial Officers to whom this Determination applies will be entitled to the following, in respect of attendance at the Australian Judicial Officers Association Annual Colloquium being held in Auckland, New Zealand in October 2023:</w:t>
      </w:r>
    </w:p>
    <w:p w14:paraId="4BB6B44B" w14:textId="77777777" w:rsidR="00236192" w:rsidRPr="00236192" w:rsidRDefault="00236192" w:rsidP="00236192">
      <w:pPr>
        <w:ind w:left="851" w:hanging="425"/>
        <w:rPr>
          <w:rFonts w:eastAsia="Times New Roman"/>
          <w:szCs w:val="17"/>
        </w:rPr>
      </w:pPr>
      <w:r w:rsidRPr="00236192">
        <w:rPr>
          <w:rFonts w:eastAsia="Times New Roman"/>
          <w:szCs w:val="17"/>
        </w:rPr>
        <w:t>a)</w:t>
      </w:r>
      <w:r w:rsidRPr="00236192">
        <w:rPr>
          <w:rFonts w:eastAsia="Times New Roman"/>
          <w:szCs w:val="17"/>
        </w:rPr>
        <w:tab/>
      </w:r>
      <w:r w:rsidRPr="00236192">
        <w:rPr>
          <w:rFonts w:eastAsia="Times New Roman"/>
          <w:szCs w:val="17"/>
          <w:lang w:val="en-US"/>
        </w:rPr>
        <w:t xml:space="preserve">a daily allowance of A$285 set by reference to the most recent Australian Taxation Office taxation determination (TD2022/10) concerning reasonable meals and incidentals. This will be for the 4 days </w:t>
      </w:r>
      <w:proofErr w:type="gramStart"/>
      <w:r w:rsidRPr="00236192">
        <w:rPr>
          <w:rFonts w:eastAsia="Times New Roman"/>
          <w:szCs w:val="17"/>
          <w:lang w:val="en-US"/>
        </w:rPr>
        <w:t>claimed</w:t>
      </w:r>
      <w:r w:rsidRPr="00236192">
        <w:rPr>
          <w:rFonts w:eastAsia="Times New Roman"/>
          <w:szCs w:val="17"/>
        </w:rPr>
        <w:t>;</w:t>
      </w:r>
      <w:proofErr w:type="gramEnd"/>
    </w:p>
    <w:p w14:paraId="3B2F9084" w14:textId="77777777" w:rsidR="00236192" w:rsidRPr="00236192" w:rsidRDefault="00236192" w:rsidP="00236192">
      <w:pPr>
        <w:ind w:left="851" w:hanging="425"/>
        <w:rPr>
          <w:rFonts w:eastAsia="Times New Roman"/>
          <w:szCs w:val="17"/>
        </w:rPr>
      </w:pPr>
      <w:r w:rsidRPr="00236192">
        <w:rPr>
          <w:rFonts w:eastAsia="Times New Roman"/>
          <w:szCs w:val="17"/>
        </w:rPr>
        <w:t>b)</w:t>
      </w:r>
      <w:r w:rsidRPr="00236192">
        <w:rPr>
          <w:rFonts w:eastAsia="Times New Roman"/>
          <w:szCs w:val="17"/>
        </w:rPr>
        <w:tab/>
      </w:r>
      <w:r w:rsidRPr="00236192">
        <w:rPr>
          <w:rFonts w:eastAsia="Times New Roman"/>
          <w:szCs w:val="17"/>
          <w:lang w:val="en-US"/>
        </w:rPr>
        <w:t>reimbursement for accommodation directly associated with attendance at the conference, provided the reimbursement does not exceed the costs of accommodation of a standard reasonably equivalent to that provided to the judicial officer in Australia for official duties (as determined by the Chief Justice of the Supreme Court)</w:t>
      </w:r>
      <w:r w:rsidRPr="00236192">
        <w:rPr>
          <w:rFonts w:eastAsia="Times New Roman"/>
          <w:szCs w:val="17"/>
        </w:rPr>
        <w:t>.</w:t>
      </w:r>
    </w:p>
    <w:p w14:paraId="2AC7E7AE" w14:textId="77777777" w:rsidR="00236192" w:rsidRPr="00236192" w:rsidRDefault="00236192" w:rsidP="00236192">
      <w:pPr>
        <w:rPr>
          <w:rFonts w:eastAsia="Times New Roman"/>
          <w:b/>
          <w:bCs/>
          <w:smallCaps/>
          <w:szCs w:val="17"/>
        </w:rPr>
      </w:pPr>
      <w:r w:rsidRPr="00236192">
        <w:rPr>
          <w:rFonts w:eastAsia="Times New Roman"/>
          <w:b/>
          <w:bCs/>
          <w:smallCaps/>
          <w:szCs w:val="17"/>
        </w:rPr>
        <w:t>Date of Operation</w:t>
      </w:r>
    </w:p>
    <w:p w14:paraId="520FBBE0" w14:textId="77777777" w:rsidR="00236192" w:rsidRPr="00236192" w:rsidRDefault="00236192" w:rsidP="00236192">
      <w:pPr>
        <w:numPr>
          <w:ilvl w:val="0"/>
          <w:numId w:val="24"/>
        </w:numPr>
        <w:ind w:left="426" w:hanging="426"/>
        <w:rPr>
          <w:rFonts w:eastAsia="Times New Roman"/>
          <w:szCs w:val="17"/>
        </w:rPr>
      </w:pPr>
      <w:r w:rsidRPr="00236192">
        <w:rPr>
          <w:rFonts w:eastAsia="Times New Roman"/>
          <w:szCs w:val="17"/>
        </w:rPr>
        <w:t>This Determination will operate from 8 March 2023.</w:t>
      </w:r>
    </w:p>
    <w:p w14:paraId="40A76D05" w14:textId="77777777" w:rsidR="00236192" w:rsidRPr="00236192" w:rsidRDefault="00236192" w:rsidP="00236192">
      <w:pPr>
        <w:rPr>
          <w:rFonts w:eastAsia="Times New Roman"/>
          <w:szCs w:val="17"/>
        </w:rPr>
      </w:pPr>
      <w:r w:rsidRPr="00236192">
        <w:rPr>
          <w:rFonts w:eastAsia="Times New Roman"/>
          <w:szCs w:val="17"/>
        </w:rPr>
        <w:t>Dated: 9 June 2023</w:t>
      </w:r>
    </w:p>
    <w:p w14:paraId="720E4130" w14:textId="77777777" w:rsidR="00236192" w:rsidRPr="00236192" w:rsidRDefault="00236192" w:rsidP="00236192">
      <w:pPr>
        <w:spacing w:after="0"/>
        <w:ind w:left="284"/>
        <w:jc w:val="right"/>
        <w:rPr>
          <w:rFonts w:eastAsia="Times New Roman"/>
          <w:smallCaps/>
          <w:szCs w:val="20"/>
        </w:rPr>
      </w:pPr>
      <w:r w:rsidRPr="00236192">
        <w:rPr>
          <w:rFonts w:eastAsia="Times New Roman"/>
          <w:smallCaps/>
          <w:szCs w:val="20"/>
        </w:rPr>
        <w:t>Matthew O’Callaghan</w:t>
      </w:r>
    </w:p>
    <w:p w14:paraId="27E7CF9E" w14:textId="77777777" w:rsidR="00236192" w:rsidRPr="00236192" w:rsidRDefault="00236192" w:rsidP="00236192">
      <w:pPr>
        <w:spacing w:line="240" w:lineRule="auto"/>
        <w:ind w:left="284"/>
        <w:jc w:val="right"/>
        <w:rPr>
          <w:rFonts w:eastAsia="Times New Roman"/>
          <w:szCs w:val="17"/>
        </w:rPr>
      </w:pPr>
      <w:r w:rsidRPr="00236192">
        <w:rPr>
          <w:rFonts w:eastAsia="Times New Roman"/>
          <w:szCs w:val="17"/>
        </w:rPr>
        <w:t>President</w:t>
      </w:r>
    </w:p>
    <w:p w14:paraId="03149993" w14:textId="77777777" w:rsidR="00236192" w:rsidRPr="00236192" w:rsidRDefault="00236192" w:rsidP="00236192">
      <w:pPr>
        <w:spacing w:after="0"/>
        <w:ind w:left="284"/>
        <w:jc w:val="right"/>
        <w:rPr>
          <w:rFonts w:eastAsia="Times New Roman"/>
          <w:smallCaps/>
          <w:szCs w:val="20"/>
        </w:rPr>
      </w:pPr>
      <w:r w:rsidRPr="00236192">
        <w:rPr>
          <w:rFonts w:eastAsia="Times New Roman"/>
          <w:smallCaps/>
          <w:szCs w:val="20"/>
        </w:rPr>
        <w:t>Deborah Black</w:t>
      </w:r>
    </w:p>
    <w:p w14:paraId="48544038" w14:textId="77777777" w:rsidR="00236192" w:rsidRPr="00236192" w:rsidRDefault="00236192" w:rsidP="00236192">
      <w:pPr>
        <w:spacing w:line="240" w:lineRule="auto"/>
        <w:ind w:left="284"/>
        <w:jc w:val="right"/>
        <w:rPr>
          <w:rFonts w:eastAsia="Times New Roman"/>
          <w:szCs w:val="17"/>
        </w:rPr>
      </w:pPr>
      <w:r w:rsidRPr="00236192">
        <w:rPr>
          <w:rFonts w:eastAsia="Times New Roman"/>
          <w:szCs w:val="17"/>
        </w:rPr>
        <w:t>Member</w:t>
      </w:r>
    </w:p>
    <w:p w14:paraId="63307771" w14:textId="77777777" w:rsidR="00236192" w:rsidRPr="00236192" w:rsidRDefault="00236192" w:rsidP="00236192">
      <w:pPr>
        <w:spacing w:after="0"/>
        <w:ind w:left="284"/>
        <w:jc w:val="right"/>
        <w:rPr>
          <w:rFonts w:eastAsia="Times New Roman"/>
          <w:smallCaps/>
          <w:szCs w:val="20"/>
        </w:rPr>
      </w:pPr>
      <w:r w:rsidRPr="00236192">
        <w:rPr>
          <w:rFonts w:eastAsia="Times New Roman"/>
          <w:smallCaps/>
          <w:szCs w:val="20"/>
        </w:rPr>
        <w:t>Peter De Cure AM</w:t>
      </w:r>
    </w:p>
    <w:p w14:paraId="55630563" w14:textId="77777777" w:rsidR="00236192" w:rsidRPr="00236192" w:rsidRDefault="00236192" w:rsidP="00236192">
      <w:pPr>
        <w:spacing w:line="240" w:lineRule="auto"/>
        <w:ind w:left="284"/>
        <w:jc w:val="right"/>
        <w:rPr>
          <w:rFonts w:eastAsia="Times New Roman"/>
          <w:szCs w:val="17"/>
        </w:rPr>
      </w:pPr>
      <w:r w:rsidRPr="00236192">
        <w:rPr>
          <w:rFonts w:eastAsia="Times New Roman"/>
          <w:szCs w:val="17"/>
        </w:rPr>
        <w:t>Member</w:t>
      </w:r>
    </w:p>
    <w:p w14:paraId="52D290EA" w14:textId="77777777" w:rsidR="00236192" w:rsidRPr="00236192" w:rsidRDefault="00236192" w:rsidP="00236192">
      <w:pPr>
        <w:pBdr>
          <w:bottom w:val="single" w:sz="4" w:space="1" w:color="auto"/>
        </w:pBdr>
        <w:spacing w:after="0" w:line="52" w:lineRule="exact"/>
        <w:jc w:val="center"/>
        <w:rPr>
          <w:rFonts w:eastAsia="Times New Roman"/>
          <w:szCs w:val="17"/>
        </w:rPr>
      </w:pPr>
    </w:p>
    <w:p w14:paraId="730E34B3" w14:textId="77777777" w:rsidR="00236192" w:rsidRPr="00236192" w:rsidRDefault="00236192" w:rsidP="00236192">
      <w:pPr>
        <w:pBdr>
          <w:top w:val="single" w:sz="4" w:space="1" w:color="auto"/>
        </w:pBdr>
        <w:spacing w:before="34" w:after="0" w:line="14" w:lineRule="exact"/>
        <w:jc w:val="center"/>
        <w:rPr>
          <w:rFonts w:eastAsia="Times New Roman"/>
          <w:szCs w:val="17"/>
        </w:rPr>
      </w:pPr>
    </w:p>
    <w:p w14:paraId="48BADB0E" w14:textId="77777777" w:rsidR="00CD515F" w:rsidRDefault="00CD515F" w:rsidP="00CD515F">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lang w:val="en-US"/>
        </w:rPr>
      </w:pPr>
    </w:p>
    <w:p w14:paraId="35A82602" w14:textId="77777777" w:rsidR="009D1E2E" w:rsidRPr="009D1E2E" w:rsidRDefault="009D1E2E" w:rsidP="00F80EF5">
      <w:pPr>
        <w:pStyle w:val="Heading1"/>
      </w:pPr>
      <w:r>
        <w:rPr>
          <w:lang w:val="en-US"/>
        </w:rPr>
        <w:br w:type="page"/>
      </w:r>
      <w:bookmarkStart w:id="49" w:name="_Toc33707983"/>
      <w:bookmarkStart w:id="50" w:name="_Toc33708154"/>
      <w:bookmarkStart w:id="51" w:name="_Toc137716967"/>
      <w:r>
        <w:lastRenderedPageBreak/>
        <w:t>Local</w:t>
      </w:r>
      <w:r w:rsidRPr="009D1E2E">
        <w:t xml:space="preserve"> Government Instruments</w:t>
      </w:r>
      <w:bookmarkEnd w:id="49"/>
      <w:bookmarkEnd w:id="50"/>
      <w:bookmarkEnd w:id="51"/>
    </w:p>
    <w:p w14:paraId="21E6B0C1" w14:textId="77777777" w:rsidR="00236192" w:rsidRPr="00236192" w:rsidRDefault="00236192" w:rsidP="004A62C1">
      <w:pPr>
        <w:pStyle w:val="Heading2"/>
      </w:pPr>
      <w:bookmarkStart w:id="52" w:name="_Toc137716968"/>
      <w:bookmarkStart w:id="53" w:name="_Hlk132724054"/>
      <w:r w:rsidRPr="00236192">
        <w:t>City of Charles Sturt</w:t>
      </w:r>
      <w:bookmarkEnd w:id="52"/>
    </w:p>
    <w:p w14:paraId="2A179762" w14:textId="77777777" w:rsidR="00236192" w:rsidRPr="00236192" w:rsidRDefault="00236192" w:rsidP="00236192">
      <w:pPr>
        <w:jc w:val="center"/>
        <w:rPr>
          <w:i/>
          <w:szCs w:val="17"/>
        </w:rPr>
      </w:pPr>
      <w:r w:rsidRPr="00236192">
        <w:rPr>
          <w:i/>
          <w:szCs w:val="17"/>
        </w:rPr>
        <w:t>Notice of Naming of a Reserve</w:t>
      </w:r>
    </w:p>
    <w:p w14:paraId="66175813" w14:textId="77777777" w:rsidR="00236192" w:rsidRPr="00236192" w:rsidRDefault="00236192" w:rsidP="00236192">
      <w:pPr>
        <w:rPr>
          <w:szCs w:val="17"/>
        </w:rPr>
      </w:pPr>
      <w:r w:rsidRPr="00236192">
        <w:rPr>
          <w:szCs w:val="17"/>
        </w:rPr>
        <w:t xml:space="preserve">NOTICE is hereby given pursuant to Section 219(1) of the </w:t>
      </w:r>
      <w:r w:rsidRPr="00236192">
        <w:rPr>
          <w:i/>
          <w:iCs/>
          <w:szCs w:val="17"/>
        </w:rPr>
        <w:t>Local Government Act 1999</w:t>
      </w:r>
      <w:r w:rsidRPr="00236192">
        <w:rPr>
          <w:szCs w:val="17"/>
        </w:rPr>
        <w:t xml:space="preserve"> and in accordance with the Council resolution of 22 May 2023, that a new reserve to be constructed in the Renewal SA development located between Matthews Avenue and Glenburnie Street in Seaton be named “</w:t>
      </w:r>
      <w:proofErr w:type="spellStart"/>
      <w:r w:rsidRPr="00236192">
        <w:rPr>
          <w:szCs w:val="17"/>
        </w:rPr>
        <w:t>Karra</w:t>
      </w:r>
      <w:proofErr w:type="spellEnd"/>
      <w:r w:rsidRPr="00236192">
        <w:rPr>
          <w:szCs w:val="17"/>
        </w:rPr>
        <w:t xml:space="preserve"> Reserve”. Please refer to the plan of division included, showing the location of the reserve subject to the naming. Council’s previously mentioned resolution including a copy of the subdivision plan can be viewed at the City of Charles Sturt Civic Centre at 72 Woodville Road, Woodville SA 5011 during ordinary business hours, or on the Council’s website at </w:t>
      </w:r>
      <w:hyperlink r:id="rId30" w:history="1">
        <w:r w:rsidRPr="00236192">
          <w:rPr>
            <w:color w:val="0000FF"/>
            <w:szCs w:val="17"/>
            <w:u w:val="single"/>
          </w:rPr>
          <w:t>www.charlesssturt.sa.gov.au</w:t>
        </w:r>
      </w:hyperlink>
      <w:r w:rsidRPr="00236192">
        <w:rPr>
          <w:szCs w:val="17"/>
        </w:rPr>
        <w:t>.</w:t>
      </w:r>
    </w:p>
    <w:p w14:paraId="289ACA10" w14:textId="77777777" w:rsidR="00236192" w:rsidRPr="00236192" w:rsidRDefault="00236192" w:rsidP="00236192">
      <w:pPr>
        <w:spacing w:after="0"/>
        <w:rPr>
          <w:rFonts w:eastAsia="Times New Roman"/>
          <w:szCs w:val="17"/>
        </w:rPr>
      </w:pPr>
      <w:r w:rsidRPr="00236192">
        <w:rPr>
          <w:rFonts w:eastAsia="Times New Roman"/>
          <w:szCs w:val="17"/>
        </w:rPr>
        <w:t>Dated: 22 May 2023</w:t>
      </w:r>
    </w:p>
    <w:p w14:paraId="554696A3" w14:textId="77777777" w:rsidR="00236192" w:rsidRPr="00236192" w:rsidRDefault="00236192" w:rsidP="00236192">
      <w:pPr>
        <w:spacing w:after="0"/>
        <w:jc w:val="right"/>
        <w:rPr>
          <w:rFonts w:eastAsia="Times New Roman"/>
          <w:smallCaps/>
          <w:szCs w:val="20"/>
        </w:rPr>
      </w:pPr>
      <w:r w:rsidRPr="00236192">
        <w:rPr>
          <w:rFonts w:eastAsia="Times New Roman"/>
          <w:smallCaps/>
          <w:szCs w:val="20"/>
        </w:rPr>
        <w:t>Paul Sutton</w:t>
      </w:r>
    </w:p>
    <w:p w14:paraId="100DC85B" w14:textId="77777777" w:rsidR="00236192" w:rsidRPr="00236192" w:rsidRDefault="00236192" w:rsidP="00236192">
      <w:pPr>
        <w:spacing w:after="0" w:line="240" w:lineRule="auto"/>
        <w:jc w:val="right"/>
        <w:rPr>
          <w:rFonts w:eastAsia="Times New Roman"/>
          <w:szCs w:val="17"/>
        </w:rPr>
      </w:pPr>
      <w:r w:rsidRPr="00236192">
        <w:rPr>
          <w:rFonts w:eastAsia="Times New Roman"/>
          <w:szCs w:val="17"/>
        </w:rPr>
        <w:t>Chief Executive Officer</w:t>
      </w:r>
      <w:bookmarkEnd w:id="53"/>
    </w:p>
    <w:p w14:paraId="7BCBF610" w14:textId="77777777" w:rsidR="00236192" w:rsidRPr="00236192" w:rsidRDefault="00236192" w:rsidP="00236192">
      <w:pPr>
        <w:pBdr>
          <w:top w:val="single" w:sz="4" w:space="1" w:color="auto"/>
        </w:pBdr>
        <w:spacing w:before="100" w:line="14" w:lineRule="exact"/>
        <w:ind w:left="1080" w:right="1080"/>
        <w:jc w:val="center"/>
        <w:rPr>
          <w:rFonts w:eastAsia="Times New Roman"/>
          <w:szCs w:val="17"/>
        </w:rPr>
      </w:pPr>
    </w:p>
    <w:p w14:paraId="5AABCE0E" w14:textId="77777777" w:rsidR="00236192" w:rsidRPr="00236192" w:rsidRDefault="00236192" w:rsidP="00236192">
      <w:pPr>
        <w:jc w:val="center"/>
        <w:rPr>
          <w:smallCaps/>
          <w:szCs w:val="17"/>
        </w:rPr>
      </w:pPr>
      <w:r w:rsidRPr="00236192">
        <w:rPr>
          <w:smallCaps/>
          <w:szCs w:val="17"/>
        </w:rPr>
        <w:t>Plan</w:t>
      </w:r>
    </w:p>
    <w:p w14:paraId="0C0CCDE0" w14:textId="77777777" w:rsidR="00236192" w:rsidRPr="00236192" w:rsidRDefault="00236192" w:rsidP="00236192">
      <w:pPr>
        <w:spacing w:line="240" w:lineRule="auto"/>
        <w:rPr>
          <w:rFonts w:ascii="Calibri" w:hAnsi="Calibri"/>
          <w:sz w:val="22"/>
        </w:rPr>
      </w:pPr>
      <w:r w:rsidRPr="00236192">
        <w:rPr>
          <w:rFonts w:ascii="Calibri" w:hAnsi="Calibri"/>
          <w:noProof/>
          <w:sz w:val="22"/>
        </w:rPr>
        <w:drawing>
          <wp:inline distT="0" distB="0" distL="0" distR="0" wp14:anchorId="1D33398B" wp14:editId="5133443D">
            <wp:extent cx="5936615" cy="4196715"/>
            <wp:effectExtent l="0" t="0" r="698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936615" cy="4196715"/>
                    </a:xfrm>
                    <a:prstGeom prst="rect">
                      <a:avLst/>
                    </a:prstGeom>
                    <a:noFill/>
                    <a:ln>
                      <a:noFill/>
                    </a:ln>
                  </pic:spPr>
                </pic:pic>
              </a:graphicData>
            </a:graphic>
          </wp:inline>
        </w:drawing>
      </w:r>
    </w:p>
    <w:p w14:paraId="6242B53B" w14:textId="77777777" w:rsidR="00236192" w:rsidRPr="00236192" w:rsidRDefault="00236192" w:rsidP="00236192">
      <w:pPr>
        <w:pBdr>
          <w:bottom w:val="single" w:sz="4" w:space="1" w:color="auto"/>
        </w:pBdr>
        <w:spacing w:after="0" w:line="52" w:lineRule="exact"/>
        <w:jc w:val="center"/>
        <w:rPr>
          <w:rFonts w:eastAsia="Times New Roman"/>
          <w:szCs w:val="17"/>
        </w:rPr>
      </w:pPr>
    </w:p>
    <w:p w14:paraId="342F94BE" w14:textId="77777777" w:rsidR="00236192" w:rsidRPr="00236192" w:rsidRDefault="00236192" w:rsidP="00236192">
      <w:pPr>
        <w:pBdr>
          <w:top w:val="single" w:sz="4" w:space="1" w:color="auto"/>
        </w:pBdr>
        <w:spacing w:before="34" w:after="0" w:line="14" w:lineRule="exact"/>
        <w:jc w:val="center"/>
        <w:rPr>
          <w:rFonts w:eastAsia="Times New Roman"/>
          <w:szCs w:val="17"/>
        </w:rPr>
      </w:pPr>
    </w:p>
    <w:p w14:paraId="2069FD9D" w14:textId="77777777" w:rsidR="00236192" w:rsidRDefault="00236192" w:rsidP="00236192">
      <w:pPr>
        <w:spacing w:after="0"/>
        <w:rPr>
          <w:rFonts w:eastAsia="Times New Roman"/>
          <w:szCs w:val="17"/>
        </w:rPr>
      </w:pPr>
    </w:p>
    <w:p w14:paraId="2BA24A6D" w14:textId="77777777" w:rsidR="00236192" w:rsidRPr="00236192" w:rsidRDefault="00236192" w:rsidP="004A62C1">
      <w:pPr>
        <w:pStyle w:val="Heading2"/>
      </w:pPr>
      <w:bookmarkStart w:id="54" w:name="_Toc137716969"/>
      <w:r w:rsidRPr="00236192">
        <w:t>City of Playford</w:t>
      </w:r>
      <w:bookmarkEnd w:id="54"/>
    </w:p>
    <w:p w14:paraId="0C0DF9B0" w14:textId="77777777" w:rsidR="00236192" w:rsidRPr="00236192" w:rsidRDefault="00236192" w:rsidP="00236192">
      <w:pPr>
        <w:jc w:val="center"/>
        <w:rPr>
          <w:i/>
          <w:szCs w:val="17"/>
        </w:rPr>
      </w:pPr>
      <w:r w:rsidRPr="00236192">
        <w:rPr>
          <w:i/>
          <w:szCs w:val="17"/>
        </w:rPr>
        <w:t>Change of Road Name—Francesco Way, Angle Vale</w:t>
      </w:r>
    </w:p>
    <w:p w14:paraId="0F30905C" w14:textId="77777777" w:rsidR="00236192" w:rsidRPr="00236192" w:rsidRDefault="00236192" w:rsidP="00236192">
      <w:pPr>
        <w:rPr>
          <w:rFonts w:eastAsia="Times New Roman"/>
          <w:szCs w:val="17"/>
        </w:rPr>
      </w:pPr>
      <w:r w:rsidRPr="00236192">
        <w:rPr>
          <w:rFonts w:eastAsia="Times New Roman"/>
          <w:szCs w:val="17"/>
          <w:lang w:val="en-US"/>
        </w:rPr>
        <w:t xml:space="preserve">NOTICE is hereby given pursuant to Section 219 of the </w:t>
      </w:r>
      <w:r w:rsidRPr="00236192">
        <w:rPr>
          <w:rFonts w:eastAsia="Times New Roman"/>
          <w:i/>
          <w:iCs/>
          <w:szCs w:val="17"/>
          <w:lang w:val="en-US"/>
        </w:rPr>
        <w:t>Local Government Act 1999</w:t>
      </w:r>
      <w:r w:rsidRPr="00236192">
        <w:rPr>
          <w:rFonts w:eastAsia="Times New Roman"/>
          <w:szCs w:val="17"/>
          <w:lang w:val="en-US"/>
        </w:rPr>
        <w:t xml:space="preserve"> of the change of road name as it has been incorrectly registered on Deposited Plan 131592 as </w:t>
      </w:r>
      <w:proofErr w:type="spellStart"/>
      <w:r w:rsidRPr="00236192">
        <w:rPr>
          <w:rFonts w:eastAsia="Times New Roman"/>
          <w:szCs w:val="17"/>
          <w:lang w:val="en-US"/>
        </w:rPr>
        <w:t>Franceso</w:t>
      </w:r>
      <w:proofErr w:type="spellEnd"/>
      <w:r w:rsidRPr="00236192">
        <w:rPr>
          <w:rFonts w:eastAsia="Times New Roman"/>
          <w:szCs w:val="17"/>
          <w:lang w:val="en-US"/>
        </w:rPr>
        <w:t xml:space="preserve"> Way, to be changed to Francesco Way, Angle Vale, SA 5117.</w:t>
      </w:r>
    </w:p>
    <w:p w14:paraId="551ECE78" w14:textId="77777777" w:rsidR="00236192" w:rsidRPr="00236192" w:rsidRDefault="00236192" w:rsidP="00236192">
      <w:pPr>
        <w:spacing w:after="0"/>
        <w:rPr>
          <w:rFonts w:eastAsia="Times New Roman"/>
          <w:szCs w:val="17"/>
        </w:rPr>
      </w:pPr>
      <w:r w:rsidRPr="00236192">
        <w:rPr>
          <w:rFonts w:eastAsia="Times New Roman"/>
          <w:szCs w:val="17"/>
        </w:rPr>
        <w:t>Dated: 8 June 2023</w:t>
      </w:r>
    </w:p>
    <w:p w14:paraId="19E3C283" w14:textId="77777777" w:rsidR="00236192" w:rsidRPr="00236192" w:rsidRDefault="00236192" w:rsidP="00236192">
      <w:pPr>
        <w:spacing w:after="0"/>
        <w:jc w:val="right"/>
        <w:rPr>
          <w:rFonts w:eastAsia="Times New Roman"/>
          <w:smallCaps/>
          <w:szCs w:val="20"/>
          <w:lang w:val="en-US"/>
        </w:rPr>
      </w:pPr>
      <w:r w:rsidRPr="00236192">
        <w:rPr>
          <w:rFonts w:eastAsia="Times New Roman"/>
          <w:smallCaps/>
          <w:szCs w:val="20"/>
          <w:lang w:val="en-US"/>
        </w:rPr>
        <w:t>Surya Prakash</w:t>
      </w:r>
    </w:p>
    <w:p w14:paraId="51A9EB2A" w14:textId="77777777" w:rsidR="00236192" w:rsidRDefault="00236192" w:rsidP="00236192">
      <w:pPr>
        <w:spacing w:after="0"/>
        <w:jc w:val="right"/>
        <w:rPr>
          <w:rFonts w:eastAsia="Times New Roman"/>
          <w:szCs w:val="17"/>
        </w:rPr>
      </w:pPr>
      <w:r w:rsidRPr="00236192">
        <w:rPr>
          <w:rFonts w:eastAsia="Times New Roman"/>
          <w:szCs w:val="17"/>
        </w:rPr>
        <w:t>Manager, Engineering Services</w:t>
      </w:r>
    </w:p>
    <w:p w14:paraId="63C930BA" w14:textId="77777777" w:rsidR="00FC72C2" w:rsidRPr="00236192" w:rsidRDefault="00FC72C2" w:rsidP="00FC72C2">
      <w:pPr>
        <w:pBdr>
          <w:bottom w:val="single" w:sz="4" w:space="1" w:color="auto"/>
        </w:pBdr>
        <w:spacing w:after="0" w:line="52" w:lineRule="exact"/>
        <w:jc w:val="center"/>
        <w:rPr>
          <w:rFonts w:eastAsia="Times New Roman"/>
          <w:szCs w:val="17"/>
        </w:rPr>
      </w:pPr>
    </w:p>
    <w:p w14:paraId="385F43DC" w14:textId="77777777" w:rsidR="00FC72C2" w:rsidRPr="00236192" w:rsidRDefault="00FC72C2" w:rsidP="00FC72C2">
      <w:pPr>
        <w:pBdr>
          <w:top w:val="single" w:sz="4" w:space="1" w:color="auto"/>
        </w:pBdr>
        <w:spacing w:before="34" w:after="0" w:line="14" w:lineRule="exact"/>
        <w:jc w:val="center"/>
        <w:rPr>
          <w:rFonts w:eastAsia="Times New Roman"/>
          <w:szCs w:val="17"/>
        </w:rPr>
      </w:pPr>
    </w:p>
    <w:p w14:paraId="42A8474D" w14:textId="77777777" w:rsidR="00236192" w:rsidRDefault="00236192" w:rsidP="00236192">
      <w:pPr>
        <w:spacing w:after="0"/>
        <w:rPr>
          <w:rFonts w:eastAsia="Times New Roman"/>
          <w:szCs w:val="17"/>
        </w:rPr>
      </w:pPr>
    </w:p>
    <w:p w14:paraId="640EFB25" w14:textId="77777777" w:rsidR="00FC72C2" w:rsidRPr="00FC72C2" w:rsidRDefault="00FC72C2" w:rsidP="004A62C1">
      <w:pPr>
        <w:pStyle w:val="Heading2"/>
        <w:rPr>
          <w:lang w:eastAsia="en-AU"/>
        </w:rPr>
      </w:pPr>
      <w:bookmarkStart w:id="55" w:name="_Toc137716970"/>
      <w:bookmarkStart w:id="56" w:name="_Hlk137542294"/>
      <w:r w:rsidRPr="00FC72C2">
        <w:rPr>
          <w:lang w:eastAsia="en-AU"/>
        </w:rPr>
        <w:t>District Council of Grant</w:t>
      </w:r>
      <w:bookmarkEnd w:id="55"/>
      <w:r w:rsidRPr="00FC72C2">
        <w:rPr>
          <w:lang w:eastAsia="en-AU"/>
        </w:rPr>
        <w:t xml:space="preserve"> </w:t>
      </w:r>
    </w:p>
    <w:p w14:paraId="2DC5B447" w14:textId="77777777" w:rsidR="00FC72C2" w:rsidRPr="00FC72C2" w:rsidRDefault="00FC72C2" w:rsidP="00FC72C2">
      <w:pPr>
        <w:jc w:val="center"/>
        <w:rPr>
          <w:smallCaps/>
          <w:szCs w:val="17"/>
          <w:lang w:eastAsia="en-AU"/>
        </w:rPr>
      </w:pPr>
      <w:r w:rsidRPr="00FC72C2">
        <w:rPr>
          <w:smallCaps/>
          <w:szCs w:val="17"/>
          <w:lang w:eastAsia="en-AU"/>
        </w:rPr>
        <w:t xml:space="preserve">Roads (Opening and Closing) Act 1991 </w:t>
      </w:r>
    </w:p>
    <w:p w14:paraId="14A1C89C" w14:textId="77777777" w:rsidR="00FC72C2" w:rsidRPr="00FC72C2" w:rsidRDefault="00FC72C2" w:rsidP="00FC72C2">
      <w:pPr>
        <w:jc w:val="center"/>
        <w:rPr>
          <w:i/>
          <w:szCs w:val="17"/>
          <w:lang w:eastAsia="en-AU"/>
        </w:rPr>
      </w:pPr>
      <w:r w:rsidRPr="00FC72C2">
        <w:rPr>
          <w:i/>
          <w:szCs w:val="17"/>
          <w:lang w:eastAsia="en-AU"/>
        </w:rPr>
        <w:t xml:space="preserve">Hutchinson Road, </w:t>
      </w:r>
      <w:proofErr w:type="spellStart"/>
      <w:r w:rsidRPr="00FC72C2">
        <w:rPr>
          <w:i/>
          <w:szCs w:val="17"/>
          <w:lang w:eastAsia="en-AU"/>
        </w:rPr>
        <w:t>Mingbool</w:t>
      </w:r>
      <w:proofErr w:type="spellEnd"/>
      <w:r w:rsidRPr="00FC72C2">
        <w:rPr>
          <w:i/>
          <w:szCs w:val="17"/>
          <w:lang w:eastAsia="en-AU"/>
        </w:rPr>
        <w:t xml:space="preserve"> </w:t>
      </w:r>
    </w:p>
    <w:p w14:paraId="1D99C0B8" w14:textId="77777777" w:rsidR="00FC72C2" w:rsidRPr="00FC72C2" w:rsidRDefault="00FC72C2" w:rsidP="00FC72C2">
      <w:pPr>
        <w:autoSpaceDE w:val="0"/>
        <w:autoSpaceDN w:val="0"/>
        <w:adjustRightInd w:val="0"/>
        <w:jc w:val="left"/>
        <w:rPr>
          <w:rFonts w:eastAsia="Times New Roman"/>
          <w:color w:val="000000"/>
          <w:szCs w:val="17"/>
          <w:lang w:eastAsia="en-AU"/>
        </w:rPr>
      </w:pPr>
      <w:r w:rsidRPr="00FC72C2">
        <w:rPr>
          <w:rFonts w:eastAsia="Times New Roman"/>
          <w:color w:val="000000"/>
          <w:szCs w:val="17"/>
          <w:lang w:eastAsia="en-AU"/>
        </w:rPr>
        <w:t xml:space="preserve">NOTICE is hereby given, pursuant to Section 10 of the </w:t>
      </w:r>
      <w:r w:rsidRPr="00FC72C2">
        <w:rPr>
          <w:rFonts w:eastAsia="Times New Roman"/>
          <w:i/>
          <w:iCs/>
          <w:color w:val="000000"/>
          <w:szCs w:val="17"/>
          <w:lang w:eastAsia="en-AU"/>
        </w:rPr>
        <w:t>Roads (Opening and Closing) Act 1991</w:t>
      </w:r>
      <w:r w:rsidRPr="00FC72C2">
        <w:rPr>
          <w:rFonts w:eastAsia="Times New Roman"/>
          <w:color w:val="000000"/>
          <w:szCs w:val="17"/>
          <w:lang w:eastAsia="en-AU"/>
        </w:rPr>
        <w:t xml:space="preserve">, that the District Council of Grant hereby gives notice of its intent to implement a Road Process Order to close the Public Road and merge with the adjoining Section 284S in Hundred </w:t>
      </w:r>
      <w:proofErr w:type="spellStart"/>
      <w:r w:rsidRPr="00FC72C2">
        <w:rPr>
          <w:rFonts w:eastAsia="Times New Roman"/>
          <w:color w:val="000000"/>
          <w:szCs w:val="17"/>
          <w:lang w:eastAsia="en-AU"/>
        </w:rPr>
        <w:t>Mingbool</w:t>
      </w:r>
      <w:proofErr w:type="spellEnd"/>
      <w:r w:rsidRPr="00FC72C2">
        <w:rPr>
          <w:rFonts w:eastAsia="Times New Roman"/>
          <w:color w:val="000000"/>
          <w:szCs w:val="17"/>
          <w:lang w:eastAsia="en-AU"/>
        </w:rPr>
        <w:t xml:space="preserve"> more particularly delineated and lettered as “A” in Preliminary Plan 23/0013. </w:t>
      </w:r>
    </w:p>
    <w:p w14:paraId="2E832797" w14:textId="77777777" w:rsidR="00FC72C2" w:rsidRPr="00FC72C2" w:rsidRDefault="00FC72C2" w:rsidP="00FC72C2">
      <w:pPr>
        <w:autoSpaceDE w:val="0"/>
        <w:autoSpaceDN w:val="0"/>
        <w:adjustRightInd w:val="0"/>
        <w:jc w:val="left"/>
        <w:rPr>
          <w:rFonts w:eastAsia="Times New Roman"/>
          <w:color w:val="000000"/>
          <w:szCs w:val="17"/>
          <w:lang w:eastAsia="en-AU"/>
        </w:rPr>
      </w:pPr>
      <w:r w:rsidRPr="00FC72C2">
        <w:rPr>
          <w:rFonts w:eastAsia="Times New Roman"/>
          <w:color w:val="000000"/>
          <w:szCs w:val="17"/>
          <w:lang w:eastAsia="en-AU"/>
        </w:rPr>
        <w:t xml:space="preserve">A copy of the plan and a statement of persons affected are available for viewing on Council’s website </w:t>
      </w:r>
      <w:r w:rsidRPr="00FC72C2">
        <w:rPr>
          <w:rFonts w:eastAsia="Times New Roman"/>
          <w:color w:val="0462C1"/>
          <w:szCs w:val="17"/>
          <w:lang w:eastAsia="en-AU"/>
        </w:rPr>
        <w:t xml:space="preserve">www.dcgrant.sa.gov.au </w:t>
      </w:r>
      <w:r w:rsidRPr="00FC72C2">
        <w:rPr>
          <w:rFonts w:eastAsia="Times New Roman"/>
          <w:color w:val="000000"/>
          <w:szCs w:val="17"/>
          <w:lang w:eastAsia="en-AU"/>
        </w:rPr>
        <w:t xml:space="preserve">and at the Adelaide office of the Surveyor-General during normal office hours. </w:t>
      </w:r>
    </w:p>
    <w:p w14:paraId="78929009" w14:textId="77777777" w:rsidR="00FC72C2" w:rsidRPr="00FC72C2" w:rsidRDefault="00FC72C2" w:rsidP="00FC72C2">
      <w:pPr>
        <w:autoSpaceDE w:val="0"/>
        <w:autoSpaceDN w:val="0"/>
        <w:adjustRightInd w:val="0"/>
        <w:jc w:val="left"/>
        <w:rPr>
          <w:rFonts w:eastAsia="Times New Roman"/>
          <w:color w:val="0462C1"/>
          <w:szCs w:val="17"/>
          <w:lang w:eastAsia="en-AU"/>
        </w:rPr>
      </w:pPr>
      <w:r w:rsidRPr="00FC72C2">
        <w:rPr>
          <w:rFonts w:eastAsia="Times New Roman"/>
          <w:color w:val="000000"/>
          <w:szCs w:val="17"/>
          <w:lang w:eastAsia="en-AU"/>
        </w:rPr>
        <w:lastRenderedPageBreak/>
        <w:t xml:space="preserve">The Preliminary Plan can also be viewed at </w:t>
      </w:r>
      <w:proofErr w:type="gramStart"/>
      <w:r w:rsidRPr="00FC72C2">
        <w:rPr>
          <w:rFonts w:eastAsia="Times New Roman"/>
          <w:color w:val="0462C1"/>
          <w:szCs w:val="17"/>
          <w:lang w:eastAsia="en-AU"/>
        </w:rPr>
        <w:t>www.sa.gov.au/roadsactproposals</w:t>
      </w:r>
      <w:proofErr w:type="gramEnd"/>
      <w:r w:rsidRPr="00FC72C2">
        <w:rPr>
          <w:rFonts w:eastAsia="Times New Roman"/>
          <w:color w:val="0462C1"/>
          <w:szCs w:val="17"/>
          <w:lang w:eastAsia="en-AU"/>
        </w:rPr>
        <w:t xml:space="preserve"> </w:t>
      </w:r>
    </w:p>
    <w:p w14:paraId="29ACB4B6" w14:textId="77777777" w:rsidR="00FC72C2" w:rsidRPr="00FC72C2" w:rsidRDefault="00FC72C2" w:rsidP="00FC72C2">
      <w:pPr>
        <w:autoSpaceDE w:val="0"/>
        <w:autoSpaceDN w:val="0"/>
        <w:adjustRightInd w:val="0"/>
        <w:jc w:val="left"/>
        <w:rPr>
          <w:rFonts w:eastAsia="Times New Roman"/>
          <w:color w:val="000000"/>
          <w:szCs w:val="17"/>
          <w:lang w:eastAsia="en-AU"/>
        </w:rPr>
      </w:pPr>
      <w:r w:rsidRPr="00FC72C2">
        <w:rPr>
          <w:rFonts w:eastAsia="Times New Roman"/>
          <w:color w:val="000000"/>
          <w:szCs w:val="17"/>
          <w:lang w:eastAsia="en-AU"/>
        </w:rPr>
        <w:t xml:space="preserve">Any application for easement or objection must set out the full name, address and details of the submission and must be fully supported by reasons. The application for easement or objection must be made in writing to the Council at PO Box 724, Mount Gambier SA 5290 WITHIN 28 DAYS OF THIS NOTICE and a copy must be forwarded to the Surveyor-General at GPO Box 1815, Adelaide 5001. Where a submission is made, the Council will give notification of a meeting at which the matter will be considered. </w:t>
      </w:r>
    </w:p>
    <w:p w14:paraId="619D854E" w14:textId="77777777" w:rsidR="00FC72C2" w:rsidRPr="00FC72C2" w:rsidRDefault="00FC72C2" w:rsidP="00FC72C2">
      <w:pPr>
        <w:spacing w:after="0"/>
        <w:rPr>
          <w:rFonts w:eastAsia="Times New Roman"/>
          <w:szCs w:val="17"/>
          <w:lang w:eastAsia="en-AU"/>
        </w:rPr>
      </w:pPr>
      <w:r w:rsidRPr="00FC72C2">
        <w:rPr>
          <w:rFonts w:eastAsia="Times New Roman"/>
          <w:szCs w:val="17"/>
          <w:lang w:eastAsia="en-AU"/>
        </w:rPr>
        <w:t xml:space="preserve">Dated: 15 June 2023 </w:t>
      </w:r>
    </w:p>
    <w:p w14:paraId="730FDD58" w14:textId="2EFAB0AF" w:rsidR="00FC72C2" w:rsidRPr="00FC72C2" w:rsidRDefault="00FC72C2" w:rsidP="00FC72C2">
      <w:pPr>
        <w:spacing w:after="0"/>
        <w:jc w:val="right"/>
        <w:rPr>
          <w:rFonts w:eastAsia="Times New Roman"/>
          <w:smallCaps/>
          <w:szCs w:val="20"/>
          <w:lang w:eastAsia="en-AU"/>
        </w:rPr>
      </w:pPr>
      <w:r w:rsidRPr="00FC72C2">
        <w:rPr>
          <w:rFonts w:eastAsia="Times New Roman"/>
          <w:smallCaps/>
          <w:szCs w:val="20"/>
          <w:lang w:eastAsia="en-AU"/>
        </w:rPr>
        <w:t xml:space="preserve">Darryl </w:t>
      </w:r>
      <w:proofErr w:type="spellStart"/>
      <w:r w:rsidRPr="00FC72C2">
        <w:rPr>
          <w:rFonts w:eastAsia="Times New Roman"/>
          <w:smallCaps/>
          <w:szCs w:val="20"/>
          <w:lang w:eastAsia="en-AU"/>
        </w:rPr>
        <w:t>Whicker</w:t>
      </w:r>
      <w:proofErr w:type="spellEnd"/>
    </w:p>
    <w:p w14:paraId="46FA488F" w14:textId="77777777" w:rsidR="00FC72C2" w:rsidRDefault="00FC72C2" w:rsidP="00FC72C2">
      <w:pPr>
        <w:spacing w:after="0"/>
        <w:jc w:val="right"/>
        <w:rPr>
          <w:rFonts w:eastAsia="Times New Roman"/>
          <w:szCs w:val="17"/>
        </w:rPr>
      </w:pPr>
      <w:r w:rsidRPr="00FC72C2">
        <w:rPr>
          <w:rFonts w:eastAsia="Times New Roman"/>
          <w:szCs w:val="17"/>
          <w:lang w:eastAsia="en-AU"/>
        </w:rPr>
        <w:t>Chief Executive Officer</w:t>
      </w:r>
      <w:bookmarkEnd w:id="56"/>
    </w:p>
    <w:p w14:paraId="0ABE6E38" w14:textId="77777777" w:rsidR="00FC72C2" w:rsidRPr="00236192" w:rsidRDefault="00FC72C2" w:rsidP="00FC72C2">
      <w:pPr>
        <w:pBdr>
          <w:bottom w:val="single" w:sz="4" w:space="1" w:color="auto"/>
        </w:pBdr>
        <w:spacing w:after="0" w:line="52" w:lineRule="exact"/>
        <w:jc w:val="center"/>
        <w:rPr>
          <w:rFonts w:eastAsia="Times New Roman"/>
          <w:szCs w:val="17"/>
        </w:rPr>
      </w:pPr>
    </w:p>
    <w:p w14:paraId="46970CC5" w14:textId="77777777" w:rsidR="00FC72C2" w:rsidRPr="00236192" w:rsidRDefault="00FC72C2" w:rsidP="00FC72C2">
      <w:pPr>
        <w:pBdr>
          <w:top w:val="single" w:sz="4" w:space="1" w:color="auto"/>
        </w:pBdr>
        <w:spacing w:before="34" w:after="0" w:line="14" w:lineRule="exact"/>
        <w:jc w:val="center"/>
        <w:rPr>
          <w:rFonts w:eastAsia="Times New Roman"/>
          <w:szCs w:val="17"/>
        </w:rPr>
      </w:pPr>
    </w:p>
    <w:p w14:paraId="2BD1C4C6" w14:textId="77777777" w:rsidR="00FC72C2" w:rsidRDefault="00FC72C2" w:rsidP="00FC72C2">
      <w:pPr>
        <w:spacing w:after="0"/>
        <w:rPr>
          <w:rFonts w:eastAsia="Times New Roman"/>
          <w:szCs w:val="17"/>
        </w:rPr>
      </w:pPr>
    </w:p>
    <w:p w14:paraId="0EC6D95F" w14:textId="77777777" w:rsidR="009D1E2E" w:rsidRDefault="009D1E2E" w:rsidP="00B13C12">
      <w:pPr>
        <w:pStyle w:val="GG-body"/>
        <w:rPr>
          <w:lang w:val="en-US"/>
        </w:rPr>
      </w:pPr>
    </w:p>
    <w:p w14:paraId="7D8DBF4A" w14:textId="77777777" w:rsidR="009D1E2E" w:rsidRPr="009D1E2E" w:rsidRDefault="009D1E2E" w:rsidP="00F80EF5">
      <w:pPr>
        <w:pStyle w:val="Heading1"/>
      </w:pPr>
      <w:r>
        <w:rPr>
          <w:lang w:val="en-US"/>
        </w:rPr>
        <w:br w:type="page"/>
      </w:r>
      <w:bookmarkStart w:id="57" w:name="_Toc33707984"/>
      <w:bookmarkStart w:id="58" w:name="_Toc33708155"/>
      <w:bookmarkStart w:id="59" w:name="_Toc137716971"/>
      <w:r>
        <w:lastRenderedPageBreak/>
        <w:t>Public Notices</w:t>
      </w:r>
      <w:bookmarkEnd w:id="57"/>
      <w:bookmarkEnd w:id="58"/>
      <w:bookmarkEnd w:id="59"/>
    </w:p>
    <w:p w14:paraId="6CA57178" w14:textId="77777777" w:rsidR="00FC72C2" w:rsidRPr="00FC72C2" w:rsidRDefault="00FC72C2" w:rsidP="003C3B79">
      <w:pPr>
        <w:pStyle w:val="Heading2"/>
      </w:pPr>
      <w:bookmarkStart w:id="60" w:name="_Toc137716972"/>
      <w:r w:rsidRPr="00FC72C2">
        <w:t>Trustee Act 1936</w:t>
      </w:r>
      <w:bookmarkEnd w:id="60"/>
    </w:p>
    <w:p w14:paraId="21FEF04C" w14:textId="77777777" w:rsidR="00FC72C2" w:rsidRPr="00FC72C2" w:rsidRDefault="00FC72C2" w:rsidP="00FC72C2">
      <w:pPr>
        <w:jc w:val="center"/>
        <w:rPr>
          <w:smallCaps/>
          <w:szCs w:val="17"/>
        </w:rPr>
      </w:pPr>
      <w:r w:rsidRPr="00FC72C2">
        <w:rPr>
          <w:smallCaps/>
          <w:szCs w:val="17"/>
        </w:rPr>
        <w:t>Public Trustee</w:t>
      </w:r>
    </w:p>
    <w:p w14:paraId="4C555612" w14:textId="77777777" w:rsidR="00FC72C2" w:rsidRPr="00FC72C2" w:rsidRDefault="00FC72C2" w:rsidP="00FC72C2">
      <w:pPr>
        <w:jc w:val="center"/>
        <w:rPr>
          <w:i/>
          <w:szCs w:val="17"/>
        </w:rPr>
      </w:pPr>
      <w:r w:rsidRPr="00FC72C2">
        <w:rPr>
          <w:i/>
          <w:szCs w:val="17"/>
        </w:rPr>
        <w:t>Estates of Deceased Persons</w:t>
      </w:r>
    </w:p>
    <w:p w14:paraId="00D3CECE" w14:textId="77777777" w:rsidR="00FC72C2" w:rsidRPr="00FC72C2" w:rsidRDefault="00FC72C2" w:rsidP="00FC72C2">
      <w:pPr>
        <w:rPr>
          <w:rFonts w:eastAsia="Times New Roman"/>
          <w:szCs w:val="17"/>
        </w:rPr>
      </w:pPr>
      <w:r w:rsidRPr="00FC72C2">
        <w:rPr>
          <w:rFonts w:eastAsia="Times New Roman"/>
          <w:szCs w:val="17"/>
        </w:rPr>
        <w:t>In the matter of the estates of the undermentioned deceased persons:</w:t>
      </w:r>
    </w:p>
    <w:p w14:paraId="58B15547" w14:textId="77777777" w:rsidR="00FC72C2" w:rsidRPr="00FC72C2" w:rsidRDefault="00FC72C2" w:rsidP="00FC72C2">
      <w:pPr>
        <w:spacing w:after="0"/>
        <w:ind w:left="284" w:hanging="142"/>
        <w:rPr>
          <w:rFonts w:eastAsia="Times New Roman"/>
          <w:szCs w:val="17"/>
        </w:rPr>
      </w:pPr>
      <w:r w:rsidRPr="00FC72C2">
        <w:rPr>
          <w:rFonts w:eastAsia="Times New Roman"/>
          <w:szCs w:val="17"/>
        </w:rPr>
        <w:t xml:space="preserve">ANDREWS Helen Margaret late of 28 Liddell Drive </w:t>
      </w:r>
      <w:proofErr w:type="spellStart"/>
      <w:r w:rsidRPr="00FC72C2">
        <w:rPr>
          <w:rFonts w:eastAsia="Times New Roman"/>
          <w:szCs w:val="17"/>
        </w:rPr>
        <w:t>Huntfield</w:t>
      </w:r>
      <w:proofErr w:type="spellEnd"/>
      <w:r w:rsidRPr="00FC72C2">
        <w:rPr>
          <w:rFonts w:eastAsia="Times New Roman"/>
          <w:szCs w:val="17"/>
        </w:rPr>
        <w:t xml:space="preserve"> Heights Retired Administration Officer who died 8 February 2023</w:t>
      </w:r>
    </w:p>
    <w:p w14:paraId="26217796" w14:textId="77777777" w:rsidR="00FC72C2" w:rsidRPr="00FC72C2" w:rsidRDefault="00FC72C2" w:rsidP="00FC72C2">
      <w:pPr>
        <w:spacing w:after="0"/>
        <w:ind w:left="284" w:hanging="142"/>
        <w:rPr>
          <w:rFonts w:eastAsia="Times New Roman"/>
          <w:szCs w:val="17"/>
        </w:rPr>
      </w:pPr>
      <w:r w:rsidRPr="00FC72C2">
        <w:rPr>
          <w:rFonts w:eastAsia="Times New Roman"/>
          <w:szCs w:val="17"/>
        </w:rPr>
        <w:t>GOMAN Stefan late of Memorial Drive Elliston of no occupation who died 26 August 2022</w:t>
      </w:r>
    </w:p>
    <w:p w14:paraId="6CF57EEB" w14:textId="77777777" w:rsidR="00FC72C2" w:rsidRPr="00FC72C2" w:rsidRDefault="00FC72C2" w:rsidP="00FC72C2">
      <w:pPr>
        <w:spacing w:after="0"/>
        <w:ind w:left="284" w:hanging="142"/>
        <w:rPr>
          <w:rFonts w:eastAsia="Times New Roman"/>
          <w:spacing w:val="-4"/>
          <w:szCs w:val="17"/>
        </w:rPr>
      </w:pPr>
      <w:r w:rsidRPr="00FC72C2">
        <w:rPr>
          <w:rFonts w:eastAsia="Times New Roman"/>
          <w:spacing w:val="-4"/>
          <w:szCs w:val="17"/>
        </w:rPr>
        <w:t>GRIGG Vivian Marie otherwise Vincenza Marie late of 7 Fisk Street Whyalla Norrie Retired Headset Assembler who died 24 January 2023</w:t>
      </w:r>
    </w:p>
    <w:p w14:paraId="2112FDE0" w14:textId="77777777" w:rsidR="00FC72C2" w:rsidRPr="00FC72C2" w:rsidRDefault="00FC72C2" w:rsidP="00FC72C2">
      <w:pPr>
        <w:spacing w:after="0"/>
        <w:ind w:left="284" w:hanging="142"/>
        <w:rPr>
          <w:rFonts w:eastAsia="Times New Roman"/>
          <w:szCs w:val="17"/>
        </w:rPr>
      </w:pPr>
      <w:r w:rsidRPr="00FC72C2">
        <w:rPr>
          <w:rFonts w:eastAsia="Times New Roman"/>
          <w:szCs w:val="17"/>
        </w:rPr>
        <w:t>HOUGH Robert John late of 13-15 Ballater Avenue Campbelltown of no occupation who died 19 July 2021</w:t>
      </w:r>
    </w:p>
    <w:p w14:paraId="70A241A1" w14:textId="77777777" w:rsidR="00FC72C2" w:rsidRPr="00FC72C2" w:rsidRDefault="00FC72C2" w:rsidP="00FC72C2">
      <w:pPr>
        <w:spacing w:after="0"/>
        <w:ind w:left="284" w:hanging="142"/>
        <w:rPr>
          <w:rFonts w:eastAsia="Times New Roman"/>
          <w:szCs w:val="17"/>
        </w:rPr>
      </w:pPr>
      <w:r w:rsidRPr="00FC72C2">
        <w:rPr>
          <w:rFonts w:eastAsia="Times New Roman"/>
          <w:szCs w:val="17"/>
        </w:rPr>
        <w:t>MITTON Dawn Marie late of 10 South Terrace Meningie Retired Nurse who died 25 December 2022</w:t>
      </w:r>
    </w:p>
    <w:p w14:paraId="1BBCB3BA" w14:textId="77777777" w:rsidR="00FC72C2" w:rsidRPr="00FC72C2" w:rsidRDefault="00FC72C2" w:rsidP="00FC72C2">
      <w:pPr>
        <w:spacing w:after="0"/>
        <w:ind w:left="284" w:hanging="142"/>
        <w:rPr>
          <w:rFonts w:eastAsia="Times New Roman"/>
          <w:szCs w:val="17"/>
        </w:rPr>
      </w:pPr>
      <w:r w:rsidRPr="00FC72C2">
        <w:rPr>
          <w:rFonts w:eastAsia="Times New Roman"/>
          <w:szCs w:val="17"/>
        </w:rPr>
        <w:t xml:space="preserve">MOREAU Barry John late of 5 </w:t>
      </w:r>
      <w:proofErr w:type="spellStart"/>
      <w:r w:rsidRPr="00FC72C2">
        <w:rPr>
          <w:rFonts w:eastAsia="Times New Roman"/>
          <w:szCs w:val="17"/>
        </w:rPr>
        <w:t>Yulinda</w:t>
      </w:r>
      <w:proofErr w:type="spellEnd"/>
      <w:r w:rsidRPr="00FC72C2">
        <w:rPr>
          <w:rFonts w:eastAsia="Times New Roman"/>
          <w:szCs w:val="17"/>
        </w:rPr>
        <w:t xml:space="preserve"> Terrace Para Hills Retired Production Planner who died 30 September 2022</w:t>
      </w:r>
    </w:p>
    <w:p w14:paraId="3147B253" w14:textId="77777777" w:rsidR="00FC72C2" w:rsidRPr="00FC72C2" w:rsidRDefault="00FC72C2" w:rsidP="00FC72C2">
      <w:pPr>
        <w:spacing w:after="0"/>
        <w:ind w:left="284" w:hanging="142"/>
        <w:rPr>
          <w:rFonts w:eastAsia="Times New Roman"/>
          <w:szCs w:val="17"/>
        </w:rPr>
      </w:pPr>
      <w:r w:rsidRPr="00FC72C2">
        <w:rPr>
          <w:rFonts w:eastAsia="Times New Roman"/>
          <w:szCs w:val="17"/>
        </w:rPr>
        <w:t>PELLIZZER Avis Camelia late of 1099 Grand Junction Road Hope Valley of no occupation who died 2 February 2023</w:t>
      </w:r>
    </w:p>
    <w:p w14:paraId="2690E622" w14:textId="77777777" w:rsidR="00FC72C2" w:rsidRPr="00FC72C2" w:rsidRDefault="00FC72C2" w:rsidP="00FC72C2">
      <w:pPr>
        <w:spacing w:after="0"/>
        <w:ind w:left="284" w:hanging="142"/>
        <w:rPr>
          <w:rFonts w:eastAsia="Times New Roman"/>
          <w:szCs w:val="17"/>
        </w:rPr>
      </w:pPr>
      <w:r w:rsidRPr="00FC72C2">
        <w:rPr>
          <w:rFonts w:eastAsia="Times New Roman"/>
          <w:szCs w:val="17"/>
        </w:rPr>
        <w:t>WOLLASTON Philip Hamilton late of 13 Milton Street Bedford Park Retired Teacher who died 2 April 2021</w:t>
      </w:r>
    </w:p>
    <w:p w14:paraId="1FD960DF" w14:textId="77777777" w:rsidR="00FC72C2" w:rsidRPr="00FC72C2" w:rsidRDefault="00FC72C2" w:rsidP="00FC72C2">
      <w:pPr>
        <w:ind w:left="284" w:hanging="142"/>
        <w:rPr>
          <w:rFonts w:eastAsia="Times New Roman"/>
          <w:szCs w:val="17"/>
        </w:rPr>
      </w:pPr>
      <w:r w:rsidRPr="00FC72C2">
        <w:rPr>
          <w:rFonts w:eastAsia="Times New Roman"/>
          <w:szCs w:val="17"/>
        </w:rPr>
        <w:t xml:space="preserve">ZORZI Lilia </w:t>
      </w:r>
      <w:proofErr w:type="spellStart"/>
      <w:r w:rsidRPr="00FC72C2">
        <w:rPr>
          <w:rFonts w:eastAsia="Times New Roman"/>
          <w:szCs w:val="17"/>
        </w:rPr>
        <w:t>Elonora</w:t>
      </w:r>
      <w:proofErr w:type="spellEnd"/>
      <w:r w:rsidRPr="00FC72C2">
        <w:rPr>
          <w:rFonts w:eastAsia="Times New Roman"/>
          <w:szCs w:val="17"/>
        </w:rPr>
        <w:t xml:space="preserve"> otherwise Lilia Eleonora late of 60-66 States Road Morphett Vale of no occupation who died 26 December 2022</w:t>
      </w:r>
    </w:p>
    <w:p w14:paraId="71661F87" w14:textId="77777777" w:rsidR="00FC72C2" w:rsidRPr="00FC72C2" w:rsidRDefault="00FC72C2" w:rsidP="00FC72C2">
      <w:pPr>
        <w:rPr>
          <w:rFonts w:eastAsia="Times New Roman"/>
          <w:szCs w:val="17"/>
        </w:rPr>
      </w:pPr>
      <w:r w:rsidRPr="00FC72C2">
        <w:rPr>
          <w:rFonts w:eastAsia="Times New Roman"/>
          <w:spacing w:val="-2"/>
          <w:szCs w:val="17"/>
        </w:rPr>
        <w:t xml:space="preserve">Notice is hereby given pursuant to the </w:t>
      </w:r>
      <w:r w:rsidRPr="00FC72C2">
        <w:rPr>
          <w:rFonts w:eastAsia="Times New Roman"/>
          <w:i/>
          <w:iCs/>
          <w:spacing w:val="-2"/>
          <w:szCs w:val="17"/>
        </w:rPr>
        <w:t>Trustee Act 1936</w:t>
      </w:r>
      <w:r w:rsidRPr="00FC72C2">
        <w:rPr>
          <w:rFonts w:eastAsia="Times New Roman"/>
          <w:spacing w:val="-2"/>
          <w:szCs w:val="17"/>
        </w:rPr>
        <w:t xml:space="preserve">, the </w:t>
      </w:r>
      <w:r w:rsidRPr="00FC72C2">
        <w:rPr>
          <w:rFonts w:eastAsia="Times New Roman"/>
          <w:i/>
          <w:iCs/>
          <w:spacing w:val="-2"/>
          <w:szCs w:val="17"/>
        </w:rPr>
        <w:t>Inheritance (Family Provision) Act 19</w:t>
      </w:r>
      <w:r w:rsidRPr="00FC72C2">
        <w:rPr>
          <w:rFonts w:eastAsia="Times New Roman"/>
          <w:spacing w:val="-2"/>
          <w:szCs w:val="17"/>
        </w:rPr>
        <w:t xml:space="preserve">72 and the </w:t>
      </w:r>
      <w:r w:rsidRPr="00FC72C2">
        <w:rPr>
          <w:rFonts w:eastAsia="Times New Roman"/>
          <w:i/>
          <w:iCs/>
          <w:spacing w:val="-2"/>
          <w:szCs w:val="17"/>
        </w:rPr>
        <w:t>Family Relationships Act 1975</w:t>
      </w:r>
      <w:r w:rsidRPr="00FC72C2">
        <w:rPr>
          <w:rFonts w:eastAsia="Times New Roman"/>
          <w:szCs w:val="17"/>
        </w:rPr>
        <w:t xml:space="preserve"> that all creditors, beneficiaries, and other persons having claims against the said estates are required to send, in writing, to the office of Public Trustee at GPO Box 1338, Adelaide, 5001, full particulars and proof of such claims, on or before the 14 July 2023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14:paraId="75D47A0C" w14:textId="77777777" w:rsidR="00FC72C2" w:rsidRPr="00FC72C2" w:rsidRDefault="00FC72C2" w:rsidP="00FC72C2">
      <w:pPr>
        <w:spacing w:after="0"/>
        <w:rPr>
          <w:rFonts w:eastAsia="Times New Roman"/>
          <w:szCs w:val="17"/>
        </w:rPr>
      </w:pPr>
      <w:r w:rsidRPr="00FC72C2">
        <w:rPr>
          <w:rFonts w:eastAsia="Times New Roman"/>
          <w:szCs w:val="17"/>
        </w:rPr>
        <w:t>Dated: 15 June 2023</w:t>
      </w:r>
    </w:p>
    <w:p w14:paraId="735B0FDF" w14:textId="77777777" w:rsidR="00FC72C2" w:rsidRPr="00FC72C2" w:rsidRDefault="00FC72C2" w:rsidP="00FC72C2">
      <w:pPr>
        <w:spacing w:after="0"/>
        <w:jc w:val="right"/>
        <w:rPr>
          <w:rFonts w:eastAsia="Times New Roman"/>
          <w:smallCaps/>
          <w:szCs w:val="20"/>
        </w:rPr>
      </w:pPr>
      <w:r w:rsidRPr="00FC72C2">
        <w:rPr>
          <w:rFonts w:eastAsia="Times New Roman"/>
          <w:smallCaps/>
          <w:szCs w:val="20"/>
        </w:rPr>
        <w:t xml:space="preserve">N. S. </w:t>
      </w:r>
      <w:proofErr w:type="spellStart"/>
      <w:r w:rsidRPr="00FC72C2">
        <w:rPr>
          <w:rFonts w:eastAsia="Times New Roman"/>
          <w:smallCaps/>
          <w:szCs w:val="20"/>
        </w:rPr>
        <w:t>Rantanen</w:t>
      </w:r>
      <w:proofErr w:type="spellEnd"/>
    </w:p>
    <w:p w14:paraId="077CE569" w14:textId="77777777" w:rsidR="00FC72C2" w:rsidRPr="00FC72C2" w:rsidRDefault="00FC72C2" w:rsidP="00FC72C2">
      <w:pPr>
        <w:spacing w:after="0"/>
        <w:jc w:val="right"/>
        <w:rPr>
          <w:rFonts w:eastAsia="Times New Roman"/>
          <w:szCs w:val="17"/>
        </w:rPr>
      </w:pPr>
      <w:r w:rsidRPr="00FC72C2">
        <w:rPr>
          <w:rFonts w:eastAsia="Times New Roman"/>
          <w:szCs w:val="17"/>
        </w:rPr>
        <w:t>Public Trustee</w:t>
      </w:r>
    </w:p>
    <w:p w14:paraId="5D79A94F" w14:textId="77777777" w:rsidR="00FC72C2" w:rsidRPr="00FC72C2" w:rsidRDefault="00FC72C2" w:rsidP="00FC72C2">
      <w:pPr>
        <w:pBdr>
          <w:bottom w:val="single" w:sz="4" w:space="1" w:color="auto"/>
        </w:pBdr>
        <w:spacing w:after="0" w:line="52" w:lineRule="exact"/>
        <w:jc w:val="center"/>
        <w:rPr>
          <w:rFonts w:eastAsia="Times New Roman"/>
          <w:szCs w:val="17"/>
        </w:rPr>
      </w:pPr>
    </w:p>
    <w:p w14:paraId="1F61366F" w14:textId="77777777" w:rsidR="00FC72C2" w:rsidRPr="00FC72C2" w:rsidRDefault="00FC72C2" w:rsidP="00FC72C2">
      <w:pPr>
        <w:pBdr>
          <w:top w:val="single" w:sz="4" w:space="1" w:color="auto"/>
        </w:pBdr>
        <w:spacing w:before="34" w:after="0" w:line="14" w:lineRule="exact"/>
        <w:jc w:val="center"/>
        <w:rPr>
          <w:rFonts w:eastAsia="Times New Roman"/>
          <w:szCs w:val="17"/>
        </w:rPr>
      </w:pPr>
    </w:p>
    <w:p w14:paraId="6F720807" w14:textId="77777777" w:rsidR="00FC72C2" w:rsidRPr="00FC72C2" w:rsidRDefault="00FC72C2" w:rsidP="00FC72C2">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eastAsia="Times New Roman"/>
          <w:szCs w:val="17"/>
        </w:rPr>
      </w:pPr>
    </w:p>
    <w:p w14:paraId="41F07969" w14:textId="77777777" w:rsidR="009D1E2E" w:rsidRDefault="009D1E2E" w:rsidP="00B13C12">
      <w:pPr>
        <w:pStyle w:val="GG-body"/>
        <w:rPr>
          <w:lang w:val="en-US"/>
        </w:rPr>
      </w:pPr>
    </w:p>
    <w:p w14:paraId="416E90FA" w14:textId="77777777" w:rsidR="00CD586C" w:rsidRPr="00304833" w:rsidRDefault="00C965BF" w:rsidP="00CD586C">
      <w:pPr>
        <w:tabs>
          <w:tab w:val="left" w:pos="960"/>
          <w:tab w:val="left" w:pos="1280"/>
          <w:tab w:val="left" w:pos="1600"/>
        </w:tabs>
        <w:spacing w:after="0" w:line="240" w:lineRule="auto"/>
        <w:ind w:left="600" w:right="600"/>
        <w:jc w:val="center"/>
        <w:rPr>
          <w:color w:val="000000"/>
          <w:sz w:val="20"/>
          <w:szCs w:val="20"/>
        </w:rPr>
      </w:pPr>
      <w:r>
        <w:rPr>
          <w:color w:val="000000"/>
          <w:spacing w:val="-4"/>
          <w:sz w:val="20"/>
          <w:szCs w:val="20"/>
        </w:rPr>
        <w:br w:type="page"/>
      </w:r>
    </w:p>
    <w:p w14:paraId="49BCACDF" w14:textId="77777777" w:rsidR="00EB5C72" w:rsidRPr="00576D3B" w:rsidRDefault="00EB5C72" w:rsidP="00EB5C72">
      <w:pPr>
        <w:spacing w:after="0" w:line="240" w:lineRule="auto"/>
        <w:ind w:left="600" w:right="600"/>
        <w:jc w:val="center"/>
        <w:rPr>
          <w:color w:val="000000"/>
          <w:sz w:val="20"/>
          <w:szCs w:val="20"/>
        </w:rPr>
      </w:pPr>
    </w:p>
    <w:p w14:paraId="6640CFFC" w14:textId="77777777" w:rsidR="00EB5C72" w:rsidRPr="00576D3B" w:rsidRDefault="00EB5C72" w:rsidP="00EB5C72">
      <w:pPr>
        <w:spacing w:after="0" w:line="240" w:lineRule="auto"/>
        <w:ind w:left="600" w:right="600"/>
        <w:jc w:val="center"/>
        <w:rPr>
          <w:color w:val="000000"/>
          <w:sz w:val="20"/>
          <w:szCs w:val="20"/>
        </w:rPr>
      </w:pPr>
    </w:p>
    <w:p w14:paraId="5F77E2BE" w14:textId="77777777" w:rsidR="00EB5C72" w:rsidRDefault="00EB5C72" w:rsidP="00EB5C72">
      <w:pPr>
        <w:spacing w:after="0" w:line="240" w:lineRule="auto"/>
        <w:ind w:left="600" w:right="600"/>
        <w:jc w:val="center"/>
        <w:rPr>
          <w:color w:val="000000"/>
          <w:sz w:val="20"/>
          <w:szCs w:val="20"/>
        </w:rPr>
      </w:pPr>
    </w:p>
    <w:p w14:paraId="154277F4" w14:textId="77777777" w:rsidR="00EB5C72" w:rsidRPr="00576D3B" w:rsidRDefault="00EB5C72" w:rsidP="00EB5C72">
      <w:pPr>
        <w:spacing w:after="0" w:line="240" w:lineRule="auto"/>
        <w:ind w:left="600" w:right="600"/>
        <w:jc w:val="center"/>
        <w:rPr>
          <w:color w:val="000000"/>
          <w:sz w:val="20"/>
          <w:szCs w:val="20"/>
        </w:rPr>
      </w:pPr>
    </w:p>
    <w:p w14:paraId="320098D1" w14:textId="77777777" w:rsidR="00EB5C72" w:rsidRPr="00576D3B" w:rsidRDefault="00EB5C72" w:rsidP="00EB5C72">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5BF36736" w14:textId="77777777" w:rsidR="00EB5C72" w:rsidRPr="00576D3B" w:rsidRDefault="00EB5C72" w:rsidP="00EB5C72">
      <w:pPr>
        <w:spacing w:after="0" w:line="240" w:lineRule="auto"/>
        <w:ind w:left="600" w:right="600"/>
        <w:jc w:val="center"/>
        <w:rPr>
          <w:color w:val="000000"/>
          <w:sz w:val="20"/>
          <w:szCs w:val="20"/>
        </w:rPr>
      </w:pPr>
    </w:p>
    <w:p w14:paraId="23CB61EE" w14:textId="77777777" w:rsidR="00EB5C72" w:rsidRDefault="00EB5C72" w:rsidP="00EB5C72">
      <w:pPr>
        <w:spacing w:after="0" w:line="240" w:lineRule="auto"/>
        <w:ind w:left="600" w:right="600"/>
        <w:jc w:val="center"/>
        <w:rPr>
          <w:color w:val="000000"/>
          <w:sz w:val="20"/>
          <w:szCs w:val="20"/>
        </w:rPr>
      </w:pPr>
    </w:p>
    <w:p w14:paraId="4C789CBC" w14:textId="77777777" w:rsidR="00EB5C72" w:rsidRPr="00576D3B" w:rsidRDefault="00EB5C72" w:rsidP="00EB5C72">
      <w:pPr>
        <w:spacing w:after="0" w:line="240" w:lineRule="auto"/>
        <w:ind w:left="600" w:right="600"/>
        <w:jc w:val="center"/>
        <w:rPr>
          <w:color w:val="000000"/>
          <w:sz w:val="20"/>
          <w:szCs w:val="20"/>
        </w:rPr>
      </w:pPr>
    </w:p>
    <w:p w14:paraId="4A21B7C1" w14:textId="77777777" w:rsidR="00EB5C72" w:rsidRPr="00576D3B" w:rsidRDefault="00EB5C72" w:rsidP="00EB5C72">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0A9350B1" w14:textId="77777777" w:rsidR="00EB5C72" w:rsidRPr="00576D3B" w:rsidRDefault="00EB5C72" w:rsidP="00EB5C72">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08B4727" w14:textId="77777777" w:rsidR="00EB5C72" w:rsidRDefault="00EB5C72" w:rsidP="00EB5C72">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0A358D7F" w14:textId="77777777" w:rsidR="00EB5C72" w:rsidRPr="00576D3B" w:rsidRDefault="00EB5C72" w:rsidP="00EB5C72">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4381EAF2" w14:textId="77777777" w:rsidR="00EB5C72" w:rsidRPr="00576D3B" w:rsidRDefault="00EB5C72" w:rsidP="00EB5C72">
      <w:pPr>
        <w:spacing w:after="0" w:line="240" w:lineRule="auto"/>
        <w:ind w:left="600" w:right="600"/>
        <w:jc w:val="center"/>
        <w:rPr>
          <w:color w:val="000000"/>
          <w:sz w:val="20"/>
          <w:szCs w:val="20"/>
        </w:rPr>
      </w:pPr>
    </w:p>
    <w:p w14:paraId="6A1F2D63" w14:textId="77777777" w:rsidR="00EB5C72" w:rsidRPr="00576D3B" w:rsidRDefault="00EB5C72" w:rsidP="00EB5C72">
      <w:pPr>
        <w:spacing w:after="0" w:line="240" w:lineRule="auto"/>
        <w:ind w:left="600" w:right="600"/>
        <w:jc w:val="center"/>
        <w:rPr>
          <w:color w:val="000000"/>
          <w:sz w:val="20"/>
          <w:szCs w:val="20"/>
        </w:rPr>
      </w:pPr>
    </w:p>
    <w:p w14:paraId="491D293F" w14:textId="77777777" w:rsidR="00EB5C72" w:rsidRPr="00576D3B" w:rsidRDefault="00EB5C72" w:rsidP="00EB5C72">
      <w:pPr>
        <w:spacing w:after="0" w:line="240" w:lineRule="auto"/>
        <w:ind w:left="600" w:right="600"/>
        <w:jc w:val="center"/>
        <w:rPr>
          <w:color w:val="000000"/>
          <w:sz w:val="20"/>
          <w:szCs w:val="20"/>
        </w:rPr>
      </w:pPr>
    </w:p>
    <w:p w14:paraId="7EC44082"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49EBA74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Title—the governing </w:t>
      </w:r>
      <w:r>
        <w:rPr>
          <w:color w:val="000000"/>
        </w:rPr>
        <w:t>legislation</w:t>
      </w:r>
    </w:p>
    <w:p w14:paraId="707CFF9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content</w:t>
      </w:r>
    </w:p>
    <w:p w14:paraId="06656766"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7B3C6222"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authorisation</w:t>
      </w:r>
    </w:p>
    <w:p w14:paraId="568DA763"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135B76AE" w14:textId="77777777" w:rsidR="00EB5C72" w:rsidRPr="00576D3B" w:rsidRDefault="00EB5C72" w:rsidP="00EB5C72">
      <w:pPr>
        <w:spacing w:after="0" w:line="240" w:lineRule="auto"/>
        <w:ind w:left="600" w:right="600"/>
        <w:jc w:val="center"/>
        <w:rPr>
          <w:color w:val="000000"/>
          <w:sz w:val="20"/>
          <w:szCs w:val="20"/>
        </w:rPr>
      </w:pPr>
    </w:p>
    <w:p w14:paraId="36E4B266" w14:textId="77777777" w:rsidR="00EB5C72" w:rsidRPr="00576D3B" w:rsidRDefault="00EB5C72" w:rsidP="00EB5C72">
      <w:pPr>
        <w:spacing w:after="0" w:line="240" w:lineRule="auto"/>
        <w:ind w:left="600" w:right="600"/>
        <w:jc w:val="center"/>
        <w:rPr>
          <w:color w:val="000000"/>
          <w:sz w:val="20"/>
          <w:szCs w:val="20"/>
        </w:rPr>
      </w:pPr>
    </w:p>
    <w:p w14:paraId="7E9CCDF0" w14:textId="77777777" w:rsidR="00EB5C72" w:rsidRPr="00576D3B" w:rsidRDefault="00EB5C72" w:rsidP="00EB5C72">
      <w:pPr>
        <w:spacing w:after="0" w:line="240" w:lineRule="auto"/>
        <w:ind w:left="600" w:right="600"/>
        <w:jc w:val="center"/>
        <w:rPr>
          <w:color w:val="000000"/>
          <w:sz w:val="20"/>
          <w:szCs w:val="20"/>
        </w:rPr>
      </w:pPr>
    </w:p>
    <w:p w14:paraId="60957D0D" w14:textId="77777777" w:rsidR="00EB5C72" w:rsidRPr="00576D3B" w:rsidRDefault="00EB5C72" w:rsidP="00EB5C72">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61EB4824"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Date of intended publication</w:t>
      </w:r>
    </w:p>
    <w:p w14:paraId="1A3B86EA" w14:textId="77777777" w:rsidR="00EB5C72" w:rsidRPr="00576D3B" w:rsidRDefault="00EB5C72" w:rsidP="00EB5C72">
      <w:pPr>
        <w:spacing w:line="240" w:lineRule="auto"/>
        <w:ind w:left="567" w:hanging="425"/>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8B37FD1" w14:textId="77777777" w:rsidR="00EB5C72" w:rsidRPr="00B1211D" w:rsidRDefault="00EB5C72" w:rsidP="00EB5C72">
      <w:pPr>
        <w:spacing w:line="240" w:lineRule="auto"/>
        <w:ind w:left="567" w:hanging="425"/>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193B79B4" w14:textId="77777777" w:rsidR="00EB5C72" w:rsidRPr="001C2F0D" w:rsidRDefault="00EB5C72" w:rsidP="00EB5C72">
      <w:pPr>
        <w:spacing w:line="240" w:lineRule="auto"/>
        <w:ind w:left="567" w:hanging="425"/>
        <w:rPr>
          <w:color w:val="000000"/>
        </w:rPr>
      </w:pPr>
      <w:r w:rsidRPr="001C2F0D">
        <w:rPr>
          <w:color w:val="000000"/>
        </w:rPr>
        <w:sym w:font="Symbol" w:char="F0B7"/>
      </w:r>
      <w:r w:rsidRPr="001C2F0D">
        <w:rPr>
          <w:color w:val="000000"/>
        </w:rPr>
        <w:tab/>
        <w:t>Purchase order, if required—Local Council and Public notices only</w:t>
      </w:r>
    </w:p>
    <w:p w14:paraId="19B89CC6" w14:textId="77777777" w:rsidR="00EB5C72" w:rsidRPr="00576D3B" w:rsidRDefault="00EB5C72" w:rsidP="00EB5C72">
      <w:pPr>
        <w:spacing w:after="0" w:line="240" w:lineRule="auto"/>
        <w:ind w:left="600" w:right="600"/>
        <w:jc w:val="center"/>
        <w:rPr>
          <w:color w:val="000000"/>
          <w:sz w:val="20"/>
          <w:szCs w:val="20"/>
        </w:rPr>
      </w:pPr>
    </w:p>
    <w:p w14:paraId="5A631C1D" w14:textId="77777777" w:rsidR="00EB5C72" w:rsidRPr="00576D3B" w:rsidRDefault="00EB5C72" w:rsidP="00EB5C72">
      <w:pPr>
        <w:spacing w:after="0" w:line="240" w:lineRule="auto"/>
        <w:ind w:left="600" w:right="600"/>
        <w:jc w:val="center"/>
        <w:rPr>
          <w:color w:val="000000"/>
          <w:sz w:val="20"/>
          <w:szCs w:val="20"/>
        </w:rPr>
      </w:pPr>
    </w:p>
    <w:p w14:paraId="273A699E" w14:textId="77777777" w:rsidR="00EB5C72" w:rsidRPr="00576D3B" w:rsidRDefault="00EB5C72" w:rsidP="00EB5C72">
      <w:pPr>
        <w:spacing w:after="0" w:line="240" w:lineRule="auto"/>
        <w:ind w:left="600" w:right="600"/>
        <w:jc w:val="center"/>
        <w:rPr>
          <w:color w:val="000000"/>
          <w:sz w:val="20"/>
          <w:szCs w:val="20"/>
        </w:rPr>
      </w:pPr>
    </w:p>
    <w:p w14:paraId="06F28727" w14:textId="77777777" w:rsidR="00EB5C72" w:rsidRPr="00FC71E0" w:rsidRDefault="00EB5C72" w:rsidP="00EB5C72">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32" w:history="1">
        <w:r w:rsidRPr="00576D3B">
          <w:rPr>
            <w:rFonts w:eastAsia="Times New Roman"/>
            <w:color w:val="0000FF"/>
            <w:sz w:val="24"/>
            <w:u w:val="single"/>
            <w:lang w:eastAsia="en-AU"/>
          </w:rPr>
          <w:t>governmentgazettesa@sa.gov.au</w:t>
        </w:r>
      </w:hyperlink>
    </w:p>
    <w:p w14:paraId="213791DA" w14:textId="77777777" w:rsidR="00EB5C72" w:rsidRPr="00576D3B" w:rsidRDefault="00EB5C72" w:rsidP="00EB5C72">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6BE311E3" w14:textId="77777777" w:rsidR="00EB5C72" w:rsidRPr="007A0461" w:rsidRDefault="00EB5C72" w:rsidP="00EB5C72">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33" w:history="1">
        <w:r w:rsidRPr="00576D3B">
          <w:rPr>
            <w:rFonts w:eastAsia="Times New Roman"/>
            <w:color w:val="0000FF"/>
            <w:sz w:val="24"/>
            <w:u w:val="single"/>
            <w:lang w:eastAsia="en-AU"/>
          </w:rPr>
          <w:t>www.governmentgazette.sa.gov.au</w:t>
        </w:r>
      </w:hyperlink>
    </w:p>
    <w:p w14:paraId="01322C6D" w14:textId="77777777" w:rsidR="00EB5C72" w:rsidRPr="00576D3B" w:rsidRDefault="00EB5C72" w:rsidP="00EB5C72">
      <w:pPr>
        <w:spacing w:after="0" w:line="240" w:lineRule="auto"/>
        <w:ind w:left="600" w:right="600"/>
        <w:jc w:val="center"/>
        <w:rPr>
          <w:color w:val="000000"/>
          <w:sz w:val="20"/>
          <w:szCs w:val="20"/>
        </w:rPr>
      </w:pPr>
    </w:p>
    <w:p w14:paraId="7CDF07EB" w14:textId="77777777" w:rsidR="00EB5C72" w:rsidRPr="00576D3B" w:rsidRDefault="00EB5C72" w:rsidP="00EB5C72">
      <w:pPr>
        <w:spacing w:after="0" w:line="240" w:lineRule="auto"/>
        <w:ind w:left="600" w:right="600"/>
        <w:jc w:val="center"/>
        <w:rPr>
          <w:color w:val="000000"/>
          <w:sz w:val="20"/>
          <w:szCs w:val="20"/>
        </w:rPr>
      </w:pPr>
    </w:p>
    <w:p w14:paraId="133FB6AA" w14:textId="77777777" w:rsidR="00EB5C72" w:rsidRPr="00576D3B" w:rsidRDefault="00EB5C72" w:rsidP="00EB5C72">
      <w:pPr>
        <w:spacing w:after="0" w:line="240" w:lineRule="auto"/>
        <w:ind w:left="600" w:right="600"/>
        <w:jc w:val="center"/>
        <w:rPr>
          <w:color w:val="000000"/>
          <w:sz w:val="20"/>
          <w:szCs w:val="20"/>
        </w:rPr>
      </w:pPr>
    </w:p>
    <w:p w14:paraId="0E4F532E" w14:textId="77777777" w:rsidR="00EB5C72" w:rsidRPr="00576D3B" w:rsidRDefault="00EB5C72" w:rsidP="00EB5C72">
      <w:pPr>
        <w:spacing w:after="0" w:line="240" w:lineRule="auto"/>
        <w:ind w:left="600" w:right="600"/>
        <w:jc w:val="center"/>
        <w:rPr>
          <w:color w:val="000000"/>
          <w:sz w:val="20"/>
          <w:szCs w:val="20"/>
        </w:rPr>
      </w:pPr>
    </w:p>
    <w:p w14:paraId="1436C0C3" w14:textId="77777777" w:rsidR="00EB5C72" w:rsidRDefault="00EB5C72" w:rsidP="00EB5C72">
      <w:pPr>
        <w:spacing w:after="0" w:line="240" w:lineRule="auto"/>
        <w:ind w:left="600" w:right="600"/>
        <w:jc w:val="center"/>
        <w:rPr>
          <w:color w:val="000000"/>
          <w:sz w:val="20"/>
          <w:szCs w:val="20"/>
        </w:rPr>
      </w:pPr>
    </w:p>
    <w:p w14:paraId="138DC366" w14:textId="77777777" w:rsidR="00EB5C72" w:rsidRDefault="00EB5C72" w:rsidP="00EB5C72">
      <w:pPr>
        <w:spacing w:after="0" w:line="240" w:lineRule="auto"/>
        <w:ind w:left="600" w:right="600"/>
        <w:jc w:val="center"/>
        <w:rPr>
          <w:color w:val="000000"/>
          <w:sz w:val="20"/>
          <w:szCs w:val="20"/>
        </w:rPr>
      </w:pPr>
    </w:p>
    <w:p w14:paraId="408DC944" w14:textId="77777777" w:rsidR="00EB5C72" w:rsidRDefault="00EB5C72" w:rsidP="00EB5C72">
      <w:pPr>
        <w:spacing w:after="0" w:line="240" w:lineRule="auto"/>
        <w:ind w:left="600" w:right="600"/>
        <w:jc w:val="center"/>
        <w:rPr>
          <w:color w:val="000000"/>
          <w:sz w:val="20"/>
          <w:szCs w:val="20"/>
        </w:rPr>
      </w:pPr>
    </w:p>
    <w:p w14:paraId="1A6F0BCC" w14:textId="77777777" w:rsidR="00EB5C72" w:rsidRDefault="00EB5C72" w:rsidP="00EB5C72">
      <w:pPr>
        <w:spacing w:after="0" w:line="240" w:lineRule="auto"/>
        <w:ind w:left="600" w:right="600"/>
        <w:jc w:val="center"/>
        <w:rPr>
          <w:color w:val="000000"/>
          <w:sz w:val="20"/>
          <w:szCs w:val="20"/>
        </w:rPr>
      </w:pPr>
    </w:p>
    <w:p w14:paraId="31245FA3" w14:textId="77777777" w:rsidR="00EB5C72" w:rsidRPr="00576D3B" w:rsidRDefault="00EB5C72" w:rsidP="00EB5C72">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5B75B17A" w14:textId="77777777" w:rsidR="00EB5C72" w:rsidRPr="00576D3B" w:rsidRDefault="00EB5C72" w:rsidP="00EB5C72">
      <w:pPr>
        <w:pBdr>
          <w:top w:val="single" w:sz="4" w:space="1" w:color="auto"/>
        </w:pBdr>
        <w:spacing w:before="100" w:after="0" w:line="14" w:lineRule="exact"/>
        <w:jc w:val="center"/>
        <w:rPr>
          <w:rFonts w:eastAsia="Times New Roman"/>
          <w:b/>
          <w:color w:val="000000"/>
          <w:sz w:val="20"/>
          <w:szCs w:val="20"/>
          <w:lang w:eastAsia="en-AU"/>
        </w:rPr>
      </w:pPr>
    </w:p>
    <w:p w14:paraId="4D26772D" w14:textId="77777777" w:rsidR="00EB5C72" w:rsidRPr="00576D3B" w:rsidRDefault="00EB5C72" w:rsidP="00EB5C72">
      <w:pPr>
        <w:spacing w:before="180" w:after="0"/>
        <w:jc w:val="center"/>
        <w:rPr>
          <w:szCs w:val="17"/>
        </w:rPr>
      </w:pPr>
      <w:r w:rsidRPr="00576D3B">
        <w:rPr>
          <w:szCs w:val="17"/>
        </w:rPr>
        <w:t xml:space="preserve">Printed and published weekly by authority of </w:t>
      </w:r>
      <w:r w:rsidR="009F3262">
        <w:rPr>
          <w:szCs w:val="17"/>
        </w:rPr>
        <w:t xml:space="preserve">M. </w:t>
      </w:r>
      <w:r w:rsidR="009F3262" w:rsidRPr="00955412">
        <w:rPr>
          <w:smallCaps/>
          <w:szCs w:val="17"/>
        </w:rPr>
        <w:t>Dowling</w:t>
      </w:r>
      <w:r w:rsidRPr="00576D3B">
        <w:rPr>
          <w:szCs w:val="17"/>
        </w:rPr>
        <w:t>, Government Printer, South Australia</w:t>
      </w:r>
    </w:p>
    <w:p w14:paraId="57B6DBBA" w14:textId="77777777" w:rsidR="00EB5C72" w:rsidRPr="00576D3B" w:rsidRDefault="00EB5C72" w:rsidP="00EB5C72">
      <w:pPr>
        <w:spacing w:after="0"/>
        <w:jc w:val="center"/>
        <w:rPr>
          <w:szCs w:val="17"/>
        </w:rPr>
      </w:pPr>
      <w:r w:rsidRPr="00576D3B">
        <w:rPr>
          <w:szCs w:val="17"/>
        </w:rPr>
        <w:t>$8.</w:t>
      </w:r>
      <w:r>
        <w:rPr>
          <w:szCs w:val="17"/>
        </w:rPr>
        <w:t>15</w:t>
      </w:r>
      <w:r w:rsidRPr="00576D3B">
        <w:rPr>
          <w:szCs w:val="17"/>
        </w:rPr>
        <w:t xml:space="preserve"> per issue (plus postage), $4</w:t>
      </w:r>
      <w:r>
        <w:rPr>
          <w:szCs w:val="17"/>
        </w:rPr>
        <w:t>11</w:t>
      </w:r>
      <w:r w:rsidRPr="00576D3B">
        <w:rPr>
          <w:szCs w:val="17"/>
        </w:rPr>
        <w:t>.00 per annual subscription—GST inclusive</w:t>
      </w:r>
    </w:p>
    <w:p w14:paraId="1D185B5E" w14:textId="77777777" w:rsidR="00EB5C72" w:rsidRDefault="00EB5C72" w:rsidP="00EB5C72">
      <w:pPr>
        <w:pStyle w:val="GG-body"/>
        <w:jc w:val="center"/>
        <w:rPr>
          <w:rFonts w:eastAsia="Calibri"/>
        </w:rPr>
      </w:pPr>
      <w:r w:rsidRPr="00576D3B">
        <w:rPr>
          <w:rFonts w:eastAsia="Calibri"/>
        </w:rPr>
        <w:t xml:space="preserve">Online publications: </w:t>
      </w:r>
      <w:hyperlink r:id="rId34" w:history="1">
        <w:r w:rsidRPr="00576D3B">
          <w:rPr>
            <w:rFonts w:eastAsia="Calibri"/>
            <w:color w:val="0000FF"/>
            <w:u w:val="single"/>
          </w:rPr>
          <w:t>www.governmentgazette.sa.gov.au</w:t>
        </w:r>
      </w:hyperlink>
    </w:p>
    <w:sectPr w:rsidR="00EB5C72" w:rsidSect="00E4150C">
      <w:headerReference w:type="even" r:id="rId35"/>
      <w:headerReference w:type="default" r:id="rId36"/>
      <w:pgSz w:w="11906" w:h="16838"/>
      <w:pgMar w:top="1673" w:right="1259" w:bottom="1134" w:left="1293" w:header="1134" w:footer="1134" w:gutter="0"/>
      <w:pgNumType w:start="1772"/>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446A90" w14:textId="77777777" w:rsidR="0097069E" w:rsidRDefault="0097069E" w:rsidP="00777F88">
      <w:pPr>
        <w:spacing w:after="0" w:line="240" w:lineRule="auto"/>
      </w:pPr>
      <w:r>
        <w:separator/>
      </w:r>
    </w:p>
  </w:endnote>
  <w:endnote w:type="continuationSeparator" w:id="0">
    <w:p w14:paraId="0A741C3A" w14:textId="77777777" w:rsidR="0097069E" w:rsidRDefault="0097069E"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08874"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34BE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64A45FB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10F8FE8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5152B8">
      <w:rPr>
        <w:szCs w:val="17"/>
      </w:rPr>
      <w:t xml:space="preserve">M. </w:t>
    </w:r>
    <w:r w:rsidR="005152B8" w:rsidRPr="00955412">
      <w:rPr>
        <w:smallCaps/>
        <w:szCs w:val="17"/>
      </w:rPr>
      <w:t>Dowling</w:t>
    </w:r>
    <w:r w:rsidR="0026731F" w:rsidRPr="00732A1E">
      <w:rPr>
        <w:szCs w:val="17"/>
      </w:rPr>
      <w:t xml:space="preserve">, </w:t>
    </w:r>
    <w:r w:rsidRPr="00B33677">
      <w:rPr>
        <w:szCs w:val="17"/>
      </w:rPr>
      <w:t>Government</w:t>
    </w:r>
    <w:r w:rsidRPr="00777F88">
      <w:rPr>
        <w:szCs w:val="17"/>
      </w:rPr>
      <w:t xml:space="preserve"> Printer, South Australia</w:t>
    </w:r>
  </w:p>
  <w:p w14:paraId="3B4904A4"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8.1</w:t>
    </w:r>
    <w:r>
      <w:rPr>
        <w:szCs w:val="17"/>
      </w:rPr>
      <w:t>5</w:t>
    </w:r>
    <w:r w:rsidRPr="000C7EA3">
      <w:rPr>
        <w:szCs w:val="17"/>
      </w:rPr>
      <w:t xml:space="preserve"> per issue (plus postage), $</w:t>
    </w:r>
    <w:r w:rsidR="003121EA">
      <w:rPr>
        <w:szCs w:val="17"/>
      </w:rPr>
      <w:t>411.00</w:t>
    </w:r>
    <w:r w:rsidRPr="000C7EA3">
      <w:rPr>
        <w:szCs w:val="17"/>
      </w:rPr>
      <w:t xml:space="preserve"> per annual subscription—GST inclusive</w:t>
    </w:r>
  </w:p>
  <w:p w14:paraId="7B43D6A0"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084A"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BAFE3"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2447592E"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6034F8A6"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6B33E852"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416480D5"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r w:rsidRPr="000B6B42">
        <w:rPr>
          <w:rStyle w:val="Hyperlink"/>
          <w:szCs w:val="17"/>
        </w:rPr>
        <w:t>www.governmentgazette.sa.gov.au</w:t>
      </w:r>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2EF0F4" w14:textId="77777777" w:rsidR="0097069E" w:rsidRDefault="0097069E" w:rsidP="00777F88">
      <w:pPr>
        <w:spacing w:after="0" w:line="240" w:lineRule="auto"/>
      </w:pPr>
      <w:r>
        <w:separator/>
      </w:r>
    </w:p>
  </w:footnote>
  <w:footnote w:type="continuationSeparator" w:id="0">
    <w:p w14:paraId="0F72398B" w14:textId="77777777" w:rsidR="0097069E" w:rsidRDefault="0097069E"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122CB"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5C30B709"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3EAC6AF"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D98FF"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5F8C7"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3AE5DD4F"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F67F2A6"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A4E4A"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BA16" w14:textId="2F1C4003"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E4150C">
      <w:rPr>
        <w:rFonts w:eastAsia="Times New Roman"/>
        <w:sz w:val="21"/>
        <w:szCs w:val="21"/>
      </w:rPr>
      <w:t>40</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E4150C">
      <w:rPr>
        <w:rFonts w:eastAsia="Times New Roman"/>
        <w:sz w:val="21"/>
        <w:szCs w:val="21"/>
      </w:rPr>
      <w:t>15 June</w:t>
    </w:r>
    <w:r w:rsidR="00C9018A" w:rsidRPr="00C9018A">
      <w:rPr>
        <w:rFonts w:eastAsia="Times New Roman"/>
        <w:sz w:val="21"/>
        <w:szCs w:val="21"/>
      </w:rPr>
      <w:t xml:space="preserve"> 20</w:t>
    </w:r>
    <w:r>
      <w:rPr>
        <w:rFonts w:eastAsia="Times New Roman"/>
        <w:sz w:val="21"/>
        <w:szCs w:val="21"/>
      </w:rPr>
      <w:t>2</w:t>
    </w:r>
    <w:r w:rsidR="003E2C11">
      <w:rPr>
        <w:rFonts w:eastAsia="Times New Roman"/>
        <w:sz w:val="21"/>
        <w:szCs w:val="21"/>
      </w:rPr>
      <w:t>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4A9F9" w14:textId="1CEBCEB9" w:rsidR="00C25241" w:rsidRPr="00C25241" w:rsidRDefault="00E4150C"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15 June</w:t>
    </w:r>
    <w:r w:rsidRPr="00A55207">
      <w:rPr>
        <w:rFonts w:eastAsia="Times New Roman"/>
        <w:sz w:val="21"/>
        <w:szCs w:val="21"/>
      </w:rPr>
      <w:t xml:space="preserve"> </w:t>
    </w:r>
    <w:r w:rsidR="00A55207" w:rsidRPr="00A55207">
      <w:rPr>
        <w:rFonts w:eastAsia="Times New Roman"/>
        <w:sz w:val="21"/>
        <w:szCs w:val="21"/>
      </w:rPr>
      <w:t>20</w:t>
    </w:r>
    <w:r w:rsidR="006A510F">
      <w:rPr>
        <w:rFonts w:eastAsia="Times New Roman"/>
        <w:sz w:val="21"/>
        <w:szCs w:val="21"/>
      </w:rPr>
      <w:t>2</w:t>
    </w:r>
    <w:r w:rsidR="003E2C11">
      <w:rPr>
        <w:rFonts w:eastAsia="Times New Roman"/>
        <w:sz w:val="21"/>
        <w:szCs w:val="21"/>
      </w:rPr>
      <w:t>3</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40</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45197A51"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8EA008FE"/>
    <w:lvl w:ilvl="0">
      <w:start w:val="1"/>
      <w:numFmt w:val="lowerLetter"/>
      <w:lvlText w:val="%1."/>
      <w:lvlJc w:val="left"/>
      <w:pPr>
        <w:ind w:left="839" w:hanging="359"/>
      </w:pPr>
      <w:rPr>
        <w:rFonts w:ascii="Times New Roman" w:hAnsi="Times New Roman" w:cs="Times New Roman" w:hint="default"/>
        <w:b w:val="0"/>
        <w:bCs w:val="0"/>
        <w:color w:val="111111"/>
        <w:spacing w:val="-1"/>
        <w:w w:val="103"/>
        <w:sz w:val="17"/>
        <w:szCs w:val="17"/>
      </w:rPr>
    </w:lvl>
    <w:lvl w:ilvl="1">
      <w:numFmt w:val="bullet"/>
      <w:lvlText w:val="•"/>
      <w:lvlJc w:val="left"/>
      <w:pPr>
        <w:ind w:left="1684" w:hanging="359"/>
      </w:pPr>
    </w:lvl>
    <w:lvl w:ilvl="2">
      <w:numFmt w:val="bullet"/>
      <w:lvlText w:val="•"/>
      <w:lvlJc w:val="left"/>
      <w:pPr>
        <w:ind w:left="2529" w:hanging="359"/>
      </w:pPr>
    </w:lvl>
    <w:lvl w:ilvl="3">
      <w:numFmt w:val="bullet"/>
      <w:lvlText w:val="•"/>
      <w:lvlJc w:val="left"/>
      <w:pPr>
        <w:ind w:left="3374" w:hanging="359"/>
      </w:pPr>
    </w:lvl>
    <w:lvl w:ilvl="4">
      <w:numFmt w:val="bullet"/>
      <w:lvlText w:val="•"/>
      <w:lvlJc w:val="left"/>
      <w:pPr>
        <w:ind w:left="4219" w:hanging="359"/>
      </w:pPr>
    </w:lvl>
    <w:lvl w:ilvl="5">
      <w:numFmt w:val="bullet"/>
      <w:lvlText w:val="•"/>
      <w:lvlJc w:val="left"/>
      <w:pPr>
        <w:ind w:left="5064" w:hanging="359"/>
      </w:pPr>
    </w:lvl>
    <w:lvl w:ilvl="6">
      <w:numFmt w:val="bullet"/>
      <w:lvlText w:val="•"/>
      <w:lvlJc w:val="left"/>
      <w:pPr>
        <w:ind w:left="5909" w:hanging="359"/>
      </w:pPr>
    </w:lvl>
    <w:lvl w:ilvl="7">
      <w:numFmt w:val="bullet"/>
      <w:lvlText w:val="•"/>
      <w:lvlJc w:val="left"/>
      <w:pPr>
        <w:ind w:left="6754" w:hanging="359"/>
      </w:pPr>
    </w:lvl>
    <w:lvl w:ilvl="8">
      <w:numFmt w:val="bullet"/>
      <w:lvlText w:val="•"/>
      <w:lvlJc w:val="left"/>
      <w:pPr>
        <w:ind w:left="7599" w:hanging="359"/>
      </w:pPr>
    </w:lvl>
  </w:abstractNum>
  <w:abstractNum w:abstractNumId="1" w15:restartNumberingAfterBreak="0">
    <w:nsid w:val="07E802CF"/>
    <w:multiLevelType w:val="multilevel"/>
    <w:tmpl w:val="E1784FB4"/>
    <w:lvl w:ilvl="0">
      <w:start w:val="75"/>
      <w:numFmt w:val="bullet"/>
      <w:lvlText w:val="-"/>
      <w:lvlJc w:val="left"/>
      <w:pPr>
        <w:tabs>
          <w:tab w:val="num" w:pos="720"/>
        </w:tabs>
        <w:ind w:left="720" w:hanging="360"/>
      </w:pPr>
      <w:rPr>
        <w:rFonts w:ascii="Calibri" w:eastAsiaTheme="minorHAnsi" w:hAnsi="Calibri" w:cs="Calibri"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9169C6"/>
    <w:multiLevelType w:val="hybridMultilevel"/>
    <w:tmpl w:val="EEA274E4"/>
    <w:lvl w:ilvl="0" w:tplc="9EA0CA86">
      <w:start w:val="1"/>
      <w:numFmt w:val="decimal"/>
      <w:lvlText w:val="%1."/>
      <w:lvlJc w:val="left"/>
      <w:pPr>
        <w:ind w:left="854" w:hanging="57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3" w15:restartNumberingAfterBreak="0">
    <w:nsid w:val="106F2F53"/>
    <w:multiLevelType w:val="hybridMultilevel"/>
    <w:tmpl w:val="E10C2B0C"/>
    <w:lvl w:ilvl="0" w:tplc="D61EE5D8">
      <w:start w:val="1"/>
      <w:numFmt w:val="lowerLetter"/>
      <w:lvlText w:val="%1."/>
      <w:lvlJc w:val="left"/>
      <w:pPr>
        <w:ind w:left="720" w:hanging="360"/>
      </w:pPr>
      <w:rPr>
        <w:b w:val="0"/>
        <w:sz w:val="18"/>
      </w:rPr>
    </w:lvl>
    <w:lvl w:ilvl="1" w:tplc="DC8ECDDE">
      <w:start w:val="9"/>
      <w:numFmt w:val="lowerLetter"/>
      <w:lvlText w:val="%2."/>
      <w:lvlJc w:val="lef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76120C5"/>
    <w:multiLevelType w:val="hybridMultilevel"/>
    <w:tmpl w:val="BA70E65E"/>
    <w:lvl w:ilvl="0" w:tplc="F1201C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D40689B"/>
    <w:multiLevelType w:val="hybridMultilevel"/>
    <w:tmpl w:val="7C484FF2"/>
    <w:lvl w:ilvl="0" w:tplc="F940C836">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 w15:restartNumberingAfterBreak="0">
    <w:nsid w:val="1DA32BCE"/>
    <w:multiLevelType w:val="hybridMultilevel"/>
    <w:tmpl w:val="9E464C5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21614DA7"/>
    <w:multiLevelType w:val="hybridMultilevel"/>
    <w:tmpl w:val="70BC4E06"/>
    <w:lvl w:ilvl="0" w:tplc="FFFFFFFF">
      <w:start w:val="1"/>
      <w:numFmt w:val="lowerLetter"/>
      <w:lvlText w:val="%1."/>
      <w:lvlJc w:val="left"/>
      <w:pPr>
        <w:ind w:left="720" w:hanging="360"/>
      </w:pPr>
      <w:rPr>
        <w:b w:val="0"/>
        <w:sz w:val="18"/>
      </w:rPr>
    </w:lvl>
    <w:lvl w:ilvl="1" w:tplc="0C09001B">
      <w:start w:val="1"/>
      <w:numFmt w:val="lowerRoman"/>
      <w:lvlText w:val="%2."/>
      <w:lvlJc w:val="righ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62755CA"/>
    <w:multiLevelType w:val="hybridMultilevel"/>
    <w:tmpl w:val="8242AB3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2CA1B44"/>
    <w:multiLevelType w:val="hybridMultilevel"/>
    <w:tmpl w:val="584260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8B417A0"/>
    <w:multiLevelType w:val="hybridMultilevel"/>
    <w:tmpl w:val="3B0471B4"/>
    <w:lvl w:ilvl="0" w:tplc="64B26D26">
      <w:start w:val="1"/>
      <w:numFmt w:val="lowerLetter"/>
      <w:lvlText w:val="%1."/>
      <w:lvlJc w:val="left"/>
      <w:pPr>
        <w:ind w:left="720" w:hanging="360"/>
      </w:pPr>
      <w:rPr>
        <w:b w:val="0"/>
      </w:rPr>
    </w:lvl>
    <w:lvl w:ilvl="1" w:tplc="0C09001B">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99406E6"/>
    <w:multiLevelType w:val="hybridMultilevel"/>
    <w:tmpl w:val="AF0E377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C412574"/>
    <w:multiLevelType w:val="hybridMultilevel"/>
    <w:tmpl w:val="2230F4E2"/>
    <w:lvl w:ilvl="0" w:tplc="FFFFFFFF">
      <w:start w:val="1"/>
      <w:numFmt w:val="lowerLetter"/>
      <w:lvlText w:val="(%1)"/>
      <w:lvlJc w:val="left"/>
      <w:pPr>
        <w:ind w:left="1800" w:hanging="360"/>
      </w:pPr>
      <w:rPr>
        <w:rFonts w:hint="default"/>
      </w:rPr>
    </w:lvl>
    <w:lvl w:ilvl="1" w:tplc="D9F8820A">
      <w:start w:val="1"/>
      <w:numFmt w:val="lowerRoman"/>
      <w:lvlText w:val="(%2)"/>
      <w:lvlJc w:val="right"/>
      <w:pPr>
        <w:ind w:left="2520" w:hanging="360"/>
      </w:pPr>
      <w:rPr>
        <w:rFonts w:hint="default"/>
      </w:r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3" w15:restartNumberingAfterBreak="0">
    <w:nsid w:val="51D21C0A"/>
    <w:multiLevelType w:val="hybridMultilevel"/>
    <w:tmpl w:val="D4E01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62A4C13"/>
    <w:multiLevelType w:val="hybridMultilevel"/>
    <w:tmpl w:val="8AB600C2"/>
    <w:lvl w:ilvl="0" w:tplc="0C090001">
      <w:start w:val="1"/>
      <w:numFmt w:val="bullet"/>
      <w:lvlText w:val=""/>
      <w:lvlJc w:val="left"/>
      <w:pPr>
        <w:ind w:left="854" w:hanging="570"/>
      </w:pPr>
      <w:rPr>
        <w:rFonts w:ascii="Symbol" w:hAnsi="Symbol"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15" w15:restartNumberingAfterBreak="0">
    <w:nsid w:val="58F60E14"/>
    <w:multiLevelType w:val="hybridMultilevel"/>
    <w:tmpl w:val="1C507A3A"/>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5">
      <w:start w:val="1"/>
      <w:numFmt w:val="upperLetter"/>
      <w:lvlText w:val="%3."/>
      <w:lvlJc w:val="left"/>
      <w:pPr>
        <w:ind w:left="2160" w:hanging="180"/>
      </w:pPr>
    </w:lvl>
    <w:lvl w:ilvl="3" w:tplc="0C090001">
      <w:start w:val="1"/>
      <w:numFmt w:val="bullet"/>
      <w:lvlText w:val=""/>
      <w:lvlJc w:val="left"/>
      <w:pPr>
        <w:ind w:left="2880" w:hanging="360"/>
      </w:pPr>
      <w:rPr>
        <w:rFonts w:ascii="Symbol" w:hAnsi="Symbol"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11261C"/>
    <w:multiLevelType w:val="hybridMultilevel"/>
    <w:tmpl w:val="68DEAAD4"/>
    <w:lvl w:ilvl="0" w:tplc="928C790A">
      <w:start w:val="2018"/>
      <w:numFmt w:val="bullet"/>
      <w:lvlText w:val="-"/>
      <w:lvlJc w:val="left"/>
      <w:pPr>
        <w:ind w:left="720" w:hanging="360"/>
      </w:pPr>
      <w:rPr>
        <w:rFonts w:ascii="Arial" w:eastAsia="Times New Roman" w:hAnsi="Arial" w:cs="Arial" w:hint="default"/>
        <w:sz w:val="24"/>
      </w:rPr>
    </w:lvl>
    <w:lvl w:ilvl="1" w:tplc="928C790A">
      <w:start w:val="2018"/>
      <w:numFmt w:val="bullet"/>
      <w:lvlText w:val="-"/>
      <w:lvlJc w:val="left"/>
      <w:pPr>
        <w:ind w:left="1440" w:hanging="360"/>
      </w:pPr>
      <w:rPr>
        <w:rFonts w:ascii="Arial" w:eastAsia="Times New Roman" w:hAnsi="Arial" w:cs="Arial" w:hint="default"/>
        <w:sz w:val="24"/>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CC34A04"/>
    <w:multiLevelType w:val="hybridMultilevel"/>
    <w:tmpl w:val="734CA0DE"/>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15">
      <w:start w:val="1"/>
      <w:numFmt w:val="upperLetter"/>
      <w:lvlText w:val="%3."/>
      <w:lvlJc w:val="left"/>
      <w:pPr>
        <w:ind w:left="2520" w:hanging="180"/>
      </w:pPr>
    </w:lvl>
    <w:lvl w:ilvl="3" w:tplc="0C09000F">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E7711A4"/>
    <w:multiLevelType w:val="hybridMultilevel"/>
    <w:tmpl w:val="EEA274E4"/>
    <w:lvl w:ilvl="0" w:tplc="FFFFFFFF">
      <w:start w:val="1"/>
      <w:numFmt w:val="decimal"/>
      <w:lvlText w:val="%1."/>
      <w:lvlJc w:val="left"/>
      <w:pPr>
        <w:ind w:left="854" w:hanging="570"/>
      </w:pPr>
      <w:rPr>
        <w:rFonts w:hint="default"/>
      </w:rPr>
    </w:lvl>
    <w:lvl w:ilvl="1" w:tplc="FFFFFFFF" w:tentative="1">
      <w:start w:val="1"/>
      <w:numFmt w:val="lowerLetter"/>
      <w:lvlText w:val="%2."/>
      <w:lvlJc w:val="left"/>
      <w:pPr>
        <w:ind w:left="1364" w:hanging="360"/>
      </w:pPr>
    </w:lvl>
    <w:lvl w:ilvl="2" w:tplc="FFFFFFFF" w:tentative="1">
      <w:start w:val="1"/>
      <w:numFmt w:val="lowerRoman"/>
      <w:lvlText w:val="%3."/>
      <w:lvlJc w:val="right"/>
      <w:pPr>
        <w:ind w:left="2084" w:hanging="180"/>
      </w:pPr>
    </w:lvl>
    <w:lvl w:ilvl="3" w:tplc="FFFFFFFF" w:tentative="1">
      <w:start w:val="1"/>
      <w:numFmt w:val="decimal"/>
      <w:lvlText w:val="%4."/>
      <w:lvlJc w:val="left"/>
      <w:pPr>
        <w:ind w:left="2804" w:hanging="360"/>
      </w:pPr>
    </w:lvl>
    <w:lvl w:ilvl="4" w:tplc="FFFFFFFF" w:tentative="1">
      <w:start w:val="1"/>
      <w:numFmt w:val="lowerLetter"/>
      <w:lvlText w:val="%5."/>
      <w:lvlJc w:val="left"/>
      <w:pPr>
        <w:ind w:left="3524" w:hanging="360"/>
      </w:pPr>
    </w:lvl>
    <w:lvl w:ilvl="5" w:tplc="FFFFFFFF" w:tentative="1">
      <w:start w:val="1"/>
      <w:numFmt w:val="lowerRoman"/>
      <w:lvlText w:val="%6."/>
      <w:lvlJc w:val="right"/>
      <w:pPr>
        <w:ind w:left="4244" w:hanging="180"/>
      </w:pPr>
    </w:lvl>
    <w:lvl w:ilvl="6" w:tplc="FFFFFFFF" w:tentative="1">
      <w:start w:val="1"/>
      <w:numFmt w:val="decimal"/>
      <w:lvlText w:val="%7."/>
      <w:lvlJc w:val="left"/>
      <w:pPr>
        <w:ind w:left="4964" w:hanging="360"/>
      </w:pPr>
    </w:lvl>
    <w:lvl w:ilvl="7" w:tplc="FFFFFFFF" w:tentative="1">
      <w:start w:val="1"/>
      <w:numFmt w:val="lowerLetter"/>
      <w:lvlText w:val="%8."/>
      <w:lvlJc w:val="left"/>
      <w:pPr>
        <w:ind w:left="5684" w:hanging="360"/>
      </w:pPr>
    </w:lvl>
    <w:lvl w:ilvl="8" w:tplc="FFFFFFFF" w:tentative="1">
      <w:start w:val="1"/>
      <w:numFmt w:val="lowerRoman"/>
      <w:lvlText w:val="%9."/>
      <w:lvlJc w:val="right"/>
      <w:pPr>
        <w:ind w:left="6404" w:hanging="180"/>
      </w:pPr>
    </w:lvl>
  </w:abstractNum>
  <w:abstractNum w:abstractNumId="21" w15:restartNumberingAfterBreak="0">
    <w:nsid w:val="7C1E5994"/>
    <w:multiLevelType w:val="hybridMultilevel"/>
    <w:tmpl w:val="A10E0B62"/>
    <w:lvl w:ilvl="0" w:tplc="5E8E0C42">
      <w:numFmt w:val="bullet"/>
      <w:lvlText w:val="•"/>
      <w:lvlJc w:val="left"/>
      <w:pPr>
        <w:ind w:left="502" w:hanging="360"/>
      </w:pPr>
      <w:rPr>
        <w:rFonts w:ascii="Times New Roman" w:eastAsia="Calibri"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2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23" w15:restartNumberingAfterBreak="0">
    <w:nsid w:val="7F1172CC"/>
    <w:multiLevelType w:val="hybridMultilevel"/>
    <w:tmpl w:val="9E464C50"/>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16cid:durableId="859123579">
    <w:abstractNumId w:val="18"/>
  </w:num>
  <w:num w:numId="2" w16cid:durableId="533345528">
    <w:abstractNumId w:val="22"/>
  </w:num>
  <w:num w:numId="3" w16cid:durableId="1330908260">
    <w:abstractNumId w:val="17"/>
  </w:num>
  <w:num w:numId="4" w16cid:durableId="1790707834">
    <w:abstractNumId w:val="16"/>
  </w:num>
  <w:num w:numId="5" w16cid:durableId="507598055">
    <w:abstractNumId w:val="11"/>
  </w:num>
  <w:num w:numId="6" w16cid:durableId="1497719806">
    <w:abstractNumId w:val="21"/>
  </w:num>
  <w:num w:numId="7" w16cid:durableId="12077255">
    <w:abstractNumId w:val="13"/>
  </w:num>
  <w:num w:numId="8" w16cid:durableId="752899006">
    <w:abstractNumId w:val="9"/>
  </w:num>
  <w:num w:numId="9" w16cid:durableId="1217547158">
    <w:abstractNumId w:val="0"/>
  </w:num>
  <w:num w:numId="10" w16cid:durableId="1442143242">
    <w:abstractNumId w:val="3"/>
  </w:num>
  <w:num w:numId="11" w16cid:durableId="821889714">
    <w:abstractNumId w:val="19"/>
  </w:num>
  <w:num w:numId="12" w16cid:durableId="96370313">
    <w:abstractNumId w:val="15"/>
  </w:num>
  <w:num w:numId="13" w16cid:durableId="786122257">
    <w:abstractNumId w:val="10"/>
  </w:num>
  <w:num w:numId="14" w16cid:durableId="853685050">
    <w:abstractNumId w:val="6"/>
  </w:num>
  <w:num w:numId="15" w16cid:durableId="1882401876">
    <w:abstractNumId w:val="1"/>
  </w:num>
  <w:num w:numId="16" w16cid:durableId="1800343006">
    <w:abstractNumId w:val="8"/>
  </w:num>
  <w:num w:numId="17" w16cid:durableId="796140789">
    <w:abstractNumId w:val="4"/>
  </w:num>
  <w:num w:numId="18" w16cid:durableId="51122998">
    <w:abstractNumId w:val="5"/>
  </w:num>
  <w:num w:numId="19" w16cid:durableId="1131902113">
    <w:abstractNumId w:val="12"/>
  </w:num>
  <w:num w:numId="20" w16cid:durableId="1268123408">
    <w:abstractNumId w:val="23"/>
  </w:num>
  <w:num w:numId="21" w16cid:durableId="906107186">
    <w:abstractNumId w:val="7"/>
  </w:num>
  <w:num w:numId="22" w16cid:durableId="1594312908">
    <w:abstractNumId w:val="2"/>
  </w:num>
  <w:num w:numId="23" w16cid:durableId="2094548485">
    <w:abstractNumId w:val="14"/>
  </w:num>
  <w:num w:numId="24" w16cid:durableId="199433760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69E"/>
    <w:rsid w:val="000100A7"/>
    <w:rsid w:val="0001762C"/>
    <w:rsid w:val="000202A8"/>
    <w:rsid w:val="0002085F"/>
    <w:rsid w:val="000249AC"/>
    <w:rsid w:val="00030270"/>
    <w:rsid w:val="0005128F"/>
    <w:rsid w:val="000564D6"/>
    <w:rsid w:val="0005659C"/>
    <w:rsid w:val="00063D6D"/>
    <w:rsid w:val="00064C75"/>
    <w:rsid w:val="00066B0B"/>
    <w:rsid w:val="00070E37"/>
    <w:rsid w:val="000835E8"/>
    <w:rsid w:val="0009376E"/>
    <w:rsid w:val="000B0640"/>
    <w:rsid w:val="000C1F3D"/>
    <w:rsid w:val="000C5912"/>
    <w:rsid w:val="000D34A3"/>
    <w:rsid w:val="000D35A2"/>
    <w:rsid w:val="000D54A0"/>
    <w:rsid w:val="000E332A"/>
    <w:rsid w:val="000E655C"/>
    <w:rsid w:val="000F0B45"/>
    <w:rsid w:val="000F2CEA"/>
    <w:rsid w:val="00104BC5"/>
    <w:rsid w:val="00110167"/>
    <w:rsid w:val="001169F7"/>
    <w:rsid w:val="00116F04"/>
    <w:rsid w:val="00121D2F"/>
    <w:rsid w:val="00123302"/>
    <w:rsid w:val="0012772C"/>
    <w:rsid w:val="00133D99"/>
    <w:rsid w:val="00147592"/>
    <w:rsid w:val="00153708"/>
    <w:rsid w:val="001572AD"/>
    <w:rsid w:val="001576DB"/>
    <w:rsid w:val="00160CDB"/>
    <w:rsid w:val="0016463B"/>
    <w:rsid w:val="0018240B"/>
    <w:rsid w:val="00183633"/>
    <w:rsid w:val="001A6981"/>
    <w:rsid w:val="001A7A85"/>
    <w:rsid w:val="001B2310"/>
    <w:rsid w:val="001B7138"/>
    <w:rsid w:val="001B79A6"/>
    <w:rsid w:val="001C09DA"/>
    <w:rsid w:val="001D5A30"/>
    <w:rsid w:val="001E78FF"/>
    <w:rsid w:val="001E7A64"/>
    <w:rsid w:val="00203620"/>
    <w:rsid w:val="00204C2A"/>
    <w:rsid w:val="002130A5"/>
    <w:rsid w:val="002148EF"/>
    <w:rsid w:val="00222B67"/>
    <w:rsid w:val="00227163"/>
    <w:rsid w:val="00236192"/>
    <w:rsid w:val="00237B08"/>
    <w:rsid w:val="00242E0D"/>
    <w:rsid w:val="00245808"/>
    <w:rsid w:val="00251266"/>
    <w:rsid w:val="00251FEE"/>
    <w:rsid w:val="00256C71"/>
    <w:rsid w:val="00262F8F"/>
    <w:rsid w:val="0026731F"/>
    <w:rsid w:val="00275F32"/>
    <w:rsid w:val="00293061"/>
    <w:rsid w:val="0029410F"/>
    <w:rsid w:val="002977EE"/>
    <w:rsid w:val="002A0492"/>
    <w:rsid w:val="002A4530"/>
    <w:rsid w:val="002A7F4B"/>
    <w:rsid w:val="002B1AEF"/>
    <w:rsid w:val="002B5584"/>
    <w:rsid w:val="002C219B"/>
    <w:rsid w:val="002C2E97"/>
    <w:rsid w:val="002C751E"/>
    <w:rsid w:val="002D3EE3"/>
    <w:rsid w:val="002D4754"/>
    <w:rsid w:val="002D7735"/>
    <w:rsid w:val="00304833"/>
    <w:rsid w:val="003121EA"/>
    <w:rsid w:val="00314651"/>
    <w:rsid w:val="00322D71"/>
    <w:rsid w:val="0034074D"/>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C3B79"/>
    <w:rsid w:val="003D2332"/>
    <w:rsid w:val="003D5923"/>
    <w:rsid w:val="003E016D"/>
    <w:rsid w:val="003E0181"/>
    <w:rsid w:val="003E2C11"/>
    <w:rsid w:val="003E2F5F"/>
    <w:rsid w:val="003E3565"/>
    <w:rsid w:val="003F4643"/>
    <w:rsid w:val="004120A4"/>
    <w:rsid w:val="0041701B"/>
    <w:rsid w:val="00421804"/>
    <w:rsid w:val="0043387B"/>
    <w:rsid w:val="00435ECE"/>
    <w:rsid w:val="00441E8D"/>
    <w:rsid w:val="004530F1"/>
    <w:rsid w:val="004535E8"/>
    <w:rsid w:val="00475212"/>
    <w:rsid w:val="004872C1"/>
    <w:rsid w:val="00487DCB"/>
    <w:rsid w:val="004A5341"/>
    <w:rsid w:val="004A62C1"/>
    <w:rsid w:val="004A687F"/>
    <w:rsid w:val="004B1B9B"/>
    <w:rsid w:val="004B39A1"/>
    <w:rsid w:val="004C0343"/>
    <w:rsid w:val="004C06D5"/>
    <w:rsid w:val="004C1538"/>
    <w:rsid w:val="004C4DE5"/>
    <w:rsid w:val="004C61AD"/>
    <w:rsid w:val="004E545F"/>
    <w:rsid w:val="004E657B"/>
    <w:rsid w:val="004F01C3"/>
    <w:rsid w:val="004F1085"/>
    <w:rsid w:val="004F13B7"/>
    <w:rsid w:val="004F619A"/>
    <w:rsid w:val="004F7CCF"/>
    <w:rsid w:val="005115D3"/>
    <w:rsid w:val="005152B8"/>
    <w:rsid w:val="005270F1"/>
    <w:rsid w:val="00535963"/>
    <w:rsid w:val="00540347"/>
    <w:rsid w:val="00540423"/>
    <w:rsid w:val="0054338C"/>
    <w:rsid w:val="00543A79"/>
    <w:rsid w:val="00544893"/>
    <w:rsid w:val="005622AC"/>
    <w:rsid w:val="005766D3"/>
    <w:rsid w:val="005956F0"/>
    <w:rsid w:val="005A3A1B"/>
    <w:rsid w:val="005A69A9"/>
    <w:rsid w:val="005B4E55"/>
    <w:rsid w:val="005B69B3"/>
    <w:rsid w:val="005C6C9D"/>
    <w:rsid w:val="005D24AC"/>
    <w:rsid w:val="005E7D95"/>
    <w:rsid w:val="005F4618"/>
    <w:rsid w:val="00602B9D"/>
    <w:rsid w:val="00612978"/>
    <w:rsid w:val="00615806"/>
    <w:rsid w:val="006419CA"/>
    <w:rsid w:val="00645DC8"/>
    <w:rsid w:val="006671B7"/>
    <w:rsid w:val="00670706"/>
    <w:rsid w:val="00671C1C"/>
    <w:rsid w:val="00682532"/>
    <w:rsid w:val="00682F0B"/>
    <w:rsid w:val="00683755"/>
    <w:rsid w:val="00685927"/>
    <w:rsid w:val="00694D0A"/>
    <w:rsid w:val="006974D4"/>
    <w:rsid w:val="006A510F"/>
    <w:rsid w:val="006B561D"/>
    <w:rsid w:val="006B5B96"/>
    <w:rsid w:val="006C5BE8"/>
    <w:rsid w:val="006D00AD"/>
    <w:rsid w:val="006D3455"/>
    <w:rsid w:val="006E0C7D"/>
    <w:rsid w:val="006E6060"/>
    <w:rsid w:val="00703D70"/>
    <w:rsid w:val="0071453C"/>
    <w:rsid w:val="00724B20"/>
    <w:rsid w:val="00727DB4"/>
    <w:rsid w:val="00731EA9"/>
    <w:rsid w:val="00732C68"/>
    <w:rsid w:val="00732FC9"/>
    <w:rsid w:val="00737523"/>
    <w:rsid w:val="0075022D"/>
    <w:rsid w:val="0076638C"/>
    <w:rsid w:val="00777F88"/>
    <w:rsid w:val="007850FA"/>
    <w:rsid w:val="0079069D"/>
    <w:rsid w:val="007A120B"/>
    <w:rsid w:val="007A37F9"/>
    <w:rsid w:val="007A4399"/>
    <w:rsid w:val="007B4546"/>
    <w:rsid w:val="007C3E7B"/>
    <w:rsid w:val="007E5D21"/>
    <w:rsid w:val="007F1191"/>
    <w:rsid w:val="0080019C"/>
    <w:rsid w:val="008008DD"/>
    <w:rsid w:val="00802077"/>
    <w:rsid w:val="00822107"/>
    <w:rsid w:val="008226D4"/>
    <w:rsid w:val="008250FE"/>
    <w:rsid w:val="00831BDE"/>
    <w:rsid w:val="00854962"/>
    <w:rsid w:val="00867EF2"/>
    <w:rsid w:val="0087395E"/>
    <w:rsid w:val="00891067"/>
    <w:rsid w:val="008A405A"/>
    <w:rsid w:val="008E4F1E"/>
    <w:rsid w:val="00901E82"/>
    <w:rsid w:val="00902C46"/>
    <w:rsid w:val="00904CEE"/>
    <w:rsid w:val="0090520A"/>
    <w:rsid w:val="00914649"/>
    <w:rsid w:val="00920880"/>
    <w:rsid w:val="00920FFF"/>
    <w:rsid w:val="00921240"/>
    <w:rsid w:val="0093079E"/>
    <w:rsid w:val="00947809"/>
    <w:rsid w:val="00955412"/>
    <w:rsid w:val="00955694"/>
    <w:rsid w:val="009562D8"/>
    <w:rsid w:val="00962B7D"/>
    <w:rsid w:val="00964B4D"/>
    <w:rsid w:val="0097069E"/>
    <w:rsid w:val="00974E27"/>
    <w:rsid w:val="009750C8"/>
    <w:rsid w:val="0097729B"/>
    <w:rsid w:val="00977C9F"/>
    <w:rsid w:val="00985AEE"/>
    <w:rsid w:val="009A6661"/>
    <w:rsid w:val="009B2C75"/>
    <w:rsid w:val="009B6FFD"/>
    <w:rsid w:val="009C6388"/>
    <w:rsid w:val="009D1E2E"/>
    <w:rsid w:val="009D586E"/>
    <w:rsid w:val="009E2997"/>
    <w:rsid w:val="009F15D7"/>
    <w:rsid w:val="009F3262"/>
    <w:rsid w:val="009F7976"/>
    <w:rsid w:val="00A00225"/>
    <w:rsid w:val="00A0211B"/>
    <w:rsid w:val="00A110B7"/>
    <w:rsid w:val="00A25F99"/>
    <w:rsid w:val="00A2611B"/>
    <w:rsid w:val="00A33023"/>
    <w:rsid w:val="00A37EF6"/>
    <w:rsid w:val="00A424A1"/>
    <w:rsid w:val="00A44050"/>
    <w:rsid w:val="00A44FFB"/>
    <w:rsid w:val="00A504E5"/>
    <w:rsid w:val="00A50E6A"/>
    <w:rsid w:val="00A55207"/>
    <w:rsid w:val="00A631C3"/>
    <w:rsid w:val="00A747D0"/>
    <w:rsid w:val="00A74915"/>
    <w:rsid w:val="00A756C0"/>
    <w:rsid w:val="00A773E8"/>
    <w:rsid w:val="00A92C4D"/>
    <w:rsid w:val="00A93B37"/>
    <w:rsid w:val="00A972BA"/>
    <w:rsid w:val="00A97608"/>
    <w:rsid w:val="00AD71CC"/>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7884"/>
    <w:rsid w:val="00B51574"/>
    <w:rsid w:val="00B53F6A"/>
    <w:rsid w:val="00B91501"/>
    <w:rsid w:val="00B97531"/>
    <w:rsid w:val="00BC2F16"/>
    <w:rsid w:val="00BC4D92"/>
    <w:rsid w:val="00BC772D"/>
    <w:rsid w:val="00BD1F9E"/>
    <w:rsid w:val="00BE137F"/>
    <w:rsid w:val="00BF1895"/>
    <w:rsid w:val="00BF6670"/>
    <w:rsid w:val="00BF723C"/>
    <w:rsid w:val="00C00001"/>
    <w:rsid w:val="00C0094C"/>
    <w:rsid w:val="00C032B2"/>
    <w:rsid w:val="00C06ED8"/>
    <w:rsid w:val="00C17168"/>
    <w:rsid w:val="00C25241"/>
    <w:rsid w:val="00C53FED"/>
    <w:rsid w:val="00C62FCE"/>
    <w:rsid w:val="00C77C39"/>
    <w:rsid w:val="00C83D8C"/>
    <w:rsid w:val="00C9018A"/>
    <w:rsid w:val="00C965BF"/>
    <w:rsid w:val="00C971BF"/>
    <w:rsid w:val="00CB0790"/>
    <w:rsid w:val="00CD0299"/>
    <w:rsid w:val="00CD515F"/>
    <w:rsid w:val="00CD586C"/>
    <w:rsid w:val="00D0446B"/>
    <w:rsid w:val="00D04AD0"/>
    <w:rsid w:val="00D129BE"/>
    <w:rsid w:val="00D14EFE"/>
    <w:rsid w:val="00D14F34"/>
    <w:rsid w:val="00D15B81"/>
    <w:rsid w:val="00D166C4"/>
    <w:rsid w:val="00D21B2E"/>
    <w:rsid w:val="00D23AB5"/>
    <w:rsid w:val="00D256F7"/>
    <w:rsid w:val="00D33DB5"/>
    <w:rsid w:val="00D35830"/>
    <w:rsid w:val="00D35BBC"/>
    <w:rsid w:val="00D415EC"/>
    <w:rsid w:val="00D50A06"/>
    <w:rsid w:val="00D66290"/>
    <w:rsid w:val="00D730EB"/>
    <w:rsid w:val="00D73B65"/>
    <w:rsid w:val="00D75219"/>
    <w:rsid w:val="00D817E6"/>
    <w:rsid w:val="00D83C2C"/>
    <w:rsid w:val="00DA08BE"/>
    <w:rsid w:val="00DA30CF"/>
    <w:rsid w:val="00DA6921"/>
    <w:rsid w:val="00DB5A8F"/>
    <w:rsid w:val="00DB6A8B"/>
    <w:rsid w:val="00DC2219"/>
    <w:rsid w:val="00DC7AC3"/>
    <w:rsid w:val="00DD670D"/>
    <w:rsid w:val="00DE347D"/>
    <w:rsid w:val="00DF632D"/>
    <w:rsid w:val="00E21999"/>
    <w:rsid w:val="00E222C6"/>
    <w:rsid w:val="00E27CBD"/>
    <w:rsid w:val="00E4150C"/>
    <w:rsid w:val="00E4308C"/>
    <w:rsid w:val="00E50B26"/>
    <w:rsid w:val="00E519D3"/>
    <w:rsid w:val="00E525DE"/>
    <w:rsid w:val="00E57D4E"/>
    <w:rsid w:val="00E60854"/>
    <w:rsid w:val="00E663DF"/>
    <w:rsid w:val="00E779F3"/>
    <w:rsid w:val="00E92649"/>
    <w:rsid w:val="00E95550"/>
    <w:rsid w:val="00EA2CCE"/>
    <w:rsid w:val="00EB5C72"/>
    <w:rsid w:val="00EC2419"/>
    <w:rsid w:val="00ED024C"/>
    <w:rsid w:val="00ED326B"/>
    <w:rsid w:val="00ED3955"/>
    <w:rsid w:val="00EE119B"/>
    <w:rsid w:val="00EE248B"/>
    <w:rsid w:val="00EE2A33"/>
    <w:rsid w:val="00EE5D8C"/>
    <w:rsid w:val="00EE7338"/>
    <w:rsid w:val="00EF509F"/>
    <w:rsid w:val="00EF586F"/>
    <w:rsid w:val="00EF6684"/>
    <w:rsid w:val="00F011AF"/>
    <w:rsid w:val="00F12687"/>
    <w:rsid w:val="00F2577E"/>
    <w:rsid w:val="00F513CA"/>
    <w:rsid w:val="00F55C07"/>
    <w:rsid w:val="00F577DC"/>
    <w:rsid w:val="00F80EF5"/>
    <w:rsid w:val="00F8336F"/>
    <w:rsid w:val="00F85D9B"/>
    <w:rsid w:val="00F94AB3"/>
    <w:rsid w:val="00FA7686"/>
    <w:rsid w:val="00FB0EA1"/>
    <w:rsid w:val="00FB5F67"/>
    <w:rsid w:val="00FB68BE"/>
    <w:rsid w:val="00FC72C2"/>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71304C"/>
  <w15:chartTrackingRefBased/>
  <w15:docId w15:val="{67E3184E-2454-4A1A-B1C2-E9EE8B4F64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5270F1"/>
    <w:pPr>
      <w:keepLines/>
      <w:tabs>
        <w:tab w:val="right" w:leader="dot" w:pos="4550"/>
      </w:tabs>
      <w:autoSpaceDE w:val="0"/>
      <w:autoSpaceDN w:val="0"/>
      <w:adjustRightInd w:val="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685927"/>
    <w:pPr>
      <w:numPr>
        <w:numId w:val="1"/>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qFormat/>
    <w:rsid w:val="00685927"/>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685927"/>
    <w:pPr>
      <w:numPr>
        <w:numId w:val="3"/>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table" w:styleId="TableGrid">
    <w:name w:val="Table Grid"/>
    <w:basedOn w:val="TableNormal"/>
    <w:uiPriority w:val="59"/>
    <w:rsid w:val="00242E0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http://www.legislation.sa.gov.au/index.aspx?action=legref&amp;type=act&amp;legtitle=Law%20of%20Property%20Act%201936" TargetMode="External"/><Relationship Id="rId26" Type="http://schemas.openxmlformats.org/officeDocument/2006/relationships/hyperlink" Target="https://www.environment.sa.gov.au/topics/park-management/statewide-park-strategies/park-management-plans" TargetMode="External"/><Relationship Id="rId21" Type="http://schemas.openxmlformats.org/officeDocument/2006/relationships/hyperlink" Target="http://www.legislation.sa.gov.au/index.aspx?action=legref&amp;type=act&amp;legtitle=Legislative%20Instruments%20Act%201978" TargetMode="External"/><Relationship Id="rId34" Type="http://schemas.openxmlformats.org/officeDocument/2006/relationships/hyperlink" Target="http://www.governmentgazette.sa.gov.a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tatutes%20Amendment%20(Attorney-Generals%20Portfolio%20and%20Other%20Justice%20Measures)%20Act%202023" TargetMode="External"/><Relationship Id="rId25" Type="http://schemas.openxmlformats.org/officeDocument/2006/relationships/hyperlink" Target="http://www.ecsa.sa.gov.au" TargetMode="External"/><Relationship Id="rId33" Type="http://schemas.openxmlformats.org/officeDocument/2006/relationships/hyperlink" Target="http://www.governmentgazette.sa.gov.au"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yperlink" Target="http://www.legislation.sa.gov.au/index.aspx?action=legref&amp;type=act&amp;legtitle=Legislative%20Instruments%20Act%201978" TargetMode="External"/><Relationship Id="rId29"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legislation.sa.gov.au/index.aspx?action=legref&amp;type=act&amp;legtitle=Child%20Safety%20(Prohibited%20Persons)%20Act%202016" TargetMode="External"/><Relationship Id="rId32" Type="http://schemas.openxmlformats.org/officeDocument/2006/relationships/hyperlink" Target="mailto:governmentgazettesa@sa.gov.au"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www.legislation.sa.gov.au/index.aspx?action=legref&amp;type=act&amp;legtitle=Legislation%20(Fees)%20Act%202019" TargetMode="External"/><Relationship Id="rId28" Type="http://schemas.openxmlformats.org/officeDocument/2006/relationships/image" Target="media/image3.png"/><Relationship Id="rId36"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subordleg&amp;legtitle=Road%20Traffic%20(Miscellaneous)%20(Expiation%20Fees)%20Amendment%20Regulations%202023" TargetMode="External"/><Relationship Id="rId31"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Child%20Safety%20(Prohibited%20Persons)%20(Fees)%20Notice%202020" TargetMode="External"/><Relationship Id="rId27" Type="http://schemas.openxmlformats.org/officeDocument/2006/relationships/image" Target="media/image2.png"/><Relationship Id="rId30" Type="http://schemas.openxmlformats.org/officeDocument/2006/relationships/hyperlink" Target="http://www.charlesssturt.sa.gov.au" TargetMode="External"/><Relationship Id="rId35" Type="http://schemas.openxmlformats.org/officeDocument/2006/relationships/header" Target="header5.xml"/><Relationship Id="rId8" Type="http://schemas.openxmlformats.org/officeDocument/2006/relationships/image" Target="media/image1.jpeg"/><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TEMPLATE_PAGINATION_CURREN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TEMPLATE_PAGINATION_CURRENT</Template>
  <TotalTime>76</TotalTime>
  <Pages>28</Pages>
  <Words>9991</Words>
  <Characters>56955</Characters>
  <Application>Microsoft Office Word</Application>
  <DocSecurity>0</DocSecurity>
  <Lines>474</Lines>
  <Paragraphs>133</Paragraphs>
  <ScaleCrop>false</ScaleCrop>
  <HeadingPairs>
    <vt:vector size="2" baseType="variant">
      <vt:variant>
        <vt:lpstr>Title</vt:lpstr>
      </vt:variant>
      <vt:variant>
        <vt:i4>1</vt:i4>
      </vt:variant>
    </vt:vector>
  </HeadingPairs>
  <TitlesOfParts>
    <vt:vector size="1" baseType="lpstr">
      <vt:lpstr>No. 40 - Thursday, 15 June 2023 (pp. 1771–1798)</vt:lpstr>
    </vt:vector>
  </TitlesOfParts>
  <Company>SA Government</Company>
  <LinksUpToDate>false</LinksUpToDate>
  <CharactersWithSpaces>66813</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40 - Thursday, 15 June 2023 (pp. 1771–1798)</dc:title>
  <dc:subject/>
  <dc:creator>Anthony Butler</dc:creator>
  <cp:keywords/>
  <cp:lastModifiedBy>Butler, Anthony (Service SA)</cp:lastModifiedBy>
  <cp:revision>14</cp:revision>
  <cp:lastPrinted>2023-06-15T03:25:00Z</cp:lastPrinted>
  <dcterms:created xsi:type="dcterms:W3CDTF">2023-06-14T05:31:00Z</dcterms:created>
  <dcterms:modified xsi:type="dcterms:W3CDTF">2023-06-15T03:27:00Z</dcterms:modified>
</cp:coreProperties>
</file>