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9772E" w14:textId="2F692401"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3EDBC35F" wp14:editId="0FE2F346">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E2751C">
        <w:rPr>
          <w:rStyle w:val="StyleTimesNewRoman105pt"/>
        </w:rPr>
        <w:t>47</w:t>
      </w:r>
      <w:r w:rsidRPr="007A0461">
        <w:rPr>
          <w:rStyle w:val="StyleTimesNewRoman105pt"/>
        </w:rPr>
        <w:tab/>
        <w:t xml:space="preserve">p. </w:t>
      </w:r>
      <w:r w:rsidR="00E2751C">
        <w:rPr>
          <w:rStyle w:val="StyleTimesNewRoman105pt"/>
        </w:rPr>
        <w:t>2027</w:t>
      </w:r>
    </w:p>
    <w:p w14:paraId="72BDFD4B"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7DAB216D"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292E441E"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6EF7ED91" w14:textId="77777777" w:rsidR="00EB5C72" w:rsidRPr="003471CD" w:rsidRDefault="00EB5C72" w:rsidP="00EB5C72">
      <w:pPr>
        <w:pBdr>
          <w:top w:val="single" w:sz="6" w:space="0" w:color="auto"/>
        </w:pBdr>
        <w:spacing w:after="0" w:line="240" w:lineRule="auto"/>
        <w:jc w:val="center"/>
        <w:rPr>
          <w:color w:val="000000"/>
          <w:sz w:val="20"/>
        </w:rPr>
      </w:pPr>
    </w:p>
    <w:p w14:paraId="3861B622" w14:textId="20FF277C"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E2751C">
        <w:rPr>
          <w:smallCaps/>
          <w:color w:val="000000"/>
          <w:sz w:val="28"/>
          <w:szCs w:val="26"/>
        </w:rPr>
        <w:t>29 June</w:t>
      </w:r>
      <w:r w:rsidRPr="003471CD">
        <w:rPr>
          <w:smallCaps/>
          <w:color w:val="000000"/>
          <w:sz w:val="28"/>
          <w:szCs w:val="26"/>
        </w:rPr>
        <w:t xml:space="preserve"> 202</w:t>
      </w:r>
      <w:r w:rsidR="003E2C11">
        <w:rPr>
          <w:smallCaps/>
          <w:color w:val="000000"/>
          <w:sz w:val="28"/>
          <w:szCs w:val="26"/>
        </w:rPr>
        <w:t>3</w:t>
      </w:r>
    </w:p>
    <w:p w14:paraId="179503E8" w14:textId="77777777" w:rsidR="00EB5C72" w:rsidRPr="003471CD" w:rsidRDefault="00EB5C72" w:rsidP="00EB5C72">
      <w:pPr>
        <w:spacing w:after="0" w:line="240" w:lineRule="exact"/>
        <w:jc w:val="center"/>
        <w:rPr>
          <w:color w:val="000000"/>
          <w:sz w:val="20"/>
        </w:rPr>
      </w:pPr>
    </w:p>
    <w:p w14:paraId="4AC38EAF" w14:textId="77777777" w:rsidR="008008DD" w:rsidRPr="00612978" w:rsidRDefault="008008DD" w:rsidP="008008DD">
      <w:pPr>
        <w:pBdr>
          <w:top w:val="single" w:sz="6" w:space="1" w:color="auto"/>
        </w:pBdr>
        <w:spacing w:after="0" w:line="360" w:lineRule="exact"/>
        <w:jc w:val="center"/>
        <w:rPr>
          <w:color w:val="000000"/>
          <w:sz w:val="20"/>
          <w:szCs w:val="20"/>
        </w:rPr>
      </w:pPr>
    </w:p>
    <w:p w14:paraId="4B459A47"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483C734E" w14:textId="77777777" w:rsidR="001B7138" w:rsidRPr="008008DD" w:rsidRDefault="001B7138" w:rsidP="001B7138">
      <w:pPr>
        <w:spacing w:after="0" w:line="320" w:lineRule="exact"/>
        <w:jc w:val="center"/>
        <w:rPr>
          <w:b/>
          <w:smallCaps/>
          <w:sz w:val="20"/>
          <w:szCs w:val="20"/>
        </w:rPr>
      </w:pPr>
    </w:p>
    <w:p w14:paraId="52204530"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421C3B85" w14:textId="32855454" w:rsidR="001B7DF2" w:rsidRPr="00E056D6" w:rsidRDefault="00B1073C" w:rsidP="00E056D6">
      <w:pPr>
        <w:pStyle w:val="TOC1"/>
        <w:rPr>
          <w:rFonts w:asciiTheme="minorHAnsi" w:eastAsiaTheme="minorEastAsia" w:hAnsiTheme="minorHAnsi" w:cstheme="minorBidi"/>
          <w:color w:val="auto"/>
          <w:kern w:val="2"/>
          <w:sz w:val="22"/>
          <w:szCs w:val="22"/>
          <w14:ligatures w14:val="standardContextual"/>
        </w:rPr>
      </w:pPr>
      <w:r w:rsidRPr="00B1073C">
        <w:rPr>
          <w:szCs w:val="17"/>
        </w:rPr>
        <w:fldChar w:fldCharType="begin"/>
      </w:r>
      <w:r w:rsidRPr="00B1073C">
        <w:rPr>
          <w:szCs w:val="17"/>
        </w:rPr>
        <w:instrText xml:space="preserve"> TOC \o "1-3" \h \z \u </w:instrText>
      </w:r>
      <w:r w:rsidRPr="00B1073C">
        <w:rPr>
          <w:szCs w:val="17"/>
        </w:rPr>
        <w:fldChar w:fldCharType="separate"/>
      </w:r>
      <w:hyperlink w:anchor="_Toc138934564" w:history="1">
        <w:r w:rsidR="001B7DF2" w:rsidRPr="00E056D6">
          <w:rPr>
            <w:rStyle w:val="Hyperlink"/>
          </w:rPr>
          <w:t>Governor’s Instruments</w:t>
        </w:r>
      </w:hyperlink>
    </w:p>
    <w:p w14:paraId="502438BA" w14:textId="069FAA5F" w:rsidR="001B7DF2" w:rsidRPr="00E056D6" w:rsidRDefault="006264A3">
      <w:pPr>
        <w:pStyle w:val="TOC2"/>
        <w:tabs>
          <w:tab w:val="right" w:leader="dot" w:pos="4550"/>
        </w:tabs>
        <w:rPr>
          <w:rFonts w:asciiTheme="minorHAnsi" w:eastAsiaTheme="minorEastAsia" w:hAnsiTheme="minorHAnsi" w:cstheme="minorBidi"/>
          <w:noProof/>
          <w:color w:val="auto"/>
          <w:kern w:val="2"/>
          <w:sz w:val="16"/>
          <w:szCs w:val="16"/>
          <w14:ligatures w14:val="standardContextual"/>
        </w:rPr>
      </w:pPr>
      <w:hyperlink w:anchor="_Toc138934565" w:history="1">
        <w:r w:rsidR="001B7DF2" w:rsidRPr="00E056D6">
          <w:rPr>
            <w:rStyle w:val="Hyperlink"/>
            <w:noProof/>
            <w:sz w:val="16"/>
            <w:szCs w:val="16"/>
          </w:rPr>
          <w:t>Appointments</w:t>
        </w:r>
        <w:r w:rsidR="001B7DF2" w:rsidRPr="00E056D6">
          <w:rPr>
            <w:noProof/>
            <w:webHidden/>
            <w:sz w:val="16"/>
            <w:szCs w:val="16"/>
          </w:rPr>
          <w:tab/>
        </w:r>
        <w:r w:rsidR="001B7DF2" w:rsidRPr="00E056D6">
          <w:rPr>
            <w:noProof/>
            <w:webHidden/>
            <w:sz w:val="16"/>
            <w:szCs w:val="16"/>
          </w:rPr>
          <w:fldChar w:fldCharType="begin"/>
        </w:r>
        <w:r w:rsidR="001B7DF2" w:rsidRPr="00E056D6">
          <w:rPr>
            <w:noProof/>
            <w:webHidden/>
            <w:sz w:val="16"/>
            <w:szCs w:val="16"/>
          </w:rPr>
          <w:instrText xml:space="preserve"> PAGEREF _Toc138934565 \h </w:instrText>
        </w:r>
        <w:r w:rsidR="001B7DF2" w:rsidRPr="00E056D6">
          <w:rPr>
            <w:noProof/>
            <w:webHidden/>
            <w:sz w:val="16"/>
            <w:szCs w:val="16"/>
          </w:rPr>
        </w:r>
        <w:r w:rsidR="001B7DF2" w:rsidRPr="00E056D6">
          <w:rPr>
            <w:noProof/>
            <w:webHidden/>
            <w:sz w:val="16"/>
            <w:szCs w:val="16"/>
          </w:rPr>
          <w:fldChar w:fldCharType="separate"/>
        </w:r>
        <w:r w:rsidR="007F6526">
          <w:rPr>
            <w:noProof/>
            <w:webHidden/>
            <w:sz w:val="16"/>
            <w:szCs w:val="16"/>
          </w:rPr>
          <w:t>2028</w:t>
        </w:r>
        <w:r w:rsidR="001B7DF2" w:rsidRPr="00E056D6">
          <w:rPr>
            <w:noProof/>
            <w:webHidden/>
            <w:sz w:val="16"/>
            <w:szCs w:val="16"/>
          </w:rPr>
          <w:fldChar w:fldCharType="end"/>
        </w:r>
      </w:hyperlink>
    </w:p>
    <w:p w14:paraId="18A1287D" w14:textId="709F4D51" w:rsidR="001B7DF2" w:rsidRPr="00E056D6" w:rsidRDefault="006264A3">
      <w:pPr>
        <w:pStyle w:val="TOC2"/>
        <w:tabs>
          <w:tab w:val="right" w:leader="dot" w:pos="4550"/>
        </w:tabs>
        <w:rPr>
          <w:rFonts w:asciiTheme="minorHAnsi" w:eastAsiaTheme="minorEastAsia" w:hAnsiTheme="minorHAnsi" w:cstheme="minorBidi"/>
          <w:noProof/>
          <w:color w:val="auto"/>
          <w:kern w:val="2"/>
          <w:sz w:val="16"/>
          <w:szCs w:val="16"/>
          <w14:ligatures w14:val="standardContextual"/>
        </w:rPr>
      </w:pPr>
      <w:hyperlink w:anchor="_Toc138934566" w:history="1">
        <w:r w:rsidR="001B7DF2" w:rsidRPr="00E056D6">
          <w:rPr>
            <w:rStyle w:val="Hyperlink"/>
            <w:noProof/>
            <w:sz w:val="16"/>
            <w:szCs w:val="16"/>
          </w:rPr>
          <w:t>Emergency Services Funding Act 1998</w:t>
        </w:r>
        <w:r w:rsidR="001B7DF2" w:rsidRPr="00E056D6">
          <w:rPr>
            <w:noProof/>
            <w:webHidden/>
            <w:sz w:val="16"/>
            <w:szCs w:val="16"/>
          </w:rPr>
          <w:tab/>
        </w:r>
        <w:r w:rsidR="001B7DF2" w:rsidRPr="00E056D6">
          <w:rPr>
            <w:noProof/>
            <w:webHidden/>
            <w:sz w:val="16"/>
            <w:szCs w:val="16"/>
          </w:rPr>
          <w:fldChar w:fldCharType="begin"/>
        </w:r>
        <w:r w:rsidR="001B7DF2" w:rsidRPr="00E056D6">
          <w:rPr>
            <w:noProof/>
            <w:webHidden/>
            <w:sz w:val="16"/>
            <w:szCs w:val="16"/>
          </w:rPr>
          <w:instrText xml:space="preserve"> PAGEREF _Toc138934566 \h </w:instrText>
        </w:r>
        <w:r w:rsidR="001B7DF2" w:rsidRPr="00E056D6">
          <w:rPr>
            <w:noProof/>
            <w:webHidden/>
            <w:sz w:val="16"/>
            <w:szCs w:val="16"/>
          </w:rPr>
        </w:r>
        <w:r w:rsidR="001B7DF2" w:rsidRPr="00E056D6">
          <w:rPr>
            <w:noProof/>
            <w:webHidden/>
            <w:sz w:val="16"/>
            <w:szCs w:val="16"/>
          </w:rPr>
          <w:fldChar w:fldCharType="separate"/>
        </w:r>
        <w:r w:rsidR="007F6526">
          <w:rPr>
            <w:noProof/>
            <w:webHidden/>
            <w:sz w:val="16"/>
            <w:szCs w:val="16"/>
          </w:rPr>
          <w:t>2030</w:t>
        </w:r>
        <w:r w:rsidR="001B7DF2" w:rsidRPr="00E056D6">
          <w:rPr>
            <w:noProof/>
            <w:webHidden/>
            <w:sz w:val="16"/>
            <w:szCs w:val="16"/>
          </w:rPr>
          <w:fldChar w:fldCharType="end"/>
        </w:r>
      </w:hyperlink>
    </w:p>
    <w:p w14:paraId="799B12FB" w14:textId="2A429FCA" w:rsidR="001B7DF2" w:rsidRPr="00E056D6" w:rsidRDefault="006264A3" w:rsidP="001B7DF2">
      <w:pPr>
        <w:pStyle w:val="TOC2"/>
        <w:tabs>
          <w:tab w:val="right" w:leader="dot" w:pos="4550"/>
        </w:tabs>
        <w:ind w:left="142" w:hanging="142"/>
        <w:rPr>
          <w:rFonts w:asciiTheme="minorHAnsi" w:eastAsiaTheme="minorEastAsia" w:hAnsiTheme="minorHAnsi" w:cstheme="minorBidi"/>
          <w:noProof/>
          <w:color w:val="auto"/>
          <w:kern w:val="2"/>
          <w:sz w:val="16"/>
          <w:szCs w:val="16"/>
          <w14:ligatures w14:val="standardContextual"/>
        </w:rPr>
      </w:pPr>
      <w:hyperlink w:anchor="_Toc138934567" w:history="1">
        <w:r w:rsidR="001B7DF2" w:rsidRPr="00E056D6">
          <w:rPr>
            <w:rStyle w:val="Hyperlink"/>
            <w:noProof/>
            <w:sz w:val="16"/>
            <w:szCs w:val="16"/>
          </w:rPr>
          <w:t>Order in Council by The Governor</w:t>
        </w:r>
        <w:r w:rsidR="001B7DF2" w:rsidRPr="00E056D6">
          <w:rPr>
            <w:rStyle w:val="Hyperlink"/>
            <w:noProof/>
            <w:sz w:val="16"/>
            <w:szCs w:val="16"/>
          </w:rPr>
          <w:br/>
          <w:t>of the State of South Australia</w:t>
        </w:r>
        <w:r w:rsidR="001B7DF2" w:rsidRPr="00E056D6">
          <w:rPr>
            <w:noProof/>
            <w:webHidden/>
            <w:sz w:val="16"/>
            <w:szCs w:val="16"/>
          </w:rPr>
          <w:tab/>
        </w:r>
        <w:r w:rsidR="001B7DF2" w:rsidRPr="00E056D6">
          <w:rPr>
            <w:noProof/>
            <w:webHidden/>
            <w:sz w:val="16"/>
            <w:szCs w:val="16"/>
          </w:rPr>
          <w:fldChar w:fldCharType="begin"/>
        </w:r>
        <w:r w:rsidR="001B7DF2" w:rsidRPr="00E056D6">
          <w:rPr>
            <w:noProof/>
            <w:webHidden/>
            <w:sz w:val="16"/>
            <w:szCs w:val="16"/>
          </w:rPr>
          <w:instrText xml:space="preserve"> PAGEREF _Toc138934567 \h </w:instrText>
        </w:r>
        <w:r w:rsidR="001B7DF2" w:rsidRPr="00E056D6">
          <w:rPr>
            <w:noProof/>
            <w:webHidden/>
            <w:sz w:val="16"/>
            <w:szCs w:val="16"/>
          </w:rPr>
        </w:r>
        <w:r w:rsidR="001B7DF2" w:rsidRPr="00E056D6">
          <w:rPr>
            <w:noProof/>
            <w:webHidden/>
            <w:sz w:val="16"/>
            <w:szCs w:val="16"/>
          </w:rPr>
          <w:fldChar w:fldCharType="separate"/>
        </w:r>
        <w:r w:rsidR="007F6526">
          <w:rPr>
            <w:noProof/>
            <w:webHidden/>
            <w:sz w:val="16"/>
            <w:szCs w:val="16"/>
          </w:rPr>
          <w:t>2035</w:t>
        </w:r>
        <w:r w:rsidR="001B7DF2" w:rsidRPr="00E056D6">
          <w:rPr>
            <w:noProof/>
            <w:webHidden/>
            <w:sz w:val="16"/>
            <w:szCs w:val="16"/>
          </w:rPr>
          <w:fldChar w:fldCharType="end"/>
        </w:r>
      </w:hyperlink>
    </w:p>
    <w:p w14:paraId="4D3423A4" w14:textId="75784746" w:rsidR="001B7DF2" w:rsidRPr="00E056D6" w:rsidRDefault="006264A3" w:rsidP="001B7DF2">
      <w:pPr>
        <w:pStyle w:val="TOC2"/>
        <w:tabs>
          <w:tab w:val="right" w:leader="dot" w:pos="4550"/>
        </w:tabs>
        <w:rPr>
          <w:rFonts w:asciiTheme="minorHAnsi" w:eastAsiaTheme="minorEastAsia" w:hAnsiTheme="minorHAnsi" w:cstheme="minorBidi"/>
          <w:noProof/>
          <w:color w:val="auto"/>
          <w:kern w:val="2"/>
          <w:sz w:val="16"/>
          <w:szCs w:val="16"/>
          <w14:ligatures w14:val="standardContextual"/>
        </w:rPr>
      </w:pPr>
      <w:hyperlink w:anchor="_Toc138934568" w:history="1">
        <w:r w:rsidR="001B7DF2" w:rsidRPr="00E056D6">
          <w:rPr>
            <w:rStyle w:val="Hyperlink"/>
            <w:noProof/>
            <w:sz w:val="16"/>
            <w:szCs w:val="16"/>
          </w:rPr>
          <w:t>Proclamations—</w:t>
        </w:r>
      </w:hyperlink>
    </w:p>
    <w:p w14:paraId="6448192D" w14:textId="5BEF3A33" w:rsidR="001B7DF2" w:rsidRPr="00E056D6" w:rsidRDefault="006264A3" w:rsidP="001B7DF2">
      <w:pPr>
        <w:pStyle w:val="TOC3"/>
        <w:tabs>
          <w:tab w:val="right" w:leader="dot" w:pos="4550"/>
        </w:tabs>
        <w:spacing w:before="0" w:after="0" w:line="170" w:lineRule="exact"/>
        <w:ind w:left="284" w:hanging="142"/>
        <w:rPr>
          <w:rFonts w:asciiTheme="minorHAnsi" w:eastAsiaTheme="minorEastAsia" w:hAnsiTheme="minorHAnsi" w:cstheme="minorBidi"/>
          <w:noProof/>
          <w:color w:val="auto"/>
          <w:kern w:val="2"/>
          <w:sz w:val="16"/>
          <w:szCs w:val="16"/>
          <w14:ligatures w14:val="standardContextual"/>
        </w:rPr>
      </w:pPr>
      <w:hyperlink w:anchor="_Toc138934569" w:history="1">
        <w:r w:rsidR="001B7DF2" w:rsidRPr="00E056D6">
          <w:rPr>
            <w:rStyle w:val="Hyperlink"/>
            <w:noProof/>
            <w:sz w:val="16"/>
            <w:szCs w:val="16"/>
          </w:rPr>
          <w:t xml:space="preserve">National Parks and Wildlife (Mullins Swamp Conservation </w:t>
        </w:r>
        <w:r w:rsidR="00E056D6">
          <w:rPr>
            <w:rStyle w:val="Hyperlink"/>
            <w:noProof/>
            <w:sz w:val="16"/>
            <w:szCs w:val="16"/>
          </w:rPr>
          <w:br/>
        </w:r>
        <w:r w:rsidR="001B7DF2" w:rsidRPr="00E056D6">
          <w:rPr>
            <w:rStyle w:val="Hyperlink"/>
            <w:noProof/>
            <w:sz w:val="16"/>
            <w:szCs w:val="16"/>
          </w:rPr>
          <w:t>Park) Proclamation 2023</w:t>
        </w:r>
        <w:r w:rsidR="001B7DF2" w:rsidRPr="00E056D6">
          <w:rPr>
            <w:noProof/>
            <w:webHidden/>
            <w:sz w:val="16"/>
            <w:szCs w:val="16"/>
          </w:rPr>
          <w:tab/>
        </w:r>
        <w:r w:rsidR="001B7DF2" w:rsidRPr="00E056D6">
          <w:rPr>
            <w:noProof/>
            <w:webHidden/>
            <w:sz w:val="16"/>
            <w:szCs w:val="16"/>
          </w:rPr>
          <w:fldChar w:fldCharType="begin"/>
        </w:r>
        <w:r w:rsidR="001B7DF2" w:rsidRPr="00E056D6">
          <w:rPr>
            <w:noProof/>
            <w:webHidden/>
            <w:sz w:val="16"/>
            <w:szCs w:val="16"/>
          </w:rPr>
          <w:instrText xml:space="preserve"> PAGEREF _Toc138934569 \h </w:instrText>
        </w:r>
        <w:r w:rsidR="001B7DF2" w:rsidRPr="00E056D6">
          <w:rPr>
            <w:noProof/>
            <w:webHidden/>
            <w:sz w:val="16"/>
            <w:szCs w:val="16"/>
          </w:rPr>
        </w:r>
        <w:r w:rsidR="001B7DF2" w:rsidRPr="00E056D6">
          <w:rPr>
            <w:noProof/>
            <w:webHidden/>
            <w:sz w:val="16"/>
            <w:szCs w:val="16"/>
          </w:rPr>
          <w:fldChar w:fldCharType="separate"/>
        </w:r>
        <w:r w:rsidR="007F6526">
          <w:rPr>
            <w:noProof/>
            <w:webHidden/>
            <w:sz w:val="16"/>
            <w:szCs w:val="16"/>
          </w:rPr>
          <w:t>2036</w:t>
        </w:r>
        <w:r w:rsidR="001B7DF2" w:rsidRPr="00E056D6">
          <w:rPr>
            <w:noProof/>
            <w:webHidden/>
            <w:sz w:val="16"/>
            <w:szCs w:val="16"/>
          </w:rPr>
          <w:fldChar w:fldCharType="end"/>
        </w:r>
      </w:hyperlink>
    </w:p>
    <w:p w14:paraId="3CFAC1F1" w14:textId="132E668D" w:rsidR="001B7DF2" w:rsidRPr="00E056D6" w:rsidRDefault="006264A3" w:rsidP="001B7DF2">
      <w:pPr>
        <w:pStyle w:val="TOC3"/>
        <w:tabs>
          <w:tab w:val="right" w:leader="dot" w:pos="4550"/>
        </w:tabs>
        <w:spacing w:before="0" w:after="0" w:line="170" w:lineRule="exact"/>
        <w:ind w:left="284" w:hanging="142"/>
        <w:rPr>
          <w:rFonts w:asciiTheme="minorHAnsi" w:eastAsiaTheme="minorEastAsia" w:hAnsiTheme="minorHAnsi" w:cstheme="minorBidi"/>
          <w:noProof/>
          <w:color w:val="auto"/>
          <w:kern w:val="2"/>
          <w:sz w:val="16"/>
          <w:szCs w:val="16"/>
          <w14:ligatures w14:val="standardContextual"/>
        </w:rPr>
      </w:pPr>
      <w:hyperlink w:anchor="_Toc138934570" w:history="1">
        <w:r w:rsidR="001B7DF2" w:rsidRPr="00E056D6">
          <w:rPr>
            <w:rStyle w:val="Hyperlink"/>
            <w:noProof/>
            <w:sz w:val="16"/>
            <w:szCs w:val="16"/>
          </w:rPr>
          <w:t xml:space="preserve">National Parks and Wildlife (Mullins Swamp Conservation </w:t>
        </w:r>
        <w:r w:rsidR="00E056D6">
          <w:rPr>
            <w:rStyle w:val="Hyperlink"/>
            <w:noProof/>
            <w:sz w:val="16"/>
            <w:szCs w:val="16"/>
          </w:rPr>
          <w:br/>
        </w:r>
        <w:r w:rsidR="001B7DF2" w:rsidRPr="00E056D6">
          <w:rPr>
            <w:rStyle w:val="Hyperlink"/>
            <w:noProof/>
            <w:sz w:val="16"/>
            <w:szCs w:val="16"/>
          </w:rPr>
          <w:t>Park—Mining Rights) Proclamation 2023</w:t>
        </w:r>
        <w:r w:rsidR="001B7DF2" w:rsidRPr="00E056D6">
          <w:rPr>
            <w:noProof/>
            <w:webHidden/>
            <w:sz w:val="16"/>
            <w:szCs w:val="16"/>
          </w:rPr>
          <w:tab/>
        </w:r>
        <w:r w:rsidR="001B7DF2" w:rsidRPr="00E056D6">
          <w:rPr>
            <w:noProof/>
            <w:webHidden/>
            <w:sz w:val="16"/>
            <w:szCs w:val="16"/>
          </w:rPr>
          <w:fldChar w:fldCharType="begin"/>
        </w:r>
        <w:r w:rsidR="001B7DF2" w:rsidRPr="00E056D6">
          <w:rPr>
            <w:noProof/>
            <w:webHidden/>
            <w:sz w:val="16"/>
            <w:szCs w:val="16"/>
          </w:rPr>
          <w:instrText xml:space="preserve"> PAGEREF _Toc138934570 \h </w:instrText>
        </w:r>
        <w:r w:rsidR="001B7DF2" w:rsidRPr="00E056D6">
          <w:rPr>
            <w:noProof/>
            <w:webHidden/>
            <w:sz w:val="16"/>
            <w:szCs w:val="16"/>
          </w:rPr>
        </w:r>
        <w:r w:rsidR="001B7DF2" w:rsidRPr="00E056D6">
          <w:rPr>
            <w:noProof/>
            <w:webHidden/>
            <w:sz w:val="16"/>
            <w:szCs w:val="16"/>
          </w:rPr>
          <w:fldChar w:fldCharType="separate"/>
        </w:r>
        <w:r w:rsidR="007F6526">
          <w:rPr>
            <w:noProof/>
            <w:webHidden/>
            <w:sz w:val="16"/>
            <w:szCs w:val="16"/>
          </w:rPr>
          <w:t>2037</w:t>
        </w:r>
        <w:r w:rsidR="001B7DF2" w:rsidRPr="00E056D6">
          <w:rPr>
            <w:noProof/>
            <w:webHidden/>
            <w:sz w:val="16"/>
            <w:szCs w:val="16"/>
          </w:rPr>
          <w:fldChar w:fldCharType="end"/>
        </w:r>
      </w:hyperlink>
    </w:p>
    <w:p w14:paraId="7AEF1848" w14:textId="66FEDAB0" w:rsidR="001B7DF2" w:rsidRPr="00E056D6" w:rsidRDefault="006264A3" w:rsidP="001B7DF2">
      <w:pPr>
        <w:pStyle w:val="TOC3"/>
        <w:tabs>
          <w:tab w:val="right" w:leader="dot" w:pos="4550"/>
        </w:tabs>
        <w:spacing w:before="0" w:after="0" w:line="170" w:lineRule="exact"/>
        <w:ind w:left="284" w:hanging="142"/>
        <w:rPr>
          <w:rFonts w:asciiTheme="minorHAnsi" w:eastAsiaTheme="minorEastAsia" w:hAnsiTheme="minorHAnsi" w:cstheme="minorBidi"/>
          <w:noProof/>
          <w:color w:val="auto"/>
          <w:kern w:val="2"/>
          <w:sz w:val="16"/>
          <w:szCs w:val="16"/>
          <w14:ligatures w14:val="standardContextual"/>
        </w:rPr>
      </w:pPr>
      <w:hyperlink w:anchor="_Toc138934571" w:history="1">
        <w:r w:rsidR="001B7DF2" w:rsidRPr="00E056D6">
          <w:rPr>
            <w:rStyle w:val="Hyperlink"/>
            <w:noProof/>
            <w:sz w:val="16"/>
            <w:szCs w:val="16"/>
          </w:rPr>
          <w:t>Youth Court (Designation and Classification of Magistrate) Proclamation 2023</w:t>
        </w:r>
        <w:r w:rsidR="001B7DF2" w:rsidRPr="00E056D6">
          <w:rPr>
            <w:noProof/>
            <w:webHidden/>
            <w:sz w:val="16"/>
            <w:szCs w:val="16"/>
          </w:rPr>
          <w:tab/>
        </w:r>
        <w:r w:rsidR="001B7DF2" w:rsidRPr="00E056D6">
          <w:rPr>
            <w:noProof/>
            <w:webHidden/>
            <w:sz w:val="16"/>
            <w:szCs w:val="16"/>
          </w:rPr>
          <w:fldChar w:fldCharType="begin"/>
        </w:r>
        <w:r w:rsidR="001B7DF2" w:rsidRPr="00E056D6">
          <w:rPr>
            <w:noProof/>
            <w:webHidden/>
            <w:sz w:val="16"/>
            <w:szCs w:val="16"/>
          </w:rPr>
          <w:instrText xml:space="preserve"> PAGEREF _Toc138934571 \h </w:instrText>
        </w:r>
        <w:r w:rsidR="001B7DF2" w:rsidRPr="00E056D6">
          <w:rPr>
            <w:noProof/>
            <w:webHidden/>
            <w:sz w:val="16"/>
            <w:szCs w:val="16"/>
          </w:rPr>
        </w:r>
        <w:r w:rsidR="001B7DF2" w:rsidRPr="00E056D6">
          <w:rPr>
            <w:noProof/>
            <w:webHidden/>
            <w:sz w:val="16"/>
            <w:szCs w:val="16"/>
          </w:rPr>
          <w:fldChar w:fldCharType="separate"/>
        </w:r>
        <w:r w:rsidR="007F6526">
          <w:rPr>
            <w:noProof/>
            <w:webHidden/>
            <w:sz w:val="16"/>
            <w:szCs w:val="16"/>
          </w:rPr>
          <w:t>2040</w:t>
        </w:r>
        <w:r w:rsidR="001B7DF2" w:rsidRPr="00E056D6">
          <w:rPr>
            <w:noProof/>
            <w:webHidden/>
            <w:sz w:val="16"/>
            <w:szCs w:val="16"/>
          </w:rPr>
          <w:fldChar w:fldCharType="end"/>
        </w:r>
      </w:hyperlink>
    </w:p>
    <w:p w14:paraId="41838B46" w14:textId="0F6CBABE" w:rsidR="001B7DF2" w:rsidRPr="00E056D6" w:rsidRDefault="006264A3" w:rsidP="001B7DF2">
      <w:pPr>
        <w:pStyle w:val="TOC2"/>
        <w:tabs>
          <w:tab w:val="right" w:leader="dot" w:pos="4550"/>
        </w:tabs>
        <w:rPr>
          <w:rFonts w:asciiTheme="minorHAnsi" w:eastAsiaTheme="minorEastAsia" w:hAnsiTheme="minorHAnsi" w:cstheme="minorBidi"/>
          <w:noProof/>
          <w:color w:val="auto"/>
          <w:kern w:val="2"/>
          <w:sz w:val="16"/>
          <w:szCs w:val="16"/>
          <w14:ligatures w14:val="standardContextual"/>
        </w:rPr>
      </w:pPr>
      <w:hyperlink w:anchor="_Toc138934572" w:history="1">
        <w:r w:rsidR="001B7DF2" w:rsidRPr="00E056D6">
          <w:rPr>
            <w:rStyle w:val="Hyperlink"/>
            <w:noProof/>
            <w:sz w:val="16"/>
            <w:szCs w:val="16"/>
          </w:rPr>
          <w:t>Regulations—</w:t>
        </w:r>
      </w:hyperlink>
    </w:p>
    <w:p w14:paraId="6E82E5DA" w14:textId="79B71740" w:rsidR="001B7DF2" w:rsidRPr="00E056D6" w:rsidRDefault="006264A3" w:rsidP="001B7DF2">
      <w:pPr>
        <w:pStyle w:val="TOC3"/>
        <w:tabs>
          <w:tab w:val="right" w:leader="dot" w:pos="4550"/>
        </w:tabs>
        <w:spacing w:before="0" w:after="0" w:line="170" w:lineRule="exact"/>
        <w:ind w:left="284" w:hanging="142"/>
        <w:rPr>
          <w:rFonts w:asciiTheme="minorHAnsi" w:eastAsiaTheme="minorEastAsia" w:hAnsiTheme="minorHAnsi" w:cstheme="minorBidi"/>
          <w:noProof/>
          <w:color w:val="auto"/>
          <w:kern w:val="2"/>
          <w:sz w:val="16"/>
          <w:szCs w:val="16"/>
          <w14:ligatures w14:val="standardContextual"/>
        </w:rPr>
      </w:pPr>
      <w:hyperlink w:anchor="_Toc138934573" w:history="1">
        <w:r w:rsidR="001B7DF2" w:rsidRPr="00E056D6">
          <w:rPr>
            <w:rStyle w:val="Hyperlink"/>
            <w:noProof/>
            <w:sz w:val="16"/>
            <w:szCs w:val="16"/>
          </w:rPr>
          <w:t>Electricity (General) (Miscellaneous) Amendment Regulations 2023</w:t>
        </w:r>
        <w:r w:rsidR="00E056D6" w:rsidRPr="00E056D6">
          <w:rPr>
            <w:rStyle w:val="Hyperlink"/>
            <w:noProof/>
            <w:sz w:val="16"/>
            <w:szCs w:val="16"/>
          </w:rPr>
          <w:t>—No. 58 of 2023</w:t>
        </w:r>
        <w:r w:rsidR="001B7DF2" w:rsidRPr="00E056D6">
          <w:rPr>
            <w:noProof/>
            <w:webHidden/>
            <w:sz w:val="16"/>
            <w:szCs w:val="16"/>
          </w:rPr>
          <w:tab/>
        </w:r>
        <w:r w:rsidR="001B7DF2" w:rsidRPr="00E056D6">
          <w:rPr>
            <w:noProof/>
            <w:webHidden/>
            <w:sz w:val="16"/>
            <w:szCs w:val="16"/>
          </w:rPr>
          <w:fldChar w:fldCharType="begin"/>
        </w:r>
        <w:r w:rsidR="001B7DF2" w:rsidRPr="00E056D6">
          <w:rPr>
            <w:noProof/>
            <w:webHidden/>
            <w:sz w:val="16"/>
            <w:szCs w:val="16"/>
          </w:rPr>
          <w:instrText xml:space="preserve"> PAGEREF _Toc138934573 \h </w:instrText>
        </w:r>
        <w:r w:rsidR="001B7DF2" w:rsidRPr="00E056D6">
          <w:rPr>
            <w:noProof/>
            <w:webHidden/>
            <w:sz w:val="16"/>
            <w:szCs w:val="16"/>
          </w:rPr>
        </w:r>
        <w:r w:rsidR="001B7DF2" w:rsidRPr="00E056D6">
          <w:rPr>
            <w:noProof/>
            <w:webHidden/>
            <w:sz w:val="16"/>
            <w:szCs w:val="16"/>
          </w:rPr>
          <w:fldChar w:fldCharType="separate"/>
        </w:r>
        <w:r w:rsidR="007F6526">
          <w:rPr>
            <w:noProof/>
            <w:webHidden/>
            <w:sz w:val="16"/>
            <w:szCs w:val="16"/>
          </w:rPr>
          <w:t>2041</w:t>
        </w:r>
        <w:r w:rsidR="001B7DF2" w:rsidRPr="00E056D6">
          <w:rPr>
            <w:noProof/>
            <w:webHidden/>
            <w:sz w:val="16"/>
            <w:szCs w:val="16"/>
          </w:rPr>
          <w:fldChar w:fldCharType="end"/>
        </w:r>
      </w:hyperlink>
    </w:p>
    <w:p w14:paraId="2EB8CBD7" w14:textId="30A1B319" w:rsidR="001B7DF2" w:rsidRPr="00E056D6" w:rsidRDefault="006264A3" w:rsidP="001B7DF2">
      <w:pPr>
        <w:pStyle w:val="TOC3"/>
        <w:tabs>
          <w:tab w:val="right" w:leader="dot" w:pos="4550"/>
        </w:tabs>
        <w:spacing w:before="0" w:after="0" w:line="170" w:lineRule="exact"/>
        <w:ind w:left="284" w:hanging="142"/>
        <w:rPr>
          <w:rFonts w:asciiTheme="minorHAnsi" w:eastAsiaTheme="minorEastAsia" w:hAnsiTheme="minorHAnsi" w:cstheme="minorBidi"/>
          <w:noProof/>
          <w:color w:val="auto"/>
          <w:kern w:val="2"/>
          <w:sz w:val="16"/>
          <w:szCs w:val="16"/>
          <w14:ligatures w14:val="standardContextual"/>
        </w:rPr>
      </w:pPr>
      <w:hyperlink w:anchor="_Toc138934574" w:history="1">
        <w:r w:rsidR="001B7DF2" w:rsidRPr="00E056D6">
          <w:rPr>
            <w:rStyle w:val="Hyperlink"/>
            <w:noProof/>
            <w:sz w:val="16"/>
            <w:szCs w:val="16"/>
          </w:rPr>
          <w:t>Gas (Miscellaneous) Amendment Regulations 2023</w:t>
        </w:r>
        <w:r w:rsidR="00E056D6" w:rsidRPr="00E056D6">
          <w:rPr>
            <w:rStyle w:val="Hyperlink"/>
            <w:noProof/>
            <w:sz w:val="16"/>
            <w:szCs w:val="16"/>
          </w:rPr>
          <w:t>—</w:t>
        </w:r>
        <w:r w:rsidR="00E056D6" w:rsidRPr="00E056D6">
          <w:rPr>
            <w:rStyle w:val="Hyperlink"/>
            <w:noProof/>
            <w:sz w:val="16"/>
            <w:szCs w:val="16"/>
          </w:rPr>
          <w:br/>
        </w:r>
        <w:r w:rsidR="00E056D6" w:rsidRPr="00E056D6">
          <w:rPr>
            <w:noProof/>
            <w:sz w:val="16"/>
            <w:szCs w:val="16"/>
          </w:rPr>
          <w:t>No. 59 of 2023</w:t>
        </w:r>
        <w:r w:rsidR="001B7DF2" w:rsidRPr="00E056D6">
          <w:rPr>
            <w:noProof/>
            <w:webHidden/>
            <w:sz w:val="16"/>
            <w:szCs w:val="16"/>
          </w:rPr>
          <w:tab/>
        </w:r>
        <w:r w:rsidR="001B7DF2" w:rsidRPr="00E056D6">
          <w:rPr>
            <w:noProof/>
            <w:webHidden/>
            <w:sz w:val="16"/>
            <w:szCs w:val="16"/>
          </w:rPr>
          <w:fldChar w:fldCharType="begin"/>
        </w:r>
        <w:r w:rsidR="001B7DF2" w:rsidRPr="00E056D6">
          <w:rPr>
            <w:noProof/>
            <w:webHidden/>
            <w:sz w:val="16"/>
            <w:szCs w:val="16"/>
          </w:rPr>
          <w:instrText xml:space="preserve"> PAGEREF _Toc138934574 \h </w:instrText>
        </w:r>
        <w:r w:rsidR="001B7DF2" w:rsidRPr="00E056D6">
          <w:rPr>
            <w:noProof/>
            <w:webHidden/>
            <w:sz w:val="16"/>
            <w:szCs w:val="16"/>
          </w:rPr>
        </w:r>
        <w:r w:rsidR="001B7DF2" w:rsidRPr="00E056D6">
          <w:rPr>
            <w:noProof/>
            <w:webHidden/>
            <w:sz w:val="16"/>
            <w:szCs w:val="16"/>
          </w:rPr>
          <w:fldChar w:fldCharType="separate"/>
        </w:r>
        <w:r w:rsidR="007F6526">
          <w:rPr>
            <w:noProof/>
            <w:webHidden/>
            <w:sz w:val="16"/>
            <w:szCs w:val="16"/>
          </w:rPr>
          <w:t>2047</w:t>
        </w:r>
        <w:r w:rsidR="001B7DF2" w:rsidRPr="00E056D6">
          <w:rPr>
            <w:noProof/>
            <w:webHidden/>
            <w:sz w:val="16"/>
            <w:szCs w:val="16"/>
          </w:rPr>
          <w:fldChar w:fldCharType="end"/>
        </w:r>
      </w:hyperlink>
    </w:p>
    <w:p w14:paraId="0270C376" w14:textId="02AAAE55" w:rsidR="001B7DF2" w:rsidRPr="00E056D6" w:rsidRDefault="006264A3" w:rsidP="001B7DF2">
      <w:pPr>
        <w:pStyle w:val="TOC3"/>
        <w:tabs>
          <w:tab w:val="right" w:leader="dot" w:pos="4550"/>
        </w:tabs>
        <w:spacing w:before="0" w:after="0" w:line="170" w:lineRule="exact"/>
        <w:ind w:left="284" w:hanging="142"/>
        <w:rPr>
          <w:rFonts w:asciiTheme="minorHAnsi" w:eastAsiaTheme="minorEastAsia" w:hAnsiTheme="minorHAnsi" w:cstheme="minorBidi"/>
          <w:noProof/>
          <w:color w:val="auto"/>
          <w:kern w:val="2"/>
          <w:sz w:val="16"/>
          <w:szCs w:val="16"/>
          <w14:ligatures w14:val="standardContextual"/>
        </w:rPr>
      </w:pPr>
      <w:hyperlink w:anchor="_Toc138934575" w:history="1">
        <w:r w:rsidR="001B7DF2" w:rsidRPr="00E056D6">
          <w:rPr>
            <w:rStyle w:val="Hyperlink"/>
            <w:noProof/>
            <w:sz w:val="16"/>
            <w:szCs w:val="16"/>
          </w:rPr>
          <w:t>Education and Early Childhood Services (Registration and Standards) (Amendment of Education and Care Services</w:t>
        </w:r>
        <w:r w:rsidR="00E056D6">
          <w:rPr>
            <w:rStyle w:val="Hyperlink"/>
            <w:noProof/>
            <w:sz w:val="16"/>
            <w:szCs w:val="16"/>
          </w:rPr>
          <w:br/>
        </w:r>
        <w:r w:rsidR="001B7DF2" w:rsidRPr="00E056D6">
          <w:rPr>
            <w:rStyle w:val="Hyperlink"/>
            <w:noProof/>
            <w:sz w:val="16"/>
            <w:szCs w:val="16"/>
          </w:rPr>
          <w:t>National Law Text) Regulations 2023</w:t>
        </w:r>
        <w:r w:rsidR="00E056D6" w:rsidRPr="00E056D6">
          <w:rPr>
            <w:rStyle w:val="Hyperlink"/>
            <w:noProof/>
            <w:sz w:val="16"/>
            <w:szCs w:val="16"/>
          </w:rPr>
          <w:t>—No. </w:t>
        </w:r>
        <w:r w:rsidR="00E056D6">
          <w:rPr>
            <w:rStyle w:val="Hyperlink"/>
            <w:noProof/>
            <w:sz w:val="16"/>
            <w:szCs w:val="16"/>
          </w:rPr>
          <w:t>60</w:t>
        </w:r>
        <w:r w:rsidR="00E056D6" w:rsidRPr="00E056D6">
          <w:rPr>
            <w:rStyle w:val="Hyperlink"/>
            <w:noProof/>
            <w:sz w:val="16"/>
            <w:szCs w:val="16"/>
          </w:rPr>
          <w:t> of 2023</w:t>
        </w:r>
        <w:r w:rsidR="001B7DF2" w:rsidRPr="00E056D6">
          <w:rPr>
            <w:noProof/>
            <w:webHidden/>
            <w:sz w:val="16"/>
            <w:szCs w:val="16"/>
          </w:rPr>
          <w:tab/>
        </w:r>
        <w:r w:rsidR="001B7DF2" w:rsidRPr="00E056D6">
          <w:rPr>
            <w:noProof/>
            <w:webHidden/>
            <w:sz w:val="16"/>
            <w:szCs w:val="16"/>
          </w:rPr>
          <w:fldChar w:fldCharType="begin"/>
        </w:r>
        <w:r w:rsidR="001B7DF2" w:rsidRPr="00E056D6">
          <w:rPr>
            <w:noProof/>
            <w:webHidden/>
            <w:sz w:val="16"/>
            <w:szCs w:val="16"/>
          </w:rPr>
          <w:instrText xml:space="preserve"> PAGEREF _Toc138934575 \h </w:instrText>
        </w:r>
        <w:r w:rsidR="001B7DF2" w:rsidRPr="00E056D6">
          <w:rPr>
            <w:noProof/>
            <w:webHidden/>
            <w:sz w:val="16"/>
            <w:szCs w:val="16"/>
          </w:rPr>
        </w:r>
        <w:r w:rsidR="001B7DF2" w:rsidRPr="00E056D6">
          <w:rPr>
            <w:noProof/>
            <w:webHidden/>
            <w:sz w:val="16"/>
            <w:szCs w:val="16"/>
          </w:rPr>
          <w:fldChar w:fldCharType="separate"/>
        </w:r>
        <w:r w:rsidR="007F6526">
          <w:rPr>
            <w:noProof/>
            <w:webHidden/>
            <w:sz w:val="16"/>
            <w:szCs w:val="16"/>
          </w:rPr>
          <w:t>2048</w:t>
        </w:r>
        <w:r w:rsidR="001B7DF2" w:rsidRPr="00E056D6">
          <w:rPr>
            <w:noProof/>
            <w:webHidden/>
            <w:sz w:val="16"/>
            <w:szCs w:val="16"/>
          </w:rPr>
          <w:fldChar w:fldCharType="end"/>
        </w:r>
      </w:hyperlink>
    </w:p>
    <w:p w14:paraId="3B073CDD" w14:textId="24C47601" w:rsidR="001B7DF2" w:rsidRPr="00E056D6" w:rsidRDefault="006264A3" w:rsidP="001B7DF2">
      <w:pPr>
        <w:pStyle w:val="TOC3"/>
        <w:tabs>
          <w:tab w:val="right" w:leader="dot" w:pos="4550"/>
        </w:tabs>
        <w:spacing w:before="0" w:after="0" w:line="170" w:lineRule="exact"/>
        <w:ind w:left="284" w:hanging="142"/>
        <w:rPr>
          <w:rFonts w:asciiTheme="minorHAnsi" w:eastAsiaTheme="minorEastAsia" w:hAnsiTheme="minorHAnsi" w:cstheme="minorBidi"/>
          <w:noProof/>
          <w:color w:val="auto"/>
          <w:kern w:val="2"/>
          <w:sz w:val="16"/>
          <w:szCs w:val="16"/>
          <w14:ligatures w14:val="standardContextual"/>
        </w:rPr>
      </w:pPr>
      <w:hyperlink w:anchor="_Toc138934576" w:history="1">
        <w:r w:rsidR="001B7DF2" w:rsidRPr="00E056D6">
          <w:rPr>
            <w:rStyle w:val="Hyperlink"/>
            <w:noProof/>
            <w:sz w:val="16"/>
            <w:szCs w:val="16"/>
          </w:rPr>
          <w:t xml:space="preserve">Emergency Services Funding (Remissions—Land) </w:t>
        </w:r>
        <w:r w:rsidR="00E056D6">
          <w:rPr>
            <w:rStyle w:val="Hyperlink"/>
            <w:noProof/>
            <w:sz w:val="16"/>
            <w:szCs w:val="16"/>
          </w:rPr>
          <w:br/>
        </w:r>
        <w:r w:rsidR="001B7DF2" w:rsidRPr="00E056D6">
          <w:rPr>
            <w:rStyle w:val="Hyperlink"/>
            <w:noProof/>
            <w:sz w:val="16"/>
            <w:szCs w:val="16"/>
          </w:rPr>
          <w:t>(Miscellaneous) Amendment Regulations 2023</w:t>
        </w:r>
        <w:r w:rsidR="00E056D6">
          <w:rPr>
            <w:rStyle w:val="Hyperlink"/>
            <w:noProof/>
            <w:sz w:val="16"/>
            <w:szCs w:val="16"/>
          </w:rPr>
          <w:t>—</w:t>
        </w:r>
        <w:r w:rsidR="00E056D6">
          <w:rPr>
            <w:rStyle w:val="Hyperlink"/>
            <w:noProof/>
            <w:sz w:val="16"/>
            <w:szCs w:val="16"/>
          </w:rPr>
          <w:br/>
        </w:r>
        <w:r w:rsidR="00E056D6" w:rsidRPr="00E056D6">
          <w:rPr>
            <w:noProof/>
            <w:sz w:val="16"/>
            <w:szCs w:val="16"/>
          </w:rPr>
          <w:t>No. 6</w:t>
        </w:r>
        <w:r w:rsidR="00E056D6">
          <w:rPr>
            <w:noProof/>
            <w:sz w:val="16"/>
            <w:szCs w:val="16"/>
          </w:rPr>
          <w:t>1</w:t>
        </w:r>
        <w:r w:rsidR="00E056D6" w:rsidRPr="00E056D6">
          <w:rPr>
            <w:noProof/>
            <w:sz w:val="16"/>
            <w:szCs w:val="16"/>
          </w:rPr>
          <w:t> of 2023</w:t>
        </w:r>
        <w:r w:rsidR="001B7DF2" w:rsidRPr="00E056D6">
          <w:rPr>
            <w:noProof/>
            <w:webHidden/>
            <w:sz w:val="16"/>
            <w:szCs w:val="16"/>
          </w:rPr>
          <w:tab/>
        </w:r>
        <w:r w:rsidR="001B7DF2" w:rsidRPr="00E056D6">
          <w:rPr>
            <w:noProof/>
            <w:webHidden/>
            <w:sz w:val="16"/>
            <w:szCs w:val="16"/>
          </w:rPr>
          <w:fldChar w:fldCharType="begin"/>
        </w:r>
        <w:r w:rsidR="001B7DF2" w:rsidRPr="00E056D6">
          <w:rPr>
            <w:noProof/>
            <w:webHidden/>
            <w:sz w:val="16"/>
            <w:szCs w:val="16"/>
          </w:rPr>
          <w:instrText xml:space="preserve"> PAGEREF _Toc138934576 \h </w:instrText>
        </w:r>
        <w:r w:rsidR="001B7DF2" w:rsidRPr="00E056D6">
          <w:rPr>
            <w:noProof/>
            <w:webHidden/>
            <w:sz w:val="16"/>
            <w:szCs w:val="16"/>
          </w:rPr>
        </w:r>
        <w:r w:rsidR="001B7DF2" w:rsidRPr="00E056D6">
          <w:rPr>
            <w:noProof/>
            <w:webHidden/>
            <w:sz w:val="16"/>
            <w:szCs w:val="16"/>
          </w:rPr>
          <w:fldChar w:fldCharType="separate"/>
        </w:r>
        <w:r w:rsidR="007F6526">
          <w:rPr>
            <w:noProof/>
            <w:webHidden/>
            <w:sz w:val="16"/>
            <w:szCs w:val="16"/>
          </w:rPr>
          <w:t>2069</w:t>
        </w:r>
        <w:r w:rsidR="001B7DF2" w:rsidRPr="00E056D6">
          <w:rPr>
            <w:noProof/>
            <w:webHidden/>
            <w:sz w:val="16"/>
            <w:szCs w:val="16"/>
          </w:rPr>
          <w:fldChar w:fldCharType="end"/>
        </w:r>
      </w:hyperlink>
    </w:p>
    <w:p w14:paraId="1FB6D091" w14:textId="4DD65D76" w:rsidR="001B7DF2" w:rsidRPr="00E056D6" w:rsidRDefault="006264A3" w:rsidP="001B7DF2">
      <w:pPr>
        <w:pStyle w:val="TOC3"/>
        <w:tabs>
          <w:tab w:val="right" w:leader="dot" w:pos="4550"/>
        </w:tabs>
        <w:spacing w:before="0" w:after="0" w:line="170" w:lineRule="exact"/>
        <w:ind w:left="284" w:hanging="142"/>
        <w:rPr>
          <w:rFonts w:asciiTheme="minorHAnsi" w:eastAsiaTheme="minorEastAsia" w:hAnsiTheme="minorHAnsi" w:cstheme="minorBidi"/>
          <w:noProof/>
          <w:color w:val="auto"/>
          <w:kern w:val="2"/>
          <w:sz w:val="16"/>
          <w:szCs w:val="16"/>
          <w14:ligatures w14:val="standardContextual"/>
        </w:rPr>
      </w:pPr>
      <w:hyperlink w:anchor="_Toc138934577" w:history="1">
        <w:r w:rsidR="001B7DF2" w:rsidRPr="00E056D6">
          <w:rPr>
            <w:rStyle w:val="Hyperlink"/>
            <w:noProof/>
            <w:sz w:val="16"/>
            <w:szCs w:val="16"/>
          </w:rPr>
          <w:t>Controlled Substances (Poisons) (Psilocybine and MDMA) Amendment Regulations 2023</w:t>
        </w:r>
        <w:r w:rsidR="00E056D6" w:rsidRPr="00E056D6">
          <w:rPr>
            <w:rStyle w:val="Hyperlink"/>
            <w:noProof/>
            <w:sz w:val="16"/>
            <w:szCs w:val="16"/>
          </w:rPr>
          <w:t>—No. 6</w:t>
        </w:r>
        <w:r w:rsidR="00E056D6">
          <w:rPr>
            <w:rStyle w:val="Hyperlink"/>
            <w:noProof/>
            <w:sz w:val="16"/>
            <w:szCs w:val="16"/>
          </w:rPr>
          <w:t>2</w:t>
        </w:r>
        <w:r w:rsidR="00E056D6" w:rsidRPr="00E056D6">
          <w:rPr>
            <w:rStyle w:val="Hyperlink"/>
            <w:noProof/>
            <w:sz w:val="16"/>
            <w:szCs w:val="16"/>
          </w:rPr>
          <w:t> of 2023</w:t>
        </w:r>
        <w:r w:rsidR="001B7DF2" w:rsidRPr="00E056D6">
          <w:rPr>
            <w:noProof/>
            <w:webHidden/>
            <w:sz w:val="16"/>
            <w:szCs w:val="16"/>
          </w:rPr>
          <w:tab/>
        </w:r>
        <w:r w:rsidR="001B7DF2" w:rsidRPr="00E056D6">
          <w:rPr>
            <w:noProof/>
            <w:webHidden/>
            <w:sz w:val="16"/>
            <w:szCs w:val="16"/>
          </w:rPr>
          <w:fldChar w:fldCharType="begin"/>
        </w:r>
        <w:r w:rsidR="001B7DF2" w:rsidRPr="00E056D6">
          <w:rPr>
            <w:noProof/>
            <w:webHidden/>
            <w:sz w:val="16"/>
            <w:szCs w:val="16"/>
          </w:rPr>
          <w:instrText xml:space="preserve"> PAGEREF _Toc138934577 \h </w:instrText>
        </w:r>
        <w:r w:rsidR="001B7DF2" w:rsidRPr="00E056D6">
          <w:rPr>
            <w:noProof/>
            <w:webHidden/>
            <w:sz w:val="16"/>
            <w:szCs w:val="16"/>
          </w:rPr>
        </w:r>
        <w:r w:rsidR="001B7DF2" w:rsidRPr="00E056D6">
          <w:rPr>
            <w:noProof/>
            <w:webHidden/>
            <w:sz w:val="16"/>
            <w:szCs w:val="16"/>
          </w:rPr>
          <w:fldChar w:fldCharType="separate"/>
        </w:r>
        <w:r w:rsidR="007F6526">
          <w:rPr>
            <w:noProof/>
            <w:webHidden/>
            <w:sz w:val="16"/>
            <w:szCs w:val="16"/>
          </w:rPr>
          <w:t>2071</w:t>
        </w:r>
        <w:r w:rsidR="001B7DF2" w:rsidRPr="00E056D6">
          <w:rPr>
            <w:noProof/>
            <w:webHidden/>
            <w:sz w:val="16"/>
            <w:szCs w:val="16"/>
          </w:rPr>
          <w:fldChar w:fldCharType="end"/>
        </w:r>
      </w:hyperlink>
    </w:p>
    <w:p w14:paraId="436C12D5" w14:textId="42500871" w:rsidR="001B7DF2" w:rsidRPr="00E056D6" w:rsidRDefault="006264A3" w:rsidP="00E056D6">
      <w:pPr>
        <w:pStyle w:val="TOC3"/>
        <w:tabs>
          <w:tab w:val="right" w:leader="dot" w:pos="4550"/>
        </w:tabs>
        <w:spacing w:before="0" w:after="80" w:line="170" w:lineRule="exact"/>
        <w:ind w:left="284" w:hanging="142"/>
        <w:rPr>
          <w:rFonts w:asciiTheme="minorHAnsi" w:eastAsiaTheme="minorEastAsia" w:hAnsiTheme="minorHAnsi" w:cstheme="minorBidi"/>
          <w:noProof/>
          <w:color w:val="auto"/>
          <w:kern w:val="2"/>
          <w:sz w:val="16"/>
          <w:szCs w:val="16"/>
          <w14:ligatures w14:val="standardContextual"/>
        </w:rPr>
      </w:pPr>
      <w:hyperlink w:anchor="_Toc138934578" w:history="1">
        <w:r w:rsidR="001B7DF2" w:rsidRPr="00E056D6">
          <w:rPr>
            <w:rStyle w:val="Hyperlink"/>
            <w:noProof/>
            <w:sz w:val="16"/>
            <w:szCs w:val="16"/>
          </w:rPr>
          <w:t xml:space="preserve">Controlled Substances (Controlled Drugs, Precursors and </w:t>
        </w:r>
        <w:r w:rsidR="00E056D6">
          <w:rPr>
            <w:rStyle w:val="Hyperlink"/>
            <w:noProof/>
            <w:sz w:val="16"/>
            <w:szCs w:val="16"/>
          </w:rPr>
          <w:br/>
        </w:r>
        <w:r w:rsidR="001B7DF2" w:rsidRPr="00E056D6">
          <w:rPr>
            <w:rStyle w:val="Hyperlink"/>
            <w:noProof/>
            <w:sz w:val="16"/>
            <w:szCs w:val="16"/>
          </w:rPr>
          <w:t xml:space="preserve">Plants) (Psilocybine and MDMA) Amendment </w:t>
        </w:r>
        <w:r w:rsidR="00E056D6">
          <w:rPr>
            <w:rStyle w:val="Hyperlink"/>
            <w:noProof/>
            <w:sz w:val="16"/>
            <w:szCs w:val="16"/>
          </w:rPr>
          <w:br/>
        </w:r>
        <w:r w:rsidR="001B7DF2" w:rsidRPr="00E056D6">
          <w:rPr>
            <w:rStyle w:val="Hyperlink"/>
            <w:noProof/>
            <w:sz w:val="16"/>
            <w:szCs w:val="16"/>
          </w:rPr>
          <w:t>Regulations 2023</w:t>
        </w:r>
        <w:r w:rsidR="00E056D6">
          <w:rPr>
            <w:rStyle w:val="Hyperlink"/>
            <w:noProof/>
            <w:sz w:val="16"/>
            <w:szCs w:val="16"/>
          </w:rPr>
          <w:t>—</w:t>
        </w:r>
        <w:r w:rsidR="00E056D6" w:rsidRPr="00E056D6">
          <w:rPr>
            <w:rStyle w:val="Hyperlink"/>
            <w:noProof/>
            <w:sz w:val="16"/>
            <w:szCs w:val="16"/>
          </w:rPr>
          <w:t>No. 6</w:t>
        </w:r>
        <w:r w:rsidR="00E056D6">
          <w:rPr>
            <w:rStyle w:val="Hyperlink"/>
            <w:noProof/>
            <w:sz w:val="16"/>
            <w:szCs w:val="16"/>
          </w:rPr>
          <w:t>3</w:t>
        </w:r>
        <w:r w:rsidR="00E056D6" w:rsidRPr="00E056D6">
          <w:rPr>
            <w:rStyle w:val="Hyperlink"/>
            <w:noProof/>
            <w:sz w:val="16"/>
            <w:szCs w:val="16"/>
          </w:rPr>
          <w:t> of 2023</w:t>
        </w:r>
        <w:r w:rsidR="001B7DF2" w:rsidRPr="00E056D6">
          <w:rPr>
            <w:noProof/>
            <w:webHidden/>
            <w:sz w:val="16"/>
            <w:szCs w:val="16"/>
          </w:rPr>
          <w:tab/>
        </w:r>
        <w:r w:rsidR="001B7DF2" w:rsidRPr="00E056D6">
          <w:rPr>
            <w:noProof/>
            <w:webHidden/>
            <w:sz w:val="16"/>
            <w:szCs w:val="16"/>
          </w:rPr>
          <w:fldChar w:fldCharType="begin"/>
        </w:r>
        <w:r w:rsidR="001B7DF2" w:rsidRPr="00E056D6">
          <w:rPr>
            <w:noProof/>
            <w:webHidden/>
            <w:sz w:val="16"/>
            <w:szCs w:val="16"/>
          </w:rPr>
          <w:instrText xml:space="preserve"> PAGEREF _Toc138934578 \h </w:instrText>
        </w:r>
        <w:r w:rsidR="001B7DF2" w:rsidRPr="00E056D6">
          <w:rPr>
            <w:noProof/>
            <w:webHidden/>
            <w:sz w:val="16"/>
            <w:szCs w:val="16"/>
          </w:rPr>
        </w:r>
        <w:r w:rsidR="001B7DF2" w:rsidRPr="00E056D6">
          <w:rPr>
            <w:noProof/>
            <w:webHidden/>
            <w:sz w:val="16"/>
            <w:szCs w:val="16"/>
          </w:rPr>
          <w:fldChar w:fldCharType="separate"/>
        </w:r>
        <w:r w:rsidR="007F6526">
          <w:rPr>
            <w:noProof/>
            <w:webHidden/>
            <w:sz w:val="16"/>
            <w:szCs w:val="16"/>
          </w:rPr>
          <w:t>2074</w:t>
        </w:r>
        <w:r w:rsidR="001B7DF2" w:rsidRPr="00E056D6">
          <w:rPr>
            <w:noProof/>
            <w:webHidden/>
            <w:sz w:val="16"/>
            <w:szCs w:val="16"/>
          </w:rPr>
          <w:fldChar w:fldCharType="end"/>
        </w:r>
      </w:hyperlink>
    </w:p>
    <w:p w14:paraId="241B4C26" w14:textId="3333C263" w:rsidR="001B7DF2" w:rsidRDefault="006264A3" w:rsidP="00E056D6">
      <w:pPr>
        <w:pStyle w:val="TOC1"/>
        <w:rPr>
          <w:rFonts w:asciiTheme="minorHAnsi" w:eastAsiaTheme="minorEastAsia" w:hAnsiTheme="minorHAnsi" w:cstheme="minorBidi"/>
          <w:color w:val="auto"/>
          <w:kern w:val="2"/>
          <w:sz w:val="22"/>
          <w:szCs w:val="22"/>
          <w14:ligatures w14:val="standardContextual"/>
        </w:rPr>
      </w:pPr>
      <w:hyperlink w:anchor="_Toc138934579" w:history="1">
        <w:r w:rsidR="001B7DF2" w:rsidRPr="007027FB">
          <w:rPr>
            <w:rStyle w:val="Hyperlink"/>
          </w:rPr>
          <w:t>State Government Instruments</w:t>
        </w:r>
      </w:hyperlink>
    </w:p>
    <w:p w14:paraId="46450E51" w14:textId="7DDC7E9A" w:rsidR="001B7DF2" w:rsidRPr="00E056D6" w:rsidRDefault="006264A3">
      <w:pPr>
        <w:pStyle w:val="TOC2"/>
        <w:tabs>
          <w:tab w:val="right" w:leader="dot" w:pos="4550"/>
        </w:tabs>
        <w:rPr>
          <w:rFonts w:asciiTheme="minorHAnsi" w:eastAsiaTheme="minorEastAsia" w:hAnsiTheme="minorHAnsi" w:cstheme="minorBidi"/>
          <w:noProof/>
          <w:color w:val="auto"/>
          <w:kern w:val="2"/>
          <w:sz w:val="16"/>
          <w:szCs w:val="16"/>
          <w14:ligatures w14:val="standardContextual"/>
        </w:rPr>
      </w:pPr>
      <w:hyperlink w:anchor="_Toc138934580" w:history="1">
        <w:r w:rsidR="001B7DF2" w:rsidRPr="00E056D6">
          <w:rPr>
            <w:rStyle w:val="Hyperlink"/>
            <w:noProof/>
            <w:sz w:val="16"/>
            <w:szCs w:val="16"/>
          </w:rPr>
          <w:t>Associations Incorporation Act 1985</w:t>
        </w:r>
        <w:r w:rsidR="001B7DF2" w:rsidRPr="00E056D6">
          <w:rPr>
            <w:noProof/>
            <w:webHidden/>
            <w:sz w:val="16"/>
            <w:szCs w:val="16"/>
          </w:rPr>
          <w:tab/>
        </w:r>
        <w:r w:rsidR="001B7DF2" w:rsidRPr="00E056D6">
          <w:rPr>
            <w:noProof/>
            <w:webHidden/>
            <w:sz w:val="16"/>
            <w:szCs w:val="16"/>
          </w:rPr>
          <w:fldChar w:fldCharType="begin"/>
        </w:r>
        <w:r w:rsidR="001B7DF2" w:rsidRPr="00E056D6">
          <w:rPr>
            <w:noProof/>
            <w:webHidden/>
            <w:sz w:val="16"/>
            <w:szCs w:val="16"/>
          </w:rPr>
          <w:instrText xml:space="preserve"> PAGEREF _Toc138934580 \h </w:instrText>
        </w:r>
        <w:r w:rsidR="001B7DF2" w:rsidRPr="00E056D6">
          <w:rPr>
            <w:noProof/>
            <w:webHidden/>
            <w:sz w:val="16"/>
            <w:szCs w:val="16"/>
          </w:rPr>
        </w:r>
        <w:r w:rsidR="001B7DF2" w:rsidRPr="00E056D6">
          <w:rPr>
            <w:noProof/>
            <w:webHidden/>
            <w:sz w:val="16"/>
            <w:szCs w:val="16"/>
          </w:rPr>
          <w:fldChar w:fldCharType="separate"/>
        </w:r>
        <w:r w:rsidR="007F6526">
          <w:rPr>
            <w:noProof/>
            <w:webHidden/>
            <w:sz w:val="16"/>
            <w:szCs w:val="16"/>
          </w:rPr>
          <w:t>2076</w:t>
        </w:r>
        <w:r w:rsidR="001B7DF2" w:rsidRPr="00E056D6">
          <w:rPr>
            <w:noProof/>
            <w:webHidden/>
            <w:sz w:val="16"/>
            <w:szCs w:val="16"/>
          </w:rPr>
          <w:fldChar w:fldCharType="end"/>
        </w:r>
      </w:hyperlink>
    </w:p>
    <w:p w14:paraId="62432253" w14:textId="6F72F3BD" w:rsidR="001B7DF2" w:rsidRPr="00E056D6" w:rsidRDefault="006264A3">
      <w:pPr>
        <w:pStyle w:val="TOC2"/>
        <w:tabs>
          <w:tab w:val="right" w:leader="dot" w:pos="4550"/>
        </w:tabs>
        <w:rPr>
          <w:rFonts w:asciiTheme="minorHAnsi" w:eastAsiaTheme="minorEastAsia" w:hAnsiTheme="minorHAnsi" w:cstheme="minorBidi"/>
          <w:noProof/>
          <w:color w:val="auto"/>
          <w:kern w:val="2"/>
          <w:sz w:val="16"/>
          <w:szCs w:val="16"/>
          <w14:ligatures w14:val="standardContextual"/>
        </w:rPr>
      </w:pPr>
      <w:hyperlink w:anchor="_Toc138934581" w:history="1">
        <w:r w:rsidR="001B7DF2" w:rsidRPr="00E056D6">
          <w:rPr>
            <w:rStyle w:val="Hyperlink"/>
            <w:noProof/>
            <w:sz w:val="16"/>
            <w:szCs w:val="16"/>
          </w:rPr>
          <w:t>Essential Services Commission Act 2002</w:t>
        </w:r>
        <w:r w:rsidR="001B7DF2" w:rsidRPr="00E056D6">
          <w:rPr>
            <w:noProof/>
            <w:webHidden/>
            <w:sz w:val="16"/>
            <w:szCs w:val="16"/>
          </w:rPr>
          <w:tab/>
        </w:r>
        <w:r w:rsidR="001B7DF2" w:rsidRPr="00E056D6">
          <w:rPr>
            <w:noProof/>
            <w:webHidden/>
            <w:sz w:val="16"/>
            <w:szCs w:val="16"/>
          </w:rPr>
          <w:fldChar w:fldCharType="begin"/>
        </w:r>
        <w:r w:rsidR="001B7DF2" w:rsidRPr="00E056D6">
          <w:rPr>
            <w:noProof/>
            <w:webHidden/>
            <w:sz w:val="16"/>
            <w:szCs w:val="16"/>
          </w:rPr>
          <w:instrText xml:space="preserve"> PAGEREF _Toc138934581 \h </w:instrText>
        </w:r>
        <w:r w:rsidR="001B7DF2" w:rsidRPr="00E056D6">
          <w:rPr>
            <w:noProof/>
            <w:webHidden/>
            <w:sz w:val="16"/>
            <w:szCs w:val="16"/>
          </w:rPr>
        </w:r>
        <w:r w:rsidR="001B7DF2" w:rsidRPr="00E056D6">
          <w:rPr>
            <w:noProof/>
            <w:webHidden/>
            <w:sz w:val="16"/>
            <w:szCs w:val="16"/>
          </w:rPr>
          <w:fldChar w:fldCharType="separate"/>
        </w:r>
        <w:r w:rsidR="007F6526">
          <w:rPr>
            <w:noProof/>
            <w:webHidden/>
            <w:sz w:val="16"/>
            <w:szCs w:val="16"/>
          </w:rPr>
          <w:t>2077</w:t>
        </w:r>
        <w:r w:rsidR="001B7DF2" w:rsidRPr="00E056D6">
          <w:rPr>
            <w:noProof/>
            <w:webHidden/>
            <w:sz w:val="16"/>
            <w:szCs w:val="16"/>
          </w:rPr>
          <w:fldChar w:fldCharType="end"/>
        </w:r>
      </w:hyperlink>
    </w:p>
    <w:p w14:paraId="4488AF61" w14:textId="4518FB12" w:rsidR="001B7DF2" w:rsidRPr="00E056D6" w:rsidRDefault="006264A3">
      <w:pPr>
        <w:pStyle w:val="TOC2"/>
        <w:tabs>
          <w:tab w:val="right" w:leader="dot" w:pos="4550"/>
        </w:tabs>
        <w:rPr>
          <w:rFonts w:asciiTheme="minorHAnsi" w:eastAsiaTheme="minorEastAsia" w:hAnsiTheme="minorHAnsi" w:cstheme="minorBidi"/>
          <w:noProof/>
          <w:color w:val="auto"/>
          <w:kern w:val="2"/>
          <w:sz w:val="16"/>
          <w:szCs w:val="16"/>
          <w14:ligatures w14:val="standardContextual"/>
        </w:rPr>
      </w:pPr>
      <w:hyperlink w:anchor="_Toc138934582" w:history="1">
        <w:r w:rsidR="001B7DF2" w:rsidRPr="00E056D6">
          <w:rPr>
            <w:rStyle w:val="Hyperlink"/>
            <w:noProof/>
            <w:sz w:val="16"/>
            <w:szCs w:val="16"/>
          </w:rPr>
          <w:t>Firearms Regulations 2017</w:t>
        </w:r>
        <w:r w:rsidR="001B7DF2" w:rsidRPr="00E056D6">
          <w:rPr>
            <w:noProof/>
            <w:webHidden/>
            <w:sz w:val="16"/>
            <w:szCs w:val="16"/>
          </w:rPr>
          <w:tab/>
        </w:r>
        <w:r w:rsidR="001B7DF2" w:rsidRPr="00E056D6">
          <w:rPr>
            <w:noProof/>
            <w:webHidden/>
            <w:sz w:val="16"/>
            <w:szCs w:val="16"/>
          </w:rPr>
          <w:fldChar w:fldCharType="begin"/>
        </w:r>
        <w:r w:rsidR="001B7DF2" w:rsidRPr="00E056D6">
          <w:rPr>
            <w:noProof/>
            <w:webHidden/>
            <w:sz w:val="16"/>
            <w:szCs w:val="16"/>
          </w:rPr>
          <w:instrText xml:space="preserve"> PAGEREF _Toc138934582 \h </w:instrText>
        </w:r>
        <w:r w:rsidR="001B7DF2" w:rsidRPr="00E056D6">
          <w:rPr>
            <w:noProof/>
            <w:webHidden/>
            <w:sz w:val="16"/>
            <w:szCs w:val="16"/>
          </w:rPr>
        </w:r>
        <w:r w:rsidR="001B7DF2" w:rsidRPr="00E056D6">
          <w:rPr>
            <w:noProof/>
            <w:webHidden/>
            <w:sz w:val="16"/>
            <w:szCs w:val="16"/>
          </w:rPr>
          <w:fldChar w:fldCharType="separate"/>
        </w:r>
        <w:r w:rsidR="007F6526">
          <w:rPr>
            <w:noProof/>
            <w:webHidden/>
            <w:sz w:val="16"/>
            <w:szCs w:val="16"/>
          </w:rPr>
          <w:t>2078</w:t>
        </w:r>
        <w:r w:rsidR="001B7DF2" w:rsidRPr="00E056D6">
          <w:rPr>
            <w:noProof/>
            <w:webHidden/>
            <w:sz w:val="16"/>
            <w:szCs w:val="16"/>
          </w:rPr>
          <w:fldChar w:fldCharType="end"/>
        </w:r>
      </w:hyperlink>
    </w:p>
    <w:p w14:paraId="4ABD054A" w14:textId="3783523F" w:rsidR="001B7DF2" w:rsidRPr="00E056D6" w:rsidRDefault="006264A3">
      <w:pPr>
        <w:pStyle w:val="TOC2"/>
        <w:tabs>
          <w:tab w:val="right" w:leader="dot" w:pos="4550"/>
        </w:tabs>
        <w:rPr>
          <w:rFonts w:asciiTheme="minorHAnsi" w:eastAsiaTheme="minorEastAsia" w:hAnsiTheme="minorHAnsi" w:cstheme="minorBidi"/>
          <w:noProof/>
          <w:color w:val="auto"/>
          <w:kern w:val="2"/>
          <w:sz w:val="16"/>
          <w:szCs w:val="16"/>
          <w14:ligatures w14:val="standardContextual"/>
        </w:rPr>
      </w:pPr>
      <w:hyperlink w:anchor="_Toc138934583" w:history="1">
        <w:r w:rsidR="001B7DF2" w:rsidRPr="00E056D6">
          <w:rPr>
            <w:rStyle w:val="Hyperlink"/>
            <w:noProof/>
            <w:sz w:val="16"/>
            <w:szCs w:val="16"/>
          </w:rPr>
          <w:t>Fisheries Management Act 2007</w:t>
        </w:r>
        <w:r w:rsidR="001B7DF2" w:rsidRPr="00E056D6">
          <w:rPr>
            <w:noProof/>
            <w:webHidden/>
            <w:sz w:val="16"/>
            <w:szCs w:val="16"/>
          </w:rPr>
          <w:tab/>
        </w:r>
        <w:r w:rsidR="001B7DF2" w:rsidRPr="00E056D6">
          <w:rPr>
            <w:noProof/>
            <w:webHidden/>
            <w:sz w:val="16"/>
            <w:szCs w:val="16"/>
          </w:rPr>
          <w:fldChar w:fldCharType="begin"/>
        </w:r>
        <w:r w:rsidR="001B7DF2" w:rsidRPr="00E056D6">
          <w:rPr>
            <w:noProof/>
            <w:webHidden/>
            <w:sz w:val="16"/>
            <w:szCs w:val="16"/>
          </w:rPr>
          <w:instrText xml:space="preserve"> PAGEREF _Toc138934583 \h </w:instrText>
        </w:r>
        <w:r w:rsidR="001B7DF2" w:rsidRPr="00E056D6">
          <w:rPr>
            <w:noProof/>
            <w:webHidden/>
            <w:sz w:val="16"/>
            <w:szCs w:val="16"/>
          </w:rPr>
        </w:r>
        <w:r w:rsidR="001B7DF2" w:rsidRPr="00E056D6">
          <w:rPr>
            <w:noProof/>
            <w:webHidden/>
            <w:sz w:val="16"/>
            <w:szCs w:val="16"/>
          </w:rPr>
          <w:fldChar w:fldCharType="separate"/>
        </w:r>
        <w:r w:rsidR="007F6526">
          <w:rPr>
            <w:noProof/>
            <w:webHidden/>
            <w:sz w:val="16"/>
            <w:szCs w:val="16"/>
          </w:rPr>
          <w:t>2078</w:t>
        </w:r>
        <w:r w:rsidR="001B7DF2" w:rsidRPr="00E056D6">
          <w:rPr>
            <w:noProof/>
            <w:webHidden/>
            <w:sz w:val="16"/>
            <w:szCs w:val="16"/>
          </w:rPr>
          <w:fldChar w:fldCharType="end"/>
        </w:r>
      </w:hyperlink>
    </w:p>
    <w:p w14:paraId="5080B4AF" w14:textId="75090199" w:rsidR="001B7DF2" w:rsidRPr="00E056D6" w:rsidRDefault="00E411AE" w:rsidP="00E411AE">
      <w:pPr>
        <w:pStyle w:val="TOC2"/>
        <w:tabs>
          <w:tab w:val="right" w:leader="dot" w:pos="4550"/>
        </w:tabs>
        <w:spacing w:before="170"/>
        <w:rPr>
          <w:rFonts w:asciiTheme="minorHAnsi" w:eastAsiaTheme="minorEastAsia" w:hAnsiTheme="minorHAnsi" w:cstheme="minorBidi"/>
          <w:noProof/>
          <w:color w:val="auto"/>
          <w:kern w:val="2"/>
          <w:sz w:val="16"/>
          <w:szCs w:val="16"/>
          <w14:ligatures w14:val="standardContextual"/>
        </w:rPr>
      </w:pPr>
      <w:r>
        <w:rPr>
          <w:rStyle w:val="Hyperlink"/>
          <w:noProof/>
          <w:sz w:val="16"/>
          <w:szCs w:val="16"/>
        </w:rPr>
        <w:br w:type="column"/>
      </w:r>
      <w:hyperlink w:anchor="_Toc138934584" w:history="1">
        <w:r w:rsidR="001B7DF2" w:rsidRPr="00E056D6">
          <w:rPr>
            <w:rStyle w:val="Hyperlink"/>
            <w:noProof/>
            <w:sz w:val="16"/>
            <w:szCs w:val="16"/>
          </w:rPr>
          <w:t>Housing Improvement Act 2016</w:t>
        </w:r>
        <w:r w:rsidR="001B7DF2" w:rsidRPr="00E056D6">
          <w:rPr>
            <w:noProof/>
            <w:webHidden/>
            <w:sz w:val="16"/>
            <w:szCs w:val="16"/>
          </w:rPr>
          <w:tab/>
        </w:r>
        <w:r w:rsidR="001B7DF2" w:rsidRPr="00E056D6">
          <w:rPr>
            <w:noProof/>
            <w:webHidden/>
            <w:sz w:val="16"/>
            <w:szCs w:val="16"/>
          </w:rPr>
          <w:fldChar w:fldCharType="begin"/>
        </w:r>
        <w:r w:rsidR="001B7DF2" w:rsidRPr="00E056D6">
          <w:rPr>
            <w:noProof/>
            <w:webHidden/>
            <w:sz w:val="16"/>
            <w:szCs w:val="16"/>
          </w:rPr>
          <w:instrText xml:space="preserve"> PAGEREF _Toc138934584 \h </w:instrText>
        </w:r>
        <w:r w:rsidR="001B7DF2" w:rsidRPr="00E056D6">
          <w:rPr>
            <w:noProof/>
            <w:webHidden/>
            <w:sz w:val="16"/>
            <w:szCs w:val="16"/>
          </w:rPr>
        </w:r>
        <w:r w:rsidR="001B7DF2" w:rsidRPr="00E056D6">
          <w:rPr>
            <w:noProof/>
            <w:webHidden/>
            <w:sz w:val="16"/>
            <w:szCs w:val="16"/>
          </w:rPr>
          <w:fldChar w:fldCharType="separate"/>
        </w:r>
        <w:r w:rsidR="007F6526">
          <w:rPr>
            <w:noProof/>
            <w:webHidden/>
            <w:sz w:val="16"/>
            <w:szCs w:val="16"/>
          </w:rPr>
          <w:t>2081</w:t>
        </w:r>
        <w:r w:rsidR="001B7DF2" w:rsidRPr="00E056D6">
          <w:rPr>
            <w:noProof/>
            <w:webHidden/>
            <w:sz w:val="16"/>
            <w:szCs w:val="16"/>
          </w:rPr>
          <w:fldChar w:fldCharType="end"/>
        </w:r>
      </w:hyperlink>
    </w:p>
    <w:p w14:paraId="74A07E61" w14:textId="14407DD6" w:rsidR="001B7DF2" w:rsidRPr="00E056D6" w:rsidRDefault="006264A3">
      <w:pPr>
        <w:pStyle w:val="TOC2"/>
        <w:tabs>
          <w:tab w:val="right" w:leader="dot" w:pos="4550"/>
        </w:tabs>
        <w:rPr>
          <w:rFonts w:asciiTheme="minorHAnsi" w:eastAsiaTheme="minorEastAsia" w:hAnsiTheme="minorHAnsi" w:cstheme="minorBidi"/>
          <w:noProof/>
          <w:color w:val="auto"/>
          <w:kern w:val="2"/>
          <w:sz w:val="16"/>
          <w:szCs w:val="16"/>
          <w14:ligatures w14:val="standardContextual"/>
        </w:rPr>
      </w:pPr>
      <w:hyperlink w:anchor="_Toc138934585" w:history="1">
        <w:r w:rsidR="001B7DF2" w:rsidRPr="00E056D6">
          <w:rPr>
            <w:rStyle w:val="Hyperlink"/>
            <w:noProof/>
            <w:sz w:val="16"/>
            <w:szCs w:val="16"/>
          </w:rPr>
          <w:t>Independent Commission Against Corruption Act 2012</w:t>
        </w:r>
        <w:r w:rsidR="001B7DF2" w:rsidRPr="00E056D6">
          <w:rPr>
            <w:noProof/>
            <w:webHidden/>
            <w:sz w:val="16"/>
            <w:szCs w:val="16"/>
          </w:rPr>
          <w:tab/>
        </w:r>
        <w:r w:rsidR="001B7DF2" w:rsidRPr="00E056D6">
          <w:rPr>
            <w:noProof/>
            <w:webHidden/>
            <w:sz w:val="16"/>
            <w:szCs w:val="16"/>
          </w:rPr>
          <w:fldChar w:fldCharType="begin"/>
        </w:r>
        <w:r w:rsidR="001B7DF2" w:rsidRPr="00E056D6">
          <w:rPr>
            <w:noProof/>
            <w:webHidden/>
            <w:sz w:val="16"/>
            <w:szCs w:val="16"/>
          </w:rPr>
          <w:instrText xml:space="preserve"> PAGEREF _Toc138934585 \h </w:instrText>
        </w:r>
        <w:r w:rsidR="001B7DF2" w:rsidRPr="00E056D6">
          <w:rPr>
            <w:noProof/>
            <w:webHidden/>
            <w:sz w:val="16"/>
            <w:szCs w:val="16"/>
          </w:rPr>
        </w:r>
        <w:r w:rsidR="001B7DF2" w:rsidRPr="00E056D6">
          <w:rPr>
            <w:noProof/>
            <w:webHidden/>
            <w:sz w:val="16"/>
            <w:szCs w:val="16"/>
          </w:rPr>
          <w:fldChar w:fldCharType="separate"/>
        </w:r>
        <w:r w:rsidR="007F6526">
          <w:rPr>
            <w:noProof/>
            <w:webHidden/>
            <w:sz w:val="16"/>
            <w:szCs w:val="16"/>
          </w:rPr>
          <w:t>2081</w:t>
        </w:r>
        <w:r w:rsidR="001B7DF2" w:rsidRPr="00E056D6">
          <w:rPr>
            <w:noProof/>
            <w:webHidden/>
            <w:sz w:val="16"/>
            <w:szCs w:val="16"/>
          </w:rPr>
          <w:fldChar w:fldCharType="end"/>
        </w:r>
      </w:hyperlink>
    </w:p>
    <w:p w14:paraId="4C1D4327" w14:textId="684ACBF1" w:rsidR="001B7DF2" w:rsidRPr="00E056D6" w:rsidRDefault="006264A3">
      <w:pPr>
        <w:pStyle w:val="TOC2"/>
        <w:tabs>
          <w:tab w:val="right" w:leader="dot" w:pos="4550"/>
        </w:tabs>
        <w:rPr>
          <w:rFonts w:asciiTheme="minorHAnsi" w:eastAsiaTheme="minorEastAsia" w:hAnsiTheme="minorHAnsi" w:cstheme="minorBidi"/>
          <w:noProof/>
          <w:color w:val="auto"/>
          <w:kern w:val="2"/>
          <w:sz w:val="16"/>
          <w:szCs w:val="16"/>
          <w14:ligatures w14:val="standardContextual"/>
        </w:rPr>
      </w:pPr>
      <w:hyperlink w:anchor="_Toc138934586" w:history="1">
        <w:r w:rsidR="001B7DF2" w:rsidRPr="00E056D6">
          <w:rPr>
            <w:rStyle w:val="Hyperlink"/>
            <w:noProof/>
            <w:sz w:val="16"/>
            <w:szCs w:val="16"/>
          </w:rPr>
          <w:t>Justices of the Peace Act 2005</w:t>
        </w:r>
        <w:r w:rsidR="001B7DF2" w:rsidRPr="00E056D6">
          <w:rPr>
            <w:noProof/>
            <w:webHidden/>
            <w:sz w:val="16"/>
            <w:szCs w:val="16"/>
          </w:rPr>
          <w:tab/>
        </w:r>
        <w:r w:rsidR="001B7DF2" w:rsidRPr="00E056D6">
          <w:rPr>
            <w:noProof/>
            <w:webHidden/>
            <w:sz w:val="16"/>
            <w:szCs w:val="16"/>
          </w:rPr>
          <w:fldChar w:fldCharType="begin"/>
        </w:r>
        <w:r w:rsidR="001B7DF2" w:rsidRPr="00E056D6">
          <w:rPr>
            <w:noProof/>
            <w:webHidden/>
            <w:sz w:val="16"/>
            <w:szCs w:val="16"/>
          </w:rPr>
          <w:instrText xml:space="preserve"> PAGEREF _Toc138934586 \h </w:instrText>
        </w:r>
        <w:r w:rsidR="001B7DF2" w:rsidRPr="00E056D6">
          <w:rPr>
            <w:noProof/>
            <w:webHidden/>
            <w:sz w:val="16"/>
            <w:szCs w:val="16"/>
          </w:rPr>
        </w:r>
        <w:r w:rsidR="001B7DF2" w:rsidRPr="00E056D6">
          <w:rPr>
            <w:noProof/>
            <w:webHidden/>
            <w:sz w:val="16"/>
            <w:szCs w:val="16"/>
          </w:rPr>
          <w:fldChar w:fldCharType="separate"/>
        </w:r>
        <w:r w:rsidR="007F6526">
          <w:rPr>
            <w:noProof/>
            <w:webHidden/>
            <w:sz w:val="16"/>
            <w:szCs w:val="16"/>
          </w:rPr>
          <w:t>2081</w:t>
        </w:r>
        <w:r w:rsidR="001B7DF2" w:rsidRPr="00E056D6">
          <w:rPr>
            <w:noProof/>
            <w:webHidden/>
            <w:sz w:val="16"/>
            <w:szCs w:val="16"/>
          </w:rPr>
          <w:fldChar w:fldCharType="end"/>
        </w:r>
      </w:hyperlink>
    </w:p>
    <w:p w14:paraId="19A60902" w14:textId="522794FB" w:rsidR="001B7DF2" w:rsidRPr="00E056D6" w:rsidRDefault="006264A3">
      <w:pPr>
        <w:pStyle w:val="TOC2"/>
        <w:tabs>
          <w:tab w:val="right" w:leader="dot" w:pos="4550"/>
        </w:tabs>
        <w:rPr>
          <w:rFonts w:asciiTheme="minorHAnsi" w:eastAsiaTheme="minorEastAsia" w:hAnsiTheme="minorHAnsi" w:cstheme="minorBidi"/>
          <w:noProof/>
          <w:color w:val="auto"/>
          <w:kern w:val="2"/>
          <w:sz w:val="16"/>
          <w:szCs w:val="16"/>
          <w14:ligatures w14:val="standardContextual"/>
        </w:rPr>
      </w:pPr>
      <w:hyperlink w:anchor="_Toc138934587" w:history="1">
        <w:r w:rsidR="001B7DF2" w:rsidRPr="00E056D6">
          <w:rPr>
            <w:rStyle w:val="Hyperlink"/>
            <w:noProof/>
            <w:sz w:val="16"/>
            <w:szCs w:val="16"/>
          </w:rPr>
          <w:t>Land Acquisition Act 1969</w:t>
        </w:r>
        <w:r w:rsidR="001B7DF2" w:rsidRPr="00E056D6">
          <w:rPr>
            <w:noProof/>
            <w:webHidden/>
            <w:sz w:val="16"/>
            <w:szCs w:val="16"/>
          </w:rPr>
          <w:tab/>
        </w:r>
        <w:r w:rsidR="001B7DF2" w:rsidRPr="00E056D6">
          <w:rPr>
            <w:noProof/>
            <w:webHidden/>
            <w:sz w:val="16"/>
            <w:szCs w:val="16"/>
          </w:rPr>
          <w:fldChar w:fldCharType="begin"/>
        </w:r>
        <w:r w:rsidR="001B7DF2" w:rsidRPr="00E056D6">
          <w:rPr>
            <w:noProof/>
            <w:webHidden/>
            <w:sz w:val="16"/>
            <w:szCs w:val="16"/>
          </w:rPr>
          <w:instrText xml:space="preserve"> PAGEREF _Toc138934587 \h </w:instrText>
        </w:r>
        <w:r w:rsidR="001B7DF2" w:rsidRPr="00E056D6">
          <w:rPr>
            <w:noProof/>
            <w:webHidden/>
            <w:sz w:val="16"/>
            <w:szCs w:val="16"/>
          </w:rPr>
        </w:r>
        <w:r w:rsidR="001B7DF2" w:rsidRPr="00E056D6">
          <w:rPr>
            <w:noProof/>
            <w:webHidden/>
            <w:sz w:val="16"/>
            <w:szCs w:val="16"/>
          </w:rPr>
          <w:fldChar w:fldCharType="separate"/>
        </w:r>
        <w:r w:rsidR="007F6526">
          <w:rPr>
            <w:noProof/>
            <w:webHidden/>
            <w:sz w:val="16"/>
            <w:szCs w:val="16"/>
          </w:rPr>
          <w:t>2082</w:t>
        </w:r>
        <w:r w:rsidR="001B7DF2" w:rsidRPr="00E056D6">
          <w:rPr>
            <w:noProof/>
            <w:webHidden/>
            <w:sz w:val="16"/>
            <w:szCs w:val="16"/>
          </w:rPr>
          <w:fldChar w:fldCharType="end"/>
        </w:r>
      </w:hyperlink>
    </w:p>
    <w:p w14:paraId="11B46367" w14:textId="1EA0AFA6" w:rsidR="001B7DF2" w:rsidRPr="00E056D6" w:rsidRDefault="006264A3">
      <w:pPr>
        <w:pStyle w:val="TOC2"/>
        <w:tabs>
          <w:tab w:val="right" w:leader="dot" w:pos="4550"/>
        </w:tabs>
        <w:rPr>
          <w:rFonts w:asciiTheme="minorHAnsi" w:eastAsiaTheme="minorEastAsia" w:hAnsiTheme="minorHAnsi" w:cstheme="minorBidi"/>
          <w:noProof/>
          <w:color w:val="auto"/>
          <w:kern w:val="2"/>
          <w:sz w:val="16"/>
          <w:szCs w:val="16"/>
          <w14:ligatures w14:val="standardContextual"/>
        </w:rPr>
      </w:pPr>
      <w:hyperlink w:anchor="_Toc138934588" w:history="1">
        <w:r w:rsidR="001B7DF2" w:rsidRPr="00E056D6">
          <w:rPr>
            <w:rStyle w:val="Hyperlink"/>
            <w:noProof/>
            <w:sz w:val="16"/>
            <w:szCs w:val="16"/>
          </w:rPr>
          <w:t>Landscape South Australia Act 2019</w:t>
        </w:r>
        <w:r w:rsidR="001B7DF2" w:rsidRPr="00E056D6">
          <w:rPr>
            <w:noProof/>
            <w:webHidden/>
            <w:sz w:val="16"/>
            <w:szCs w:val="16"/>
          </w:rPr>
          <w:tab/>
        </w:r>
        <w:r w:rsidR="001B7DF2" w:rsidRPr="00E056D6">
          <w:rPr>
            <w:noProof/>
            <w:webHidden/>
            <w:sz w:val="16"/>
            <w:szCs w:val="16"/>
          </w:rPr>
          <w:fldChar w:fldCharType="begin"/>
        </w:r>
        <w:r w:rsidR="001B7DF2" w:rsidRPr="00E056D6">
          <w:rPr>
            <w:noProof/>
            <w:webHidden/>
            <w:sz w:val="16"/>
            <w:szCs w:val="16"/>
          </w:rPr>
          <w:instrText xml:space="preserve"> PAGEREF _Toc138934588 \h </w:instrText>
        </w:r>
        <w:r w:rsidR="001B7DF2" w:rsidRPr="00E056D6">
          <w:rPr>
            <w:noProof/>
            <w:webHidden/>
            <w:sz w:val="16"/>
            <w:szCs w:val="16"/>
          </w:rPr>
        </w:r>
        <w:r w:rsidR="001B7DF2" w:rsidRPr="00E056D6">
          <w:rPr>
            <w:noProof/>
            <w:webHidden/>
            <w:sz w:val="16"/>
            <w:szCs w:val="16"/>
          </w:rPr>
          <w:fldChar w:fldCharType="separate"/>
        </w:r>
        <w:r w:rsidR="007F6526">
          <w:rPr>
            <w:noProof/>
            <w:webHidden/>
            <w:sz w:val="16"/>
            <w:szCs w:val="16"/>
          </w:rPr>
          <w:t>2086</w:t>
        </w:r>
        <w:r w:rsidR="001B7DF2" w:rsidRPr="00E056D6">
          <w:rPr>
            <w:noProof/>
            <w:webHidden/>
            <w:sz w:val="16"/>
            <w:szCs w:val="16"/>
          </w:rPr>
          <w:fldChar w:fldCharType="end"/>
        </w:r>
      </w:hyperlink>
    </w:p>
    <w:p w14:paraId="50561972" w14:textId="4BAEC4EE" w:rsidR="001B7DF2" w:rsidRPr="00E056D6" w:rsidRDefault="006264A3">
      <w:pPr>
        <w:pStyle w:val="TOC2"/>
        <w:tabs>
          <w:tab w:val="right" w:leader="dot" w:pos="4550"/>
        </w:tabs>
        <w:rPr>
          <w:rFonts w:asciiTheme="minorHAnsi" w:eastAsiaTheme="minorEastAsia" w:hAnsiTheme="minorHAnsi" w:cstheme="minorBidi"/>
          <w:noProof/>
          <w:color w:val="auto"/>
          <w:kern w:val="2"/>
          <w:sz w:val="16"/>
          <w:szCs w:val="16"/>
          <w14:ligatures w14:val="standardContextual"/>
        </w:rPr>
      </w:pPr>
      <w:hyperlink w:anchor="_Toc138934589" w:history="1">
        <w:r w:rsidR="001B7DF2" w:rsidRPr="00E056D6">
          <w:rPr>
            <w:rStyle w:val="Hyperlink"/>
            <w:noProof/>
            <w:sz w:val="16"/>
            <w:szCs w:val="16"/>
          </w:rPr>
          <w:t>Library Board of South Australia</w:t>
        </w:r>
        <w:r w:rsidR="001B7DF2" w:rsidRPr="00E056D6">
          <w:rPr>
            <w:noProof/>
            <w:webHidden/>
            <w:sz w:val="16"/>
            <w:szCs w:val="16"/>
          </w:rPr>
          <w:tab/>
        </w:r>
        <w:r w:rsidR="001B7DF2" w:rsidRPr="00E056D6">
          <w:rPr>
            <w:noProof/>
            <w:webHidden/>
            <w:sz w:val="16"/>
            <w:szCs w:val="16"/>
          </w:rPr>
          <w:fldChar w:fldCharType="begin"/>
        </w:r>
        <w:r w:rsidR="001B7DF2" w:rsidRPr="00E056D6">
          <w:rPr>
            <w:noProof/>
            <w:webHidden/>
            <w:sz w:val="16"/>
            <w:szCs w:val="16"/>
          </w:rPr>
          <w:instrText xml:space="preserve"> PAGEREF _Toc138934589 \h </w:instrText>
        </w:r>
        <w:r w:rsidR="001B7DF2" w:rsidRPr="00E056D6">
          <w:rPr>
            <w:noProof/>
            <w:webHidden/>
            <w:sz w:val="16"/>
            <w:szCs w:val="16"/>
          </w:rPr>
        </w:r>
        <w:r w:rsidR="001B7DF2" w:rsidRPr="00E056D6">
          <w:rPr>
            <w:noProof/>
            <w:webHidden/>
            <w:sz w:val="16"/>
            <w:szCs w:val="16"/>
          </w:rPr>
          <w:fldChar w:fldCharType="separate"/>
        </w:r>
        <w:r w:rsidR="007F6526">
          <w:rPr>
            <w:noProof/>
            <w:webHidden/>
            <w:sz w:val="16"/>
            <w:szCs w:val="16"/>
          </w:rPr>
          <w:t>2090</w:t>
        </w:r>
        <w:r w:rsidR="001B7DF2" w:rsidRPr="00E056D6">
          <w:rPr>
            <w:noProof/>
            <w:webHidden/>
            <w:sz w:val="16"/>
            <w:szCs w:val="16"/>
          </w:rPr>
          <w:fldChar w:fldCharType="end"/>
        </w:r>
      </w:hyperlink>
    </w:p>
    <w:p w14:paraId="121AF8A4" w14:textId="5D843BEB" w:rsidR="001B7DF2" w:rsidRPr="00E056D6" w:rsidRDefault="006264A3">
      <w:pPr>
        <w:pStyle w:val="TOC2"/>
        <w:tabs>
          <w:tab w:val="right" w:leader="dot" w:pos="4550"/>
        </w:tabs>
        <w:rPr>
          <w:rFonts w:asciiTheme="minorHAnsi" w:eastAsiaTheme="minorEastAsia" w:hAnsiTheme="minorHAnsi" w:cstheme="minorBidi"/>
          <w:noProof/>
          <w:color w:val="auto"/>
          <w:kern w:val="2"/>
          <w:sz w:val="16"/>
          <w:szCs w:val="16"/>
          <w14:ligatures w14:val="standardContextual"/>
        </w:rPr>
      </w:pPr>
      <w:hyperlink w:anchor="_Toc138934590" w:history="1">
        <w:r w:rsidR="001B7DF2" w:rsidRPr="00E056D6">
          <w:rPr>
            <w:rStyle w:val="Hyperlink"/>
            <w:noProof/>
            <w:sz w:val="16"/>
            <w:szCs w:val="16"/>
          </w:rPr>
          <w:t>Mental Health Act 2009</w:t>
        </w:r>
        <w:r w:rsidR="001B7DF2" w:rsidRPr="00E056D6">
          <w:rPr>
            <w:noProof/>
            <w:webHidden/>
            <w:sz w:val="16"/>
            <w:szCs w:val="16"/>
          </w:rPr>
          <w:tab/>
        </w:r>
        <w:r w:rsidR="001B7DF2" w:rsidRPr="00E056D6">
          <w:rPr>
            <w:noProof/>
            <w:webHidden/>
            <w:sz w:val="16"/>
            <w:szCs w:val="16"/>
          </w:rPr>
          <w:fldChar w:fldCharType="begin"/>
        </w:r>
        <w:r w:rsidR="001B7DF2" w:rsidRPr="00E056D6">
          <w:rPr>
            <w:noProof/>
            <w:webHidden/>
            <w:sz w:val="16"/>
            <w:szCs w:val="16"/>
          </w:rPr>
          <w:instrText xml:space="preserve"> PAGEREF _Toc138934590 \h </w:instrText>
        </w:r>
        <w:r w:rsidR="001B7DF2" w:rsidRPr="00E056D6">
          <w:rPr>
            <w:noProof/>
            <w:webHidden/>
            <w:sz w:val="16"/>
            <w:szCs w:val="16"/>
          </w:rPr>
        </w:r>
        <w:r w:rsidR="001B7DF2" w:rsidRPr="00E056D6">
          <w:rPr>
            <w:noProof/>
            <w:webHidden/>
            <w:sz w:val="16"/>
            <w:szCs w:val="16"/>
          </w:rPr>
          <w:fldChar w:fldCharType="separate"/>
        </w:r>
        <w:r w:rsidR="007F6526">
          <w:rPr>
            <w:noProof/>
            <w:webHidden/>
            <w:sz w:val="16"/>
            <w:szCs w:val="16"/>
          </w:rPr>
          <w:t>2091</w:t>
        </w:r>
        <w:r w:rsidR="001B7DF2" w:rsidRPr="00E056D6">
          <w:rPr>
            <w:noProof/>
            <w:webHidden/>
            <w:sz w:val="16"/>
            <w:szCs w:val="16"/>
          </w:rPr>
          <w:fldChar w:fldCharType="end"/>
        </w:r>
      </w:hyperlink>
    </w:p>
    <w:p w14:paraId="2FC17755" w14:textId="3468F021" w:rsidR="001B7DF2" w:rsidRPr="00E056D6" w:rsidRDefault="006264A3">
      <w:pPr>
        <w:pStyle w:val="TOC2"/>
        <w:tabs>
          <w:tab w:val="right" w:leader="dot" w:pos="4550"/>
        </w:tabs>
        <w:rPr>
          <w:rFonts w:asciiTheme="minorHAnsi" w:eastAsiaTheme="minorEastAsia" w:hAnsiTheme="minorHAnsi" w:cstheme="minorBidi"/>
          <w:noProof/>
          <w:color w:val="auto"/>
          <w:kern w:val="2"/>
          <w:sz w:val="16"/>
          <w:szCs w:val="16"/>
          <w14:ligatures w14:val="standardContextual"/>
        </w:rPr>
      </w:pPr>
      <w:hyperlink w:anchor="_Toc138934591" w:history="1">
        <w:r w:rsidR="001B7DF2" w:rsidRPr="00E056D6">
          <w:rPr>
            <w:rStyle w:val="Hyperlink"/>
            <w:noProof/>
            <w:sz w:val="16"/>
            <w:szCs w:val="16"/>
          </w:rPr>
          <w:t>Mining Act 1971</w:t>
        </w:r>
        <w:r w:rsidR="001B7DF2" w:rsidRPr="00E056D6">
          <w:rPr>
            <w:noProof/>
            <w:webHidden/>
            <w:sz w:val="16"/>
            <w:szCs w:val="16"/>
          </w:rPr>
          <w:tab/>
        </w:r>
        <w:r w:rsidR="001B7DF2" w:rsidRPr="00E056D6">
          <w:rPr>
            <w:noProof/>
            <w:webHidden/>
            <w:sz w:val="16"/>
            <w:szCs w:val="16"/>
          </w:rPr>
          <w:fldChar w:fldCharType="begin"/>
        </w:r>
        <w:r w:rsidR="001B7DF2" w:rsidRPr="00E056D6">
          <w:rPr>
            <w:noProof/>
            <w:webHidden/>
            <w:sz w:val="16"/>
            <w:szCs w:val="16"/>
          </w:rPr>
          <w:instrText xml:space="preserve"> PAGEREF _Toc138934591 \h </w:instrText>
        </w:r>
        <w:r w:rsidR="001B7DF2" w:rsidRPr="00E056D6">
          <w:rPr>
            <w:noProof/>
            <w:webHidden/>
            <w:sz w:val="16"/>
            <w:szCs w:val="16"/>
          </w:rPr>
        </w:r>
        <w:r w:rsidR="001B7DF2" w:rsidRPr="00E056D6">
          <w:rPr>
            <w:noProof/>
            <w:webHidden/>
            <w:sz w:val="16"/>
            <w:szCs w:val="16"/>
          </w:rPr>
          <w:fldChar w:fldCharType="separate"/>
        </w:r>
        <w:r w:rsidR="007F6526">
          <w:rPr>
            <w:noProof/>
            <w:webHidden/>
            <w:sz w:val="16"/>
            <w:szCs w:val="16"/>
          </w:rPr>
          <w:t>2092</w:t>
        </w:r>
        <w:r w:rsidR="001B7DF2" w:rsidRPr="00E056D6">
          <w:rPr>
            <w:noProof/>
            <w:webHidden/>
            <w:sz w:val="16"/>
            <w:szCs w:val="16"/>
          </w:rPr>
          <w:fldChar w:fldCharType="end"/>
        </w:r>
      </w:hyperlink>
    </w:p>
    <w:p w14:paraId="2C0BC3DC" w14:textId="41856647" w:rsidR="001B7DF2" w:rsidRPr="00E056D6" w:rsidRDefault="006264A3">
      <w:pPr>
        <w:pStyle w:val="TOC2"/>
        <w:tabs>
          <w:tab w:val="right" w:leader="dot" w:pos="4550"/>
        </w:tabs>
        <w:rPr>
          <w:rFonts w:asciiTheme="minorHAnsi" w:eastAsiaTheme="minorEastAsia" w:hAnsiTheme="minorHAnsi" w:cstheme="minorBidi"/>
          <w:noProof/>
          <w:color w:val="auto"/>
          <w:kern w:val="2"/>
          <w:sz w:val="16"/>
          <w:szCs w:val="16"/>
          <w14:ligatures w14:val="standardContextual"/>
        </w:rPr>
      </w:pPr>
      <w:hyperlink w:anchor="_Toc138934592" w:history="1">
        <w:r w:rsidR="001B7DF2" w:rsidRPr="00E056D6">
          <w:rPr>
            <w:rStyle w:val="Hyperlink"/>
            <w:noProof/>
            <w:sz w:val="16"/>
            <w:szCs w:val="16"/>
          </w:rPr>
          <w:t>National Parks and Wildlife Act 1972</w:t>
        </w:r>
        <w:r w:rsidR="001B7DF2" w:rsidRPr="00E056D6">
          <w:rPr>
            <w:noProof/>
            <w:webHidden/>
            <w:sz w:val="16"/>
            <w:szCs w:val="16"/>
          </w:rPr>
          <w:tab/>
        </w:r>
        <w:r w:rsidR="001B7DF2" w:rsidRPr="00E056D6">
          <w:rPr>
            <w:noProof/>
            <w:webHidden/>
            <w:sz w:val="16"/>
            <w:szCs w:val="16"/>
          </w:rPr>
          <w:fldChar w:fldCharType="begin"/>
        </w:r>
        <w:r w:rsidR="001B7DF2" w:rsidRPr="00E056D6">
          <w:rPr>
            <w:noProof/>
            <w:webHidden/>
            <w:sz w:val="16"/>
            <w:szCs w:val="16"/>
          </w:rPr>
          <w:instrText xml:space="preserve"> PAGEREF _Toc138934592 \h </w:instrText>
        </w:r>
        <w:r w:rsidR="001B7DF2" w:rsidRPr="00E056D6">
          <w:rPr>
            <w:noProof/>
            <w:webHidden/>
            <w:sz w:val="16"/>
            <w:szCs w:val="16"/>
          </w:rPr>
        </w:r>
        <w:r w:rsidR="001B7DF2" w:rsidRPr="00E056D6">
          <w:rPr>
            <w:noProof/>
            <w:webHidden/>
            <w:sz w:val="16"/>
            <w:szCs w:val="16"/>
          </w:rPr>
          <w:fldChar w:fldCharType="separate"/>
        </w:r>
        <w:r w:rsidR="007F6526">
          <w:rPr>
            <w:noProof/>
            <w:webHidden/>
            <w:sz w:val="16"/>
            <w:szCs w:val="16"/>
          </w:rPr>
          <w:t>2100</w:t>
        </w:r>
        <w:r w:rsidR="001B7DF2" w:rsidRPr="00E056D6">
          <w:rPr>
            <w:noProof/>
            <w:webHidden/>
            <w:sz w:val="16"/>
            <w:szCs w:val="16"/>
          </w:rPr>
          <w:fldChar w:fldCharType="end"/>
        </w:r>
      </w:hyperlink>
    </w:p>
    <w:p w14:paraId="5A658971" w14:textId="779CD3A4" w:rsidR="001B7DF2" w:rsidRPr="00E056D6" w:rsidRDefault="006264A3">
      <w:pPr>
        <w:pStyle w:val="TOC2"/>
        <w:tabs>
          <w:tab w:val="right" w:leader="dot" w:pos="4550"/>
        </w:tabs>
        <w:rPr>
          <w:rFonts w:asciiTheme="minorHAnsi" w:eastAsiaTheme="minorEastAsia" w:hAnsiTheme="minorHAnsi" w:cstheme="minorBidi"/>
          <w:noProof/>
          <w:color w:val="auto"/>
          <w:kern w:val="2"/>
          <w:sz w:val="16"/>
          <w:szCs w:val="16"/>
          <w14:ligatures w14:val="standardContextual"/>
        </w:rPr>
      </w:pPr>
      <w:hyperlink w:anchor="_Toc138934593" w:history="1">
        <w:r w:rsidR="001B7DF2" w:rsidRPr="00E056D6">
          <w:rPr>
            <w:rStyle w:val="Hyperlink"/>
            <w:noProof/>
            <w:sz w:val="16"/>
            <w:szCs w:val="16"/>
          </w:rPr>
          <w:t>Petroleum and Geothermal Energy Act 2000</w:t>
        </w:r>
        <w:r w:rsidR="001B7DF2" w:rsidRPr="00E056D6">
          <w:rPr>
            <w:noProof/>
            <w:webHidden/>
            <w:sz w:val="16"/>
            <w:szCs w:val="16"/>
          </w:rPr>
          <w:tab/>
        </w:r>
        <w:r w:rsidR="001B7DF2" w:rsidRPr="00E056D6">
          <w:rPr>
            <w:noProof/>
            <w:webHidden/>
            <w:sz w:val="16"/>
            <w:szCs w:val="16"/>
          </w:rPr>
          <w:fldChar w:fldCharType="begin"/>
        </w:r>
        <w:r w:rsidR="001B7DF2" w:rsidRPr="00E056D6">
          <w:rPr>
            <w:noProof/>
            <w:webHidden/>
            <w:sz w:val="16"/>
            <w:szCs w:val="16"/>
          </w:rPr>
          <w:instrText xml:space="preserve"> PAGEREF _Toc138934593 \h </w:instrText>
        </w:r>
        <w:r w:rsidR="001B7DF2" w:rsidRPr="00E056D6">
          <w:rPr>
            <w:noProof/>
            <w:webHidden/>
            <w:sz w:val="16"/>
            <w:szCs w:val="16"/>
          </w:rPr>
        </w:r>
        <w:r w:rsidR="001B7DF2" w:rsidRPr="00E056D6">
          <w:rPr>
            <w:noProof/>
            <w:webHidden/>
            <w:sz w:val="16"/>
            <w:szCs w:val="16"/>
          </w:rPr>
          <w:fldChar w:fldCharType="separate"/>
        </w:r>
        <w:r w:rsidR="007F6526">
          <w:rPr>
            <w:noProof/>
            <w:webHidden/>
            <w:sz w:val="16"/>
            <w:szCs w:val="16"/>
          </w:rPr>
          <w:t>2100</w:t>
        </w:r>
        <w:r w:rsidR="001B7DF2" w:rsidRPr="00E056D6">
          <w:rPr>
            <w:noProof/>
            <w:webHidden/>
            <w:sz w:val="16"/>
            <w:szCs w:val="16"/>
          </w:rPr>
          <w:fldChar w:fldCharType="end"/>
        </w:r>
      </w:hyperlink>
    </w:p>
    <w:p w14:paraId="04568893" w14:textId="2932EBED" w:rsidR="001B7DF2" w:rsidRPr="00E056D6" w:rsidRDefault="006264A3">
      <w:pPr>
        <w:pStyle w:val="TOC2"/>
        <w:tabs>
          <w:tab w:val="right" w:leader="dot" w:pos="4550"/>
        </w:tabs>
        <w:rPr>
          <w:rFonts w:asciiTheme="minorHAnsi" w:eastAsiaTheme="minorEastAsia" w:hAnsiTheme="minorHAnsi" w:cstheme="minorBidi"/>
          <w:noProof/>
          <w:color w:val="auto"/>
          <w:kern w:val="2"/>
          <w:sz w:val="16"/>
          <w:szCs w:val="16"/>
          <w14:ligatures w14:val="standardContextual"/>
        </w:rPr>
      </w:pPr>
      <w:hyperlink w:anchor="_Toc138934594" w:history="1">
        <w:r w:rsidR="001B7DF2" w:rsidRPr="00E056D6">
          <w:rPr>
            <w:rStyle w:val="Hyperlink"/>
            <w:noProof/>
            <w:sz w:val="16"/>
            <w:szCs w:val="16"/>
          </w:rPr>
          <w:t>Planning, Development and Infrastructure Act 2016</w:t>
        </w:r>
        <w:r w:rsidR="001B7DF2" w:rsidRPr="00E056D6">
          <w:rPr>
            <w:noProof/>
            <w:webHidden/>
            <w:sz w:val="16"/>
            <w:szCs w:val="16"/>
          </w:rPr>
          <w:tab/>
        </w:r>
        <w:r w:rsidR="001B7DF2" w:rsidRPr="00E056D6">
          <w:rPr>
            <w:noProof/>
            <w:webHidden/>
            <w:sz w:val="16"/>
            <w:szCs w:val="16"/>
          </w:rPr>
          <w:fldChar w:fldCharType="begin"/>
        </w:r>
        <w:r w:rsidR="001B7DF2" w:rsidRPr="00E056D6">
          <w:rPr>
            <w:noProof/>
            <w:webHidden/>
            <w:sz w:val="16"/>
            <w:szCs w:val="16"/>
          </w:rPr>
          <w:instrText xml:space="preserve"> PAGEREF _Toc138934594 \h </w:instrText>
        </w:r>
        <w:r w:rsidR="001B7DF2" w:rsidRPr="00E056D6">
          <w:rPr>
            <w:noProof/>
            <w:webHidden/>
            <w:sz w:val="16"/>
            <w:szCs w:val="16"/>
          </w:rPr>
        </w:r>
        <w:r w:rsidR="001B7DF2" w:rsidRPr="00E056D6">
          <w:rPr>
            <w:noProof/>
            <w:webHidden/>
            <w:sz w:val="16"/>
            <w:szCs w:val="16"/>
          </w:rPr>
          <w:fldChar w:fldCharType="separate"/>
        </w:r>
        <w:r w:rsidR="007F6526">
          <w:rPr>
            <w:noProof/>
            <w:webHidden/>
            <w:sz w:val="16"/>
            <w:szCs w:val="16"/>
          </w:rPr>
          <w:t>2100</w:t>
        </w:r>
        <w:r w:rsidR="001B7DF2" w:rsidRPr="00E056D6">
          <w:rPr>
            <w:noProof/>
            <w:webHidden/>
            <w:sz w:val="16"/>
            <w:szCs w:val="16"/>
          </w:rPr>
          <w:fldChar w:fldCharType="end"/>
        </w:r>
      </w:hyperlink>
    </w:p>
    <w:p w14:paraId="06C21EB0" w14:textId="69A37310" w:rsidR="001B7DF2" w:rsidRPr="00E056D6" w:rsidRDefault="006264A3">
      <w:pPr>
        <w:pStyle w:val="TOC2"/>
        <w:tabs>
          <w:tab w:val="right" w:leader="dot" w:pos="4550"/>
        </w:tabs>
        <w:rPr>
          <w:rFonts w:asciiTheme="minorHAnsi" w:eastAsiaTheme="minorEastAsia" w:hAnsiTheme="minorHAnsi" w:cstheme="minorBidi"/>
          <w:noProof/>
          <w:color w:val="auto"/>
          <w:kern w:val="2"/>
          <w:sz w:val="16"/>
          <w:szCs w:val="16"/>
          <w14:ligatures w14:val="standardContextual"/>
        </w:rPr>
      </w:pPr>
      <w:hyperlink w:anchor="_Toc138934595" w:history="1">
        <w:r w:rsidR="00E056D6" w:rsidRPr="00E056D6">
          <w:rPr>
            <w:rStyle w:val="Hyperlink"/>
            <w:noProof/>
            <w:sz w:val="16"/>
            <w:szCs w:val="16"/>
          </w:rPr>
          <w:t>Public Sector Act 2009</w:t>
        </w:r>
        <w:r w:rsidR="00E056D6" w:rsidRPr="00E056D6">
          <w:rPr>
            <w:noProof/>
            <w:webHidden/>
            <w:sz w:val="16"/>
            <w:szCs w:val="16"/>
          </w:rPr>
          <w:tab/>
        </w:r>
        <w:r w:rsidR="001B7DF2" w:rsidRPr="00E056D6">
          <w:rPr>
            <w:noProof/>
            <w:webHidden/>
            <w:sz w:val="16"/>
            <w:szCs w:val="16"/>
          </w:rPr>
          <w:fldChar w:fldCharType="begin"/>
        </w:r>
        <w:r w:rsidR="001B7DF2" w:rsidRPr="00E056D6">
          <w:rPr>
            <w:noProof/>
            <w:webHidden/>
            <w:sz w:val="16"/>
            <w:szCs w:val="16"/>
          </w:rPr>
          <w:instrText xml:space="preserve"> PAGEREF _Toc138934595 \h </w:instrText>
        </w:r>
        <w:r w:rsidR="001B7DF2" w:rsidRPr="00E056D6">
          <w:rPr>
            <w:noProof/>
            <w:webHidden/>
            <w:sz w:val="16"/>
            <w:szCs w:val="16"/>
          </w:rPr>
        </w:r>
        <w:r w:rsidR="001B7DF2" w:rsidRPr="00E056D6">
          <w:rPr>
            <w:noProof/>
            <w:webHidden/>
            <w:sz w:val="16"/>
            <w:szCs w:val="16"/>
          </w:rPr>
          <w:fldChar w:fldCharType="separate"/>
        </w:r>
        <w:r w:rsidR="007F6526">
          <w:rPr>
            <w:noProof/>
            <w:webHidden/>
            <w:sz w:val="16"/>
            <w:szCs w:val="16"/>
          </w:rPr>
          <w:t>2102</w:t>
        </w:r>
        <w:r w:rsidR="001B7DF2" w:rsidRPr="00E056D6">
          <w:rPr>
            <w:noProof/>
            <w:webHidden/>
            <w:sz w:val="16"/>
            <w:szCs w:val="16"/>
          </w:rPr>
          <w:fldChar w:fldCharType="end"/>
        </w:r>
      </w:hyperlink>
    </w:p>
    <w:p w14:paraId="601FEAA7" w14:textId="210EBAC2" w:rsidR="001B7DF2" w:rsidRPr="00E056D6" w:rsidRDefault="006264A3">
      <w:pPr>
        <w:pStyle w:val="TOC2"/>
        <w:tabs>
          <w:tab w:val="right" w:leader="dot" w:pos="4550"/>
        </w:tabs>
        <w:rPr>
          <w:rFonts w:asciiTheme="minorHAnsi" w:eastAsiaTheme="minorEastAsia" w:hAnsiTheme="minorHAnsi" w:cstheme="minorBidi"/>
          <w:noProof/>
          <w:color w:val="auto"/>
          <w:kern w:val="2"/>
          <w:sz w:val="16"/>
          <w:szCs w:val="16"/>
          <w14:ligatures w14:val="standardContextual"/>
        </w:rPr>
      </w:pPr>
      <w:hyperlink w:anchor="_Toc138934596" w:history="1">
        <w:r w:rsidR="001B7DF2" w:rsidRPr="00E056D6">
          <w:rPr>
            <w:rStyle w:val="Hyperlink"/>
            <w:noProof/>
            <w:sz w:val="16"/>
            <w:szCs w:val="16"/>
          </w:rPr>
          <w:t>Retirement Villages Act 2016</w:t>
        </w:r>
        <w:r w:rsidR="001B7DF2" w:rsidRPr="00E056D6">
          <w:rPr>
            <w:noProof/>
            <w:webHidden/>
            <w:sz w:val="16"/>
            <w:szCs w:val="16"/>
          </w:rPr>
          <w:tab/>
        </w:r>
        <w:r w:rsidR="001B7DF2" w:rsidRPr="00E056D6">
          <w:rPr>
            <w:noProof/>
            <w:webHidden/>
            <w:sz w:val="16"/>
            <w:szCs w:val="16"/>
          </w:rPr>
          <w:fldChar w:fldCharType="begin"/>
        </w:r>
        <w:r w:rsidR="001B7DF2" w:rsidRPr="00E056D6">
          <w:rPr>
            <w:noProof/>
            <w:webHidden/>
            <w:sz w:val="16"/>
            <w:szCs w:val="16"/>
          </w:rPr>
          <w:instrText xml:space="preserve"> PAGEREF _Toc138934596 \h </w:instrText>
        </w:r>
        <w:r w:rsidR="001B7DF2" w:rsidRPr="00E056D6">
          <w:rPr>
            <w:noProof/>
            <w:webHidden/>
            <w:sz w:val="16"/>
            <w:szCs w:val="16"/>
          </w:rPr>
        </w:r>
        <w:r w:rsidR="001B7DF2" w:rsidRPr="00E056D6">
          <w:rPr>
            <w:noProof/>
            <w:webHidden/>
            <w:sz w:val="16"/>
            <w:szCs w:val="16"/>
          </w:rPr>
          <w:fldChar w:fldCharType="separate"/>
        </w:r>
        <w:r w:rsidR="007F6526">
          <w:rPr>
            <w:noProof/>
            <w:webHidden/>
            <w:sz w:val="16"/>
            <w:szCs w:val="16"/>
          </w:rPr>
          <w:t>2106</w:t>
        </w:r>
        <w:r w:rsidR="001B7DF2" w:rsidRPr="00E056D6">
          <w:rPr>
            <w:noProof/>
            <w:webHidden/>
            <w:sz w:val="16"/>
            <w:szCs w:val="16"/>
          </w:rPr>
          <w:fldChar w:fldCharType="end"/>
        </w:r>
      </w:hyperlink>
    </w:p>
    <w:p w14:paraId="4379E2A8" w14:textId="4B046932" w:rsidR="001B7DF2" w:rsidRPr="00E056D6" w:rsidRDefault="006264A3">
      <w:pPr>
        <w:pStyle w:val="TOC2"/>
        <w:tabs>
          <w:tab w:val="right" w:leader="dot" w:pos="4550"/>
        </w:tabs>
        <w:rPr>
          <w:rFonts w:asciiTheme="minorHAnsi" w:eastAsiaTheme="minorEastAsia" w:hAnsiTheme="minorHAnsi" w:cstheme="minorBidi"/>
          <w:noProof/>
          <w:color w:val="auto"/>
          <w:kern w:val="2"/>
          <w:sz w:val="16"/>
          <w:szCs w:val="16"/>
          <w14:ligatures w14:val="standardContextual"/>
        </w:rPr>
      </w:pPr>
      <w:hyperlink w:anchor="_Toc138934597" w:history="1">
        <w:r w:rsidR="001B7DF2" w:rsidRPr="00E056D6">
          <w:rPr>
            <w:rStyle w:val="Hyperlink"/>
            <w:noProof/>
            <w:sz w:val="16"/>
            <w:szCs w:val="16"/>
          </w:rPr>
          <w:t>South Australian Skills Act 2008</w:t>
        </w:r>
        <w:r w:rsidR="001B7DF2" w:rsidRPr="00E056D6">
          <w:rPr>
            <w:noProof/>
            <w:webHidden/>
            <w:sz w:val="16"/>
            <w:szCs w:val="16"/>
          </w:rPr>
          <w:tab/>
        </w:r>
        <w:r w:rsidR="001B7DF2" w:rsidRPr="00E056D6">
          <w:rPr>
            <w:noProof/>
            <w:webHidden/>
            <w:sz w:val="16"/>
            <w:szCs w:val="16"/>
          </w:rPr>
          <w:fldChar w:fldCharType="begin"/>
        </w:r>
        <w:r w:rsidR="001B7DF2" w:rsidRPr="00E056D6">
          <w:rPr>
            <w:noProof/>
            <w:webHidden/>
            <w:sz w:val="16"/>
            <w:szCs w:val="16"/>
          </w:rPr>
          <w:instrText xml:space="preserve"> PAGEREF _Toc138934597 \h </w:instrText>
        </w:r>
        <w:r w:rsidR="001B7DF2" w:rsidRPr="00E056D6">
          <w:rPr>
            <w:noProof/>
            <w:webHidden/>
            <w:sz w:val="16"/>
            <w:szCs w:val="16"/>
          </w:rPr>
        </w:r>
        <w:r w:rsidR="001B7DF2" w:rsidRPr="00E056D6">
          <w:rPr>
            <w:noProof/>
            <w:webHidden/>
            <w:sz w:val="16"/>
            <w:szCs w:val="16"/>
          </w:rPr>
          <w:fldChar w:fldCharType="separate"/>
        </w:r>
        <w:r w:rsidR="007F6526">
          <w:rPr>
            <w:noProof/>
            <w:webHidden/>
            <w:sz w:val="16"/>
            <w:szCs w:val="16"/>
          </w:rPr>
          <w:t>2107</w:t>
        </w:r>
        <w:r w:rsidR="001B7DF2" w:rsidRPr="00E056D6">
          <w:rPr>
            <w:noProof/>
            <w:webHidden/>
            <w:sz w:val="16"/>
            <w:szCs w:val="16"/>
          </w:rPr>
          <w:fldChar w:fldCharType="end"/>
        </w:r>
      </w:hyperlink>
    </w:p>
    <w:p w14:paraId="35F926A4" w14:textId="73BED514" w:rsidR="001B7DF2" w:rsidRPr="00E056D6" w:rsidRDefault="006264A3" w:rsidP="00E411AE">
      <w:pPr>
        <w:pStyle w:val="TOC2"/>
        <w:tabs>
          <w:tab w:val="right" w:leader="dot" w:pos="4550"/>
        </w:tabs>
        <w:ind w:left="142" w:hanging="142"/>
        <w:rPr>
          <w:rFonts w:asciiTheme="minorHAnsi" w:eastAsiaTheme="minorEastAsia" w:hAnsiTheme="minorHAnsi" w:cstheme="minorBidi"/>
          <w:noProof/>
          <w:color w:val="auto"/>
          <w:kern w:val="2"/>
          <w:sz w:val="16"/>
          <w:szCs w:val="16"/>
          <w14:ligatures w14:val="standardContextual"/>
        </w:rPr>
      </w:pPr>
      <w:hyperlink w:anchor="_Toc138934598" w:history="1">
        <w:r w:rsidR="001B7DF2" w:rsidRPr="00E056D6">
          <w:rPr>
            <w:rStyle w:val="Hyperlink"/>
            <w:noProof/>
            <w:sz w:val="16"/>
            <w:szCs w:val="16"/>
          </w:rPr>
          <w:t>The District Court of South Australia</w:t>
        </w:r>
        <w:r w:rsidR="00E411AE">
          <w:rPr>
            <w:rStyle w:val="Hyperlink"/>
            <w:noProof/>
            <w:sz w:val="16"/>
            <w:szCs w:val="16"/>
          </w:rPr>
          <w:t>—</w:t>
        </w:r>
        <w:r w:rsidR="00E411AE">
          <w:rPr>
            <w:rStyle w:val="Hyperlink"/>
            <w:noProof/>
            <w:sz w:val="16"/>
            <w:szCs w:val="16"/>
          </w:rPr>
          <w:br/>
        </w:r>
        <w:r w:rsidR="00E411AE">
          <w:rPr>
            <w:noProof/>
            <w:webHidden/>
            <w:sz w:val="16"/>
            <w:szCs w:val="16"/>
          </w:rPr>
          <w:t>Mount Gambier Circuit Court</w:t>
        </w:r>
        <w:r w:rsidR="001B7DF2" w:rsidRPr="00E056D6">
          <w:rPr>
            <w:noProof/>
            <w:webHidden/>
            <w:sz w:val="16"/>
            <w:szCs w:val="16"/>
          </w:rPr>
          <w:tab/>
        </w:r>
        <w:r w:rsidR="001B7DF2" w:rsidRPr="00E056D6">
          <w:rPr>
            <w:noProof/>
            <w:webHidden/>
            <w:sz w:val="16"/>
            <w:szCs w:val="16"/>
          </w:rPr>
          <w:fldChar w:fldCharType="begin"/>
        </w:r>
        <w:r w:rsidR="001B7DF2" w:rsidRPr="00E056D6">
          <w:rPr>
            <w:noProof/>
            <w:webHidden/>
            <w:sz w:val="16"/>
            <w:szCs w:val="16"/>
          </w:rPr>
          <w:instrText xml:space="preserve"> PAGEREF _Toc138934598 \h </w:instrText>
        </w:r>
        <w:r w:rsidR="001B7DF2" w:rsidRPr="00E056D6">
          <w:rPr>
            <w:noProof/>
            <w:webHidden/>
            <w:sz w:val="16"/>
            <w:szCs w:val="16"/>
          </w:rPr>
        </w:r>
        <w:r w:rsidR="001B7DF2" w:rsidRPr="00E056D6">
          <w:rPr>
            <w:noProof/>
            <w:webHidden/>
            <w:sz w:val="16"/>
            <w:szCs w:val="16"/>
          </w:rPr>
          <w:fldChar w:fldCharType="separate"/>
        </w:r>
        <w:r w:rsidR="007F6526">
          <w:rPr>
            <w:noProof/>
            <w:webHidden/>
            <w:sz w:val="16"/>
            <w:szCs w:val="16"/>
          </w:rPr>
          <w:t>2111</w:t>
        </w:r>
        <w:r w:rsidR="001B7DF2" w:rsidRPr="00E056D6">
          <w:rPr>
            <w:noProof/>
            <w:webHidden/>
            <w:sz w:val="16"/>
            <w:szCs w:val="16"/>
          </w:rPr>
          <w:fldChar w:fldCharType="end"/>
        </w:r>
      </w:hyperlink>
    </w:p>
    <w:p w14:paraId="324C32BA" w14:textId="7CCAFC44" w:rsidR="001B7DF2" w:rsidRDefault="006264A3" w:rsidP="00E056D6">
      <w:pPr>
        <w:pStyle w:val="TOC2"/>
        <w:tabs>
          <w:tab w:val="right" w:leader="dot" w:pos="4550"/>
        </w:tabs>
        <w:spacing w:after="80"/>
        <w:rPr>
          <w:rFonts w:asciiTheme="minorHAnsi" w:eastAsiaTheme="minorEastAsia" w:hAnsiTheme="minorHAnsi" w:cstheme="minorBidi"/>
          <w:noProof/>
          <w:color w:val="auto"/>
          <w:kern w:val="2"/>
          <w:sz w:val="22"/>
          <w:szCs w:val="22"/>
          <w14:ligatures w14:val="standardContextual"/>
        </w:rPr>
      </w:pPr>
      <w:hyperlink w:anchor="_Toc138934599" w:history="1">
        <w:r w:rsidR="00E056D6" w:rsidRPr="00E056D6">
          <w:rPr>
            <w:rStyle w:val="Hyperlink"/>
            <w:noProof/>
            <w:sz w:val="16"/>
            <w:szCs w:val="16"/>
          </w:rPr>
          <w:t>Water Industry Act 2012</w:t>
        </w:r>
        <w:r w:rsidR="00E056D6" w:rsidRPr="00E056D6">
          <w:rPr>
            <w:noProof/>
            <w:webHidden/>
            <w:sz w:val="16"/>
            <w:szCs w:val="16"/>
          </w:rPr>
          <w:tab/>
        </w:r>
        <w:r w:rsidR="001B7DF2" w:rsidRPr="00E056D6">
          <w:rPr>
            <w:noProof/>
            <w:webHidden/>
            <w:sz w:val="16"/>
            <w:szCs w:val="16"/>
          </w:rPr>
          <w:fldChar w:fldCharType="begin"/>
        </w:r>
        <w:r w:rsidR="001B7DF2" w:rsidRPr="00E056D6">
          <w:rPr>
            <w:noProof/>
            <w:webHidden/>
            <w:sz w:val="16"/>
            <w:szCs w:val="16"/>
          </w:rPr>
          <w:instrText xml:space="preserve"> PAGEREF _Toc138934599 \h </w:instrText>
        </w:r>
        <w:r w:rsidR="001B7DF2" w:rsidRPr="00E056D6">
          <w:rPr>
            <w:noProof/>
            <w:webHidden/>
            <w:sz w:val="16"/>
            <w:szCs w:val="16"/>
          </w:rPr>
        </w:r>
        <w:r w:rsidR="001B7DF2" w:rsidRPr="00E056D6">
          <w:rPr>
            <w:noProof/>
            <w:webHidden/>
            <w:sz w:val="16"/>
            <w:szCs w:val="16"/>
          </w:rPr>
          <w:fldChar w:fldCharType="separate"/>
        </w:r>
        <w:r w:rsidR="007F6526">
          <w:rPr>
            <w:noProof/>
            <w:webHidden/>
            <w:sz w:val="16"/>
            <w:szCs w:val="16"/>
          </w:rPr>
          <w:t>2112</w:t>
        </w:r>
        <w:r w:rsidR="001B7DF2" w:rsidRPr="00E056D6">
          <w:rPr>
            <w:noProof/>
            <w:webHidden/>
            <w:sz w:val="16"/>
            <w:szCs w:val="16"/>
          </w:rPr>
          <w:fldChar w:fldCharType="end"/>
        </w:r>
      </w:hyperlink>
    </w:p>
    <w:p w14:paraId="3042D88C" w14:textId="4B6F89FF" w:rsidR="001B7DF2" w:rsidRDefault="006264A3" w:rsidP="00E056D6">
      <w:pPr>
        <w:pStyle w:val="TOC1"/>
        <w:rPr>
          <w:rFonts w:asciiTheme="minorHAnsi" w:eastAsiaTheme="minorEastAsia" w:hAnsiTheme="minorHAnsi" w:cstheme="minorBidi"/>
          <w:color w:val="auto"/>
          <w:kern w:val="2"/>
          <w:sz w:val="22"/>
          <w:szCs w:val="22"/>
          <w14:ligatures w14:val="standardContextual"/>
        </w:rPr>
      </w:pPr>
      <w:hyperlink w:anchor="_Toc138934600" w:history="1">
        <w:r w:rsidR="001B7DF2" w:rsidRPr="007027FB">
          <w:rPr>
            <w:rStyle w:val="Hyperlink"/>
          </w:rPr>
          <w:t>Local Government Instruments</w:t>
        </w:r>
      </w:hyperlink>
    </w:p>
    <w:p w14:paraId="0F7A3792" w14:textId="3E0E2EB4" w:rsidR="001B7DF2" w:rsidRPr="00E056D6" w:rsidRDefault="006264A3">
      <w:pPr>
        <w:pStyle w:val="TOC2"/>
        <w:tabs>
          <w:tab w:val="right" w:leader="dot" w:pos="4550"/>
        </w:tabs>
        <w:rPr>
          <w:rFonts w:asciiTheme="minorHAnsi" w:eastAsiaTheme="minorEastAsia" w:hAnsiTheme="minorHAnsi" w:cstheme="minorBidi"/>
          <w:noProof/>
          <w:color w:val="auto"/>
          <w:kern w:val="2"/>
          <w:sz w:val="16"/>
          <w:szCs w:val="16"/>
          <w14:ligatures w14:val="standardContextual"/>
        </w:rPr>
      </w:pPr>
      <w:hyperlink w:anchor="_Toc138934601" w:history="1">
        <w:r w:rsidR="001B7DF2" w:rsidRPr="00E056D6">
          <w:rPr>
            <w:rStyle w:val="Hyperlink"/>
            <w:noProof/>
            <w:sz w:val="16"/>
            <w:szCs w:val="16"/>
          </w:rPr>
          <w:t>City of Charles Sturt</w:t>
        </w:r>
        <w:r w:rsidR="001B7DF2" w:rsidRPr="00E056D6">
          <w:rPr>
            <w:noProof/>
            <w:webHidden/>
            <w:sz w:val="16"/>
            <w:szCs w:val="16"/>
          </w:rPr>
          <w:tab/>
        </w:r>
        <w:r w:rsidR="001B7DF2" w:rsidRPr="00E056D6">
          <w:rPr>
            <w:noProof/>
            <w:webHidden/>
            <w:sz w:val="16"/>
            <w:szCs w:val="16"/>
          </w:rPr>
          <w:fldChar w:fldCharType="begin"/>
        </w:r>
        <w:r w:rsidR="001B7DF2" w:rsidRPr="00E056D6">
          <w:rPr>
            <w:noProof/>
            <w:webHidden/>
            <w:sz w:val="16"/>
            <w:szCs w:val="16"/>
          </w:rPr>
          <w:instrText xml:space="preserve"> PAGEREF _Toc138934601 \h </w:instrText>
        </w:r>
        <w:r w:rsidR="001B7DF2" w:rsidRPr="00E056D6">
          <w:rPr>
            <w:noProof/>
            <w:webHidden/>
            <w:sz w:val="16"/>
            <w:szCs w:val="16"/>
          </w:rPr>
        </w:r>
        <w:r w:rsidR="001B7DF2" w:rsidRPr="00E056D6">
          <w:rPr>
            <w:noProof/>
            <w:webHidden/>
            <w:sz w:val="16"/>
            <w:szCs w:val="16"/>
          </w:rPr>
          <w:fldChar w:fldCharType="separate"/>
        </w:r>
        <w:r w:rsidR="007F6526">
          <w:rPr>
            <w:noProof/>
            <w:webHidden/>
            <w:sz w:val="16"/>
            <w:szCs w:val="16"/>
          </w:rPr>
          <w:t>2120</w:t>
        </w:r>
        <w:r w:rsidR="001B7DF2" w:rsidRPr="00E056D6">
          <w:rPr>
            <w:noProof/>
            <w:webHidden/>
            <w:sz w:val="16"/>
            <w:szCs w:val="16"/>
          </w:rPr>
          <w:fldChar w:fldCharType="end"/>
        </w:r>
      </w:hyperlink>
    </w:p>
    <w:p w14:paraId="5EB2A52B" w14:textId="6339E226" w:rsidR="001B7DF2" w:rsidRPr="00E056D6" w:rsidRDefault="006264A3">
      <w:pPr>
        <w:pStyle w:val="TOC2"/>
        <w:tabs>
          <w:tab w:val="right" w:leader="dot" w:pos="4550"/>
        </w:tabs>
        <w:rPr>
          <w:rFonts w:asciiTheme="minorHAnsi" w:eastAsiaTheme="minorEastAsia" w:hAnsiTheme="minorHAnsi" w:cstheme="minorBidi"/>
          <w:noProof/>
          <w:color w:val="auto"/>
          <w:kern w:val="2"/>
          <w:sz w:val="16"/>
          <w:szCs w:val="16"/>
          <w14:ligatures w14:val="standardContextual"/>
        </w:rPr>
      </w:pPr>
      <w:hyperlink w:anchor="_Toc138934602" w:history="1">
        <w:r w:rsidR="001B7DF2" w:rsidRPr="00E056D6">
          <w:rPr>
            <w:rStyle w:val="Hyperlink"/>
            <w:noProof/>
            <w:sz w:val="16"/>
            <w:szCs w:val="16"/>
          </w:rPr>
          <w:t>City of Whyalla</w:t>
        </w:r>
        <w:r w:rsidR="001B7DF2" w:rsidRPr="00E056D6">
          <w:rPr>
            <w:noProof/>
            <w:webHidden/>
            <w:sz w:val="16"/>
            <w:szCs w:val="16"/>
          </w:rPr>
          <w:tab/>
        </w:r>
        <w:r w:rsidR="001B7DF2" w:rsidRPr="00E056D6">
          <w:rPr>
            <w:noProof/>
            <w:webHidden/>
            <w:sz w:val="16"/>
            <w:szCs w:val="16"/>
          </w:rPr>
          <w:fldChar w:fldCharType="begin"/>
        </w:r>
        <w:r w:rsidR="001B7DF2" w:rsidRPr="00E056D6">
          <w:rPr>
            <w:noProof/>
            <w:webHidden/>
            <w:sz w:val="16"/>
            <w:szCs w:val="16"/>
          </w:rPr>
          <w:instrText xml:space="preserve"> PAGEREF _Toc138934602 \h </w:instrText>
        </w:r>
        <w:r w:rsidR="001B7DF2" w:rsidRPr="00E056D6">
          <w:rPr>
            <w:noProof/>
            <w:webHidden/>
            <w:sz w:val="16"/>
            <w:szCs w:val="16"/>
          </w:rPr>
        </w:r>
        <w:r w:rsidR="001B7DF2" w:rsidRPr="00E056D6">
          <w:rPr>
            <w:noProof/>
            <w:webHidden/>
            <w:sz w:val="16"/>
            <w:szCs w:val="16"/>
          </w:rPr>
          <w:fldChar w:fldCharType="separate"/>
        </w:r>
        <w:r w:rsidR="007F6526">
          <w:rPr>
            <w:noProof/>
            <w:webHidden/>
            <w:sz w:val="16"/>
            <w:szCs w:val="16"/>
          </w:rPr>
          <w:t>2120</w:t>
        </w:r>
        <w:r w:rsidR="001B7DF2" w:rsidRPr="00E056D6">
          <w:rPr>
            <w:noProof/>
            <w:webHidden/>
            <w:sz w:val="16"/>
            <w:szCs w:val="16"/>
          </w:rPr>
          <w:fldChar w:fldCharType="end"/>
        </w:r>
      </w:hyperlink>
    </w:p>
    <w:p w14:paraId="06774741" w14:textId="777C7252" w:rsidR="001B7DF2" w:rsidRPr="00E056D6" w:rsidRDefault="006264A3">
      <w:pPr>
        <w:pStyle w:val="TOC2"/>
        <w:tabs>
          <w:tab w:val="right" w:leader="dot" w:pos="4550"/>
        </w:tabs>
        <w:rPr>
          <w:rFonts w:asciiTheme="minorHAnsi" w:eastAsiaTheme="minorEastAsia" w:hAnsiTheme="minorHAnsi" w:cstheme="minorBidi"/>
          <w:noProof/>
          <w:color w:val="auto"/>
          <w:kern w:val="2"/>
          <w:sz w:val="16"/>
          <w:szCs w:val="16"/>
          <w14:ligatures w14:val="standardContextual"/>
        </w:rPr>
      </w:pPr>
      <w:hyperlink w:anchor="_Toc138934603" w:history="1">
        <w:r w:rsidR="001B7DF2" w:rsidRPr="00E056D6">
          <w:rPr>
            <w:rStyle w:val="Hyperlink"/>
            <w:noProof/>
            <w:sz w:val="16"/>
            <w:szCs w:val="16"/>
          </w:rPr>
          <w:t>District Council of Cleve</w:t>
        </w:r>
        <w:r w:rsidR="001B7DF2" w:rsidRPr="00E056D6">
          <w:rPr>
            <w:noProof/>
            <w:webHidden/>
            <w:sz w:val="16"/>
            <w:szCs w:val="16"/>
          </w:rPr>
          <w:tab/>
        </w:r>
        <w:r w:rsidR="001B7DF2" w:rsidRPr="00E056D6">
          <w:rPr>
            <w:noProof/>
            <w:webHidden/>
            <w:sz w:val="16"/>
            <w:szCs w:val="16"/>
          </w:rPr>
          <w:fldChar w:fldCharType="begin"/>
        </w:r>
        <w:r w:rsidR="001B7DF2" w:rsidRPr="00E056D6">
          <w:rPr>
            <w:noProof/>
            <w:webHidden/>
            <w:sz w:val="16"/>
            <w:szCs w:val="16"/>
          </w:rPr>
          <w:instrText xml:space="preserve"> PAGEREF _Toc138934603 \h </w:instrText>
        </w:r>
        <w:r w:rsidR="001B7DF2" w:rsidRPr="00E056D6">
          <w:rPr>
            <w:noProof/>
            <w:webHidden/>
            <w:sz w:val="16"/>
            <w:szCs w:val="16"/>
          </w:rPr>
        </w:r>
        <w:r w:rsidR="001B7DF2" w:rsidRPr="00E056D6">
          <w:rPr>
            <w:noProof/>
            <w:webHidden/>
            <w:sz w:val="16"/>
            <w:szCs w:val="16"/>
          </w:rPr>
          <w:fldChar w:fldCharType="separate"/>
        </w:r>
        <w:r w:rsidR="007F6526">
          <w:rPr>
            <w:noProof/>
            <w:webHidden/>
            <w:sz w:val="16"/>
            <w:szCs w:val="16"/>
          </w:rPr>
          <w:t>2121</w:t>
        </w:r>
        <w:r w:rsidR="001B7DF2" w:rsidRPr="00E056D6">
          <w:rPr>
            <w:noProof/>
            <w:webHidden/>
            <w:sz w:val="16"/>
            <w:szCs w:val="16"/>
          </w:rPr>
          <w:fldChar w:fldCharType="end"/>
        </w:r>
      </w:hyperlink>
    </w:p>
    <w:p w14:paraId="28F539EB" w14:textId="724BD220" w:rsidR="001B7DF2" w:rsidRPr="00E056D6" w:rsidRDefault="006264A3">
      <w:pPr>
        <w:pStyle w:val="TOC2"/>
        <w:tabs>
          <w:tab w:val="right" w:leader="dot" w:pos="4550"/>
        </w:tabs>
        <w:rPr>
          <w:rFonts w:asciiTheme="minorHAnsi" w:eastAsiaTheme="minorEastAsia" w:hAnsiTheme="minorHAnsi" w:cstheme="minorBidi"/>
          <w:noProof/>
          <w:color w:val="auto"/>
          <w:kern w:val="2"/>
          <w:sz w:val="16"/>
          <w:szCs w:val="16"/>
          <w14:ligatures w14:val="standardContextual"/>
        </w:rPr>
      </w:pPr>
      <w:hyperlink w:anchor="_Toc138934604" w:history="1">
        <w:r w:rsidR="00E056D6" w:rsidRPr="00E056D6">
          <w:rPr>
            <w:rStyle w:val="Hyperlink"/>
            <w:noProof/>
            <w:sz w:val="16"/>
            <w:szCs w:val="16"/>
          </w:rPr>
          <w:t>District Council of Elliston</w:t>
        </w:r>
        <w:r w:rsidR="00E056D6" w:rsidRPr="00E056D6">
          <w:rPr>
            <w:noProof/>
            <w:webHidden/>
            <w:sz w:val="16"/>
            <w:szCs w:val="16"/>
          </w:rPr>
          <w:tab/>
        </w:r>
        <w:r w:rsidR="001B7DF2" w:rsidRPr="00E056D6">
          <w:rPr>
            <w:noProof/>
            <w:webHidden/>
            <w:sz w:val="16"/>
            <w:szCs w:val="16"/>
          </w:rPr>
          <w:fldChar w:fldCharType="begin"/>
        </w:r>
        <w:r w:rsidR="001B7DF2" w:rsidRPr="00E056D6">
          <w:rPr>
            <w:noProof/>
            <w:webHidden/>
            <w:sz w:val="16"/>
            <w:szCs w:val="16"/>
          </w:rPr>
          <w:instrText xml:space="preserve"> PAGEREF _Toc138934604 \h </w:instrText>
        </w:r>
        <w:r w:rsidR="001B7DF2" w:rsidRPr="00E056D6">
          <w:rPr>
            <w:noProof/>
            <w:webHidden/>
            <w:sz w:val="16"/>
            <w:szCs w:val="16"/>
          </w:rPr>
        </w:r>
        <w:r w:rsidR="001B7DF2" w:rsidRPr="00E056D6">
          <w:rPr>
            <w:noProof/>
            <w:webHidden/>
            <w:sz w:val="16"/>
            <w:szCs w:val="16"/>
          </w:rPr>
          <w:fldChar w:fldCharType="separate"/>
        </w:r>
        <w:r w:rsidR="007F6526">
          <w:rPr>
            <w:noProof/>
            <w:webHidden/>
            <w:sz w:val="16"/>
            <w:szCs w:val="16"/>
          </w:rPr>
          <w:t>2121</w:t>
        </w:r>
        <w:r w:rsidR="001B7DF2" w:rsidRPr="00E056D6">
          <w:rPr>
            <w:noProof/>
            <w:webHidden/>
            <w:sz w:val="16"/>
            <w:szCs w:val="16"/>
          </w:rPr>
          <w:fldChar w:fldCharType="end"/>
        </w:r>
      </w:hyperlink>
    </w:p>
    <w:p w14:paraId="62BBB3C7" w14:textId="7823D11B" w:rsidR="001B7DF2" w:rsidRPr="00E056D6" w:rsidRDefault="006264A3">
      <w:pPr>
        <w:pStyle w:val="TOC2"/>
        <w:tabs>
          <w:tab w:val="right" w:leader="dot" w:pos="4550"/>
        </w:tabs>
        <w:rPr>
          <w:rFonts w:asciiTheme="minorHAnsi" w:eastAsiaTheme="minorEastAsia" w:hAnsiTheme="minorHAnsi" w:cstheme="minorBidi"/>
          <w:noProof/>
          <w:color w:val="auto"/>
          <w:kern w:val="2"/>
          <w:sz w:val="16"/>
          <w:szCs w:val="16"/>
          <w14:ligatures w14:val="standardContextual"/>
        </w:rPr>
      </w:pPr>
      <w:hyperlink w:anchor="_Toc138934605" w:history="1">
        <w:r w:rsidR="001B7DF2" w:rsidRPr="00E056D6">
          <w:rPr>
            <w:rStyle w:val="Hyperlink"/>
            <w:noProof/>
            <w:sz w:val="16"/>
            <w:szCs w:val="16"/>
          </w:rPr>
          <w:t>Regional Council of Goyder</w:t>
        </w:r>
        <w:r w:rsidR="001B7DF2" w:rsidRPr="00E056D6">
          <w:rPr>
            <w:noProof/>
            <w:webHidden/>
            <w:sz w:val="16"/>
            <w:szCs w:val="16"/>
          </w:rPr>
          <w:tab/>
        </w:r>
        <w:r w:rsidR="001B7DF2" w:rsidRPr="00E056D6">
          <w:rPr>
            <w:noProof/>
            <w:webHidden/>
            <w:sz w:val="16"/>
            <w:szCs w:val="16"/>
          </w:rPr>
          <w:fldChar w:fldCharType="begin"/>
        </w:r>
        <w:r w:rsidR="001B7DF2" w:rsidRPr="00E056D6">
          <w:rPr>
            <w:noProof/>
            <w:webHidden/>
            <w:sz w:val="16"/>
            <w:szCs w:val="16"/>
          </w:rPr>
          <w:instrText xml:space="preserve"> PAGEREF _Toc138934605 \h </w:instrText>
        </w:r>
        <w:r w:rsidR="001B7DF2" w:rsidRPr="00E056D6">
          <w:rPr>
            <w:noProof/>
            <w:webHidden/>
            <w:sz w:val="16"/>
            <w:szCs w:val="16"/>
          </w:rPr>
        </w:r>
        <w:r w:rsidR="001B7DF2" w:rsidRPr="00E056D6">
          <w:rPr>
            <w:noProof/>
            <w:webHidden/>
            <w:sz w:val="16"/>
            <w:szCs w:val="16"/>
          </w:rPr>
          <w:fldChar w:fldCharType="separate"/>
        </w:r>
        <w:r w:rsidR="007F6526">
          <w:rPr>
            <w:noProof/>
            <w:webHidden/>
            <w:sz w:val="16"/>
            <w:szCs w:val="16"/>
          </w:rPr>
          <w:t>2122</w:t>
        </w:r>
        <w:r w:rsidR="001B7DF2" w:rsidRPr="00E056D6">
          <w:rPr>
            <w:noProof/>
            <w:webHidden/>
            <w:sz w:val="16"/>
            <w:szCs w:val="16"/>
          </w:rPr>
          <w:fldChar w:fldCharType="end"/>
        </w:r>
      </w:hyperlink>
    </w:p>
    <w:p w14:paraId="55ECB71A" w14:textId="2DBD4B0A" w:rsidR="001B7DF2" w:rsidRPr="00E056D6" w:rsidRDefault="006264A3">
      <w:pPr>
        <w:pStyle w:val="TOC2"/>
        <w:tabs>
          <w:tab w:val="right" w:leader="dot" w:pos="4550"/>
        </w:tabs>
        <w:rPr>
          <w:rFonts w:asciiTheme="minorHAnsi" w:eastAsiaTheme="minorEastAsia" w:hAnsiTheme="minorHAnsi" w:cstheme="minorBidi"/>
          <w:noProof/>
          <w:color w:val="auto"/>
          <w:kern w:val="2"/>
          <w:sz w:val="16"/>
          <w:szCs w:val="16"/>
          <w14:ligatures w14:val="standardContextual"/>
        </w:rPr>
      </w:pPr>
      <w:hyperlink w:anchor="_Toc138934606" w:history="1">
        <w:r w:rsidR="001B7DF2" w:rsidRPr="00E056D6">
          <w:rPr>
            <w:rStyle w:val="Hyperlink"/>
            <w:noProof/>
            <w:sz w:val="16"/>
            <w:szCs w:val="16"/>
          </w:rPr>
          <w:t>District Council of Grant</w:t>
        </w:r>
        <w:r w:rsidR="001B7DF2" w:rsidRPr="00E056D6">
          <w:rPr>
            <w:noProof/>
            <w:webHidden/>
            <w:sz w:val="16"/>
            <w:szCs w:val="16"/>
          </w:rPr>
          <w:tab/>
        </w:r>
        <w:r w:rsidR="001B7DF2" w:rsidRPr="00E056D6">
          <w:rPr>
            <w:noProof/>
            <w:webHidden/>
            <w:sz w:val="16"/>
            <w:szCs w:val="16"/>
          </w:rPr>
          <w:fldChar w:fldCharType="begin"/>
        </w:r>
        <w:r w:rsidR="001B7DF2" w:rsidRPr="00E056D6">
          <w:rPr>
            <w:noProof/>
            <w:webHidden/>
            <w:sz w:val="16"/>
            <w:szCs w:val="16"/>
          </w:rPr>
          <w:instrText xml:space="preserve"> PAGEREF _Toc138934606 \h </w:instrText>
        </w:r>
        <w:r w:rsidR="001B7DF2" w:rsidRPr="00E056D6">
          <w:rPr>
            <w:noProof/>
            <w:webHidden/>
            <w:sz w:val="16"/>
            <w:szCs w:val="16"/>
          </w:rPr>
        </w:r>
        <w:r w:rsidR="001B7DF2" w:rsidRPr="00E056D6">
          <w:rPr>
            <w:noProof/>
            <w:webHidden/>
            <w:sz w:val="16"/>
            <w:szCs w:val="16"/>
          </w:rPr>
          <w:fldChar w:fldCharType="separate"/>
        </w:r>
        <w:r w:rsidR="007F6526">
          <w:rPr>
            <w:noProof/>
            <w:webHidden/>
            <w:sz w:val="16"/>
            <w:szCs w:val="16"/>
          </w:rPr>
          <w:t>2122</w:t>
        </w:r>
        <w:r w:rsidR="001B7DF2" w:rsidRPr="00E056D6">
          <w:rPr>
            <w:noProof/>
            <w:webHidden/>
            <w:sz w:val="16"/>
            <w:szCs w:val="16"/>
          </w:rPr>
          <w:fldChar w:fldCharType="end"/>
        </w:r>
      </w:hyperlink>
    </w:p>
    <w:p w14:paraId="75394A2B" w14:textId="2F874BC2" w:rsidR="001B7DF2" w:rsidRPr="00E056D6" w:rsidRDefault="006264A3">
      <w:pPr>
        <w:pStyle w:val="TOC2"/>
        <w:tabs>
          <w:tab w:val="right" w:leader="dot" w:pos="4550"/>
        </w:tabs>
        <w:rPr>
          <w:rFonts w:asciiTheme="minorHAnsi" w:eastAsiaTheme="minorEastAsia" w:hAnsiTheme="minorHAnsi" w:cstheme="minorBidi"/>
          <w:noProof/>
          <w:color w:val="auto"/>
          <w:kern w:val="2"/>
          <w:sz w:val="16"/>
          <w:szCs w:val="16"/>
          <w14:ligatures w14:val="standardContextual"/>
        </w:rPr>
      </w:pPr>
      <w:hyperlink w:anchor="_Toc138934607" w:history="1">
        <w:r w:rsidR="001B7DF2" w:rsidRPr="00E056D6">
          <w:rPr>
            <w:rStyle w:val="Hyperlink"/>
            <w:noProof/>
            <w:sz w:val="16"/>
            <w:szCs w:val="16"/>
          </w:rPr>
          <w:t>District Council of Loxton Waikerie</w:t>
        </w:r>
        <w:r w:rsidR="001B7DF2" w:rsidRPr="00E056D6">
          <w:rPr>
            <w:noProof/>
            <w:webHidden/>
            <w:sz w:val="16"/>
            <w:szCs w:val="16"/>
          </w:rPr>
          <w:tab/>
        </w:r>
        <w:r w:rsidR="001B7DF2" w:rsidRPr="00E056D6">
          <w:rPr>
            <w:noProof/>
            <w:webHidden/>
            <w:sz w:val="16"/>
            <w:szCs w:val="16"/>
          </w:rPr>
          <w:fldChar w:fldCharType="begin"/>
        </w:r>
        <w:r w:rsidR="001B7DF2" w:rsidRPr="00E056D6">
          <w:rPr>
            <w:noProof/>
            <w:webHidden/>
            <w:sz w:val="16"/>
            <w:szCs w:val="16"/>
          </w:rPr>
          <w:instrText xml:space="preserve"> PAGEREF _Toc138934607 \h </w:instrText>
        </w:r>
        <w:r w:rsidR="001B7DF2" w:rsidRPr="00E056D6">
          <w:rPr>
            <w:noProof/>
            <w:webHidden/>
            <w:sz w:val="16"/>
            <w:szCs w:val="16"/>
          </w:rPr>
        </w:r>
        <w:r w:rsidR="001B7DF2" w:rsidRPr="00E056D6">
          <w:rPr>
            <w:noProof/>
            <w:webHidden/>
            <w:sz w:val="16"/>
            <w:szCs w:val="16"/>
          </w:rPr>
          <w:fldChar w:fldCharType="separate"/>
        </w:r>
        <w:r w:rsidR="007F6526">
          <w:rPr>
            <w:noProof/>
            <w:webHidden/>
            <w:sz w:val="16"/>
            <w:szCs w:val="16"/>
          </w:rPr>
          <w:t>2123</w:t>
        </w:r>
        <w:r w:rsidR="001B7DF2" w:rsidRPr="00E056D6">
          <w:rPr>
            <w:noProof/>
            <w:webHidden/>
            <w:sz w:val="16"/>
            <w:szCs w:val="16"/>
          </w:rPr>
          <w:fldChar w:fldCharType="end"/>
        </w:r>
      </w:hyperlink>
    </w:p>
    <w:p w14:paraId="31DF38C7" w14:textId="5B816DC2" w:rsidR="001B7DF2" w:rsidRPr="00E056D6" w:rsidRDefault="006264A3">
      <w:pPr>
        <w:pStyle w:val="TOC2"/>
        <w:tabs>
          <w:tab w:val="right" w:leader="dot" w:pos="4550"/>
        </w:tabs>
        <w:rPr>
          <w:rFonts w:asciiTheme="minorHAnsi" w:eastAsiaTheme="minorEastAsia" w:hAnsiTheme="minorHAnsi" w:cstheme="minorBidi"/>
          <w:noProof/>
          <w:color w:val="auto"/>
          <w:kern w:val="2"/>
          <w:sz w:val="16"/>
          <w:szCs w:val="16"/>
          <w14:ligatures w14:val="standardContextual"/>
        </w:rPr>
      </w:pPr>
      <w:hyperlink w:anchor="_Toc138934608" w:history="1">
        <w:r w:rsidR="001B7DF2" w:rsidRPr="00E056D6">
          <w:rPr>
            <w:rStyle w:val="Hyperlink"/>
            <w:noProof/>
            <w:sz w:val="16"/>
            <w:szCs w:val="16"/>
          </w:rPr>
          <w:t>Southern Mallee District Council</w:t>
        </w:r>
        <w:r w:rsidR="001B7DF2" w:rsidRPr="00E056D6">
          <w:rPr>
            <w:noProof/>
            <w:webHidden/>
            <w:sz w:val="16"/>
            <w:szCs w:val="16"/>
          </w:rPr>
          <w:tab/>
        </w:r>
        <w:r w:rsidR="001B7DF2" w:rsidRPr="00E056D6">
          <w:rPr>
            <w:noProof/>
            <w:webHidden/>
            <w:sz w:val="16"/>
            <w:szCs w:val="16"/>
          </w:rPr>
          <w:fldChar w:fldCharType="begin"/>
        </w:r>
        <w:r w:rsidR="001B7DF2" w:rsidRPr="00E056D6">
          <w:rPr>
            <w:noProof/>
            <w:webHidden/>
            <w:sz w:val="16"/>
            <w:szCs w:val="16"/>
          </w:rPr>
          <w:instrText xml:space="preserve"> PAGEREF _Toc138934608 \h </w:instrText>
        </w:r>
        <w:r w:rsidR="001B7DF2" w:rsidRPr="00E056D6">
          <w:rPr>
            <w:noProof/>
            <w:webHidden/>
            <w:sz w:val="16"/>
            <w:szCs w:val="16"/>
          </w:rPr>
        </w:r>
        <w:r w:rsidR="001B7DF2" w:rsidRPr="00E056D6">
          <w:rPr>
            <w:noProof/>
            <w:webHidden/>
            <w:sz w:val="16"/>
            <w:szCs w:val="16"/>
          </w:rPr>
          <w:fldChar w:fldCharType="separate"/>
        </w:r>
        <w:r w:rsidR="007F6526">
          <w:rPr>
            <w:noProof/>
            <w:webHidden/>
            <w:sz w:val="16"/>
            <w:szCs w:val="16"/>
          </w:rPr>
          <w:t>2123</w:t>
        </w:r>
        <w:r w:rsidR="001B7DF2" w:rsidRPr="00E056D6">
          <w:rPr>
            <w:noProof/>
            <w:webHidden/>
            <w:sz w:val="16"/>
            <w:szCs w:val="16"/>
          </w:rPr>
          <w:fldChar w:fldCharType="end"/>
        </w:r>
      </w:hyperlink>
    </w:p>
    <w:p w14:paraId="5B91E629" w14:textId="6FA095FC" w:rsidR="001B7DF2" w:rsidRDefault="006264A3" w:rsidP="00E056D6">
      <w:pPr>
        <w:pStyle w:val="TOC2"/>
        <w:tabs>
          <w:tab w:val="right" w:leader="dot" w:pos="4550"/>
        </w:tabs>
        <w:spacing w:after="80"/>
        <w:rPr>
          <w:rFonts w:asciiTheme="minorHAnsi" w:eastAsiaTheme="minorEastAsia" w:hAnsiTheme="minorHAnsi" w:cstheme="minorBidi"/>
          <w:noProof/>
          <w:color w:val="auto"/>
          <w:kern w:val="2"/>
          <w:sz w:val="22"/>
          <w:szCs w:val="22"/>
          <w14:ligatures w14:val="standardContextual"/>
        </w:rPr>
      </w:pPr>
      <w:hyperlink w:anchor="_Toc138934609" w:history="1">
        <w:r w:rsidR="001B7DF2" w:rsidRPr="00E056D6">
          <w:rPr>
            <w:rStyle w:val="Hyperlink"/>
            <w:noProof/>
            <w:sz w:val="16"/>
            <w:szCs w:val="16"/>
          </w:rPr>
          <w:t>District Council of Tumby Bay</w:t>
        </w:r>
        <w:r w:rsidR="001B7DF2" w:rsidRPr="00E056D6">
          <w:rPr>
            <w:noProof/>
            <w:webHidden/>
            <w:sz w:val="16"/>
            <w:szCs w:val="16"/>
          </w:rPr>
          <w:tab/>
        </w:r>
        <w:r w:rsidR="001B7DF2" w:rsidRPr="00E056D6">
          <w:rPr>
            <w:noProof/>
            <w:webHidden/>
            <w:sz w:val="16"/>
            <w:szCs w:val="16"/>
          </w:rPr>
          <w:fldChar w:fldCharType="begin"/>
        </w:r>
        <w:r w:rsidR="001B7DF2" w:rsidRPr="00E056D6">
          <w:rPr>
            <w:noProof/>
            <w:webHidden/>
            <w:sz w:val="16"/>
            <w:szCs w:val="16"/>
          </w:rPr>
          <w:instrText xml:space="preserve"> PAGEREF _Toc138934609 \h </w:instrText>
        </w:r>
        <w:r w:rsidR="001B7DF2" w:rsidRPr="00E056D6">
          <w:rPr>
            <w:noProof/>
            <w:webHidden/>
            <w:sz w:val="16"/>
            <w:szCs w:val="16"/>
          </w:rPr>
        </w:r>
        <w:r w:rsidR="001B7DF2" w:rsidRPr="00E056D6">
          <w:rPr>
            <w:noProof/>
            <w:webHidden/>
            <w:sz w:val="16"/>
            <w:szCs w:val="16"/>
          </w:rPr>
          <w:fldChar w:fldCharType="separate"/>
        </w:r>
        <w:r w:rsidR="007F6526">
          <w:rPr>
            <w:noProof/>
            <w:webHidden/>
            <w:sz w:val="16"/>
            <w:szCs w:val="16"/>
          </w:rPr>
          <w:t>2124</w:t>
        </w:r>
        <w:r w:rsidR="001B7DF2" w:rsidRPr="00E056D6">
          <w:rPr>
            <w:noProof/>
            <w:webHidden/>
            <w:sz w:val="16"/>
            <w:szCs w:val="16"/>
          </w:rPr>
          <w:fldChar w:fldCharType="end"/>
        </w:r>
      </w:hyperlink>
    </w:p>
    <w:p w14:paraId="073791C2" w14:textId="4C362466" w:rsidR="001B7DF2" w:rsidRDefault="006264A3" w:rsidP="00E056D6">
      <w:pPr>
        <w:pStyle w:val="TOC1"/>
        <w:rPr>
          <w:rFonts w:asciiTheme="minorHAnsi" w:eastAsiaTheme="minorEastAsia" w:hAnsiTheme="minorHAnsi" w:cstheme="minorBidi"/>
          <w:color w:val="auto"/>
          <w:kern w:val="2"/>
          <w:sz w:val="22"/>
          <w:szCs w:val="22"/>
          <w14:ligatures w14:val="standardContextual"/>
        </w:rPr>
      </w:pPr>
      <w:hyperlink w:anchor="_Toc138934610" w:history="1">
        <w:r w:rsidR="001B7DF2" w:rsidRPr="007027FB">
          <w:rPr>
            <w:rStyle w:val="Hyperlink"/>
          </w:rPr>
          <w:t>Public Notices</w:t>
        </w:r>
      </w:hyperlink>
    </w:p>
    <w:p w14:paraId="79DF714D" w14:textId="63CAA9AF" w:rsidR="001B7DF2" w:rsidRPr="00E056D6" w:rsidRDefault="006264A3">
      <w:pPr>
        <w:pStyle w:val="TOC2"/>
        <w:tabs>
          <w:tab w:val="right" w:leader="dot" w:pos="4550"/>
        </w:tabs>
        <w:rPr>
          <w:rFonts w:asciiTheme="minorHAnsi" w:eastAsiaTheme="minorEastAsia" w:hAnsiTheme="minorHAnsi" w:cstheme="minorBidi"/>
          <w:noProof/>
          <w:color w:val="auto"/>
          <w:kern w:val="2"/>
          <w:sz w:val="16"/>
          <w:szCs w:val="16"/>
          <w14:ligatures w14:val="standardContextual"/>
        </w:rPr>
      </w:pPr>
      <w:hyperlink w:anchor="_Toc138934611" w:history="1">
        <w:r w:rsidR="001B7DF2" w:rsidRPr="00E056D6">
          <w:rPr>
            <w:rStyle w:val="Hyperlink"/>
            <w:noProof/>
            <w:sz w:val="16"/>
            <w:szCs w:val="16"/>
          </w:rPr>
          <w:t>National Electricity Law</w:t>
        </w:r>
        <w:r w:rsidR="001B7DF2" w:rsidRPr="00E056D6">
          <w:rPr>
            <w:noProof/>
            <w:webHidden/>
            <w:sz w:val="16"/>
            <w:szCs w:val="16"/>
          </w:rPr>
          <w:tab/>
        </w:r>
        <w:r w:rsidR="001B7DF2" w:rsidRPr="00E056D6">
          <w:rPr>
            <w:noProof/>
            <w:webHidden/>
            <w:sz w:val="16"/>
            <w:szCs w:val="16"/>
          </w:rPr>
          <w:fldChar w:fldCharType="begin"/>
        </w:r>
        <w:r w:rsidR="001B7DF2" w:rsidRPr="00E056D6">
          <w:rPr>
            <w:noProof/>
            <w:webHidden/>
            <w:sz w:val="16"/>
            <w:szCs w:val="16"/>
          </w:rPr>
          <w:instrText xml:space="preserve"> PAGEREF _Toc138934611 \h </w:instrText>
        </w:r>
        <w:r w:rsidR="001B7DF2" w:rsidRPr="00E056D6">
          <w:rPr>
            <w:noProof/>
            <w:webHidden/>
            <w:sz w:val="16"/>
            <w:szCs w:val="16"/>
          </w:rPr>
        </w:r>
        <w:r w:rsidR="001B7DF2" w:rsidRPr="00E056D6">
          <w:rPr>
            <w:noProof/>
            <w:webHidden/>
            <w:sz w:val="16"/>
            <w:szCs w:val="16"/>
          </w:rPr>
          <w:fldChar w:fldCharType="separate"/>
        </w:r>
        <w:r w:rsidR="007F6526">
          <w:rPr>
            <w:noProof/>
            <w:webHidden/>
            <w:sz w:val="16"/>
            <w:szCs w:val="16"/>
          </w:rPr>
          <w:t>2125</w:t>
        </w:r>
        <w:r w:rsidR="001B7DF2" w:rsidRPr="00E056D6">
          <w:rPr>
            <w:noProof/>
            <w:webHidden/>
            <w:sz w:val="16"/>
            <w:szCs w:val="16"/>
          </w:rPr>
          <w:fldChar w:fldCharType="end"/>
        </w:r>
      </w:hyperlink>
    </w:p>
    <w:p w14:paraId="0C0A8F29" w14:textId="58DB5FF3" w:rsidR="001B7DF2" w:rsidRDefault="006264A3">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38934612" w:history="1">
        <w:r w:rsidR="001B7DF2" w:rsidRPr="00E056D6">
          <w:rPr>
            <w:rStyle w:val="Hyperlink"/>
            <w:noProof/>
            <w:sz w:val="16"/>
            <w:szCs w:val="16"/>
          </w:rPr>
          <w:t>Trustee Act 1936</w:t>
        </w:r>
        <w:r w:rsidR="001B7DF2" w:rsidRPr="00E056D6">
          <w:rPr>
            <w:noProof/>
            <w:webHidden/>
            <w:sz w:val="16"/>
            <w:szCs w:val="16"/>
          </w:rPr>
          <w:tab/>
        </w:r>
        <w:r w:rsidR="001B7DF2" w:rsidRPr="00E056D6">
          <w:rPr>
            <w:noProof/>
            <w:webHidden/>
            <w:sz w:val="16"/>
            <w:szCs w:val="16"/>
          </w:rPr>
          <w:fldChar w:fldCharType="begin"/>
        </w:r>
        <w:r w:rsidR="001B7DF2" w:rsidRPr="00E056D6">
          <w:rPr>
            <w:noProof/>
            <w:webHidden/>
            <w:sz w:val="16"/>
            <w:szCs w:val="16"/>
          </w:rPr>
          <w:instrText xml:space="preserve"> PAGEREF _Toc138934612 \h </w:instrText>
        </w:r>
        <w:r w:rsidR="001B7DF2" w:rsidRPr="00E056D6">
          <w:rPr>
            <w:noProof/>
            <w:webHidden/>
            <w:sz w:val="16"/>
            <w:szCs w:val="16"/>
          </w:rPr>
        </w:r>
        <w:r w:rsidR="001B7DF2" w:rsidRPr="00E056D6">
          <w:rPr>
            <w:noProof/>
            <w:webHidden/>
            <w:sz w:val="16"/>
            <w:szCs w:val="16"/>
          </w:rPr>
          <w:fldChar w:fldCharType="separate"/>
        </w:r>
        <w:r w:rsidR="007F6526">
          <w:rPr>
            <w:noProof/>
            <w:webHidden/>
            <w:sz w:val="16"/>
            <w:szCs w:val="16"/>
          </w:rPr>
          <w:t>2125</w:t>
        </w:r>
        <w:r w:rsidR="001B7DF2" w:rsidRPr="00E056D6">
          <w:rPr>
            <w:noProof/>
            <w:webHidden/>
            <w:sz w:val="16"/>
            <w:szCs w:val="16"/>
          </w:rPr>
          <w:fldChar w:fldCharType="end"/>
        </w:r>
      </w:hyperlink>
    </w:p>
    <w:p w14:paraId="6746EE07" w14:textId="0C22D8DC" w:rsidR="001B7138" w:rsidRDefault="00B1073C" w:rsidP="00B1073C">
      <w:pPr>
        <w:spacing w:after="0"/>
        <w:rPr>
          <w:smallCaps/>
          <w:szCs w:val="17"/>
        </w:rPr>
      </w:pPr>
      <w:r w:rsidRPr="00B1073C">
        <w:rPr>
          <w:b/>
          <w:smallCaps/>
          <w:szCs w:val="17"/>
        </w:rPr>
        <w:fldChar w:fldCharType="end"/>
      </w:r>
    </w:p>
    <w:p w14:paraId="27266AFF" w14:textId="77777777" w:rsidR="00DA30CF" w:rsidRPr="00612978" w:rsidRDefault="00DA30CF" w:rsidP="0087395E">
      <w:pPr>
        <w:spacing w:after="0"/>
        <w:rPr>
          <w:smallCaps/>
          <w:szCs w:val="17"/>
        </w:rPr>
        <w:sectPr w:rsidR="00DA30CF" w:rsidRPr="00612978" w:rsidSect="00F12687">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num="2" w:space="240"/>
          <w:docGrid w:linePitch="360"/>
        </w:sectPr>
      </w:pPr>
    </w:p>
    <w:p w14:paraId="07E3740F" w14:textId="77777777" w:rsidR="009D1E2E" w:rsidRPr="00C32E4F" w:rsidRDefault="009D1E2E" w:rsidP="00F80EF5">
      <w:pPr>
        <w:pStyle w:val="Heading1"/>
      </w:pPr>
      <w:bookmarkStart w:id="1" w:name="_Toc33707977"/>
      <w:bookmarkStart w:id="2" w:name="_Toc33708148"/>
      <w:bookmarkStart w:id="3" w:name="_Toc138934564"/>
      <w:r w:rsidRPr="009D1E2E">
        <w:lastRenderedPageBreak/>
        <w:t>Governor’s Instruments</w:t>
      </w:r>
      <w:bookmarkEnd w:id="1"/>
      <w:bookmarkEnd w:id="2"/>
      <w:bookmarkEnd w:id="3"/>
      <w:r>
        <w:t xml:space="preserve"> </w:t>
      </w:r>
    </w:p>
    <w:p w14:paraId="3BE81880" w14:textId="77777777" w:rsidR="00064C75" w:rsidRDefault="009562D8" w:rsidP="009562D8">
      <w:pPr>
        <w:pStyle w:val="Heading2"/>
      </w:pPr>
      <w:bookmarkStart w:id="4" w:name="_Toc33707978"/>
      <w:bookmarkStart w:id="5" w:name="_Toc33708149"/>
      <w:bookmarkStart w:id="6" w:name="_Toc138934565"/>
      <w:r>
        <w:t>Appointments</w:t>
      </w:r>
      <w:bookmarkEnd w:id="4"/>
      <w:bookmarkEnd w:id="5"/>
      <w:bookmarkEnd w:id="6"/>
    </w:p>
    <w:p w14:paraId="577AA069" w14:textId="77777777" w:rsidR="00E2751C" w:rsidRPr="00F52945" w:rsidRDefault="00E2751C" w:rsidP="00E2751C">
      <w:pPr>
        <w:pStyle w:val="GG-body"/>
        <w:spacing w:after="0"/>
        <w:jc w:val="right"/>
      </w:pPr>
      <w:r w:rsidRPr="00F52945">
        <w:t>Department of the Premier and Cabinet</w:t>
      </w:r>
    </w:p>
    <w:p w14:paraId="1668BC6E" w14:textId="77777777" w:rsidR="00E2751C" w:rsidRPr="00F52945" w:rsidRDefault="00E2751C" w:rsidP="00E2751C">
      <w:pPr>
        <w:pStyle w:val="GG-body"/>
        <w:jc w:val="right"/>
      </w:pPr>
      <w:r w:rsidRPr="00F52945">
        <w:t>Adelaide, 29 June 2023</w:t>
      </w:r>
    </w:p>
    <w:p w14:paraId="4B118B19" w14:textId="77777777" w:rsidR="00E2751C" w:rsidRPr="00F52945" w:rsidRDefault="00E2751C" w:rsidP="00E2751C">
      <w:pPr>
        <w:pStyle w:val="GG-body"/>
      </w:pPr>
      <w:r w:rsidRPr="00F52945">
        <w:t>Her Excellency the Governor in Executive Council has been pleased to appoint the undermentioned to the Teachers Registration Board of South Australia, pursuant to the provisions of the Teachers Registration and Standards Act 2004:</w:t>
      </w:r>
    </w:p>
    <w:p w14:paraId="7B120E54" w14:textId="77777777" w:rsidR="00E2751C" w:rsidRPr="00F52945" w:rsidRDefault="00E2751C" w:rsidP="00E2751C">
      <w:pPr>
        <w:spacing w:after="0"/>
        <w:ind w:left="142"/>
        <w:rPr>
          <w:szCs w:val="17"/>
        </w:rPr>
      </w:pPr>
      <w:r w:rsidRPr="00F52945">
        <w:rPr>
          <w:szCs w:val="17"/>
        </w:rPr>
        <w:t>Member: from 29 June 2023 until 18 January 2026</w:t>
      </w:r>
    </w:p>
    <w:p w14:paraId="7EBC9AF5" w14:textId="77777777" w:rsidR="00E2751C" w:rsidRDefault="00E2751C" w:rsidP="00E2751C">
      <w:pPr>
        <w:ind w:left="284"/>
        <w:rPr>
          <w:szCs w:val="17"/>
        </w:rPr>
      </w:pPr>
      <w:r w:rsidRPr="00F52945">
        <w:rPr>
          <w:szCs w:val="17"/>
        </w:rPr>
        <w:t xml:space="preserve">Amanda Jane Dempsey </w:t>
      </w:r>
    </w:p>
    <w:p w14:paraId="24919F51" w14:textId="77777777" w:rsidR="00E2751C" w:rsidRDefault="00E2751C" w:rsidP="00E2751C">
      <w:pPr>
        <w:spacing w:after="0"/>
        <w:ind w:left="142"/>
        <w:rPr>
          <w:szCs w:val="17"/>
        </w:rPr>
      </w:pPr>
      <w:r w:rsidRPr="00F52945">
        <w:rPr>
          <w:szCs w:val="17"/>
        </w:rPr>
        <w:t>Deputy Member: from 29 June 2023 until 18 January 2026</w:t>
      </w:r>
    </w:p>
    <w:p w14:paraId="0199B913" w14:textId="77777777" w:rsidR="00E2751C" w:rsidRDefault="00E2751C" w:rsidP="00E2751C">
      <w:pPr>
        <w:ind w:left="284"/>
        <w:rPr>
          <w:szCs w:val="17"/>
        </w:rPr>
      </w:pPr>
      <w:r w:rsidRPr="00F52945">
        <w:rPr>
          <w:szCs w:val="17"/>
        </w:rPr>
        <w:t>Catherine Jane Cavouras (Deputy to Dempsey)</w:t>
      </w:r>
    </w:p>
    <w:p w14:paraId="015DCECB" w14:textId="77777777" w:rsidR="00E2751C" w:rsidRPr="00F52945" w:rsidRDefault="00E2751C" w:rsidP="00E2751C">
      <w:pPr>
        <w:spacing w:after="0"/>
        <w:jc w:val="center"/>
        <w:rPr>
          <w:szCs w:val="17"/>
        </w:rPr>
      </w:pPr>
      <w:r w:rsidRPr="00F52945">
        <w:rPr>
          <w:szCs w:val="17"/>
        </w:rPr>
        <w:t>By command,</w:t>
      </w:r>
    </w:p>
    <w:p w14:paraId="06D300C4" w14:textId="77777777" w:rsidR="00E2751C" w:rsidRPr="00DA2DA2" w:rsidRDefault="00E2751C" w:rsidP="00E2751C">
      <w:pPr>
        <w:spacing w:after="0"/>
        <w:jc w:val="right"/>
        <w:rPr>
          <w:smallCaps/>
          <w:szCs w:val="17"/>
        </w:rPr>
      </w:pPr>
      <w:r>
        <w:rPr>
          <w:smallCaps/>
          <w:szCs w:val="17"/>
        </w:rPr>
        <w:t>Katrine Hildyard, MP</w:t>
      </w:r>
    </w:p>
    <w:p w14:paraId="67D114F6" w14:textId="77777777" w:rsidR="00E2751C" w:rsidRPr="00F52945" w:rsidRDefault="00E2751C" w:rsidP="00E2751C">
      <w:pPr>
        <w:spacing w:after="0"/>
        <w:jc w:val="right"/>
        <w:rPr>
          <w:szCs w:val="17"/>
        </w:rPr>
      </w:pPr>
      <w:r w:rsidRPr="00F52945">
        <w:rPr>
          <w:szCs w:val="17"/>
        </w:rPr>
        <w:t>For Premier</w:t>
      </w:r>
    </w:p>
    <w:p w14:paraId="5B1E03F2" w14:textId="77777777" w:rsidR="00E2751C" w:rsidRPr="00F52945" w:rsidRDefault="00E2751C" w:rsidP="00E2751C">
      <w:pPr>
        <w:spacing w:after="0"/>
        <w:rPr>
          <w:szCs w:val="17"/>
        </w:rPr>
      </w:pPr>
      <w:r w:rsidRPr="00F52945">
        <w:rPr>
          <w:szCs w:val="17"/>
        </w:rPr>
        <w:t>ME23/008</w:t>
      </w:r>
    </w:p>
    <w:p w14:paraId="298A2ED6" w14:textId="77777777" w:rsidR="00E2751C" w:rsidRDefault="00E2751C" w:rsidP="00E2751C">
      <w:pPr>
        <w:pBdr>
          <w:top w:val="single" w:sz="4" w:space="1" w:color="auto"/>
        </w:pBdr>
        <w:spacing w:before="100" w:after="0" w:line="14" w:lineRule="exact"/>
        <w:jc w:val="center"/>
      </w:pPr>
    </w:p>
    <w:p w14:paraId="35338C01" w14:textId="77777777" w:rsidR="00E2751C" w:rsidRPr="00F52945" w:rsidRDefault="00E2751C" w:rsidP="00E2751C">
      <w:pPr>
        <w:pStyle w:val="GG-body"/>
        <w:spacing w:after="0"/>
        <w:jc w:val="right"/>
      </w:pPr>
    </w:p>
    <w:p w14:paraId="158EC80D" w14:textId="77777777" w:rsidR="00E2751C" w:rsidRPr="00F52945" w:rsidRDefault="00E2751C" w:rsidP="00E2751C">
      <w:pPr>
        <w:pStyle w:val="GG-body"/>
        <w:spacing w:after="0"/>
        <w:jc w:val="right"/>
      </w:pPr>
      <w:r w:rsidRPr="00F52945">
        <w:t>Department of the Premier and Cabinet</w:t>
      </w:r>
    </w:p>
    <w:p w14:paraId="219D4B5A" w14:textId="77777777" w:rsidR="00E2751C" w:rsidRPr="00F52945" w:rsidRDefault="00E2751C" w:rsidP="00E2751C">
      <w:pPr>
        <w:pStyle w:val="GG-body"/>
        <w:jc w:val="right"/>
      </w:pPr>
      <w:r w:rsidRPr="00F52945">
        <w:t>Adelaide, 29 June 2023</w:t>
      </w:r>
    </w:p>
    <w:p w14:paraId="2A60911D" w14:textId="77777777" w:rsidR="00E2751C" w:rsidRPr="00F52945" w:rsidRDefault="00E2751C" w:rsidP="00E2751C">
      <w:pPr>
        <w:pStyle w:val="GG-body"/>
      </w:pPr>
      <w:r w:rsidRPr="00F52945">
        <w:t>Her Excellency the Governor in Executive Council has been pleased to appoint the undermentioned to the South Australian Water Corporation Board, pursuant to the provisions of the South Australian Water Corporation Act 1994:</w:t>
      </w:r>
    </w:p>
    <w:p w14:paraId="55ABE212" w14:textId="77777777" w:rsidR="00E2751C" w:rsidRPr="00F52945" w:rsidRDefault="00E2751C" w:rsidP="00E2751C">
      <w:pPr>
        <w:spacing w:after="0"/>
        <w:ind w:left="142"/>
        <w:rPr>
          <w:szCs w:val="17"/>
        </w:rPr>
      </w:pPr>
      <w:r w:rsidRPr="00F52945">
        <w:rPr>
          <w:szCs w:val="17"/>
        </w:rPr>
        <w:t>Director: from 3 August 2023 until 2 August 2026</w:t>
      </w:r>
    </w:p>
    <w:p w14:paraId="3E0CB2E4" w14:textId="77777777" w:rsidR="00E2751C" w:rsidRDefault="00E2751C" w:rsidP="00E2751C">
      <w:pPr>
        <w:spacing w:after="240"/>
        <w:ind w:left="284"/>
        <w:contextualSpacing/>
        <w:rPr>
          <w:szCs w:val="17"/>
        </w:rPr>
      </w:pPr>
      <w:r w:rsidRPr="00F52945">
        <w:rPr>
          <w:szCs w:val="17"/>
        </w:rPr>
        <w:t xml:space="preserve">Celine Clare McInerney </w:t>
      </w:r>
    </w:p>
    <w:p w14:paraId="0837B351" w14:textId="77777777" w:rsidR="00E2751C" w:rsidRPr="00AB2B1E" w:rsidRDefault="00E2751C" w:rsidP="00E2751C">
      <w:pPr>
        <w:spacing w:after="240"/>
        <w:ind w:left="284"/>
        <w:contextualSpacing/>
        <w:rPr>
          <w:szCs w:val="17"/>
        </w:rPr>
      </w:pPr>
      <w:r w:rsidRPr="00F52945">
        <w:rPr>
          <w:szCs w:val="17"/>
        </w:rPr>
        <w:t xml:space="preserve">Denise Ann Picton </w:t>
      </w:r>
    </w:p>
    <w:p w14:paraId="5BE6DFC6" w14:textId="77777777" w:rsidR="00E2751C" w:rsidRPr="00AB2B1E" w:rsidRDefault="00E2751C" w:rsidP="00E2751C">
      <w:pPr>
        <w:ind w:left="284"/>
        <w:rPr>
          <w:szCs w:val="17"/>
        </w:rPr>
      </w:pPr>
      <w:r w:rsidRPr="00F52945">
        <w:rPr>
          <w:szCs w:val="17"/>
        </w:rPr>
        <w:t xml:space="preserve">Kenneth Graham Williams </w:t>
      </w:r>
    </w:p>
    <w:p w14:paraId="4323955B" w14:textId="77777777" w:rsidR="00E2751C" w:rsidRDefault="00E2751C" w:rsidP="00E2751C">
      <w:pPr>
        <w:spacing w:after="0"/>
        <w:ind w:left="142"/>
        <w:rPr>
          <w:szCs w:val="17"/>
        </w:rPr>
      </w:pPr>
      <w:r w:rsidRPr="00F52945">
        <w:rPr>
          <w:szCs w:val="17"/>
        </w:rPr>
        <w:t>Director: from 3 August 2023 until 2 August 2024</w:t>
      </w:r>
    </w:p>
    <w:p w14:paraId="4725A983" w14:textId="77777777" w:rsidR="00E2751C" w:rsidRDefault="00E2751C" w:rsidP="00E2751C">
      <w:pPr>
        <w:ind w:left="284"/>
        <w:rPr>
          <w:szCs w:val="17"/>
        </w:rPr>
      </w:pPr>
      <w:r w:rsidRPr="00F52945">
        <w:rPr>
          <w:szCs w:val="17"/>
        </w:rPr>
        <w:t xml:space="preserve">Christopher John Ford </w:t>
      </w:r>
    </w:p>
    <w:p w14:paraId="0AE4DE2F" w14:textId="77777777" w:rsidR="00E2751C" w:rsidRPr="00F52945" w:rsidRDefault="00E2751C" w:rsidP="00E2751C">
      <w:pPr>
        <w:spacing w:after="0"/>
        <w:jc w:val="center"/>
        <w:rPr>
          <w:szCs w:val="17"/>
        </w:rPr>
      </w:pPr>
      <w:r w:rsidRPr="00F52945">
        <w:rPr>
          <w:szCs w:val="17"/>
        </w:rPr>
        <w:t>By command,</w:t>
      </w:r>
    </w:p>
    <w:p w14:paraId="092C7184" w14:textId="77777777" w:rsidR="00E2751C" w:rsidRPr="00DA2DA2" w:rsidRDefault="00E2751C" w:rsidP="00E2751C">
      <w:pPr>
        <w:spacing w:after="0"/>
        <w:jc w:val="right"/>
        <w:rPr>
          <w:smallCaps/>
          <w:szCs w:val="17"/>
        </w:rPr>
      </w:pPr>
      <w:r>
        <w:rPr>
          <w:smallCaps/>
          <w:szCs w:val="17"/>
        </w:rPr>
        <w:t>Katrine Hildyard, MP</w:t>
      </w:r>
    </w:p>
    <w:p w14:paraId="090B9086" w14:textId="77777777" w:rsidR="00E2751C" w:rsidRPr="00F52945" w:rsidRDefault="00E2751C" w:rsidP="00E2751C">
      <w:pPr>
        <w:spacing w:after="0"/>
        <w:jc w:val="right"/>
        <w:rPr>
          <w:szCs w:val="17"/>
        </w:rPr>
      </w:pPr>
      <w:r w:rsidRPr="00F52945">
        <w:rPr>
          <w:szCs w:val="17"/>
        </w:rPr>
        <w:t>For Premier</w:t>
      </w:r>
    </w:p>
    <w:p w14:paraId="1BB427AB" w14:textId="77777777" w:rsidR="00E2751C" w:rsidRPr="00F52945" w:rsidRDefault="00E2751C" w:rsidP="00E2751C">
      <w:pPr>
        <w:spacing w:after="0"/>
        <w:rPr>
          <w:szCs w:val="17"/>
        </w:rPr>
      </w:pPr>
      <w:r w:rsidRPr="00F52945">
        <w:rPr>
          <w:szCs w:val="17"/>
        </w:rPr>
        <w:t>CAB23/00057</w:t>
      </w:r>
    </w:p>
    <w:p w14:paraId="69628D6E" w14:textId="77777777" w:rsidR="00E2751C" w:rsidRDefault="00E2751C" w:rsidP="00E2751C">
      <w:pPr>
        <w:pBdr>
          <w:top w:val="single" w:sz="4" w:space="1" w:color="auto"/>
        </w:pBdr>
        <w:spacing w:before="100" w:after="0" w:line="14" w:lineRule="exact"/>
        <w:jc w:val="center"/>
      </w:pPr>
    </w:p>
    <w:p w14:paraId="04D8ABA7" w14:textId="77777777" w:rsidR="00E2751C" w:rsidRPr="00F52945" w:rsidRDefault="00E2751C" w:rsidP="00E2751C">
      <w:pPr>
        <w:pStyle w:val="GG-body"/>
        <w:spacing w:after="0"/>
        <w:jc w:val="right"/>
      </w:pPr>
    </w:p>
    <w:p w14:paraId="073DCE5C" w14:textId="77777777" w:rsidR="00E2751C" w:rsidRPr="00F52945" w:rsidRDefault="00E2751C" w:rsidP="00E2751C">
      <w:pPr>
        <w:pStyle w:val="GG-body"/>
        <w:spacing w:after="0"/>
        <w:jc w:val="right"/>
      </w:pPr>
      <w:r w:rsidRPr="00F52945">
        <w:t>Department of the Premier and Cabinet</w:t>
      </w:r>
    </w:p>
    <w:p w14:paraId="692244BC" w14:textId="77777777" w:rsidR="00E2751C" w:rsidRPr="00F52945" w:rsidRDefault="00E2751C" w:rsidP="00E2751C">
      <w:pPr>
        <w:pStyle w:val="GG-body"/>
        <w:jc w:val="right"/>
      </w:pPr>
      <w:r w:rsidRPr="00F52945">
        <w:t>Adelaide, 29 June 2023</w:t>
      </w:r>
    </w:p>
    <w:p w14:paraId="62B3CBAB" w14:textId="77777777" w:rsidR="00E2751C" w:rsidRPr="00F52945" w:rsidRDefault="00E2751C" w:rsidP="00E2751C">
      <w:pPr>
        <w:pStyle w:val="GG-body"/>
      </w:pPr>
      <w:r w:rsidRPr="00F52945">
        <w:t>Her Excellency the Governor in Executive Council has been pleased to appoint the undermentioned to the South Australian Tourism Commission Board, pursuant to the provisions of the South Australian Tourism Commission Act 1993:</w:t>
      </w:r>
    </w:p>
    <w:p w14:paraId="26994420" w14:textId="77777777" w:rsidR="00E2751C" w:rsidRPr="00F52945" w:rsidRDefault="00E2751C" w:rsidP="00E2751C">
      <w:pPr>
        <w:spacing w:after="0"/>
        <w:ind w:left="142"/>
        <w:rPr>
          <w:szCs w:val="17"/>
        </w:rPr>
      </w:pPr>
      <w:r w:rsidRPr="00F52945">
        <w:rPr>
          <w:szCs w:val="17"/>
        </w:rPr>
        <w:t>Director: from 2 July 2023 until 1 July 2025</w:t>
      </w:r>
    </w:p>
    <w:p w14:paraId="60D753C5" w14:textId="77777777" w:rsidR="00E2751C" w:rsidRDefault="00E2751C" w:rsidP="00E2751C">
      <w:pPr>
        <w:spacing w:after="240"/>
        <w:ind w:left="284"/>
        <w:contextualSpacing/>
        <w:rPr>
          <w:szCs w:val="17"/>
        </w:rPr>
      </w:pPr>
      <w:r w:rsidRPr="00F52945">
        <w:rPr>
          <w:szCs w:val="17"/>
        </w:rPr>
        <w:t xml:space="preserve">Donna Marie Gauci </w:t>
      </w:r>
    </w:p>
    <w:p w14:paraId="3FB585BB" w14:textId="77777777" w:rsidR="00E2751C" w:rsidRPr="00AB2B1E" w:rsidRDefault="00E2751C" w:rsidP="00E2751C">
      <w:pPr>
        <w:spacing w:after="240"/>
        <w:ind w:left="284"/>
        <w:contextualSpacing/>
        <w:rPr>
          <w:szCs w:val="17"/>
        </w:rPr>
      </w:pPr>
      <w:r w:rsidRPr="00F52945">
        <w:rPr>
          <w:szCs w:val="17"/>
        </w:rPr>
        <w:t xml:space="preserve">Ian Philip Horne </w:t>
      </w:r>
    </w:p>
    <w:p w14:paraId="31D8369E" w14:textId="77777777" w:rsidR="00E2751C" w:rsidRPr="00AB2B1E" w:rsidRDefault="00E2751C" w:rsidP="00E2751C">
      <w:pPr>
        <w:ind w:left="284"/>
        <w:rPr>
          <w:szCs w:val="17"/>
        </w:rPr>
      </w:pPr>
      <w:r w:rsidRPr="00F52945">
        <w:rPr>
          <w:szCs w:val="17"/>
        </w:rPr>
        <w:t xml:space="preserve">Grant David Wilckens </w:t>
      </w:r>
    </w:p>
    <w:p w14:paraId="4EB42383" w14:textId="77777777" w:rsidR="00E2751C" w:rsidRPr="00F52945" w:rsidRDefault="00E2751C" w:rsidP="00E2751C">
      <w:pPr>
        <w:spacing w:after="0"/>
        <w:jc w:val="center"/>
        <w:rPr>
          <w:szCs w:val="17"/>
        </w:rPr>
      </w:pPr>
      <w:r w:rsidRPr="00F52945">
        <w:rPr>
          <w:szCs w:val="17"/>
        </w:rPr>
        <w:t>By command,</w:t>
      </w:r>
    </w:p>
    <w:p w14:paraId="6FC349CE" w14:textId="77777777" w:rsidR="00E2751C" w:rsidRPr="00DA2DA2" w:rsidRDefault="00E2751C" w:rsidP="00E2751C">
      <w:pPr>
        <w:spacing w:after="0"/>
        <w:jc w:val="right"/>
        <w:rPr>
          <w:smallCaps/>
          <w:szCs w:val="17"/>
        </w:rPr>
      </w:pPr>
      <w:r>
        <w:rPr>
          <w:smallCaps/>
          <w:szCs w:val="17"/>
        </w:rPr>
        <w:t>Katrine Hildyard, MP</w:t>
      </w:r>
    </w:p>
    <w:p w14:paraId="31F34F49" w14:textId="77777777" w:rsidR="00E2751C" w:rsidRPr="00F52945" w:rsidRDefault="00E2751C" w:rsidP="00E2751C">
      <w:pPr>
        <w:spacing w:after="0"/>
        <w:jc w:val="right"/>
        <w:rPr>
          <w:szCs w:val="17"/>
        </w:rPr>
      </w:pPr>
      <w:r w:rsidRPr="00F52945">
        <w:rPr>
          <w:szCs w:val="17"/>
        </w:rPr>
        <w:t>For Premier</w:t>
      </w:r>
    </w:p>
    <w:p w14:paraId="5E356947" w14:textId="77777777" w:rsidR="00E2751C" w:rsidRPr="00F52945" w:rsidRDefault="00E2751C" w:rsidP="00E2751C">
      <w:pPr>
        <w:spacing w:after="0"/>
        <w:rPr>
          <w:szCs w:val="17"/>
        </w:rPr>
      </w:pPr>
      <w:r w:rsidRPr="00F52945">
        <w:rPr>
          <w:szCs w:val="17"/>
        </w:rPr>
        <w:t>TMACAB011</w:t>
      </w:r>
    </w:p>
    <w:p w14:paraId="4214A6C1" w14:textId="77777777" w:rsidR="00E2751C" w:rsidRDefault="00E2751C" w:rsidP="00E2751C">
      <w:pPr>
        <w:pBdr>
          <w:top w:val="single" w:sz="4" w:space="1" w:color="auto"/>
        </w:pBdr>
        <w:spacing w:before="100" w:after="0" w:line="14" w:lineRule="exact"/>
        <w:jc w:val="center"/>
      </w:pPr>
    </w:p>
    <w:p w14:paraId="2D4E0B69" w14:textId="77777777" w:rsidR="00E2751C" w:rsidRPr="00F52945" w:rsidRDefault="00E2751C" w:rsidP="00E2751C">
      <w:pPr>
        <w:pStyle w:val="GG-body"/>
        <w:spacing w:after="0"/>
        <w:jc w:val="right"/>
      </w:pPr>
    </w:p>
    <w:p w14:paraId="2618980F" w14:textId="77777777" w:rsidR="00E2751C" w:rsidRPr="00F52945" w:rsidRDefault="00E2751C" w:rsidP="00E2751C">
      <w:pPr>
        <w:spacing w:after="0"/>
        <w:jc w:val="right"/>
        <w:rPr>
          <w:szCs w:val="17"/>
        </w:rPr>
      </w:pPr>
      <w:r w:rsidRPr="00F52945">
        <w:rPr>
          <w:szCs w:val="17"/>
        </w:rPr>
        <w:t>Department of the Premier and Cabinet</w:t>
      </w:r>
    </w:p>
    <w:p w14:paraId="188E33EB" w14:textId="77777777" w:rsidR="00E2751C" w:rsidRPr="00F52945" w:rsidRDefault="00E2751C" w:rsidP="00E2751C">
      <w:pPr>
        <w:jc w:val="right"/>
        <w:rPr>
          <w:szCs w:val="17"/>
        </w:rPr>
      </w:pPr>
      <w:r w:rsidRPr="00F52945">
        <w:rPr>
          <w:szCs w:val="17"/>
        </w:rPr>
        <w:t>Adelaide, 29 June 2023</w:t>
      </w:r>
    </w:p>
    <w:p w14:paraId="226A8841" w14:textId="77777777" w:rsidR="00E2751C" w:rsidRPr="00F52945" w:rsidRDefault="00E2751C" w:rsidP="00E2751C">
      <w:pPr>
        <w:pStyle w:val="GG-body"/>
      </w:pPr>
      <w:r w:rsidRPr="00F52945">
        <w:t>Her Excellency the Governor in Executive Council has been pleased to appoint Dean Ernest Clayton and Peter Dennis Hannon as Auxiliary Judges of the District Court of South Australia and Auxiliary Deputy Presidents of the South Australian Employment Tribunal, from 1 July 2023 until 30 June 2024, it being a condition of employment that the powers and jurisdictions of office should be exercised only during the time or times the actual duties are being undertaken, but at no other time throughout the period of appointment - pursuant to section 3(1) of the Judicial Administration (Auxiliary Appointments and Powers) Act 1988</w:t>
      </w:r>
      <w:r>
        <w:t>.</w:t>
      </w:r>
    </w:p>
    <w:p w14:paraId="6BF9DCD5" w14:textId="77777777" w:rsidR="00E2751C" w:rsidRPr="00F52945" w:rsidRDefault="00E2751C" w:rsidP="00E2751C">
      <w:pPr>
        <w:pStyle w:val="GG-body"/>
        <w:jc w:val="center"/>
      </w:pPr>
      <w:r w:rsidRPr="00F52945">
        <w:t>By command,</w:t>
      </w:r>
    </w:p>
    <w:p w14:paraId="6B99D28F" w14:textId="77777777" w:rsidR="00E2751C" w:rsidRPr="00DA2DA2" w:rsidRDefault="00E2751C" w:rsidP="00E2751C">
      <w:pPr>
        <w:spacing w:after="0"/>
        <w:jc w:val="right"/>
        <w:rPr>
          <w:smallCaps/>
          <w:szCs w:val="17"/>
        </w:rPr>
      </w:pPr>
      <w:r>
        <w:rPr>
          <w:smallCaps/>
          <w:szCs w:val="17"/>
        </w:rPr>
        <w:t>Katrine Hildyard, MP</w:t>
      </w:r>
    </w:p>
    <w:p w14:paraId="072FA978" w14:textId="77777777" w:rsidR="00E2751C" w:rsidRPr="00F52945" w:rsidRDefault="00E2751C" w:rsidP="00E2751C">
      <w:pPr>
        <w:spacing w:after="0"/>
        <w:jc w:val="right"/>
        <w:rPr>
          <w:szCs w:val="17"/>
        </w:rPr>
      </w:pPr>
      <w:r w:rsidRPr="00F52945">
        <w:rPr>
          <w:szCs w:val="17"/>
        </w:rPr>
        <w:t>For Premier</w:t>
      </w:r>
    </w:p>
    <w:p w14:paraId="4A851B43" w14:textId="77777777" w:rsidR="00E2751C" w:rsidRPr="00F52945" w:rsidRDefault="00E2751C" w:rsidP="00E2751C">
      <w:pPr>
        <w:spacing w:after="0"/>
        <w:rPr>
          <w:szCs w:val="17"/>
        </w:rPr>
      </w:pPr>
      <w:r w:rsidRPr="00F52945">
        <w:rPr>
          <w:szCs w:val="17"/>
        </w:rPr>
        <w:t>AGO0114-23CS</w:t>
      </w:r>
    </w:p>
    <w:p w14:paraId="6F73BBCB" w14:textId="77777777" w:rsidR="00E2751C" w:rsidRDefault="00E2751C" w:rsidP="00E2751C">
      <w:pPr>
        <w:pBdr>
          <w:top w:val="single" w:sz="4" w:space="1" w:color="auto"/>
        </w:pBdr>
        <w:spacing w:before="100" w:after="0" w:line="14" w:lineRule="exact"/>
        <w:jc w:val="center"/>
      </w:pPr>
    </w:p>
    <w:p w14:paraId="45F84E83" w14:textId="77777777" w:rsidR="00E2751C" w:rsidRPr="004C543F" w:rsidRDefault="00E2751C" w:rsidP="00E2751C">
      <w:pPr>
        <w:pStyle w:val="GG-body"/>
        <w:spacing w:after="0"/>
      </w:pPr>
    </w:p>
    <w:p w14:paraId="61E8C37E" w14:textId="77777777" w:rsidR="00E2751C" w:rsidRPr="00F52945" w:rsidRDefault="00E2751C" w:rsidP="00E2751C">
      <w:pPr>
        <w:spacing w:after="0"/>
        <w:jc w:val="right"/>
        <w:rPr>
          <w:szCs w:val="17"/>
        </w:rPr>
      </w:pPr>
      <w:r w:rsidRPr="00F52945">
        <w:rPr>
          <w:szCs w:val="17"/>
        </w:rPr>
        <w:t>Department of the Premier and Cabinet</w:t>
      </w:r>
    </w:p>
    <w:p w14:paraId="39A092B0" w14:textId="77777777" w:rsidR="00E2751C" w:rsidRPr="00F52945" w:rsidRDefault="00E2751C" w:rsidP="00E2751C">
      <w:pPr>
        <w:jc w:val="right"/>
        <w:rPr>
          <w:szCs w:val="17"/>
        </w:rPr>
      </w:pPr>
      <w:r w:rsidRPr="00F52945">
        <w:rPr>
          <w:szCs w:val="17"/>
        </w:rPr>
        <w:t>Adelaide, 29 June 2023</w:t>
      </w:r>
    </w:p>
    <w:p w14:paraId="60284293" w14:textId="77777777" w:rsidR="00E2751C" w:rsidRPr="00F52945" w:rsidRDefault="00E2751C" w:rsidP="00E2751C">
      <w:pPr>
        <w:pStyle w:val="GG-body"/>
      </w:pPr>
      <w:r w:rsidRPr="00F52945">
        <w:t>Her Excellency the Governor in Executive Council has been pleased to appoint the Honourable Michael David KC as the Acting Independent Commissioner Against Corruption from 5 July 2023 until 6 August 2023 - pursuant to section 11(1) of the Independent Commission Against Corruption Act 2012</w:t>
      </w:r>
      <w:r>
        <w:t>.</w:t>
      </w:r>
    </w:p>
    <w:p w14:paraId="038EFD0A" w14:textId="77777777" w:rsidR="00E2751C" w:rsidRPr="00F52945" w:rsidRDefault="00E2751C" w:rsidP="00E2751C">
      <w:pPr>
        <w:pStyle w:val="GG-body"/>
        <w:jc w:val="center"/>
      </w:pPr>
      <w:r w:rsidRPr="00F52945">
        <w:t>By command,</w:t>
      </w:r>
    </w:p>
    <w:p w14:paraId="1F8E10DF" w14:textId="77777777" w:rsidR="00E2751C" w:rsidRPr="00DA2DA2" w:rsidRDefault="00E2751C" w:rsidP="00E2751C">
      <w:pPr>
        <w:spacing w:after="0"/>
        <w:jc w:val="right"/>
        <w:rPr>
          <w:smallCaps/>
          <w:szCs w:val="17"/>
        </w:rPr>
      </w:pPr>
      <w:r>
        <w:rPr>
          <w:smallCaps/>
          <w:szCs w:val="17"/>
        </w:rPr>
        <w:t>Katrine Hildyard, MP</w:t>
      </w:r>
    </w:p>
    <w:p w14:paraId="282A033F" w14:textId="77777777" w:rsidR="00E2751C" w:rsidRPr="00F52945" w:rsidRDefault="00E2751C" w:rsidP="00E2751C">
      <w:pPr>
        <w:spacing w:after="0"/>
        <w:jc w:val="right"/>
        <w:rPr>
          <w:szCs w:val="17"/>
        </w:rPr>
      </w:pPr>
      <w:r w:rsidRPr="00F52945">
        <w:rPr>
          <w:szCs w:val="17"/>
        </w:rPr>
        <w:t>For Premier</w:t>
      </w:r>
    </w:p>
    <w:p w14:paraId="6ECB3F42" w14:textId="77777777" w:rsidR="00E2751C" w:rsidRPr="00F52945" w:rsidRDefault="00E2751C" w:rsidP="00E2751C">
      <w:pPr>
        <w:spacing w:after="0"/>
        <w:rPr>
          <w:szCs w:val="17"/>
        </w:rPr>
      </w:pPr>
      <w:r w:rsidRPr="00F52945">
        <w:rPr>
          <w:szCs w:val="17"/>
        </w:rPr>
        <w:t>AGO0105-23CS</w:t>
      </w:r>
    </w:p>
    <w:p w14:paraId="0646A9BC" w14:textId="77777777" w:rsidR="00E2751C" w:rsidRDefault="00E2751C" w:rsidP="00E2751C">
      <w:pPr>
        <w:pBdr>
          <w:top w:val="single" w:sz="4" w:space="1" w:color="auto"/>
        </w:pBdr>
        <w:spacing w:before="100" w:after="0" w:line="14" w:lineRule="exact"/>
        <w:jc w:val="center"/>
      </w:pPr>
    </w:p>
    <w:p w14:paraId="5FEA545B" w14:textId="77777777" w:rsidR="00E2751C" w:rsidRDefault="00E2751C" w:rsidP="00E2751C">
      <w:pPr>
        <w:spacing w:after="0" w:line="240" w:lineRule="auto"/>
        <w:jc w:val="left"/>
        <w:rPr>
          <w:rFonts w:eastAsia="Times New Roman"/>
          <w:szCs w:val="17"/>
        </w:rPr>
      </w:pPr>
      <w:r>
        <w:br w:type="page"/>
      </w:r>
    </w:p>
    <w:p w14:paraId="3BB316B4" w14:textId="77777777" w:rsidR="00E2751C" w:rsidRPr="00F52945" w:rsidRDefault="00E2751C" w:rsidP="00E2751C">
      <w:pPr>
        <w:spacing w:after="0"/>
        <w:jc w:val="right"/>
        <w:rPr>
          <w:szCs w:val="17"/>
        </w:rPr>
      </w:pPr>
      <w:r w:rsidRPr="00F52945">
        <w:rPr>
          <w:szCs w:val="17"/>
        </w:rPr>
        <w:lastRenderedPageBreak/>
        <w:t>Department of the Premier and Cabinet</w:t>
      </w:r>
    </w:p>
    <w:p w14:paraId="607AC397" w14:textId="77777777" w:rsidR="00E2751C" w:rsidRPr="00F52945" w:rsidRDefault="00E2751C" w:rsidP="00E2751C">
      <w:pPr>
        <w:jc w:val="right"/>
        <w:rPr>
          <w:szCs w:val="17"/>
        </w:rPr>
      </w:pPr>
      <w:r w:rsidRPr="00F52945">
        <w:rPr>
          <w:szCs w:val="17"/>
        </w:rPr>
        <w:t>Adelaide, 29 June 2023</w:t>
      </w:r>
    </w:p>
    <w:p w14:paraId="60AE6DA4" w14:textId="77777777" w:rsidR="00E2751C" w:rsidRPr="00F52945" w:rsidRDefault="00E2751C" w:rsidP="00E2751C">
      <w:pPr>
        <w:pStyle w:val="GG-body"/>
      </w:pPr>
      <w:r w:rsidRPr="00F52945">
        <w:t>Her Excellency the Governor in Executive Council has been pleased to appoint Dale Wayne Agius as Commissioner for First Nations' Voice from 1 July 2023 until 22 March 2024 inclusive - pursuant to section 68 of the Constitution Act 1934</w:t>
      </w:r>
      <w:r>
        <w:t>.</w:t>
      </w:r>
    </w:p>
    <w:p w14:paraId="1EB11B1A" w14:textId="77777777" w:rsidR="00E2751C" w:rsidRPr="00F52945" w:rsidRDefault="00E2751C" w:rsidP="00E2751C">
      <w:pPr>
        <w:pStyle w:val="GG-body"/>
        <w:jc w:val="center"/>
      </w:pPr>
      <w:r w:rsidRPr="00F52945">
        <w:t>By command,</w:t>
      </w:r>
    </w:p>
    <w:p w14:paraId="0B6964DA" w14:textId="77777777" w:rsidR="00E2751C" w:rsidRPr="00DA2DA2" w:rsidRDefault="00E2751C" w:rsidP="00E2751C">
      <w:pPr>
        <w:spacing w:after="0"/>
        <w:jc w:val="right"/>
        <w:rPr>
          <w:smallCaps/>
          <w:szCs w:val="17"/>
        </w:rPr>
      </w:pPr>
      <w:bookmarkStart w:id="7" w:name="_Hlk138857526"/>
      <w:r>
        <w:rPr>
          <w:smallCaps/>
          <w:szCs w:val="17"/>
        </w:rPr>
        <w:t>Katrine Hildyard, MP</w:t>
      </w:r>
      <w:bookmarkEnd w:id="7"/>
    </w:p>
    <w:p w14:paraId="654EBFB5" w14:textId="77777777" w:rsidR="00E2751C" w:rsidRPr="00F52945" w:rsidRDefault="00E2751C" w:rsidP="00E2751C">
      <w:pPr>
        <w:spacing w:after="0"/>
        <w:jc w:val="right"/>
        <w:rPr>
          <w:szCs w:val="17"/>
        </w:rPr>
      </w:pPr>
      <w:r w:rsidRPr="00F52945">
        <w:rPr>
          <w:szCs w:val="17"/>
        </w:rPr>
        <w:t>For Premier</w:t>
      </w:r>
    </w:p>
    <w:p w14:paraId="191D6BA8" w14:textId="77777777" w:rsidR="00E2751C" w:rsidRPr="00F52945" w:rsidRDefault="00E2751C" w:rsidP="00E2751C">
      <w:pPr>
        <w:spacing w:after="0"/>
        <w:rPr>
          <w:szCs w:val="17"/>
        </w:rPr>
      </w:pPr>
      <w:r w:rsidRPr="00F52945">
        <w:rPr>
          <w:szCs w:val="17"/>
        </w:rPr>
        <w:t>AGO0098-23CS</w:t>
      </w:r>
    </w:p>
    <w:p w14:paraId="18B7CAE6" w14:textId="77777777" w:rsidR="00E2751C" w:rsidRDefault="00E2751C" w:rsidP="00E2751C">
      <w:pPr>
        <w:pBdr>
          <w:top w:val="single" w:sz="4" w:space="1" w:color="auto"/>
        </w:pBdr>
        <w:spacing w:before="100" w:after="0" w:line="14" w:lineRule="exact"/>
        <w:jc w:val="center"/>
      </w:pPr>
    </w:p>
    <w:p w14:paraId="5DEF9C3D" w14:textId="77777777" w:rsidR="00E2751C" w:rsidRPr="004C543F" w:rsidRDefault="00E2751C" w:rsidP="00E2751C">
      <w:pPr>
        <w:pStyle w:val="GG-body"/>
      </w:pPr>
    </w:p>
    <w:p w14:paraId="4C49C353" w14:textId="77777777" w:rsidR="00E2751C" w:rsidRPr="00F52945" w:rsidRDefault="00E2751C" w:rsidP="00E2751C">
      <w:pPr>
        <w:spacing w:after="0"/>
        <w:jc w:val="right"/>
        <w:rPr>
          <w:szCs w:val="17"/>
        </w:rPr>
      </w:pPr>
      <w:r w:rsidRPr="00F52945">
        <w:rPr>
          <w:szCs w:val="17"/>
        </w:rPr>
        <w:t>Department of the Premier and Cabinet</w:t>
      </w:r>
    </w:p>
    <w:p w14:paraId="44D727F6" w14:textId="77777777" w:rsidR="00E2751C" w:rsidRPr="00F52945" w:rsidRDefault="00E2751C" w:rsidP="00E2751C">
      <w:pPr>
        <w:jc w:val="right"/>
        <w:rPr>
          <w:szCs w:val="17"/>
        </w:rPr>
      </w:pPr>
      <w:r w:rsidRPr="00F52945">
        <w:rPr>
          <w:szCs w:val="17"/>
        </w:rPr>
        <w:t>Adelaide, 29 June 2023</w:t>
      </w:r>
    </w:p>
    <w:p w14:paraId="0D24D5EC" w14:textId="77777777" w:rsidR="00E2751C" w:rsidRPr="00F52945" w:rsidRDefault="00E2751C" w:rsidP="00E2751C">
      <w:pPr>
        <w:pStyle w:val="GG-body"/>
      </w:pPr>
      <w:r w:rsidRPr="00F52945">
        <w:t>Her Excellency the Governor in Executive Council has been pleased to appoint John Alan Stimson, David Andrew O’Loughlin and Lisa Kate Teburea as Members of the State Planning Commission for a period of three years commencing on 3 July 2023 and expiring on 2 July 2026 - pursuant to the provisions of the Planning, Development and Infrastructure Act 2016</w:t>
      </w:r>
      <w:r>
        <w:t>.</w:t>
      </w:r>
    </w:p>
    <w:p w14:paraId="592F7222" w14:textId="77777777" w:rsidR="00E2751C" w:rsidRPr="00F52945" w:rsidRDefault="00E2751C" w:rsidP="00E2751C">
      <w:pPr>
        <w:pStyle w:val="GG-body"/>
        <w:jc w:val="center"/>
      </w:pPr>
      <w:r w:rsidRPr="00F52945">
        <w:t>By command,</w:t>
      </w:r>
    </w:p>
    <w:p w14:paraId="0C3A736C" w14:textId="77777777" w:rsidR="00E2751C" w:rsidRPr="00DA2DA2" w:rsidRDefault="00E2751C" w:rsidP="00E2751C">
      <w:pPr>
        <w:spacing w:after="0"/>
        <w:jc w:val="right"/>
        <w:rPr>
          <w:smallCaps/>
          <w:szCs w:val="17"/>
        </w:rPr>
      </w:pPr>
      <w:r w:rsidRPr="00070926">
        <w:rPr>
          <w:smallCaps/>
          <w:szCs w:val="17"/>
        </w:rPr>
        <w:t>Katrine Hildyard, MP</w:t>
      </w:r>
    </w:p>
    <w:p w14:paraId="396AAD62" w14:textId="77777777" w:rsidR="00E2751C" w:rsidRPr="00F52945" w:rsidRDefault="00E2751C" w:rsidP="00E2751C">
      <w:pPr>
        <w:spacing w:after="0"/>
        <w:jc w:val="right"/>
        <w:rPr>
          <w:szCs w:val="17"/>
        </w:rPr>
      </w:pPr>
      <w:r w:rsidRPr="00F52945">
        <w:rPr>
          <w:szCs w:val="17"/>
        </w:rPr>
        <w:t>For Premier</w:t>
      </w:r>
    </w:p>
    <w:p w14:paraId="4C8A5674" w14:textId="77777777" w:rsidR="00E2751C" w:rsidRDefault="00E2751C" w:rsidP="00E2751C">
      <w:pPr>
        <w:spacing w:after="0"/>
        <w:rPr>
          <w:szCs w:val="17"/>
        </w:rPr>
      </w:pPr>
      <w:r w:rsidRPr="00F52945">
        <w:rPr>
          <w:szCs w:val="17"/>
        </w:rPr>
        <w:t>23MPCS01537</w:t>
      </w:r>
    </w:p>
    <w:p w14:paraId="72236F69" w14:textId="77777777" w:rsidR="00E2751C" w:rsidRDefault="00E2751C" w:rsidP="00E2751C">
      <w:pPr>
        <w:pBdr>
          <w:bottom w:val="single" w:sz="4" w:space="1" w:color="auto"/>
        </w:pBdr>
        <w:spacing w:after="0" w:line="52" w:lineRule="exact"/>
        <w:jc w:val="center"/>
        <w:rPr>
          <w:szCs w:val="17"/>
        </w:rPr>
      </w:pPr>
    </w:p>
    <w:p w14:paraId="54761617" w14:textId="77777777" w:rsidR="00E2751C" w:rsidRDefault="00E2751C" w:rsidP="00E2751C">
      <w:pPr>
        <w:pBdr>
          <w:top w:val="single" w:sz="4" w:space="1" w:color="auto"/>
        </w:pBdr>
        <w:spacing w:before="34" w:after="0" w:line="14" w:lineRule="exact"/>
        <w:jc w:val="center"/>
        <w:rPr>
          <w:szCs w:val="17"/>
        </w:rPr>
      </w:pPr>
    </w:p>
    <w:p w14:paraId="513A4F70" w14:textId="77777777" w:rsidR="00E2751C" w:rsidRDefault="00E2751C" w:rsidP="00E2751C">
      <w:pPr>
        <w:spacing w:after="0" w:line="240" w:lineRule="auto"/>
        <w:jc w:val="left"/>
        <w:rPr>
          <w:caps/>
          <w:szCs w:val="17"/>
        </w:rPr>
      </w:pPr>
      <w:r>
        <w:br w:type="page"/>
      </w:r>
    </w:p>
    <w:p w14:paraId="450668C8" w14:textId="77777777" w:rsidR="00E2751C" w:rsidRPr="00EC68E3" w:rsidRDefault="00E2751C" w:rsidP="0061607E">
      <w:pPr>
        <w:pStyle w:val="Heading2"/>
        <w:rPr>
          <w:lang w:eastAsia="en-AU"/>
        </w:rPr>
      </w:pPr>
      <w:bookmarkStart w:id="8" w:name="_Toc138934566"/>
      <w:r w:rsidRPr="00EC68E3">
        <w:rPr>
          <w:lang w:eastAsia="en-AU"/>
        </w:rPr>
        <w:lastRenderedPageBreak/>
        <w:t>Emergency Services Funding Act 1998</w:t>
      </w:r>
      <w:bookmarkEnd w:id="8"/>
    </w:p>
    <w:p w14:paraId="21EEAC7B" w14:textId="77777777" w:rsidR="00E2751C" w:rsidRPr="00EC68E3" w:rsidRDefault="00E2751C" w:rsidP="00E2751C">
      <w:pPr>
        <w:keepLines/>
        <w:autoSpaceDE w:val="0"/>
        <w:autoSpaceDN w:val="0"/>
        <w:adjustRightInd w:val="0"/>
        <w:spacing w:before="240" w:after="0" w:line="240" w:lineRule="auto"/>
        <w:jc w:val="left"/>
        <w:rPr>
          <w:rFonts w:eastAsia="Times New Roman"/>
          <w:color w:val="000000"/>
          <w:sz w:val="28"/>
          <w:szCs w:val="28"/>
          <w:lang w:eastAsia="en-AU"/>
        </w:rPr>
      </w:pPr>
      <w:r w:rsidRPr="00EC68E3">
        <w:rPr>
          <w:rFonts w:eastAsia="Times New Roman"/>
          <w:color w:val="000000"/>
          <w:sz w:val="28"/>
          <w:szCs w:val="28"/>
          <w:lang w:eastAsia="en-AU"/>
        </w:rPr>
        <w:t>South Australia</w:t>
      </w:r>
    </w:p>
    <w:p w14:paraId="5C5BACC5" w14:textId="77777777" w:rsidR="00E2751C" w:rsidRPr="00EC68E3" w:rsidRDefault="00E2751C" w:rsidP="00E2751C">
      <w:pPr>
        <w:keepLines/>
        <w:autoSpaceDE w:val="0"/>
        <w:autoSpaceDN w:val="0"/>
        <w:adjustRightInd w:val="0"/>
        <w:spacing w:before="120" w:after="200" w:line="240" w:lineRule="auto"/>
        <w:jc w:val="left"/>
        <w:rPr>
          <w:rFonts w:eastAsia="Times New Roman"/>
          <w:b/>
          <w:bCs/>
          <w:color w:val="000000"/>
          <w:sz w:val="36"/>
          <w:szCs w:val="36"/>
          <w:lang w:eastAsia="en-AU"/>
        </w:rPr>
      </w:pPr>
      <w:r w:rsidRPr="00EC68E3">
        <w:rPr>
          <w:rFonts w:eastAsia="Times New Roman"/>
          <w:b/>
          <w:bCs/>
          <w:color w:val="000000"/>
          <w:sz w:val="36"/>
          <w:szCs w:val="36"/>
          <w:lang w:eastAsia="en-AU"/>
        </w:rPr>
        <w:t>Emergency Services Funding (Declaration of Levy and Area and Land Use Factors) Notice 2023</w:t>
      </w:r>
    </w:p>
    <w:p w14:paraId="43FFE359" w14:textId="77777777" w:rsidR="00E2751C" w:rsidRPr="00EC68E3" w:rsidRDefault="00E2751C" w:rsidP="00E2751C">
      <w:pPr>
        <w:keepLines/>
        <w:autoSpaceDE w:val="0"/>
        <w:autoSpaceDN w:val="0"/>
        <w:adjustRightInd w:val="0"/>
        <w:spacing w:before="80" w:after="240" w:line="240" w:lineRule="auto"/>
        <w:jc w:val="left"/>
        <w:rPr>
          <w:rFonts w:eastAsia="Times New Roman"/>
          <w:color w:val="000000"/>
          <w:sz w:val="24"/>
          <w:szCs w:val="24"/>
          <w:lang w:eastAsia="en-AU"/>
        </w:rPr>
      </w:pPr>
      <w:r w:rsidRPr="00EC68E3">
        <w:rPr>
          <w:rFonts w:eastAsia="Times New Roman"/>
          <w:color w:val="000000"/>
          <w:sz w:val="24"/>
          <w:szCs w:val="24"/>
          <w:lang w:eastAsia="en-AU"/>
        </w:rPr>
        <w:t xml:space="preserve">under section 10 of the </w:t>
      </w:r>
      <w:bookmarkStart w:id="9" w:name="_Hlk138858937"/>
      <w:r w:rsidRPr="00EC68E3">
        <w:rPr>
          <w:rFonts w:eastAsia="Times New Roman"/>
          <w:i/>
          <w:iCs/>
          <w:color w:val="000000"/>
          <w:sz w:val="24"/>
          <w:szCs w:val="24"/>
          <w:lang w:eastAsia="en-AU"/>
        </w:rPr>
        <w:t>Emergency Services Funding Act 1998</w:t>
      </w:r>
      <w:bookmarkEnd w:id="9"/>
    </w:p>
    <w:p w14:paraId="4AC1A8BF" w14:textId="77777777" w:rsidR="00E2751C" w:rsidRPr="00EC68E3" w:rsidRDefault="00E2751C" w:rsidP="00E2751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C68E3">
        <w:rPr>
          <w:rFonts w:eastAsia="Times New Roman"/>
          <w:b/>
          <w:bCs/>
          <w:color w:val="000000"/>
          <w:sz w:val="26"/>
          <w:szCs w:val="26"/>
          <w:lang w:eastAsia="en-AU"/>
        </w:rPr>
        <w:t>1—Short title</w:t>
      </w:r>
    </w:p>
    <w:p w14:paraId="027371F2" w14:textId="77777777" w:rsidR="00E2751C" w:rsidRPr="00EC68E3" w:rsidRDefault="00E2751C" w:rsidP="00E2751C">
      <w:pPr>
        <w:keepLines/>
        <w:autoSpaceDE w:val="0"/>
        <w:autoSpaceDN w:val="0"/>
        <w:adjustRightInd w:val="0"/>
        <w:spacing w:before="120" w:after="0" w:line="240" w:lineRule="auto"/>
        <w:ind w:left="794"/>
        <w:jc w:val="left"/>
        <w:rPr>
          <w:rFonts w:eastAsia="Times New Roman"/>
          <w:color w:val="000000"/>
          <w:sz w:val="23"/>
          <w:szCs w:val="23"/>
          <w:lang w:eastAsia="en-AU"/>
        </w:rPr>
      </w:pPr>
      <w:r w:rsidRPr="00EC68E3">
        <w:rPr>
          <w:rFonts w:eastAsia="Times New Roman"/>
          <w:color w:val="000000"/>
          <w:sz w:val="23"/>
          <w:szCs w:val="23"/>
          <w:lang w:eastAsia="en-AU"/>
        </w:rPr>
        <w:t xml:space="preserve">This notice may be cited as the </w:t>
      </w:r>
      <w:hyperlink r:id="rId17" w:history="1">
        <w:r w:rsidRPr="00EC68E3">
          <w:rPr>
            <w:rFonts w:eastAsia="Times New Roman"/>
            <w:i/>
            <w:iCs/>
            <w:color w:val="000000"/>
            <w:sz w:val="23"/>
            <w:szCs w:val="23"/>
            <w:lang w:eastAsia="en-AU"/>
          </w:rPr>
          <w:t>Emergency Services Funding (Declaration of Levy and Area and Land Use Factors) Notice 2023</w:t>
        </w:r>
      </w:hyperlink>
      <w:r w:rsidRPr="00EC68E3">
        <w:rPr>
          <w:rFonts w:eastAsia="Times New Roman"/>
          <w:color w:val="000000"/>
          <w:sz w:val="23"/>
          <w:szCs w:val="23"/>
          <w:lang w:eastAsia="en-AU"/>
        </w:rPr>
        <w:t>.</w:t>
      </w:r>
    </w:p>
    <w:p w14:paraId="21E6FA20" w14:textId="77777777" w:rsidR="00E2751C" w:rsidRPr="00EC68E3" w:rsidRDefault="00E2751C" w:rsidP="00E2751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C68E3">
        <w:rPr>
          <w:rFonts w:eastAsia="Times New Roman"/>
          <w:b/>
          <w:bCs/>
          <w:color w:val="000000"/>
          <w:sz w:val="26"/>
          <w:szCs w:val="26"/>
          <w:lang w:eastAsia="en-AU"/>
        </w:rPr>
        <w:t>2—Commencement</w:t>
      </w:r>
    </w:p>
    <w:p w14:paraId="351673B9" w14:textId="77777777" w:rsidR="00E2751C" w:rsidRPr="00EC68E3" w:rsidRDefault="00E2751C" w:rsidP="00E2751C">
      <w:pPr>
        <w:keepLines/>
        <w:autoSpaceDE w:val="0"/>
        <w:autoSpaceDN w:val="0"/>
        <w:adjustRightInd w:val="0"/>
        <w:spacing w:before="120" w:after="0" w:line="240" w:lineRule="auto"/>
        <w:ind w:left="794"/>
        <w:jc w:val="left"/>
        <w:rPr>
          <w:rFonts w:eastAsia="Times New Roman"/>
          <w:color w:val="000000"/>
          <w:sz w:val="23"/>
          <w:szCs w:val="23"/>
          <w:lang w:eastAsia="en-AU"/>
        </w:rPr>
      </w:pPr>
      <w:r w:rsidRPr="00EC68E3">
        <w:rPr>
          <w:rFonts w:eastAsia="Times New Roman"/>
          <w:color w:val="000000"/>
          <w:sz w:val="23"/>
          <w:szCs w:val="23"/>
          <w:lang w:eastAsia="en-AU"/>
        </w:rPr>
        <w:t>This notice comes into operation on the day on which it is made.</w:t>
      </w:r>
    </w:p>
    <w:p w14:paraId="39623F5F" w14:textId="77777777" w:rsidR="00E2751C" w:rsidRPr="00EC68E3" w:rsidRDefault="00E2751C" w:rsidP="00E2751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C68E3">
        <w:rPr>
          <w:rFonts w:eastAsia="Times New Roman"/>
          <w:b/>
          <w:bCs/>
          <w:color w:val="000000"/>
          <w:sz w:val="26"/>
          <w:szCs w:val="26"/>
          <w:lang w:eastAsia="en-AU"/>
        </w:rPr>
        <w:t>3—Interpretation</w:t>
      </w:r>
    </w:p>
    <w:p w14:paraId="0925FE13" w14:textId="77777777" w:rsidR="00E2751C" w:rsidRPr="00EC68E3" w:rsidRDefault="00E2751C" w:rsidP="00E2751C">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EC68E3">
        <w:rPr>
          <w:rFonts w:eastAsia="Times New Roman"/>
          <w:color w:val="000000"/>
          <w:sz w:val="23"/>
          <w:szCs w:val="23"/>
          <w:lang w:eastAsia="en-AU"/>
        </w:rPr>
        <w:t>In this notice—</w:t>
      </w:r>
    </w:p>
    <w:p w14:paraId="1190DB39" w14:textId="77777777" w:rsidR="00E2751C" w:rsidRPr="00EC68E3" w:rsidRDefault="00E2751C" w:rsidP="00E2751C">
      <w:pPr>
        <w:keepLines/>
        <w:autoSpaceDE w:val="0"/>
        <w:autoSpaceDN w:val="0"/>
        <w:adjustRightInd w:val="0"/>
        <w:spacing w:before="120" w:after="0" w:line="240" w:lineRule="auto"/>
        <w:ind w:left="794"/>
        <w:jc w:val="left"/>
        <w:rPr>
          <w:rFonts w:eastAsia="Times New Roman"/>
          <w:color w:val="000000"/>
          <w:sz w:val="23"/>
          <w:szCs w:val="23"/>
          <w:lang w:eastAsia="en-AU"/>
        </w:rPr>
      </w:pPr>
      <w:r w:rsidRPr="00EC68E3">
        <w:rPr>
          <w:rFonts w:eastAsia="Times New Roman"/>
          <w:b/>
          <w:bCs/>
          <w:i/>
          <w:iCs/>
          <w:color w:val="000000"/>
          <w:sz w:val="23"/>
          <w:szCs w:val="23"/>
          <w:lang w:eastAsia="en-AU"/>
        </w:rPr>
        <w:t>Act</w:t>
      </w:r>
      <w:r w:rsidRPr="00EC68E3">
        <w:rPr>
          <w:rFonts w:eastAsia="Times New Roman"/>
          <w:color w:val="000000"/>
          <w:sz w:val="23"/>
          <w:szCs w:val="23"/>
          <w:lang w:eastAsia="en-AU"/>
        </w:rPr>
        <w:t xml:space="preserve"> means the </w:t>
      </w:r>
      <w:hyperlink r:id="rId18" w:history="1">
        <w:r w:rsidRPr="00EC68E3">
          <w:rPr>
            <w:rFonts w:eastAsia="Times New Roman"/>
            <w:i/>
            <w:iCs/>
            <w:color w:val="000000"/>
            <w:sz w:val="23"/>
            <w:szCs w:val="23"/>
            <w:lang w:eastAsia="en-AU"/>
          </w:rPr>
          <w:t>Emergency Services Funding Act 1998</w:t>
        </w:r>
      </w:hyperlink>
      <w:r w:rsidRPr="00EC68E3">
        <w:rPr>
          <w:rFonts w:eastAsia="Times New Roman"/>
          <w:color w:val="000000"/>
          <w:sz w:val="23"/>
          <w:szCs w:val="23"/>
          <w:lang w:eastAsia="en-AU"/>
        </w:rPr>
        <w:t>.</w:t>
      </w:r>
    </w:p>
    <w:p w14:paraId="7D36D5A5" w14:textId="77777777" w:rsidR="00E2751C" w:rsidRPr="00EC68E3" w:rsidRDefault="00E2751C" w:rsidP="00E2751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C68E3">
        <w:rPr>
          <w:rFonts w:eastAsia="Times New Roman"/>
          <w:b/>
          <w:bCs/>
          <w:color w:val="000000"/>
          <w:sz w:val="26"/>
          <w:szCs w:val="26"/>
          <w:lang w:eastAsia="en-AU"/>
        </w:rPr>
        <w:t>4—Declaration of levy</w:t>
      </w:r>
    </w:p>
    <w:p w14:paraId="3BAF2722" w14:textId="77777777" w:rsidR="00E2751C" w:rsidRPr="00EC68E3" w:rsidRDefault="00E2751C" w:rsidP="00E2751C">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EC68E3">
        <w:rPr>
          <w:rFonts w:eastAsia="Times New Roman"/>
          <w:color w:val="000000"/>
          <w:sz w:val="23"/>
          <w:szCs w:val="23"/>
          <w:lang w:eastAsia="en-AU"/>
        </w:rPr>
        <w:t>The levy under Part 3 Division 1 of the Act for the 2023/2024 financial year comprises—</w:t>
      </w:r>
    </w:p>
    <w:p w14:paraId="497D177F" w14:textId="77777777" w:rsidR="00E2751C" w:rsidRPr="00EC68E3" w:rsidRDefault="00E2751C" w:rsidP="00E2751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68E3">
        <w:rPr>
          <w:rFonts w:eastAsia="Times New Roman"/>
          <w:color w:val="000000"/>
          <w:sz w:val="23"/>
          <w:szCs w:val="23"/>
          <w:lang w:eastAsia="en-AU"/>
        </w:rPr>
        <w:tab/>
        <w:t>(a)</w:t>
      </w:r>
      <w:r w:rsidRPr="00EC68E3">
        <w:rPr>
          <w:rFonts w:eastAsia="Times New Roman"/>
          <w:color w:val="000000"/>
          <w:sz w:val="23"/>
          <w:szCs w:val="23"/>
          <w:lang w:eastAsia="en-AU"/>
        </w:rPr>
        <w:tab/>
        <w:t>an amount of 0.1012 cents in respect of each dollar of the value of land subject to assessment; and</w:t>
      </w:r>
    </w:p>
    <w:p w14:paraId="5EFB3C4D" w14:textId="77777777" w:rsidR="00E2751C" w:rsidRPr="00EC68E3" w:rsidRDefault="00E2751C" w:rsidP="00E2751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68E3">
        <w:rPr>
          <w:rFonts w:eastAsia="Times New Roman"/>
          <w:color w:val="000000"/>
          <w:sz w:val="23"/>
          <w:szCs w:val="23"/>
          <w:lang w:eastAsia="en-AU"/>
        </w:rPr>
        <w:tab/>
        <w:t>(b)</w:t>
      </w:r>
      <w:r w:rsidRPr="00EC68E3">
        <w:rPr>
          <w:rFonts w:eastAsia="Times New Roman"/>
          <w:color w:val="000000"/>
          <w:sz w:val="23"/>
          <w:szCs w:val="23"/>
          <w:lang w:eastAsia="en-AU"/>
        </w:rPr>
        <w:tab/>
        <w:t>a fixed charge of $50 for each piece, section or aggregation of contiguous or non</w:t>
      </w:r>
      <w:r w:rsidRPr="00EC68E3">
        <w:rPr>
          <w:rFonts w:eastAsia="Times New Roman"/>
          <w:color w:val="000000"/>
          <w:sz w:val="23"/>
          <w:szCs w:val="23"/>
          <w:lang w:eastAsia="en-AU"/>
        </w:rPr>
        <w:noBreakHyphen/>
        <w:t>contiguous land subject to separate assessment.</w:t>
      </w:r>
    </w:p>
    <w:p w14:paraId="674535A7" w14:textId="77777777" w:rsidR="00E2751C" w:rsidRPr="00EC68E3" w:rsidRDefault="00E2751C" w:rsidP="00E2751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C68E3">
        <w:rPr>
          <w:rFonts w:eastAsia="Times New Roman"/>
          <w:b/>
          <w:bCs/>
          <w:color w:val="000000"/>
          <w:sz w:val="26"/>
          <w:szCs w:val="26"/>
          <w:lang w:eastAsia="en-AU"/>
        </w:rPr>
        <w:t>5—Declaration of area factors</w:t>
      </w:r>
    </w:p>
    <w:p w14:paraId="65284625" w14:textId="77777777" w:rsidR="00E2751C" w:rsidRPr="00EC68E3" w:rsidRDefault="00E2751C" w:rsidP="00E2751C">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EC68E3">
        <w:rPr>
          <w:rFonts w:eastAsia="Times New Roman"/>
          <w:color w:val="000000"/>
          <w:sz w:val="23"/>
          <w:szCs w:val="23"/>
          <w:lang w:eastAsia="en-AU"/>
        </w:rPr>
        <w:t>The area factors for each of the emergency services areas for the 2023/2024 financial year are as follows:</w:t>
      </w:r>
    </w:p>
    <w:p w14:paraId="5517EAA8" w14:textId="77777777" w:rsidR="00E2751C" w:rsidRPr="00EC68E3" w:rsidRDefault="00E2751C" w:rsidP="00E2751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68E3">
        <w:rPr>
          <w:rFonts w:eastAsia="Times New Roman"/>
          <w:color w:val="000000"/>
          <w:sz w:val="23"/>
          <w:szCs w:val="23"/>
          <w:lang w:eastAsia="en-AU"/>
        </w:rPr>
        <w:tab/>
        <w:t>(a)</w:t>
      </w:r>
      <w:r w:rsidRPr="00EC68E3">
        <w:rPr>
          <w:rFonts w:eastAsia="Times New Roman"/>
          <w:color w:val="000000"/>
          <w:sz w:val="23"/>
          <w:szCs w:val="23"/>
          <w:lang w:eastAsia="en-AU"/>
        </w:rPr>
        <w:tab/>
        <w:t>Regional area 1—0.8;</w:t>
      </w:r>
    </w:p>
    <w:p w14:paraId="11921A7B" w14:textId="77777777" w:rsidR="00E2751C" w:rsidRPr="00EC68E3" w:rsidRDefault="00E2751C" w:rsidP="00E2751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68E3">
        <w:rPr>
          <w:rFonts w:eastAsia="Times New Roman"/>
          <w:color w:val="000000"/>
          <w:sz w:val="23"/>
          <w:szCs w:val="23"/>
          <w:lang w:eastAsia="en-AU"/>
        </w:rPr>
        <w:tab/>
        <w:t>(b)</w:t>
      </w:r>
      <w:r w:rsidRPr="00EC68E3">
        <w:rPr>
          <w:rFonts w:eastAsia="Times New Roman"/>
          <w:color w:val="000000"/>
          <w:sz w:val="23"/>
          <w:szCs w:val="23"/>
          <w:lang w:eastAsia="en-AU"/>
        </w:rPr>
        <w:tab/>
        <w:t>Regional area 2—0.5;</w:t>
      </w:r>
    </w:p>
    <w:p w14:paraId="2D0EA64B" w14:textId="77777777" w:rsidR="00E2751C" w:rsidRPr="00EC68E3" w:rsidRDefault="00E2751C" w:rsidP="00E2751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68E3">
        <w:rPr>
          <w:rFonts w:eastAsia="Times New Roman"/>
          <w:color w:val="000000"/>
          <w:sz w:val="23"/>
          <w:szCs w:val="23"/>
          <w:lang w:eastAsia="en-AU"/>
        </w:rPr>
        <w:tab/>
        <w:t>(c)</w:t>
      </w:r>
      <w:r w:rsidRPr="00EC68E3">
        <w:rPr>
          <w:rFonts w:eastAsia="Times New Roman"/>
          <w:color w:val="000000"/>
          <w:sz w:val="23"/>
          <w:szCs w:val="23"/>
          <w:lang w:eastAsia="en-AU"/>
        </w:rPr>
        <w:tab/>
        <w:t>Regional area 3—0.2;</w:t>
      </w:r>
    </w:p>
    <w:p w14:paraId="260E5B45" w14:textId="77777777" w:rsidR="00E2751C" w:rsidRPr="00EC68E3" w:rsidRDefault="00E2751C" w:rsidP="00E2751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68E3">
        <w:rPr>
          <w:rFonts w:eastAsia="Times New Roman"/>
          <w:color w:val="000000"/>
          <w:sz w:val="23"/>
          <w:szCs w:val="23"/>
          <w:lang w:eastAsia="en-AU"/>
        </w:rPr>
        <w:tab/>
        <w:t>(d)</w:t>
      </w:r>
      <w:r w:rsidRPr="00EC68E3">
        <w:rPr>
          <w:rFonts w:eastAsia="Times New Roman"/>
          <w:color w:val="000000"/>
          <w:sz w:val="23"/>
          <w:szCs w:val="23"/>
          <w:lang w:eastAsia="en-AU"/>
        </w:rPr>
        <w:tab/>
        <w:t>Regional area 4—1.0.</w:t>
      </w:r>
    </w:p>
    <w:p w14:paraId="0FD03F9C" w14:textId="77777777" w:rsidR="00E2751C" w:rsidRPr="00EC68E3" w:rsidRDefault="00E2751C" w:rsidP="00E2751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C68E3">
        <w:rPr>
          <w:rFonts w:eastAsia="Times New Roman"/>
          <w:b/>
          <w:bCs/>
          <w:color w:val="000000"/>
          <w:sz w:val="26"/>
          <w:szCs w:val="26"/>
          <w:lang w:eastAsia="en-AU"/>
        </w:rPr>
        <w:t>6—Declaration of land use factors</w:t>
      </w:r>
    </w:p>
    <w:p w14:paraId="4324F978" w14:textId="77777777" w:rsidR="00E2751C" w:rsidRPr="00EC68E3" w:rsidRDefault="00E2751C" w:rsidP="00E2751C">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EC68E3">
        <w:rPr>
          <w:rFonts w:eastAsia="Times New Roman"/>
          <w:color w:val="000000"/>
          <w:sz w:val="23"/>
          <w:szCs w:val="23"/>
          <w:lang w:eastAsia="en-AU"/>
        </w:rPr>
        <w:t>The land use factors for each of the land uses referred to in section 8(1) of the Act for the 2023/2024 financial year are as follows:</w:t>
      </w:r>
    </w:p>
    <w:p w14:paraId="7C835A77" w14:textId="77777777" w:rsidR="00E2751C" w:rsidRPr="00EC68E3" w:rsidRDefault="00E2751C" w:rsidP="00E2751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68E3">
        <w:rPr>
          <w:rFonts w:eastAsia="Times New Roman"/>
          <w:color w:val="000000"/>
          <w:sz w:val="23"/>
          <w:szCs w:val="23"/>
          <w:lang w:eastAsia="en-AU"/>
        </w:rPr>
        <w:tab/>
        <w:t>(a)</w:t>
      </w:r>
      <w:r w:rsidRPr="00EC68E3">
        <w:rPr>
          <w:rFonts w:eastAsia="Times New Roman"/>
          <w:color w:val="000000"/>
          <w:sz w:val="23"/>
          <w:szCs w:val="23"/>
          <w:lang w:eastAsia="en-AU"/>
        </w:rPr>
        <w:tab/>
        <w:t>commercial—1.158;</w:t>
      </w:r>
    </w:p>
    <w:p w14:paraId="56327A52" w14:textId="77777777" w:rsidR="00E2751C" w:rsidRPr="00EC68E3" w:rsidRDefault="00E2751C" w:rsidP="00E2751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68E3">
        <w:rPr>
          <w:rFonts w:eastAsia="Times New Roman"/>
          <w:color w:val="000000"/>
          <w:sz w:val="23"/>
          <w:szCs w:val="23"/>
          <w:lang w:eastAsia="en-AU"/>
        </w:rPr>
        <w:tab/>
        <w:t>(b)</w:t>
      </w:r>
      <w:r w:rsidRPr="00EC68E3">
        <w:rPr>
          <w:rFonts w:eastAsia="Times New Roman"/>
          <w:color w:val="000000"/>
          <w:sz w:val="23"/>
          <w:szCs w:val="23"/>
          <w:lang w:eastAsia="en-AU"/>
        </w:rPr>
        <w:tab/>
        <w:t>industrial—1.817;</w:t>
      </w:r>
    </w:p>
    <w:p w14:paraId="698B75A0" w14:textId="77777777" w:rsidR="00E2751C" w:rsidRPr="00EC68E3" w:rsidRDefault="00E2751C" w:rsidP="00E2751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68E3">
        <w:rPr>
          <w:rFonts w:eastAsia="Times New Roman"/>
          <w:color w:val="000000"/>
          <w:sz w:val="23"/>
          <w:szCs w:val="23"/>
          <w:lang w:eastAsia="en-AU"/>
        </w:rPr>
        <w:tab/>
        <w:t>(c)</w:t>
      </w:r>
      <w:r w:rsidRPr="00EC68E3">
        <w:rPr>
          <w:rFonts w:eastAsia="Times New Roman"/>
          <w:color w:val="000000"/>
          <w:sz w:val="23"/>
          <w:szCs w:val="23"/>
          <w:lang w:eastAsia="en-AU"/>
        </w:rPr>
        <w:tab/>
        <w:t>residential—0.4;</w:t>
      </w:r>
    </w:p>
    <w:p w14:paraId="262C7329" w14:textId="77777777" w:rsidR="00E2751C" w:rsidRPr="00EC68E3" w:rsidRDefault="00E2751C" w:rsidP="00E2751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68E3">
        <w:rPr>
          <w:rFonts w:eastAsia="Times New Roman"/>
          <w:color w:val="000000"/>
          <w:sz w:val="23"/>
          <w:szCs w:val="23"/>
          <w:lang w:eastAsia="en-AU"/>
        </w:rPr>
        <w:tab/>
        <w:t>(d)</w:t>
      </w:r>
      <w:r w:rsidRPr="00EC68E3">
        <w:rPr>
          <w:rFonts w:eastAsia="Times New Roman"/>
          <w:color w:val="000000"/>
          <w:sz w:val="23"/>
          <w:szCs w:val="23"/>
          <w:lang w:eastAsia="en-AU"/>
        </w:rPr>
        <w:tab/>
        <w:t>rural—0.3;</w:t>
      </w:r>
    </w:p>
    <w:p w14:paraId="124AC549" w14:textId="77777777" w:rsidR="00E2751C" w:rsidRPr="00EC68E3" w:rsidRDefault="00E2751C" w:rsidP="00E2751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68E3">
        <w:rPr>
          <w:rFonts w:eastAsia="Times New Roman"/>
          <w:color w:val="000000"/>
          <w:sz w:val="23"/>
          <w:szCs w:val="23"/>
          <w:lang w:eastAsia="en-AU"/>
        </w:rPr>
        <w:tab/>
        <w:t>(e)</w:t>
      </w:r>
      <w:r w:rsidRPr="00EC68E3">
        <w:rPr>
          <w:rFonts w:eastAsia="Times New Roman"/>
          <w:color w:val="000000"/>
          <w:sz w:val="23"/>
          <w:szCs w:val="23"/>
          <w:lang w:eastAsia="en-AU"/>
        </w:rPr>
        <w:tab/>
        <w:t>all other uses—0.5.</w:t>
      </w:r>
    </w:p>
    <w:p w14:paraId="597F4FBE" w14:textId="77777777" w:rsidR="00E2751C" w:rsidRPr="00EC68E3" w:rsidRDefault="00E2751C" w:rsidP="00E2751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C68E3">
        <w:rPr>
          <w:rFonts w:eastAsia="Times New Roman"/>
          <w:b/>
          <w:bCs/>
          <w:color w:val="000000"/>
          <w:sz w:val="26"/>
          <w:szCs w:val="26"/>
          <w:lang w:eastAsia="en-AU"/>
        </w:rPr>
        <w:lastRenderedPageBreak/>
        <w:t>7—Relevant day</w:t>
      </w:r>
    </w:p>
    <w:p w14:paraId="04231E25" w14:textId="77777777" w:rsidR="00E2751C" w:rsidRPr="00EC68E3" w:rsidRDefault="00E2751C" w:rsidP="00E2751C">
      <w:pPr>
        <w:keepLines/>
        <w:autoSpaceDE w:val="0"/>
        <w:autoSpaceDN w:val="0"/>
        <w:adjustRightInd w:val="0"/>
        <w:spacing w:before="120" w:after="0" w:line="240" w:lineRule="auto"/>
        <w:ind w:left="794"/>
        <w:jc w:val="left"/>
        <w:rPr>
          <w:rFonts w:eastAsia="Times New Roman"/>
          <w:color w:val="000000"/>
          <w:sz w:val="23"/>
          <w:szCs w:val="23"/>
          <w:lang w:eastAsia="en-AU"/>
        </w:rPr>
      </w:pPr>
      <w:r w:rsidRPr="00EC68E3">
        <w:rPr>
          <w:rFonts w:eastAsia="Times New Roman"/>
          <w:color w:val="000000"/>
          <w:sz w:val="23"/>
          <w:szCs w:val="23"/>
          <w:lang w:eastAsia="en-AU"/>
        </w:rPr>
        <w:t>The relevant day for the purposes of section 8 of the Act in respect of the 2023/2024 financial year is 30 June 2023.</w:t>
      </w:r>
    </w:p>
    <w:p w14:paraId="5248170E" w14:textId="77777777" w:rsidR="00E2751C" w:rsidRPr="00EC68E3" w:rsidRDefault="00E2751C" w:rsidP="00E2751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C68E3">
        <w:rPr>
          <w:rFonts w:eastAsia="Times New Roman"/>
          <w:b/>
          <w:bCs/>
          <w:color w:val="000000"/>
          <w:sz w:val="26"/>
          <w:szCs w:val="26"/>
          <w:lang w:eastAsia="en-AU"/>
        </w:rPr>
        <w:t>8—Required statement of amount and description of method used to determine amount</w:t>
      </w:r>
    </w:p>
    <w:p w14:paraId="32A954F8" w14:textId="77777777" w:rsidR="00E2751C" w:rsidRPr="00EC68E3" w:rsidRDefault="00E2751C" w:rsidP="00E2751C">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EC68E3">
        <w:rPr>
          <w:rFonts w:eastAsia="Times New Roman"/>
          <w:color w:val="000000"/>
          <w:sz w:val="23"/>
          <w:szCs w:val="23"/>
          <w:lang w:eastAsia="en-AU"/>
        </w:rPr>
        <w:t>The following information is provided in accordance with section 10(6) of the Act:</w:t>
      </w:r>
    </w:p>
    <w:p w14:paraId="252D829D" w14:textId="77777777" w:rsidR="00E2751C" w:rsidRPr="00EC68E3" w:rsidRDefault="00E2751C" w:rsidP="00E2751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bookmarkStart w:id="10" w:name="idfdfd53be_ef70_40d8_85b1_98c2a7cefa13_e"/>
      <w:r w:rsidRPr="00EC68E3">
        <w:rPr>
          <w:rFonts w:eastAsia="Times New Roman"/>
          <w:color w:val="000000"/>
          <w:sz w:val="23"/>
          <w:szCs w:val="23"/>
          <w:lang w:eastAsia="en-AU"/>
        </w:rPr>
        <w:tab/>
        <w:t>(a)</w:t>
      </w:r>
      <w:r w:rsidRPr="00EC68E3">
        <w:rPr>
          <w:rFonts w:eastAsia="Times New Roman"/>
          <w:color w:val="000000"/>
          <w:sz w:val="23"/>
          <w:szCs w:val="23"/>
          <w:lang w:eastAsia="en-AU"/>
        </w:rPr>
        <w:tab/>
        <w:t>the Minister has determined under section 10(4)(a) of the Act that $325.1 million needs to be raised by the levy on land under Part 3 Division 1 of the Act to fund emergency services in the 2023/2024 financial year;</w:t>
      </w:r>
      <w:bookmarkEnd w:id="10"/>
    </w:p>
    <w:p w14:paraId="5DF896AD" w14:textId="77777777" w:rsidR="00E2751C" w:rsidRPr="00EC68E3" w:rsidRDefault="00E2751C" w:rsidP="00E2751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EC68E3">
        <w:rPr>
          <w:rFonts w:eastAsia="Times New Roman"/>
          <w:color w:val="000000"/>
          <w:sz w:val="23"/>
          <w:szCs w:val="23"/>
          <w:lang w:eastAsia="en-AU"/>
        </w:rPr>
        <w:tab/>
        <w:t>(b)</w:t>
      </w:r>
      <w:r w:rsidRPr="00EC68E3">
        <w:rPr>
          <w:rFonts w:eastAsia="Times New Roman"/>
          <w:color w:val="000000"/>
          <w:sz w:val="23"/>
          <w:szCs w:val="23"/>
          <w:lang w:eastAsia="en-AU"/>
        </w:rPr>
        <w:tab/>
        <w:t xml:space="preserve">the method used for determining the amount referred to in </w:t>
      </w:r>
      <w:hyperlink w:anchor="idfdfd53be_ef70_40d8_85b1_98c2a7cefa13_e" w:history="1">
        <w:r w:rsidRPr="00EC68E3">
          <w:rPr>
            <w:rFonts w:eastAsia="Times New Roman"/>
            <w:color w:val="000000"/>
            <w:sz w:val="23"/>
            <w:szCs w:val="23"/>
            <w:lang w:eastAsia="en-AU"/>
          </w:rPr>
          <w:t>paragraph (a)</w:t>
        </w:r>
      </w:hyperlink>
      <w:r w:rsidRPr="00EC68E3">
        <w:rPr>
          <w:rFonts w:eastAsia="Times New Roman"/>
          <w:color w:val="000000"/>
          <w:sz w:val="23"/>
          <w:szCs w:val="23"/>
          <w:lang w:eastAsia="en-AU"/>
        </w:rPr>
        <w:t xml:space="preserve"> is as follows:</w:t>
      </w:r>
    </w:p>
    <w:p w14:paraId="24B95C4B" w14:textId="77777777" w:rsidR="00E2751C" w:rsidRPr="00EC68E3" w:rsidRDefault="00E2751C" w:rsidP="00E2751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C68E3">
        <w:rPr>
          <w:rFonts w:eastAsia="Times New Roman"/>
          <w:color w:val="000000"/>
          <w:sz w:val="23"/>
          <w:szCs w:val="23"/>
          <w:lang w:eastAsia="en-AU"/>
        </w:rPr>
        <w:tab/>
        <w:t>(i)</w:t>
      </w:r>
      <w:r w:rsidRPr="00EC68E3">
        <w:rPr>
          <w:rFonts w:eastAsia="Times New Roman"/>
          <w:color w:val="000000"/>
          <w:sz w:val="23"/>
          <w:szCs w:val="23"/>
          <w:lang w:eastAsia="en-AU"/>
        </w:rPr>
        <w:tab/>
        <w:t>a strategic and business planning process was undertaken to establish a strategic context for assessing amounts to be expended for the kinds of emergency services and other purposes referred to in section 28(4) of the Act;</w:t>
      </w:r>
    </w:p>
    <w:p w14:paraId="76165CDE" w14:textId="77777777" w:rsidR="00E2751C" w:rsidRPr="00EC68E3" w:rsidRDefault="00E2751C" w:rsidP="00E2751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C68E3">
        <w:rPr>
          <w:rFonts w:eastAsia="Times New Roman"/>
          <w:color w:val="000000"/>
          <w:sz w:val="23"/>
          <w:szCs w:val="23"/>
          <w:lang w:eastAsia="en-AU"/>
        </w:rPr>
        <w:tab/>
        <w:t>(ii)</w:t>
      </w:r>
      <w:r w:rsidRPr="00EC68E3">
        <w:rPr>
          <w:rFonts w:eastAsia="Times New Roman"/>
          <w:color w:val="000000"/>
          <w:sz w:val="23"/>
          <w:szCs w:val="23"/>
          <w:lang w:eastAsia="en-AU"/>
        </w:rPr>
        <w:tab/>
        <w:t>the amount to be raised from the levy under Part 3 Division 1 of the Act was determined on the basis of—</w:t>
      </w:r>
    </w:p>
    <w:p w14:paraId="52F5B69F" w14:textId="77777777" w:rsidR="00E2751C" w:rsidRPr="00EC68E3" w:rsidRDefault="00E2751C" w:rsidP="00E2751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EC68E3">
        <w:rPr>
          <w:rFonts w:eastAsia="Times New Roman"/>
          <w:color w:val="000000"/>
          <w:sz w:val="23"/>
          <w:szCs w:val="23"/>
          <w:lang w:eastAsia="en-AU"/>
        </w:rPr>
        <w:tab/>
        <w:t>(A)</w:t>
      </w:r>
      <w:r w:rsidRPr="00EC68E3">
        <w:rPr>
          <w:rFonts w:eastAsia="Times New Roman"/>
          <w:color w:val="000000"/>
          <w:sz w:val="23"/>
          <w:szCs w:val="23"/>
          <w:lang w:eastAsia="en-AU"/>
        </w:rPr>
        <w:tab/>
        <w:t>forward estimates of expenditure for emergency services during the 2023/2024 financial year, excluding any expenditure carried over from prior years and any emergency services measures funded outside of the emergency services rates settings; and</w:t>
      </w:r>
    </w:p>
    <w:p w14:paraId="376BC2E9" w14:textId="77777777" w:rsidR="00E2751C" w:rsidRPr="00EC68E3" w:rsidRDefault="00E2751C" w:rsidP="00E2751C">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EC68E3">
        <w:rPr>
          <w:rFonts w:eastAsia="Times New Roman"/>
          <w:color w:val="000000"/>
          <w:sz w:val="23"/>
          <w:szCs w:val="23"/>
          <w:lang w:eastAsia="en-AU"/>
        </w:rPr>
        <w:tab/>
        <w:t>(B)</w:t>
      </w:r>
      <w:r w:rsidRPr="00EC68E3">
        <w:rPr>
          <w:rFonts w:eastAsia="Times New Roman"/>
          <w:color w:val="000000"/>
          <w:sz w:val="23"/>
          <w:szCs w:val="23"/>
          <w:lang w:eastAsia="en-AU"/>
        </w:rPr>
        <w:tab/>
        <w:t>the shortfall between projected 2023/2024 emergency services expenditure and projected 2023/2024 revenue from the levy under Part 3 Division 2 of the Act, the projected decrease in the balance of the Community Emergency Services Fund and non</w:t>
      </w:r>
      <w:r w:rsidRPr="00EC68E3">
        <w:rPr>
          <w:rFonts w:eastAsia="Times New Roman"/>
          <w:color w:val="000000"/>
          <w:sz w:val="23"/>
          <w:szCs w:val="23"/>
          <w:lang w:eastAsia="en-AU"/>
        </w:rPr>
        <w:noBreakHyphen/>
        <w:t>levy revenue (such as interest earnings) paid into the Community Emergency Services Fund.</w:t>
      </w:r>
    </w:p>
    <w:p w14:paraId="3C21339F" w14:textId="77777777" w:rsidR="00E2751C" w:rsidRPr="00EC68E3" w:rsidRDefault="00E2751C" w:rsidP="00E2751C">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EC68E3">
        <w:rPr>
          <w:rFonts w:eastAsia="Times New Roman"/>
          <w:b/>
          <w:bCs/>
          <w:color w:val="000000"/>
          <w:sz w:val="26"/>
          <w:szCs w:val="26"/>
          <w:lang w:eastAsia="en-AU"/>
        </w:rPr>
        <w:t>Made by the Governor</w:t>
      </w:r>
    </w:p>
    <w:p w14:paraId="60C61F78" w14:textId="77777777" w:rsidR="00E2751C" w:rsidRPr="00EC68E3" w:rsidRDefault="00E2751C" w:rsidP="00E2751C">
      <w:pPr>
        <w:keepNext/>
        <w:keepLines/>
        <w:autoSpaceDE w:val="0"/>
        <w:autoSpaceDN w:val="0"/>
        <w:adjustRightInd w:val="0"/>
        <w:spacing w:before="120" w:after="0" w:line="240" w:lineRule="auto"/>
        <w:jc w:val="left"/>
        <w:rPr>
          <w:rFonts w:eastAsia="Times New Roman"/>
          <w:color w:val="000000"/>
          <w:sz w:val="23"/>
          <w:szCs w:val="23"/>
          <w:lang w:eastAsia="en-AU"/>
        </w:rPr>
      </w:pPr>
      <w:r w:rsidRPr="00EC68E3">
        <w:rPr>
          <w:rFonts w:eastAsia="Times New Roman"/>
          <w:color w:val="000000"/>
          <w:sz w:val="23"/>
          <w:szCs w:val="23"/>
          <w:lang w:eastAsia="en-AU"/>
        </w:rPr>
        <w:t>on the recommendation of the Treasurer and with the advice and consent of the Executive Council</w:t>
      </w:r>
    </w:p>
    <w:p w14:paraId="4183F365" w14:textId="77777777" w:rsidR="00DF66DD" w:rsidRDefault="00E2751C" w:rsidP="00DF66DD">
      <w:pPr>
        <w:keepNext/>
        <w:keepLines/>
        <w:autoSpaceDE w:val="0"/>
        <w:autoSpaceDN w:val="0"/>
        <w:adjustRightInd w:val="0"/>
        <w:spacing w:after="0" w:line="240" w:lineRule="auto"/>
        <w:jc w:val="left"/>
        <w:rPr>
          <w:rFonts w:eastAsia="Times New Roman"/>
          <w:color w:val="000000"/>
          <w:sz w:val="23"/>
          <w:szCs w:val="23"/>
          <w:lang w:eastAsia="en-AU"/>
        </w:rPr>
      </w:pPr>
      <w:r w:rsidRPr="00EC68E3">
        <w:rPr>
          <w:rFonts w:eastAsia="Times New Roman"/>
          <w:color w:val="000000"/>
          <w:sz w:val="23"/>
          <w:szCs w:val="23"/>
          <w:lang w:eastAsia="en-AU"/>
        </w:rPr>
        <w:t>on 29 June 2023</w:t>
      </w:r>
    </w:p>
    <w:p w14:paraId="4383AC47" w14:textId="77777777" w:rsidR="00DF66DD" w:rsidRDefault="00DF66DD" w:rsidP="00DF66DD">
      <w:pPr>
        <w:pBdr>
          <w:top w:val="single" w:sz="4" w:space="1" w:color="auto"/>
        </w:pBdr>
        <w:autoSpaceDE w:val="0"/>
        <w:autoSpaceDN w:val="0"/>
        <w:adjustRightInd w:val="0"/>
        <w:spacing w:before="100" w:after="0" w:line="14" w:lineRule="exact"/>
        <w:jc w:val="center"/>
        <w:rPr>
          <w:rFonts w:eastAsia="Times New Roman"/>
          <w:color w:val="000000"/>
          <w:sz w:val="23"/>
          <w:szCs w:val="23"/>
          <w:lang w:eastAsia="en-AU"/>
        </w:rPr>
      </w:pPr>
    </w:p>
    <w:p w14:paraId="01FF3736" w14:textId="77777777" w:rsidR="00DF66DD" w:rsidRDefault="00DF66DD">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14:paraId="0F11E39B" w14:textId="3C5568D5" w:rsidR="00DF66DD" w:rsidRPr="00DF66DD" w:rsidRDefault="00DF66DD" w:rsidP="00DF66DD">
      <w:pPr>
        <w:pStyle w:val="GG-Title1"/>
      </w:pPr>
      <w:r w:rsidRPr="00DF66DD">
        <w:rPr>
          <w:lang w:eastAsia="en-AU"/>
        </w:rPr>
        <w:lastRenderedPageBreak/>
        <w:t>Emergency Services Funding Act 1998</w:t>
      </w:r>
    </w:p>
    <w:p w14:paraId="57588259" w14:textId="702D25D9" w:rsidR="00DF66DD" w:rsidRPr="00DF66DD" w:rsidRDefault="00DF66DD" w:rsidP="00DF66DD">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DF66DD">
        <w:rPr>
          <w:rFonts w:eastAsia="Times New Roman"/>
          <w:color w:val="000000"/>
          <w:sz w:val="28"/>
          <w:szCs w:val="28"/>
          <w:lang w:eastAsia="en-AU"/>
          <w14:ligatures w14:val="standardContextual"/>
        </w:rPr>
        <w:t>South Australia</w:t>
      </w:r>
    </w:p>
    <w:p w14:paraId="798D709D" w14:textId="77777777" w:rsidR="00DF66DD" w:rsidRPr="00DF66DD" w:rsidRDefault="00DF66DD" w:rsidP="00DF66DD">
      <w:pPr>
        <w:keepLines/>
        <w:autoSpaceDE w:val="0"/>
        <w:autoSpaceDN w:val="0"/>
        <w:adjustRightInd w:val="0"/>
        <w:spacing w:before="120" w:after="200" w:line="240" w:lineRule="auto"/>
        <w:jc w:val="left"/>
        <w:rPr>
          <w:rFonts w:eastAsia="Times New Roman"/>
          <w:b/>
          <w:bCs/>
          <w:color w:val="000000"/>
          <w:sz w:val="36"/>
          <w:szCs w:val="36"/>
          <w:lang w:eastAsia="en-AU"/>
          <w14:ligatures w14:val="standardContextual"/>
        </w:rPr>
      </w:pPr>
      <w:r w:rsidRPr="00DF66DD">
        <w:rPr>
          <w:rFonts w:eastAsia="Times New Roman"/>
          <w:b/>
          <w:bCs/>
          <w:color w:val="000000"/>
          <w:sz w:val="36"/>
          <w:szCs w:val="36"/>
          <w:lang w:eastAsia="en-AU"/>
          <w14:ligatures w14:val="standardContextual"/>
        </w:rPr>
        <w:t>Emergency Services Funding (Declaration for Vehicles and Vessels) Notice 2023</w:t>
      </w:r>
    </w:p>
    <w:p w14:paraId="42262089" w14:textId="77777777" w:rsidR="00DF66DD" w:rsidRPr="00DF66DD" w:rsidRDefault="00DF66DD" w:rsidP="00DF66DD">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DF66DD">
        <w:rPr>
          <w:rFonts w:eastAsia="Times New Roman"/>
          <w:color w:val="000000"/>
          <w:sz w:val="24"/>
          <w:szCs w:val="24"/>
          <w:lang w:eastAsia="en-AU"/>
          <w14:ligatures w14:val="standardContextual"/>
        </w:rPr>
        <w:t xml:space="preserve">under section 24 of the </w:t>
      </w:r>
      <w:r w:rsidRPr="00DF66DD">
        <w:rPr>
          <w:rFonts w:eastAsia="Times New Roman"/>
          <w:i/>
          <w:iCs/>
          <w:color w:val="000000"/>
          <w:sz w:val="24"/>
          <w:szCs w:val="24"/>
          <w:lang w:eastAsia="en-AU"/>
          <w14:ligatures w14:val="standardContextual"/>
        </w:rPr>
        <w:t>Emergency Services Funding Act 1998</w:t>
      </w:r>
    </w:p>
    <w:p w14:paraId="4BBAF804" w14:textId="77777777" w:rsidR="00DF66DD" w:rsidRPr="00DF66DD" w:rsidRDefault="00DF66DD" w:rsidP="00DF66D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DF66DD">
        <w:rPr>
          <w:rFonts w:eastAsia="Times New Roman"/>
          <w:b/>
          <w:bCs/>
          <w:color w:val="000000"/>
          <w:sz w:val="26"/>
          <w:szCs w:val="26"/>
          <w:lang w:eastAsia="en-AU"/>
          <w14:ligatures w14:val="standardContextual"/>
        </w:rPr>
        <w:t>1—Short title</w:t>
      </w:r>
    </w:p>
    <w:p w14:paraId="5EC99FE5" w14:textId="77777777" w:rsidR="00DF66DD" w:rsidRPr="00DF66DD" w:rsidRDefault="00DF66DD" w:rsidP="00DF66DD">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DF66DD">
        <w:rPr>
          <w:rFonts w:eastAsia="Times New Roman"/>
          <w:color w:val="000000"/>
          <w:sz w:val="23"/>
          <w:szCs w:val="23"/>
          <w:lang w:eastAsia="en-AU"/>
          <w14:ligatures w14:val="standardContextual"/>
        </w:rPr>
        <w:t xml:space="preserve">This notice may be cited as the </w:t>
      </w:r>
      <w:hyperlink r:id="rId19" w:history="1">
        <w:r w:rsidRPr="00DF66DD">
          <w:rPr>
            <w:rFonts w:eastAsia="Times New Roman"/>
            <w:i/>
            <w:iCs/>
            <w:color w:val="000000"/>
            <w:sz w:val="23"/>
            <w:szCs w:val="23"/>
            <w:lang w:eastAsia="en-AU"/>
            <w14:ligatures w14:val="standardContextual"/>
          </w:rPr>
          <w:t>Emergency Services Funding (Declaration for Vehicles and Vessels) Notice 2023</w:t>
        </w:r>
      </w:hyperlink>
      <w:r w:rsidRPr="00DF66DD">
        <w:rPr>
          <w:rFonts w:eastAsia="Times New Roman"/>
          <w:color w:val="000000"/>
          <w:sz w:val="23"/>
          <w:szCs w:val="23"/>
          <w:lang w:eastAsia="en-AU"/>
          <w14:ligatures w14:val="standardContextual"/>
        </w:rPr>
        <w:t>.</w:t>
      </w:r>
    </w:p>
    <w:p w14:paraId="78080A5A" w14:textId="77777777" w:rsidR="00DF66DD" w:rsidRPr="00DF66DD" w:rsidRDefault="00DF66DD" w:rsidP="00DF66D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DF66DD">
        <w:rPr>
          <w:rFonts w:eastAsia="Times New Roman"/>
          <w:b/>
          <w:bCs/>
          <w:color w:val="000000"/>
          <w:sz w:val="26"/>
          <w:szCs w:val="26"/>
          <w:lang w:eastAsia="en-AU"/>
          <w14:ligatures w14:val="standardContextual"/>
        </w:rPr>
        <w:t>2—Commencement</w:t>
      </w:r>
    </w:p>
    <w:p w14:paraId="678209B1" w14:textId="77777777" w:rsidR="00DF66DD" w:rsidRPr="00DF66DD" w:rsidRDefault="00DF66DD" w:rsidP="00DF66DD">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DF66DD">
        <w:rPr>
          <w:rFonts w:eastAsia="Times New Roman"/>
          <w:color w:val="000000"/>
          <w:sz w:val="23"/>
          <w:szCs w:val="23"/>
          <w:lang w:eastAsia="en-AU"/>
          <w14:ligatures w14:val="standardContextual"/>
        </w:rPr>
        <w:t>This notice comes into operation on the day on which it is made.</w:t>
      </w:r>
    </w:p>
    <w:p w14:paraId="02BAB3D4" w14:textId="77777777" w:rsidR="00DF66DD" w:rsidRPr="00DF66DD" w:rsidRDefault="00DF66DD" w:rsidP="00DF66D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DF66DD">
        <w:rPr>
          <w:rFonts w:eastAsia="Times New Roman"/>
          <w:b/>
          <w:bCs/>
          <w:color w:val="000000"/>
          <w:sz w:val="26"/>
          <w:szCs w:val="26"/>
          <w:lang w:eastAsia="en-AU"/>
          <w14:ligatures w14:val="standardContextual"/>
        </w:rPr>
        <w:t>3—Interpretation</w:t>
      </w:r>
    </w:p>
    <w:p w14:paraId="4F918E67" w14:textId="77777777" w:rsidR="00DF66DD" w:rsidRPr="00DF66DD" w:rsidRDefault="00DF66DD" w:rsidP="00DF66DD">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DF66DD">
        <w:rPr>
          <w:rFonts w:eastAsia="Times New Roman"/>
          <w:color w:val="000000"/>
          <w:sz w:val="23"/>
          <w:szCs w:val="23"/>
          <w:lang w:eastAsia="en-AU"/>
          <w14:ligatures w14:val="standardContextual"/>
        </w:rPr>
        <w:t>In this notice—</w:t>
      </w:r>
    </w:p>
    <w:p w14:paraId="1E10DCB7" w14:textId="77777777" w:rsidR="00DF66DD" w:rsidRPr="00DF66DD" w:rsidRDefault="00DF66DD" w:rsidP="00DF66DD">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DF66DD">
        <w:rPr>
          <w:rFonts w:eastAsia="Times New Roman"/>
          <w:b/>
          <w:bCs/>
          <w:i/>
          <w:iCs/>
          <w:color w:val="000000"/>
          <w:sz w:val="23"/>
          <w:szCs w:val="23"/>
          <w:lang w:eastAsia="en-AU"/>
          <w14:ligatures w14:val="standardContextual"/>
        </w:rPr>
        <w:t>Act</w:t>
      </w:r>
      <w:r w:rsidRPr="00DF66DD">
        <w:rPr>
          <w:rFonts w:eastAsia="Times New Roman"/>
          <w:color w:val="000000"/>
          <w:sz w:val="23"/>
          <w:szCs w:val="23"/>
          <w:lang w:eastAsia="en-AU"/>
          <w14:ligatures w14:val="standardContextual"/>
        </w:rPr>
        <w:t xml:space="preserve"> means the </w:t>
      </w:r>
      <w:hyperlink r:id="rId20" w:history="1">
        <w:r w:rsidRPr="00DF66DD">
          <w:rPr>
            <w:rFonts w:eastAsia="Times New Roman"/>
            <w:i/>
            <w:iCs/>
            <w:color w:val="000000"/>
            <w:sz w:val="23"/>
            <w:szCs w:val="23"/>
            <w:lang w:eastAsia="en-AU"/>
            <w14:ligatures w14:val="standardContextual"/>
          </w:rPr>
          <w:t>Emergency Services Funding Act 1998</w:t>
        </w:r>
      </w:hyperlink>
      <w:r w:rsidRPr="00DF66DD">
        <w:rPr>
          <w:rFonts w:eastAsia="Times New Roman"/>
          <w:color w:val="000000"/>
          <w:sz w:val="23"/>
          <w:szCs w:val="23"/>
          <w:lang w:eastAsia="en-AU"/>
          <w14:ligatures w14:val="standardContextual"/>
        </w:rPr>
        <w:t>.</w:t>
      </w:r>
    </w:p>
    <w:p w14:paraId="07F0140D" w14:textId="77777777" w:rsidR="00DF66DD" w:rsidRPr="00DF66DD" w:rsidRDefault="00DF66DD" w:rsidP="00DF66D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DF66DD">
        <w:rPr>
          <w:rFonts w:eastAsia="Times New Roman"/>
          <w:b/>
          <w:bCs/>
          <w:color w:val="000000"/>
          <w:sz w:val="26"/>
          <w:szCs w:val="26"/>
          <w:lang w:eastAsia="en-AU"/>
          <w14:ligatures w14:val="standardContextual"/>
        </w:rPr>
        <w:t>4—Financial year to which notice applies</w:t>
      </w:r>
    </w:p>
    <w:p w14:paraId="203DF9B6" w14:textId="77777777" w:rsidR="00DF66DD" w:rsidRPr="00DF66DD" w:rsidRDefault="00DF66DD" w:rsidP="00DF66DD">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DF66DD">
        <w:rPr>
          <w:rFonts w:eastAsia="Times New Roman"/>
          <w:color w:val="000000"/>
          <w:sz w:val="23"/>
          <w:szCs w:val="23"/>
          <w:lang w:eastAsia="en-AU"/>
          <w14:ligatures w14:val="standardContextual"/>
        </w:rPr>
        <w:t>This notice applies in relation to the 2023/2024 financial year.</w:t>
      </w:r>
    </w:p>
    <w:p w14:paraId="04A17D6F" w14:textId="77777777" w:rsidR="00DF66DD" w:rsidRPr="00DF66DD" w:rsidRDefault="00DF66DD" w:rsidP="00DF66D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DF66DD">
        <w:rPr>
          <w:rFonts w:eastAsia="Times New Roman"/>
          <w:b/>
          <w:bCs/>
          <w:color w:val="000000"/>
          <w:sz w:val="26"/>
          <w:szCs w:val="26"/>
          <w:lang w:eastAsia="en-AU"/>
          <w14:ligatures w14:val="standardContextual"/>
        </w:rPr>
        <w:t>5—Declaration of levy in respect of vehicles and vessels</w:t>
      </w:r>
    </w:p>
    <w:p w14:paraId="4255B549" w14:textId="77777777" w:rsidR="00DF66DD" w:rsidRPr="00DF66DD" w:rsidRDefault="00DF66DD" w:rsidP="00DF66DD">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DF66DD">
        <w:rPr>
          <w:rFonts w:eastAsia="Times New Roman"/>
          <w:color w:val="000000"/>
          <w:sz w:val="23"/>
          <w:szCs w:val="23"/>
          <w:lang w:eastAsia="en-AU"/>
          <w14:ligatures w14:val="standardContextual"/>
        </w:rPr>
        <w:t>For the purposes of section 24 of the Act—</w:t>
      </w:r>
    </w:p>
    <w:p w14:paraId="6D188091" w14:textId="77777777" w:rsidR="00DF66DD" w:rsidRPr="00DF66DD" w:rsidRDefault="00DF66DD" w:rsidP="00DF66DD">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F66DD">
        <w:rPr>
          <w:rFonts w:eastAsia="Times New Roman"/>
          <w:color w:val="000000"/>
          <w:sz w:val="23"/>
          <w:szCs w:val="23"/>
          <w:lang w:eastAsia="en-AU"/>
          <w14:ligatures w14:val="standardContextual"/>
        </w:rPr>
        <w:tab/>
        <w:t>(a)</w:t>
      </w:r>
      <w:r w:rsidRPr="00DF66DD">
        <w:rPr>
          <w:rFonts w:eastAsia="Times New Roman"/>
          <w:color w:val="000000"/>
          <w:sz w:val="23"/>
          <w:szCs w:val="23"/>
          <w:lang w:eastAsia="en-AU"/>
          <w14:ligatures w14:val="standardContextual"/>
        </w:rPr>
        <w:tab/>
        <w:t xml:space="preserve">motor vehicles are divided into the same classes as the premium classes for motor vehicles determined by the CTP Regulator for the purposes of the </w:t>
      </w:r>
      <w:hyperlink r:id="rId21" w:history="1">
        <w:r w:rsidRPr="00DF66DD">
          <w:rPr>
            <w:rFonts w:eastAsia="Times New Roman"/>
            <w:i/>
            <w:iCs/>
            <w:color w:val="000000"/>
            <w:sz w:val="23"/>
            <w:szCs w:val="23"/>
            <w:lang w:eastAsia="en-AU"/>
            <w14:ligatures w14:val="standardContextual"/>
          </w:rPr>
          <w:t>Compulsory Third Party Insurance Regulation Act 2016</w:t>
        </w:r>
      </w:hyperlink>
      <w:r w:rsidRPr="00DF66DD">
        <w:rPr>
          <w:rFonts w:eastAsia="Times New Roman"/>
          <w:color w:val="000000"/>
          <w:sz w:val="23"/>
          <w:szCs w:val="23"/>
          <w:lang w:eastAsia="en-AU"/>
          <w14:ligatures w14:val="standardContextual"/>
        </w:rPr>
        <w:t xml:space="preserve"> (and in force at the time of publication of this notice); and</w:t>
      </w:r>
    </w:p>
    <w:p w14:paraId="60092CB7" w14:textId="77777777" w:rsidR="00DF66DD" w:rsidRPr="00DF66DD" w:rsidRDefault="00DF66DD" w:rsidP="00DF66DD">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F66DD">
        <w:rPr>
          <w:rFonts w:eastAsia="Times New Roman"/>
          <w:color w:val="000000"/>
          <w:sz w:val="23"/>
          <w:szCs w:val="23"/>
          <w:lang w:eastAsia="en-AU"/>
          <w14:ligatures w14:val="standardContextual"/>
        </w:rPr>
        <w:tab/>
        <w:t>(b)</w:t>
      </w:r>
      <w:r w:rsidRPr="00DF66DD">
        <w:rPr>
          <w:rFonts w:eastAsia="Times New Roman"/>
          <w:color w:val="000000"/>
          <w:sz w:val="23"/>
          <w:szCs w:val="23"/>
          <w:lang w:eastAsia="en-AU"/>
          <w14:ligatures w14:val="standardContextual"/>
        </w:rPr>
        <w:tab/>
        <w:t xml:space="preserve">those classes are grouped into tiers and exempt motor vehicles as set out in </w:t>
      </w:r>
      <w:hyperlink w:anchor="idc18fe853_4e86_4fe9_aa64_ff62b10c5a5b_b" w:history="1">
        <w:r w:rsidRPr="00DF66DD">
          <w:rPr>
            <w:rFonts w:eastAsia="Times New Roman"/>
            <w:color w:val="000000"/>
            <w:sz w:val="23"/>
            <w:szCs w:val="23"/>
            <w:lang w:eastAsia="en-AU"/>
            <w14:ligatures w14:val="standardContextual"/>
          </w:rPr>
          <w:t>Schedule 1</w:t>
        </w:r>
      </w:hyperlink>
      <w:r w:rsidRPr="00DF66DD">
        <w:rPr>
          <w:rFonts w:eastAsia="Times New Roman"/>
          <w:color w:val="000000"/>
          <w:sz w:val="23"/>
          <w:szCs w:val="23"/>
          <w:lang w:eastAsia="en-AU"/>
          <w14:ligatures w14:val="standardContextual"/>
        </w:rPr>
        <w:t>; and</w:t>
      </w:r>
    </w:p>
    <w:p w14:paraId="5B055400" w14:textId="77777777" w:rsidR="00DF66DD" w:rsidRPr="00DF66DD" w:rsidRDefault="00DF66DD" w:rsidP="00DF66DD">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F66DD">
        <w:rPr>
          <w:rFonts w:eastAsia="Times New Roman"/>
          <w:color w:val="000000"/>
          <w:sz w:val="23"/>
          <w:szCs w:val="23"/>
          <w:lang w:eastAsia="en-AU"/>
          <w14:ligatures w14:val="standardContextual"/>
        </w:rPr>
        <w:tab/>
        <w:t>(c)</w:t>
      </w:r>
      <w:r w:rsidRPr="00DF66DD">
        <w:rPr>
          <w:rFonts w:eastAsia="Times New Roman"/>
          <w:color w:val="000000"/>
          <w:sz w:val="23"/>
          <w:szCs w:val="23"/>
          <w:lang w:eastAsia="en-AU"/>
          <w14:ligatures w14:val="standardContextual"/>
        </w:rPr>
        <w:tab/>
        <w:t>the amount of the levy in respect of the tiers of motor vehicles is as follows:</w:t>
      </w:r>
    </w:p>
    <w:p w14:paraId="767476F0" w14:textId="77777777" w:rsidR="00DF66DD" w:rsidRPr="00DF66DD" w:rsidRDefault="00DF66DD" w:rsidP="00DF66D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DF66DD">
        <w:rPr>
          <w:rFonts w:eastAsia="Times New Roman"/>
          <w:color w:val="000000"/>
          <w:sz w:val="23"/>
          <w:szCs w:val="23"/>
          <w:lang w:eastAsia="en-AU"/>
          <w14:ligatures w14:val="standardContextual"/>
        </w:rPr>
        <w:tab/>
        <w:t>(i)</w:t>
      </w:r>
      <w:r w:rsidRPr="00DF66DD">
        <w:rPr>
          <w:rFonts w:eastAsia="Times New Roman"/>
          <w:color w:val="000000"/>
          <w:sz w:val="23"/>
          <w:szCs w:val="23"/>
          <w:lang w:eastAsia="en-AU"/>
          <w14:ligatures w14:val="standardContextual"/>
        </w:rPr>
        <w:tab/>
        <w:t>Tier 1—$32;</w:t>
      </w:r>
    </w:p>
    <w:p w14:paraId="6D03C773" w14:textId="77777777" w:rsidR="00DF66DD" w:rsidRPr="00DF66DD" w:rsidRDefault="00DF66DD" w:rsidP="00DF66D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DF66DD">
        <w:rPr>
          <w:rFonts w:eastAsia="Times New Roman"/>
          <w:color w:val="000000"/>
          <w:sz w:val="23"/>
          <w:szCs w:val="23"/>
          <w:lang w:eastAsia="en-AU"/>
          <w14:ligatures w14:val="standardContextual"/>
        </w:rPr>
        <w:tab/>
        <w:t>(ii)</w:t>
      </w:r>
      <w:r w:rsidRPr="00DF66DD">
        <w:rPr>
          <w:rFonts w:eastAsia="Times New Roman"/>
          <w:color w:val="000000"/>
          <w:sz w:val="23"/>
          <w:szCs w:val="23"/>
          <w:lang w:eastAsia="en-AU"/>
          <w14:ligatures w14:val="standardContextual"/>
        </w:rPr>
        <w:tab/>
        <w:t>Tier 2—$12;</w:t>
      </w:r>
    </w:p>
    <w:p w14:paraId="45078721" w14:textId="77777777" w:rsidR="00DF66DD" w:rsidRPr="00DF66DD" w:rsidRDefault="00DF66DD" w:rsidP="00DF66D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DF66DD">
        <w:rPr>
          <w:rFonts w:eastAsia="Times New Roman"/>
          <w:color w:val="000000"/>
          <w:sz w:val="23"/>
          <w:szCs w:val="23"/>
          <w:lang w:eastAsia="en-AU"/>
          <w14:ligatures w14:val="standardContextual"/>
        </w:rPr>
        <w:tab/>
        <w:t>(iii)</w:t>
      </w:r>
      <w:r w:rsidRPr="00DF66DD">
        <w:rPr>
          <w:rFonts w:eastAsia="Times New Roman"/>
          <w:color w:val="000000"/>
          <w:sz w:val="23"/>
          <w:szCs w:val="23"/>
          <w:lang w:eastAsia="en-AU"/>
          <w14:ligatures w14:val="standardContextual"/>
        </w:rPr>
        <w:tab/>
        <w:t>Tier 3—$8; and</w:t>
      </w:r>
    </w:p>
    <w:p w14:paraId="4CD7DCAC" w14:textId="77777777" w:rsidR="00DF66DD" w:rsidRPr="00DF66DD" w:rsidRDefault="00DF66DD" w:rsidP="00DF66DD">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DF66DD">
        <w:rPr>
          <w:rFonts w:eastAsia="Times New Roman"/>
          <w:color w:val="000000"/>
          <w:sz w:val="23"/>
          <w:szCs w:val="23"/>
          <w:lang w:eastAsia="en-AU"/>
          <w14:ligatures w14:val="standardContextual"/>
        </w:rPr>
        <w:tab/>
        <w:t>(d)</w:t>
      </w:r>
      <w:r w:rsidRPr="00DF66DD">
        <w:rPr>
          <w:rFonts w:eastAsia="Times New Roman"/>
          <w:color w:val="000000"/>
          <w:sz w:val="23"/>
          <w:szCs w:val="23"/>
          <w:lang w:eastAsia="en-AU"/>
          <w14:ligatures w14:val="standardContextual"/>
        </w:rPr>
        <w:tab/>
        <w:t>the amount of the levy in respect of vessels is $12.</w:t>
      </w:r>
    </w:p>
    <w:p w14:paraId="10398A9A" w14:textId="77777777" w:rsidR="00DF66DD" w:rsidRPr="00DF66DD" w:rsidRDefault="00DF66DD" w:rsidP="00DF66DD">
      <w:pPr>
        <w:keepNext/>
        <w:keepLines/>
        <w:autoSpaceDE w:val="0"/>
        <w:autoSpaceDN w:val="0"/>
        <w:adjustRightInd w:val="0"/>
        <w:spacing w:before="120" w:after="0" w:line="240" w:lineRule="auto"/>
        <w:ind w:left="794" w:hanging="567"/>
        <w:jc w:val="left"/>
        <w:rPr>
          <w:rFonts w:eastAsia="Times New Roman"/>
          <w:b/>
          <w:bCs/>
          <w:color w:val="000000"/>
          <w:sz w:val="20"/>
          <w:szCs w:val="20"/>
          <w:lang w:eastAsia="en-AU"/>
          <w14:ligatures w14:val="standardContextual"/>
        </w:rPr>
      </w:pPr>
      <w:r w:rsidRPr="00DF66DD">
        <w:rPr>
          <w:rFonts w:eastAsia="Times New Roman"/>
          <w:b/>
          <w:bCs/>
          <w:color w:val="000000"/>
          <w:sz w:val="20"/>
          <w:szCs w:val="20"/>
          <w:lang w:eastAsia="en-AU"/>
          <w14:ligatures w14:val="standardContextual"/>
        </w:rPr>
        <w:t>Editorial note—</w:t>
      </w:r>
    </w:p>
    <w:p w14:paraId="0A8700CD" w14:textId="77777777" w:rsidR="00DF66DD" w:rsidRPr="00DF66DD" w:rsidRDefault="00DF66DD" w:rsidP="00DF66DD">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The Minister may, by notice in the Gazette under section 25 of the Act, exempt motor vehicles or vessels of a class specified in the notice from the imposition of a levy.</w:t>
      </w:r>
    </w:p>
    <w:p w14:paraId="78367D8E" w14:textId="77777777" w:rsidR="00DF66DD" w:rsidRPr="00DF66DD" w:rsidRDefault="00DF66DD" w:rsidP="00DF66DD">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11" w:name="idc18fe853_4e86_4fe9_aa64_ff62b10c5a5b_b"/>
      <w:r w:rsidRPr="00DF66DD">
        <w:rPr>
          <w:rFonts w:eastAsia="Times New Roman"/>
          <w:b/>
          <w:bCs/>
          <w:color w:val="000000"/>
          <w:sz w:val="32"/>
          <w:szCs w:val="32"/>
          <w:lang w:eastAsia="en-AU"/>
          <w14:ligatures w14:val="standardContextual"/>
        </w:rPr>
        <w:t>Schedule 1—Classes of motor vehicles</w:t>
      </w:r>
      <w:bookmarkEnd w:id="11"/>
    </w:p>
    <w:p w14:paraId="5D7B9C8E" w14:textId="77777777" w:rsidR="00DF66DD" w:rsidRPr="00DF66DD" w:rsidRDefault="00DF66DD" w:rsidP="00DF66DD">
      <w:pPr>
        <w:keepNext/>
        <w:keepLines/>
        <w:autoSpaceDE w:val="0"/>
        <w:autoSpaceDN w:val="0"/>
        <w:adjustRightInd w:val="0"/>
        <w:spacing w:before="120" w:after="0" w:line="240" w:lineRule="auto"/>
        <w:jc w:val="left"/>
        <w:rPr>
          <w:rFonts w:eastAsia="Times New Roman"/>
          <w:color w:val="000000"/>
          <w:sz w:val="2"/>
          <w:szCs w:val="2"/>
          <w:lang w:eastAsia="en-AU"/>
          <w14:ligatures w14:val="standardContextual"/>
        </w:rPr>
      </w:pPr>
    </w:p>
    <w:tbl>
      <w:tblPr>
        <w:tblW w:w="0" w:type="auto"/>
        <w:tblInd w:w="60" w:type="dxa"/>
        <w:tblLayout w:type="fixed"/>
        <w:tblCellMar>
          <w:left w:w="60" w:type="dxa"/>
          <w:right w:w="60" w:type="dxa"/>
        </w:tblCellMar>
        <w:tblLook w:val="0000" w:firstRow="0" w:lastRow="0" w:firstColumn="0" w:lastColumn="0" w:noHBand="0" w:noVBand="0"/>
      </w:tblPr>
      <w:tblGrid>
        <w:gridCol w:w="306"/>
        <w:gridCol w:w="1371"/>
        <w:gridCol w:w="7109"/>
      </w:tblGrid>
      <w:tr w:rsidR="00DF66DD" w:rsidRPr="00DF66DD" w14:paraId="17ECAEDF" w14:textId="77777777" w:rsidTr="0064237F">
        <w:trPr>
          <w:cantSplit/>
        </w:trPr>
        <w:tc>
          <w:tcPr>
            <w:tcW w:w="8786" w:type="dxa"/>
            <w:gridSpan w:val="3"/>
            <w:tcBorders>
              <w:top w:val="nil"/>
              <w:left w:val="nil"/>
              <w:bottom w:val="nil"/>
              <w:right w:val="nil"/>
            </w:tcBorders>
          </w:tcPr>
          <w:p w14:paraId="6A31EA0C" w14:textId="77777777" w:rsidR="00DF66DD" w:rsidRPr="00DF66DD" w:rsidRDefault="00DF66DD" w:rsidP="00DF66DD">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b/>
                <w:bCs/>
                <w:color w:val="000000"/>
                <w:sz w:val="20"/>
                <w:szCs w:val="20"/>
                <w:lang w:eastAsia="en-AU"/>
                <w14:ligatures w14:val="standardContextual"/>
              </w:rPr>
              <w:t>Tier 1—</w:t>
            </w:r>
          </w:p>
        </w:tc>
      </w:tr>
      <w:tr w:rsidR="00DF66DD" w:rsidRPr="00DF66DD" w14:paraId="1606C4EB" w14:textId="77777777" w:rsidTr="0064237F">
        <w:trPr>
          <w:cantSplit/>
        </w:trPr>
        <w:tc>
          <w:tcPr>
            <w:tcW w:w="306" w:type="dxa"/>
            <w:tcBorders>
              <w:top w:val="nil"/>
              <w:left w:val="nil"/>
              <w:bottom w:val="nil"/>
              <w:right w:val="nil"/>
            </w:tcBorders>
          </w:tcPr>
          <w:p w14:paraId="6DFD52B0"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2A5A1430"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1—District 1</w:t>
            </w:r>
          </w:p>
        </w:tc>
        <w:tc>
          <w:tcPr>
            <w:tcW w:w="7109" w:type="dxa"/>
            <w:tcBorders>
              <w:top w:val="nil"/>
              <w:left w:val="nil"/>
              <w:bottom w:val="nil"/>
              <w:right w:val="nil"/>
            </w:tcBorders>
          </w:tcPr>
          <w:p w14:paraId="5CC53ECA"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Private passenger</w:t>
            </w:r>
          </w:p>
        </w:tc>
      </w:tr>
      <w:tr w:rsidR="00DF66DD" w:rsidRPr="00DF66DD" w14:paraId="579EFE51" w14:textId="77777777" w:rsidTr="0064237F">
        <w:trPr>
          <w:cantSplit/>
        </w:trPr>
        <w:tc>
          <w:tcPr>
            <w:tcW w:w="306" w:type="dxa"/>
            <w:tcBorders>
              <w:top w:val="nil"/>
              <w:left w:val="nil"/>
              <w:bottom w:val="nil"/>
              <w:right w:val="nil"/>
            </w:tcBorders>
          </w:tcPr>
          <w:p w14:paraId="1CBD36AD"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21E75361"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2—District 1</w:t>
            </w:r>
          </w:p>
        </w:tc>
        <w:tc>
          <w:tcPr>
            <w:tcW w:w="7109" w:type="dxa"/>
            <w:tcBorders>
              <w:top w:val="nil"/>
              <w:left w:val="nil"/>
              <w:bottom w:val="nil"/>
              <w:right w:val="nil"/>
            </w:tcBorders>
          </w:tcPr>
          <w:p w14:paraId="4276837C"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Goods carrying: light</w:t>
            </w:r>
          </w:p>
        </w:tc>
      </w:tr>
      <w:tr w:rsidR="00DF66DD" w:rsidRPr="00DF66DD" w14:paraId="7CF179C0" w14:textId="77777777" w:rsidTr="0064237F">
        <w:trPr>
          <w:cantSplit/>
        </w:trPr>
        <w:tc>
          <w:tcPr>
            <w:tcW w:w="306" w:type="dxa"/>
            <w:tcBorders>
              <w:top w:val="nil"/>
              <w:left w:val="nil"/>
              <w:bottom w:val="nil"/>
              <w:right w:val="nil"/>
            </w:tcBorders>
          </w:tcPr>
          <w:p w14:paraId="098F5434"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5A9DFC25"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3—District 1</w:t>
            </w:r>
          </w:p>
        </w:tc>
        <w:tc>
          <w:tcPr>
            <w:tcW w:w="7109" w:type="dxa"/>
            <w:tcBorders>
              <w:top w:val="nil"/>
              <w:left w:val="nil"/>
              <w:bottom w:val="nil"/>
              <w:right w:val="nil"/>
            </w:tcBorders>
          </w:tcPr>
          <w:p w14:paraId="79DF0C8D"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Goods carrying: medium</w:t>
            </w:r>
          </w:p>
        </w:tc>
      </w:tr>
      <w:tr w:rsidR="00DF66DD" w:rsidRPr="00DF66DD" w14:paraId="172860E8" w14:textId="77777777" w:rsidTr="0064237F">
        <w:trPr>
          <w:cantSplit/>
        </w:trPr>
        <w:tc>
          <w:tcPr>
            <w:tcW w:w="306" w:type="dxa"/>
            <w:tcBorders>
              <w:top w:val="nil"/>
              <w:left w:val="nil"/>
              <w:bottom w:val="nil"/>
              <w:right w:val="nil"/>
            </w:tcBorders>
          </w:tcPr>
          <w:p w14:paraId="56D8B6C1"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52E7FBA1"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4—District 1</w:t>
            </w:r>
          </w:p>
        </w:tc>
        <w:tc>
          <w:tcPr>
            <w:tcW w:w="7109" w:type="dxa"/>
            <w:tcBorders>
              <w:top w:val="nil"/>
              <w:left w:val="nil"/>
              <w:bottom w:val="nil"/>
              <w:right w:val="nil"/>
            </w:tcBorders>
          </w:tcPr>
          <w:p w14:paraId="28AD3072"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Goods carrying: primary producers</w:t>
            </w:r>
          </w:p>
        </w:tc>
      </w:tr>
      <w:tr w:rsidR="00DF66DD" w:rsidRPr="00DF66DD" w14:paraId="790FD2E2" w14:textId="77777777" w:rsidTr="0064237F">
        <w:trPr>
          <w:cantSplit/>
        </w:trPr>
        <w:tc>
          <w:tcPr>
            <w:tcW w:w="306" w:type="dxa"/>
            <w:tcBorders>
              <w:top w:val="nil"/>
              <w:left w:val="nil"/>
              <w:bottom w:val="nil"/>
              <w:right w:val="nil"/>
            </w:tcBorders>
          </w:tcPr>
          <w:p w14:paraId="031A4F72"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23666D81"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5—District 1</w:t>
            </w:r>
          </w:p>
        </w:tc>
        <w:tc>
          <w:tcPr>
            <w:tcW w:w="7109" w:type="dxa"/>
            <w:tcBorders>
              <w:top w:val="nil"/>
              <w:left w:val="nil"/>
              <w:bottom w:val="nil"/>
              <w:right w:val="nil"/>
            </w:tcBorders>
          </w:tcPr>
          <w:p w14:paraId="2B83C456"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Taxis: metropolitan</w:t>
            </w:r>
          </w:p>
        </w:tc>
      </w:tr>
      <w:tr w:rsidR="00DF66DD" w:rsidRPr="00DF66DD" w14:paraId="048DD3E7" w14:textId="77777777" w:rsidTr="0064237F">
        <w:trPr>
          <w:cantSplit/>
        </w:trPr>
        <w:tc>
          <w:tcPr>
            <w:tcW w:w="306" w:type="dxa"/>
            <w:tcBorders>
              <w:top w:val="nil"/>
              <w:left w:val="nil"/>
              <w:bottom w:val="nil"/>
              <w:right w:val="nil"/>
            </w:tcBorders>
          </w:tcPr>
          <w:p w14:paraId="6F1A186B"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5727A580"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5—District 2</w:t>
            </w:r>
          </w:p>
        </w:tc>
        <w:tc>
          <w:tcPr>
            <w:tcW w:w="7109" w:type="dxa"/>
            <w:tcBorders>
              <w:top w:val="nil"/>
              <w:left w:val="nil"/>
              <w:bottom w:val="nil"/>
              <w:right w:val="nil"/>
            </w:tcBorders>
          </w:tcPr>
          <w:p w14:paraId="2704F73E"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Taxis: metropolitan</w:t>
            </w:r>
          </w:p>
        </w:tc>
      </w:tr>
      <w:tr w:rsidR="00DF66DD" w:rsidRPr="00DF66DD" w14:paraId="49055D2B" w14:textId="77777777" w:rsidTr="0064237F">
        <w:trPr>
          <w:cantSplit/>
        </w:trPr>
        <w:tc>
          <w:tcPr>
            <w:tcW w:w="306" w:type="dxa"/>
            <w:tcBorders>
              <w:top w:val="nil"/>
              <w:left w:val="nil"/>
              <w:bottom w:val="nil"/>
              <w:right w:val="nil"/>
            </w:tcBorders>
          </w:tcPr>
          <w:p w14:paraId="5006F83E"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366E4C9F"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6—District 1</w:t>
            </w:r>
          </w:p>
        </w:tc>
        <w:tc>
          <w:tcPr>
            <w:tcW w:w="7109" w:type="dxa"/>
            <w:tcBorders>
              <w:top w:val="nil"/>
              <w:left w:val="nil"/>
              <w:bottom w:val="nil"/>
              <w:right w:val="nil"/>
            </w:tcBorders>
          </w:tcPr>
          <w:p w14:paraId="407E5165"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Hire car</w:t>
            </w:r>
          </w:p>
        </w:tc>
      </w:tr>
      <w:tr w:rsidR="00DF66DD" w:rsidRPr="00DF66DD" w14:paraId="5A8A5EEB" w14:textId="77777777" w:rsidTr="0064237F">
        <w:trPr>
          <w:cantSplit/>
        </w:trPr>
        <w:tc>
          <w:tcPr>
            <w:tcW w:w="306" w:type="dxa"/>
            <w:tcBorders>
              <w:top w:val="nil"/>
              <w:left w:val="nil"/>
              <w:bottom w:val="nil"/>
              <w:right w:val="nil"/>
            </w:tcBorders>
          </w:tcPr>
          <w:p w14:paraId="6DD40D6A"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7B1390B1"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7—District 1</w:t>
            </w:r>
          </w:p>
        </w:tc>
        <w:tc>
          <w:tcPr>
            <w:tcW w:w="7109" w:type="dxa"/>
            <w:tcBorders>
              <w:top w:val="nil"/>
              <w:left w:val="nil"/>
              <w:bottom w:val="nil"/>
              <w:right w:val="nil"/>
            </w:tcBorders>
          </w:tcPr>
          <w:p w14:paraId="38A2D9CD"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Public passenger: small</w:t>
            </w:r>
          </w:p>
        </w:tc>
      </w:tr>
      <w:tr w:rsidR="00DF66DD" w:rsidRPr="00DF66DD" w14:paraId="66859DAF" w14:textId="77777777" w:rsidTr="0064237F">
        <w:trPr>
          <w:cantSplit/>
        </w:trPr>
        <w:tc>
          <w:tcPr>
            <w:tcW w:w="306" w:type="dxa"/>
            <w:tcBorders>
              <w:top w:val="nil"/>
              <w:left w:val="nil"/>
              <w:bottom w:val="nil"/>
              <w:right w:val="nil"/>
            </w:tcBorders>
          </w:tcPr>
          <w:p w14:paraId="09684839"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00A766F0"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8—District 1</w:t>
            </w:r>
          </w:p>
        </w:tc>
        <w:tc>
          <w:tcPr>
            <w:tcW w:w="7109" w:type="dxa"/>
            <w:tcBorders>
              <w:top w:val="nil"/>
              <w:left w:val="nil"/>
              <w:bottom w:val="nil"/>
              <w:right w:val="nil"/>
            </w:tcBorders>
          </w:tcPr>
          <w:p w14:paraId="3124A974"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Public passenger: medium</w:t>
            </w:r>
          </w:p>
        </w:tc>
      </w:tr>
      <w:tr w:rsidR="00DF66DD" w:rsidRPr="00DF66DD" w14:paraId="1B8B9690" w14:textId="77777777" w:rsidTr="0064237F">
        <w:trPr>
          <w:cantSplit/>
        </w:trPr>
        <w:tc>
          <w:tcPr>
            <w:tcW w:w="306" w:type="dxa"/>
            <w:tcBorders>
              <w:top w:val="nil"/>
              <w:left w:val="nil"/>
              <w:bottom w:val="nil"/>
              <w:right w:val="nil"/>
            </w:tcBorders>
          </w:tcPr>
          <w:p w14:paraId="2EFF200C"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0C7D49E0"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9—District 1</w:t>
            </w:r>
          </w:p>
        </w:tc>
        <w:tc>
          <w:tcPr>
            <w:tcW w:w="7109" w:type="dxa"/>
            <w:tcBorders>
              <w:top w:val="nil"/>
              <w:left w:val="nil"/>
              <w:bottom w:val="nil"/>
              <w:right w:val="nil"/>
            </w:tcBorders>
          </w:tcPr>
          <w:p w14:paraId="3D87BDDD"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Public passenger: heavy</w:t>
            </w:r>
          </w:p>
        </w:tc>
      </w:tr>
      <w:tr w:rsidR="00DF66DD" w:rsidRPr="00DF66DD" w14:paraId="58901ACB" w14:textId="77777777" w:rsidTr="0064237F">
        <w:trPr>
          <w:cantSplit/>
        </w:trPr>
        <w:tc>
          <w:tcPr>
            <w:tcW w:w="306" w:type="dxa"/>
            <w:tcBorders>
              <w:top w:val="nil"/>
              <w:left w:val="nil"/>
              <w:bottom w:val="nil"/>
              <w:right w:val="nil"/>
            </w:tcBorders>
          </w:tcPr>
          <w:p w14:paraId="551BCC88"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26825C6B"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10—District 1</w:t>
            </w:r>
          </w:p>
        </w:tc>
        <w:tc>
          <w:tcPr>
            <w:tcW w:w="7109" w:type="dxa"/>
            <w:tcBorders>
              <w:top w:val="nil"/>
              <w:left w:val="nil"/>
              <w:bottom w:val="nil"/>
              <w:right w:val="nil"/>
            </w:tcBorders>
          </w:tcPr>
          <w:p w14:paraId="722034A2"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Public passenger: no fare</w:t>
            </w:r>
          </w:p>
        </w:tc>
      </w:tr>
      <w:tr w:rsidR="00DF66DD" w:rsidRPr="00DF66DD" w14:paraId="105C2877" w14:textId="77777777" w:rsidTr="0064237F">
        <w:trPr>
          <w:cantSplit/>
        </w:trPr>
        <w:tc>
          <w:tcPr>
            <w:tcW w:w="306" w:type="dxa"/>
            <w:tcBorders>
              <w:top w:val="nil"/>
              <w:left w:val="nil"/>
              <w:bottom w:val="nil"/>
              <w:right w:val="nil"/>
            </w:tcBorders>
          </w:tcPr>
          <w:p w14:paraId="2B60C5F9"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3A97AE56"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15—District 1</w:t>
            </w:r>
          </w:p>
        </w:tc>
        <w:tc>
          <w:tcPr>
            <w:tcW w:w="7109" w:type="dxa"/>
            <w:tcBorders>
              <w:top w:val="nil"/>
              <w:left w:val="nil"/>
              <w:bottom w:val="nil"/>
              <w:right w:val="nil"/>
            </w:tcBorders>
          </w:tcPr>
          <w:p w14:paraId="6807DAA7"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Motorcycles: light</w:t>
            </w:r>
          </w:p>
        </w:tc>
      </w:tr>
      <w:tr w:rsidR="00DF66DD" w:rsidRPr="00DF66DD" w14:paraId="5E4837F2" w14:textId="77777777" w:rsidTr="0064237F">
        <w:trPr>
          <w:cantSplit/>
        </w:trPr>
        <w:tc>
          <w:tcPr>
            <w:tcW w:w="306" w:type="dxa"/>
            <w:tcBorders>
              <w:top w:val="nil"/>
              <w:left w:val="nil"/>
              <w:bottom w:val="nil"/>
              <w:right w:val="nil"/>
            </w:tcBorders>
          </w:tcPr>
          <w:p w14:paraId="3A891102"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375E40E9"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16—District 1</w:t>
            </w:r>
          </w:p>
        </w:tc>
        <w:tc>
          <w:tcPr>
            <w:tcW w:w="7109" w:type="dxa"/>
            <w:tcBorders>
              <w:top w:val="nil"/>
              <w:left w:val="nil"/>
              <w:bottom w:val="nil"/>
              <w:right w:val="nil"/>
            </w:tcBorders>
          </w:tcPr>
          <w:p w14:paraId="35ECF38D"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Motorcycles: medium</w:t>
            </w:r>
          </w:p>
        </w:tc>
      </w:tr>
      <w:tr w:rsidR="00DF66DD" w:rsidRPr="00DF66DD" w14:paraId="77151AF1" w14:textId="77777777" w:rsidTr="0064237F">
        <w:trPr>
          <w:cantSplit/>
        </w:trPr>
        <w:tc>
          <w:tcPr>
            <w:tcW w:w="306" w:type="dxa"/>
            <w:tcBorders>
              <w:top w:val="nil"/>
              <w:left w:val="nil"/>
              <w:bottom w:val="nil"/>
              <w:right w:val="nil"/>
            </w:tcBorders>
          </w:tcPr>
          <w:p w14:paraId="139722F2"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28246433"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20—District 1</w:t>
            </w:r>
          </w:p>
        </w:tc>
        <w:tc>
          <w:tcPr>
            <w:tcW w:w="7109" w:type="dxa"/>
            <w:tcBorders>
              <w:top w:val="nil"/>
              <w:left w:val="nil"/>
              <w:bottom w:val="nil"/>
              <w:right w:val="nil"/>
            </w:tcBorders>
          </w:tcPr>
          <w:p w14:paraId="1724BA8B"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Motorcycles: heavy</w:t>
            </w:r>
          </w:p>
        </w:tc>
      </w:tr>
      <w:tr w:rsidR="00DF66DD" w:rsidRPr="00DF66DD" w14:paraId="2E15EB8B" w14:textId="77777777" w:rsidTr="0064237F">
        <w:trPr>
          <w:cantSplit/>
        </w:trPr>
        <w:tc>
          <w:tcPr>
            <w:tcW w:w="306" w:type="dxa"/>
            <w:tcBorders>
              <w:top w:val="nil"/>
              <w:left w:val="nil"/>
              <w:bottom w:val="nil"/>
              <w:right w:val="nil"/>
            </w:tcBorders>
          </w:tcPr>
          <w:p w14:paraId="7FB79572"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40ED2708"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21—District 1</w:t>
            </w:r>
          </w:p>
        </w:tc>
        <w:tc>
          <w:tcPr>
            <w:tcW w:w="7109" w:type="dxa"/>
            <w:tcBorders>
              <w:top w:val="nil"/>
              <w:left w:val="nil"/>
              <w:bottom w:val="nil"/>
              <w:right w:val="nil"/>
            </w:tcBorders>
          </w:tcPr>
          <w:p w14:paraId="64FF380B"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Goods carrying: heavy</w:t>
            </w:r>
          </w:p>
        </w:tc>
      </w:tr>
      <w:tr w:rsidR="00DF66DD" w:rsidRPr="00DF66DD" w14:paraId="4EFDE074" w14:textId="77777777" w:rsidTr="0064237F">
        <w:trPr>
          <w:cantSplit/>
        </w:trPr>
        <w:tc>
          <w:tcPr>
            <w:tcW w:w="306" w:type="dxa"/>
            <w:tcBorders>
              <w:top w:val="nil"/>
              <w:left w:val="nil"/>
              <w:bottom w:val="nil"/>
              <w:right w:val="nil"/>
            </w:tcBorders>
          </w:tcPr>
          <w:p w14:paraId="19F9FC67"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2654CB25"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22—District 1</w:t>
            </w:r>
          </w:p>
        </w:tc>
        <w:tc>
          <w:tcPr>
            <w:tcW w:w="7109" w:type="dxa"/>
            <w:tcBorders>
              <w:top w:val="nil"/>
              <w:left w:val="nil"/>
              <w:bottom w:val="nil"/>
              <w:right w:val="nil"/>
            </w:tcBorders>
          </w:tcPr>
          <w:p w14:paraId="1E02081C"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Car carriers: light</w:t>
            </w:r>
          </w:p>
        </w:tc>
      </w:tr>
      <w:tr w:rsidR="00DF66DD" w:rsidRPr="00DF66DD" w14:paraId="52BA26D7" w14:textId="77777777" w:rsidTr="0064237F">
        <w:trPr>
          <w:cantSplit/>
        </w:trPr>
        <w:tc>
          <w:tcPr>
            <w:tcW w:w="306" w:type="dxa"/>
            <w:tcBorders>
              <w:top w:val="nil"/>
              <w:left w:val="nil"/>
              <w:bottom w:val="nil"/>
              <w:right w:val="nil"/>
            </w:tcBorders>
          </w:tcPr>
          <w:p w14:paraId="7C98AA83"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07D264C5"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23—District 1</w:t>
            </w:r>
          </w:p>
        </w:tc>
        <w:tc>
          <w:tcPr>
            <w:tcW w:w="7109" w:type="dxa"/>
            <w:tcBorders>
              <w:top w:val="nil"/>
              <w:left w:val="nil"/>
              <w:bottom w:val="nil"/>
              <w:right w:val="nil"/>
            </w:tcBorders>
          </w:tcPr>
          <w:p w14:paraId="2D7092BD"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Car carriers: medium</w:t>
            </w:r>
          </w:p>
        </w:tc>
      </w:tr>
      <w:tr w:rsidR="00DF66DD" w:rsidRPr="00DF66DD" w14:paraId="3CF87914" w14:textId="77777777" w:rsidTr="0064237F">
        <w:trPr>
          <w:cantSplit/>
        </w:trPr>
        <w:tc>
          <w:tcPr>
            <w:tcW w:w="306" w:type="dxa"/>
            <w:tcBorders>
              <w:top w:val="nil"/>
              <w:left w:val="nil"/>
              <w:bottom w:val="nil"/>
              <w:right w:val="nil"/>
            </w:tcBorders>
          </w:tcPr>
          <w:p w14:paraId="4A70D933"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66496439"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24—District 1</w:t>
            </w:r>
          </w:p>
        </w:tc>
        <w:tc>
          <w:tcPr>
            <w:tcW w:w="7109" w:type="dxa"/>
            <w:tcBorders>
              <w:top w:val="nil"/>
              <w:left w:val="nil"/>
              <w:bottom w:val="nil"/>
              <w:right w:val="nil"/>
            </w:tcBorders>
          </w:tcPr>
          <w:p w14:paraId="2896D1B9"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Car carriers: heavy</w:t>
            </w:r>
          </w:p>
        </w:tc>
      </w:tr>
      <w:tr w:rsidR="00DF66DD" w:rsidRPr="00DF66DD" w14:paraId="21CB6F2E" w14:textId="77777777" w:rsidTr="0064237F">
        <w:trPr>
          <w:cantSplit/>
        </w:trPr>
        <w:tc>
          <w:tcPr>
            <w:tcW w:w="306" w:type="dxa"/>
            <w:tcBorders>
              <w:top w:val="nil"/>
              <w:left w:val="nil"/>
              <w:bottom w:val="nil"/>
              <w:right w:val="nil"/>
            </w:tcBorders>
          </w:tcPr>
          <w:p w14:paraId="2349CA10"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60D97A76"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25—District 1</w:t>
            </w:r>
          </w:p>
        </w:tc>
        <w:tc>
          <w:tcPr>
            <w:tcW w:w="7109" w:type="dxa"/>
            <w:tcBorders>
              <w:top w:val="nil"/>
              <w:left w:val="nil"/>
              <w:bottom w:val="nil"/>
              <w:right w:val="nil"/>
            </w:tcBorders>
          </w:tcPr>
          <w:p w14:paraId="123BF8FB"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Car carriers: trailer</w:t>
            </w:r>
          </w:p>
        </w:tc>
      </w:tr>
      <w:tr w:rsidR="00DF66DD" w:rsidRPr="00DF66DD" w14:paraId="10C9F0C7" w14:textId="77777777" w:rsidTr="0064237F">
        <w:trPr>
          <w:cantSplit/>
        </w:trPr>
        <w:tc>
          <w:tcPr>
            <w:tcW w:w="306" w:type="dxa"/>
            <w:tcBorders>
              <w:top w:val="nil"/>
              <w:left w:val="nil"/>
              <w:bottom w:val="nil"/>
              <w:right w:val="nil"/>
            </w:tcBorders>
          </w:tcPr>
          <w:p w14:paraId="147501D1"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67D37B0D"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29—District 1</w:t>
            </w:r>
          </w:p>
        </w:tc>
        <w:tc>
          <w:tcPr>
            <w:tcW w:w="7109" w:type="dxa"/>
            <w:tcBorders>
              <w:top w:val="nil"/>
              <w:left w:val="nil"/>
              <w:bottom w:val="nil"/>
              <w:right w:val="nil"/>
            </w:tcBorders>
          </w:tcPr>
          <w:p w14:paraId="3724908B"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Special purpose vehicles</w:t>
            </w:r>
          </w:p>
        </w:tc>
      </w:tr>
      <w:tr w:rsidR="00DF66DD" w:rsidRPr="00DF66DD" w14:paraId="7099471E" w14:textId="77777777" w:rsidTr="0064237F">
        <w:trPr>
          <w:cantSplit/>
        </w:trPr>
        <w:tc>
          <w:tcPr>
            <w:tcW w:w="306" w:type="dxa"/>
            <w:tcBorders>
              <w:top w:val="nil"/>
              <w:left w:val="nil"/>
              <w:bottom w:val="nil"/>
              <w:right w:val="nil"/>
            </w:tcBorders>
          </w:tcPr>
          <w:p w14:paraId="2E26B253"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1D93DE31"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32—District 1</w:t>
            </w:r>
          </w:p>
        </w:tc>
        <w:tc>
          <w:tcPr>
            <w:tcW w:w="7109" w:type="dxa"/>
            <w:tcBorders>
              <w:top w:val="nil"/>
              <w:left w:val="nil"/>
              <w:bottom w:val="nil"/>
              <w:right w:val="nil"/>
            </w:tcBorders>
          </w:tcPr>
          <w:p w14:paraId="4CBFAE94"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Public passenger: omnibus</w:t>
            </w:r>
          </w:p>
        </w:tc>
      </w:tr>
      <w:tr w:rsidR="00DF66DD" w:rsidRPr="00DF66DD" w14:paraId="762A38FE" w14:textId="77777777" w:rsidTr="0064237F">
        <w:trPr>
          <w:cantSplit/>
        </w:trPr>
        <w:tc>
          <w:tcPr>
            <w:tcW w:w="306" w:type="dxa"/>
            <w:tcBorders>
              <w:top w:val="nil"/>
              <w:left w:val="nil"/>
              <w:bottom w:val="nil"/>
              <w:right w:val="nil"/>
            </w:tcBorders>
          </w:tcPr>
          <w:p w14:paraId="434A448E"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1334E2C4"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32—District 2</w:t>
            </w:r>
          </w:p>
        </w:tc>
        <w:tc>
          <w:tcPr>
            <w:tcW w:w="7109" w:type="dxa"/>
            <w:tcBorders>
              <w:top w:val="nil"/>
              <w:left w:val="nil"/>
              <w:bottom w:val="nil"/>
              <w:right w:val="nil"/>
            </w:tcBorders>
          </w:tcPr>
          <w:p w14:paraId="6EEC313F"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Public passenger: omnibus</w:t>
            </w:r>
          </w:p>
        </w:tc>
      </w:tr>
      <w:tr w:rsidR="00DF66DD" w:rsidRPr="00DF66DD" w14:paraId="3D05C57A" w14:textId="77777777" w:rsidTr="0064237F">
        <w:trPr>
          <w:cantSplit/>
        </w:trPr>
        <w:tc>
          <w:tcPr>
            <w:tcW w:w="306" w:type="dxa"/>
            <w:tcBorders>
              <w:top w:val="nil"/>
              <w:left w:val="nil"/>
              <w:bottom w:val="nil"/>
              <w:right w:val="nil"/>
            </w:tcBorders>
          </w:tcPr>
          <w:p w14:paraId="4CD952E5"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484E0750"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48—District 1</w:t>
            </w:r>
          </w:p>
        </w:tc>
        <w:tc>
          <w:tcPr>
            <w:tcW w:w="7109" w:type="dxa"/>
            <w:tcBorders>
              <w:top w:val="nil"/>
              <w:left w:val="nil"/>
              <w:bottom w:val="nil"/>
              <w:right w:val="nil"/>
            </w:tcBorders>
          </w:tcPr>
          <w:p w14:paraId="747B6605"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Rideshare</w:t>
            </w:r>
          </w:p>
        </w:tc>
      </w:tr>
      <w:tr w:rsidR="00DF66DD" w:rsidRPr="00DF66DD" w14:paraId="12C1EBEC" w14:textId="77777777" w:rsidTr="0064237F">
        <w:trPr>
          <w:cantSplit/>
        </w:trPr>
        <w:tc>
          <w:tcPr>
            <w:tcW w:w="306" w:type="dxa"/>
            <w:tcBorders>
              <w:top w:val="nil"/>
              <w:left w:val="nil"/>
              <w:bottom w:val="nil"/>
              <w:right w:val="nil"/>
            </w:tcBorders>
          </w:tcPr>
          <w:p w14:paraId="2175B64F"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3BDFB823"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51—District 2</w:t>
            </w:r>
          </w:p>
        </w:tc>
        <w:tc>
          <w:tcPr>
            <w:tcW w:w="7109" w:type="dxa"/>
            <w:tcBorders>
              <w:top w:val="nil"/>
              <w:left w:val="nil"/>
              <w:bottom w:val="nil"/>
              <w:right w:val="nil"/>
            </w:tcBorders>
          </w:tcPr>
          <w:p w14:paraId="10A7DC7A"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Private passenger</w:t>
            </w:r>
          </w:p>
        </w:tc>
      </w:tr>
      <w:tr w:rsidR="00DF66DD" w:rsidRPr="00DF66DD" w14:paraId="60F3E58A" w14:textId="77777777" w:rsidTr="0064237F">
        <w:trPr>
          <w:cantSplit/>
        </w:trPr>
        <w:tc>
          <w:tcPr>
            <w:tcW w:w="306" w:type="dxa"/>
            <w:tcBorders>
              <w:top w:val="nil"/>
              <w:left w:val="nil"/>
              <w:bottom w:val="nil"/>
              <w:right w:val="nil"/>
            </w:tcBorders>
          </w:tcPr>
          <w:p w14:paraId="348467AB"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5689E808"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52—District 2</w:t>
            </w:r>
          </w:p>
        </w:tc>
        <w:tc>
          <w:tcPr>
            <w:tcW w:w="7109" w:type="dxa"/>
            <w:tcBorders>
              <w:top w:val="nil"/>
              <w:left w:val="nil"/>
              <w:bottom w:val="nil"/>
              <w:right w:val="nil"/>
            </w:tcBorders>
          </w:tcPr>
          <w:p w14:paraId="03975DBE"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Goods carrying: light</w:t>
            </w:r>
          </w:p>
        </w:tc>
      </w:tr>
      <w:tr w:rsidR="00DF66DD" w:rsidRPr="00DF66DD" w14:paraId="5B730AAD" w14:textId="77777777" w:rsidTr="0064237F">
        <w:trPr>
          <w:cantSplit/>
        </w:trPr>
        <w:tc>
          <w:tcPr>
            <w:tcW w:w="306" w:type="dxa"/>
            <w:tcBorders>
              <w:top w:val="nil"/>
              <w:left w:val="nil"/>
              <w:bottom w:val="nil"/>
              <w:right w:val="nil"/>
            </w:tcBorders>
          </w:tcPr>
          <w:p w14:paraId="07B9BCB9"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7B89B3A9"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53—District 2</w:t>
            </w:r>
          </w:p>
        </w:tc>
        <w:tc>
          <w:tcPr>
            <w:tcW w:w="7109" w:type="dxa"/>
            <w:tcBorders>
              <w:top w:val="nil"/>
              <w:left w:val="nil"/>
              <w:bottom w:val="nil"/>
              <w:right w:val="nil"/>
            </w:tcBorders>
          </w:tcPr>
          <w:p w14:paraId="6CBE4BE9"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Goods carrying: medium</w:t>
            </w:r>
          </w:p>
        </w:tc>
      </w:tr>
      <w:tr w:rsidR="00DF66DD" w:rsidRPr="00DF66DD" w14:paraId="5CBE1EA2" w14:textId="77777777" w:rsidTr="0064237F">
        <w:trPr>
          <w:cantSplit/>
        </w:trPr>
        <w:tc>
          <w:tcPr>
            <w:tcW w:w="306" w:type="dxa"/>
            <w:tcBorders>
              <w:top w:val="nil"/>
              <w:left w:val="nil"/>
              <w:bottom w:val="nil"/>
              <w:right w:val="nil"/>
            </w:tcBorders>
          </w:tcPr>
          <w:p w14:paraId="676D7160"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6CA36A9B"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55—District 1</w:t>
            </w:r>
          </w:p>
        </w:tc>
        <w:tc>
          <w:tcPr>
            <w:tcW w:w="7109" w:type="dxa"/>
            <w:tcBorders>
              <w:top w:val="nil"/>
              <w:left w:val="nil"/>
              <w:bottom w:val="nil"/>
              <w:right w:val="nil"/>
            </w:tcBorders>
          </w:tcPr>
          <w:p w14:paraId="543DAA61"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Taxis: country</w:t>
            </w:r>
          </w:p>
        </w:tc>
      </w:tr>
      <w:tr w:rsidR="00DF66DD" w:rsidRPr="00DF66DD" w14:paraId="2AF3464B" w14:textId="77777777" w:rsidTr="0064237F">
        <w:trPr>
          <w:cantSplit/>
        </w:trPr>
        <w:tc>
          <w:tcPr>
            <w:tcW w:w="306" w:type="dxa"/>
            <w:tcBorders>
              <w:top w:val="nil"/>
              <w:left w:val="nil"/>
              <w:bottom w:val="nil"/>
              <w:right w:val="nil"/>
            </w:tcBorders>
          </w:tcPr>
          <w:p w14:paraId="04AA0D10"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0AC3DAFC"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55—District 2</w:t>
            </w:r>
          </w:p>
        </w:tc>
        <w:tc>
          <w:tcPr>
            <w:tcW w:w="7109" w:type="dxa"/>
            <w:tcBorders>
              <w:top w:val="nil"/>
              <w:left w:val="nil"/>
              <w:bottom w:val="nil"/>
              <w:right w:val="nil"/>
            </w:tcBorders>
          </w:tcPr>
          <w:p w14:paraId="16B4A38E"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Taxis: country</w:t>
            </w:r>
          </w:p>
        </w:tc>
      </w:tr>
      <w:tr w:rsidR="00DF66DD" w:rsidRPr="00DF66DD" w14:paraId="51A7C363" w14:textId="77777777" w:rsidTr="0064237F">
        <w:trPr>
          <w:cantSplit/>
        </w:trPr>
        <w:tc>
          <w:tcPr>
            <w:tcW w:w="306" w:type="dxa"/>
            <w:tcBorders>
              <w:top w:val="nil"/>
              <w:left w:val="nil"/>
              <w:bottom w:val="nil"/>
              <w:right w:val="nil"/>
            </w:tcBorders>
          </w:tcPr>
          <w:p w14:paraId="51DC7E91"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12F059EB"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56—District 2</w:t>
            </w:r>
          </w:p>
        </w:tc>
        <w:tc>
          <w:tcPr>
            <w:tcW w:w="7109" w:type="dxa"/>
            <w:tcBorders>
              <w:top w:val="nil"/>
              <w:left w:val="nil"/>
              <w:bottom w:val="nil"/>
              <w:right w:val="nil"/>
            </w:tcBorders>
          </w:tcPr>
          <w:p w14:paraId="29B64CA9"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Hire car</w:t>
            </w:r>
          </w:p>
        </w:tc>
      </w:tr>
      <w:tr w:rsidR="00DF66DD" w:rsidRPr="00DF66DD" w14:paraId="2CC51DE7" w14:textId="77777777" w:rsidTr="0064237F">
        <w:trPr>
          <w:cantSplit/>
        </w:trPr>
        <w:tc>
          <w:tcPr>
            <w:tcW w:w="306" w:type="dxa"/>
            <w:tcBorders>
              <w:top w:val="nil"/>
              <w:left w:val="nil"/>
              <w:bottom w:val="nil"/>
              <w:right w:val="nil"/>
            </w:tcBorders>
          </w:tcPr>
          <w:p w14:paraId="2BFF9E8F"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08729584"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57—District 2</w:t>
            </w:r>
          </w:p>
        </w:tc>
        <w:tc>
          <w:tcPr>
            <w:tcW w:w="7109" w:type="dxa"/>
            <w:tcBorders>
              <w:top w:val="nil"/>
              <w:left w:val="nil"/>
              <w:bottom w:val="nil"/>
              <w:right w:val="nil"/>
            </w:tcBorders>
          </w:tcPr>
          <w:p w14:paraId="2EDE99F5"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Public passenger: small</w:t>
            </w:r>
          </w:p>
        </w:tc>
      </w:tr>
      <w:tr w:rsidR="00DF66DD" w:rsidRPr="00DF66DD" w14:paraId="27E8EEEE" w14:textId="77777777" w:rsidTr="0064237F">
        <w:trPr>
          <w:cantSplit/>
        </w:trPr>
        <w:tc>
          <w:tcPr>
            <w:tcW w:w="306" w:type="dxa"/>
            <w:tcBorders>
              <w:top w:val="nil"/>
              <w:left w:val="nil"/>
              <w:bottom w:val="nil"/>
              <w:right w:val="nil"/>
            </w:tcBorders>
          </w:tcPr>
          <w:p w14:paraId="2118EEDA"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548FE30E"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58—District 2</w:t>
            </w:r>
          </w:p>
        </w:tc>
        <w:tc>
          <w:tcPr>
            <w:tcW w:w="7109" w:type="dxa"/>
            <w:tcBorders>
              <w:top w:val="nil"/>
              <w:left w:val="nil"/>
              <w:bottom w:val="nil"/>
              <w:right w:val="nil"/>
            </w:tcBorders>
          </w:tcPr>
          <w:p w14:paraId="2F068354"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Public passenger: medium</w:t>
            </w:r>
          </w:p>
        </w:tc>
      </w:tr>
      <w:tr w:rsidR="00DF66DD" w:rsidRPr="00DF66DD" w14:paraId="2796AAB3" w14:textId="77777777" w:rsidTr="0064237F">
        <w:trPr>
          <w:cantSplit/>
        </w:trPr>
        <w:tc>
          <w:tcPr>
            <w:tcW w:w="306" w:type="dxa"/>
            <w:tcBorders>
              <w:top w:val="nil"/>
              <w:left w:val="nil"/>
              <w:bottom w:val="nil"/>
              <w:right w:val="nil"/>
            </w:tcBorders>
          </w:tcPr>
          <w:p w14:paraId="2E22E9E4"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0C73A9F8"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59—District 2</w:t>
            </w:r>
          </w:p>
        </w:tc>
        <w:tc>
          <w:tcPr>
            <w:tcW w:w="7109" w:type="dxa"/>
            <w:tcBorders>
              <w:top w:val="nil"/>
              <w:left w:val="nil"/>
              <w:bottom w:val="nil"/>
              <w:right w:val="nil"/>
            </w:tcBorders>
          </w:tcPr>
          <w:p w14:paraId="4C4C5646"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Public passenger: heavy</w:t>
            </w:r>
          </w:p>
        </w:tc>
      </w:tr>
      <w:tr w:rsidR="00DF66DD" w:rsidRPr="00DF66DD" w14:paraId="33238A91" w14:textId="77777777" w:rsidTr="0064237F">
        <w:trPr>
          <w:cantSplit/>
        </w:trPr>
        <w:tc>
          <w:tcPr>
            <w:tcW w:w="306" w:type="dxa"/>
            <w:tcBorders>
              <w:top w:val="nil"/>
              <w:left w:val="nil"/>
              <w:bottom w:val="nil"/>
              <w:right w:val="nil"/>
            </w:tcBorders>
          </w:tcPr>
          <w:p w14:paraId="5A1F64C0"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0168FDC9"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66—District 2</w:t>
            </w:r>
          </w:p>
        </w:tc>
        <w:tc>
          <w:tcPr>
            <w:tcW w:w="7109" w:type="dxa"/>
            <w:tcBorders>
              <w:top w:val="nil"/>
              <w:left w:val="nil"/>
              <w:bottom w:val="nil"/>
              <w:right w:val="nil"/>
            </w:tcBorders>
          </w:tcPr>
          <w:p w14:paraId="33DCA7F1"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Motorcycles: medium</w:t>
            </w:r>
          </w:p>
        </w:tc>
      </w:tr>
      <w:tr w:rsidR="00DF66DD" w:rsidRPr="00DF66DD" w14:paraId="13BCFE02" w14:textId="77777777" w:rsidTr="0064237F">
        <w:trPr>
          <w:cantSplit/>
        </w:trPr>
        <w:tc>
          <w:tcPr>
            <w:tcW w:w="306" w:type="dxa"/>
            <w:tcBorders>
              <w:top w:val="nil"/>
              <w:left w:val="nil"/>
              <w:bottom w:val="nil"/>
              <w:right w:val="nil"/>
            </w:tcBorders>
          </w:tcPr>
          <w:p w14:paraId="75879CA0"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6E90944E"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70—District 2</w:t>
            </w:r>
          </w:p>
        </w:tc>
        <w:tc>
          <w:tcPr>
            <w:tcW w:w="7109" w:type="dxa"/>
            <w:tcBorders>
              <w:top w:val="nil"/>
              <w:left w:val="nil"/>
              <w:bottom w:val="nil"/>
              <w:right w:val="nil"/>
            </w:tcBorders>
          </w:tcPr>
          <w:p w14:paraId="3B966567"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Motorcycles: heavy</w:t>
            </w:r>
          </w:p>
        </w:tc>
      </w:tr>
      <w:tr w:rsidR="00DF66DD" w:rsidRPr="00DF66DD" w14:paraId="2AF73D08" w14:textId="77777777" w:rsidTr="0064237F">
        <w:trPr>
          <w:cantSplit/>
        </w:trPr>
        <w:tc>
          <w:tcPr>
            <w:tcW w:w="306" w:type="dxa"/>
            <w:tcBorders>
              <w:top w:val="nil"/>
              <w:left w:val="nil"/>
              <w:bottom w:val="nil"/>
              <w:right w:val="nil"/>
            </w:tcBorders>
          </w:tcPr>
          <w:p w14:paraId="5469412E"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64F6733A"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71—District 2</w:t>
            </w:r>
          </w:p>
        </w:tc>
        <w:tc>
          <w:tcPr>
            <w:tcW w:w="7109" w:type="dxa"/>
            <w:tcBorders>
              <w:top w:val="nil"/>
              <w:left w:val="nil"/>
              <w:bottom w:val="nil"/>
              <w:right w:val="nil"/>
            </w:tcBorders>
          </w:tcPr>
          <w:p w14:paraId="5DAF5907"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Goods carrying: heavy</w:t>
            </w:r>
          </w:p>
        </w:tc>
      </w:tr>
      <w:tr w:rsidR="00DF66DD" w:rsidRPr="00DF66DD" w14:paraId="0C22B9D4" w14:textId="77777777" w:rsidTr="0064237F">
        <w:trPr>
          <w:cantSplit/>
        </w:trPr>
        <w:tc>
          <w:tcPr>
            <w:tcW w:w="306" w:type="dxa"/>
            <w:tcBorders>
              <w:top w:val="nil"/>
              <w:left w:val="nil"/>
              <w:bottom w:val="nil"/>
              <w:right w:val="nil"/>
            </w:tcBorders>
          </w:tcPr>
          <w:p w14:paraId="69ED2D6D"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4AF4A06A"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72—District 2</w:t>
            </w:r>
          </w:p>
        </w:tc>
        <w:tc>
          <w:tcPr>
            <w:tcW w:w="7109" w:type="dxa"/>
            <w:tcBorders>
              <w:top w:val="nil"/>
              <w:left w:val="nil"/>
              <w:bottom w:val="nil"/>
              <w:right w:val="nil"/>
            </w:tcBorders>
          </w:tcPr>
          <w:p w14:paraId="25BAD8FA"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Car carriers: light</w:t>
            </w:r>
          </w:p>
        </w:tc>
      </w:tr>
      <w:tr w:rsidR="00DF66DD" w:rsidRPr="00DF66DD" w14:paraId="28AF8C9C" w14:textId="77777777" w:rsidTr="0064237F">
        <w:trPr>
          <w:cantSplit/>
        </w:trPr>
        <w:tc>
          <w:tcPr>
            <w:tcW w:w="306" w:type="dxa"/>
            <w:tcBorders>
              <w:top w:val="nil"/>
              <w:left w:val="nil"/>
              <w:bottom w:val="nil"/>
              <w:right w:val="nil"/>
            </w:tcBorders>
          </w:tcPr>
          <w:p w14:paraId="2B3FA6AD"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43E9F837"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73—District 2</w:t>
            </w:r>
          </w:p>
        </w:tc>
        <w:tc>
          <w:tcPr>
            <w:tcW w:w="7109" w:type="dxa"/>
            <w:tcBorders>
              <w:top w:val="nil"/>
              <w:left w:val="nil"/>
              <w:bottom w:val="nil"/>
              <w:right w:val="nil"/>
            </w:tcBorders>
          </w:tcPr>
          <w:p w14:paraId="01E426C2"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Car carriers: medium</w:t>
            </w:r>
          </w:p>
        </w:tc>
      </w:tr>
      <w:tr w:rsidR="00DF66DD" w:rsidRPr="00DF66DD" w14:paraId="09978EEB" w14:textId="77777777" w:rsidTr="0064237F">
        <w:trPr>
          <w:cantSplit/>
        </w:trPr>
        <w:tc>
          <w:tcPr>
            <w:tcW w:w="306" w:type="dxa"/>
            <w:tcBorders>
              <w:top w:val="nil"/>
              <w:left w:val="nil"/>
              <w:bottom w:val="nil"/>
              <w:right w:val="nil"/>
            </w:tcBorders>
          </w:tcPr>
          <w:p w14:paraId="71B215FC"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5802692B"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74—District 2</w:t>
            </w:r>
          </w:p>
        </w:tc>
        <w:tc>
          <w:tcPr>
            <w:tcW w:w="7109" w:type="dxa"/>
            <w:tcBorders>
              <w:top w:val="nil"/>
              <w:left w:val="nil"/>
              <w:bottom w:val="nil"/>
              <w:right w:val="nil"/>
            </w:tcBorders>
          </w:tcPr>
          <w:p w14:paraId="6F8983F0"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Car carriers: heavy</w:t>
            </w:r>
          </w:p>
        </w:tc>
      </w:tr>
      <w:tr w:rsidR="00DF66DD" w:rsidRPr="00DF66DD" w14:paraId="02D84E68" w14:textId="77777777" w:rsidTr="0064237F">
        <w:trPr>
          <w:cantSplit/>
        </w:trPr>
        <w:tc>
          <w:tcPr>
            <w:tcW w:w="306" w:type="dxa"/>
            <w:tcBorders>
              <w:top w:val="nil"/>
              <w:left w:val="nil"/>
              <w:bottom w:val="nil"/>
              <w:right w:val="nil"/>
            </w:tcBorders>
          </w:tcPr>
          <w:p w14:paraId="1652833F"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7681D25D"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98—District 2</w:t>
            </w:r>
          </w:p>
        </w:tc>
        <w:tc>
          <w:tcPr>
            <w:tcW w:w="7109" w:type="dxa"/>
            <w:tcBorders>
              <w:top w:val="nil"/>
              <w:left w:val="nil"/>
              <w:bottom w:val="nil"/>
              <w:right w:val="nil"/>
            </w:tcBorders>
          </w:tcPr>
          <w:p w14:paraId="6D7028C0"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Rideshare</w:t>
            </w:r>
          </w:p>
        </w:tc>
      </w:tr>
      <w:tr w:rsidR="00DF66DD" w:rsidRPr="00DF66DD" w14:paraId="45EC40AB" w14:textId="77777777" w:rsidTr="0064237F">
        <w:trPr>
          <w:cantSplit/>
        </w:trPr>
        <w:tc>
          <w:tcPr>
            <w:tcW w:w="8786" w:type="dxa"/>
            <w:gridSpan w:val="3"/>
            <w:tcBorders>
              <w:top w:val="nil"/>
              <w:left w:val="nil"/>
              <w:bottom w:val="nil"/>
              <w:right w:val="nil"/>
            </w:tcBorders>
          </w:tcPr>
          <w:p w14:paraId="3F449A9D" w14:textId="77777777" w:rsidR="00DF66DD" w:rsidRPr="00DF66DD" w:rsidRDefault="00DF66DD" w:rsidP="00DF66DD">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b/>
                <w:bCs/>
                <w:color w:val="000000"/>
                <w:sz w:val="20"/>
                <w:szCs w:val="20"/>
                <w:lang w:eastAsia="en-AU"/>
                <w14:ligatures w14:val="standardContextual"/>
              </w:rPr>
              <w:t>Tier 2—</w:t>
            </w:r>
          </w:p>
        </w:tc>
      </w:tr>
      <w:tr w:rsidR="00DF66DD" w:rsidRPr="00DF66DD" w14:paraId="4173D728" w14:textId="77777777" w:rsidTr="0064237F">
        <w:trPr>
          <w:cantSplit/>
        </w:trPr>
        <w:tc>
          <w:tcPr>
            <w:tcW w:w="306" w:type="dxa"/>
            <w:tcBorders>
              <w:top w:val="nil"/>
              <w:left w:val="nil"/>
              <w:bottom w:val="nil"/>
              <w:right w:val="nil"/>
            </w:tcBorders>
          </w:tcPr>
          <w:p w14:paraId="1379C37B"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414CF39D"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14—District 1</w:t>
            </w:r>
          </w:p>
        </w:tc>
        <w:tc>
          <w:tcPr>
            <w:tcW w:w="7109" w:type="dxa"/>
            <w:tcBorders>
              <w:top w:val="nil"/>
              <w:left w:val="nil"/>
              <w:bottom w:val="nil"/>
              <w:right w:val="nil"/>
            </w:tcBorders>
          </w:tcPr>
          <w:p w14:paraId="402AB523"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Motorcycles: ultra light</w:t>
            </w:r>
          </w:p>
        </w:tc>
      </w:tr>
      <w:tr w:rsidR="00DF66DD" w:rsidRPr="00DF66DD" w14:paraId="211621D2" w14:textId="77777777" w:rsidTr="0064237F">
        <w:trPr>
          <w:cantSplit/>
        </w:trPr>
        <w:tc>
          <w:tcPr>
            <w:tcW w:w="306" w:type="dxa"/>
            <w:tcBorders>
              <w:top w:val="nil"/>
              <w:left w:val="nil"/>
              <w:bottom w:val="nil"/>
              <w:right w:val="nil"/>
            </w:tcBorders>
          </w:tcPr>
          <w:p w14:paraId="1411F266"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0F8CF6DE"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54—District 2</w:t>
            </w:r>
          </w:p>
        </w:tc>
        <w:tc>
          <w:tcPr>
            <w:tcW w:w="7109" w:type="dxa"/>
            <w:tcBorders>
              <w:top w:val="nil"/>
              <w:left w:val="nil"/>
              <w:bottom w:val="nil"/>
              <w:right w:val="nil"/>
            </w:tcBorders>
          </w:tcPr>
          <w:p w14:paraId="2DE764E3"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Goods carrying: primary producers</w:t>
            </w:r>
          </w:p>
        </w:tc>
      </w:tr>
      <w:tr w:rsidR="00DF66DD" w:rsidRPr="00DF66DD" w14:paraId="2037AD33" w14:textId="77777777" w:rsidTr="0064237F">
        <w:trPr>
          <w:cantSplit/>
        </w:trPr>
        <w:tc>
          <w:tcPr>
            <w:tcW w:w="306" w:type="dxa"/>
            <w:tcBorders>
              <w:top w:val="nil"/>
              <w:left w:val="nil"/>
              <w:bottom w:val="nil"/>
              <w:right w:val="nil"/>
            </w:tcBorders>
          </w:tcPr>
          <w:p w14:paraId="691C4875"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7D14A22B"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60—District 2</w:t>
            </w:r>
          </w:p>
        </w:tc>
        <w:tc>
          <w:tcPr>
            <w:tcW w:w="7109" w:type="dxa"/>
            <w:tcBorders>
              <w:top w:val="nil"/>
              <w:left w:val="nil"/>
              <w:bottom w:val="nil"/>
              <w:right w:val="nil"/>
            </w:tcBorders>
          </w:tcPr>
          <w:p w14:paraId="1B9E3A84"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Public passenger: no fare</w:t>
            </w:r>
          </w:p>
        </w:tc>
      </w:tr>
      <w:tr w:rsidR="00DF66DD" w:rsidRPr="00DF66DD" w14:paraId="76BABBF4" w14:textId="77777777" w:rsidTr="0064237F">
        <w:trPr>
          <w:cantSplit/>
        </w:trPr>
        <w:tc>
          <w:tcPr>
            <w:tcW w:w="306" w:type="dxa"/>
            <w:tcBorders>
              <w:top w:val="nil"/>
              <w:left w:val="nil"/>
              <w:bottom w:val="nil"/>
              <w:right w:val="nil"/>
            </w:tcBorders>
          </w:tcPr>
          <w:p w14:paraId="12FC4FCD"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748E2FE1"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64—District 2</w:t>
            </w:r>
          </w:p>
        </w:tc>
        <w:tc>
          <w:tcPr>
            <w:tcW w:w="7109" w:type="dxa"/>
            <w:tcBorders>
              <w:top w:val="nil"/>
              <w:left w:val="nil"/>
              <w:bottom w:val="nil"/>
              <w:right w:val="nil"/>
            </w:tcBorders>
          </w:tcPr>
          <w:p w14:paraId="0DCFC4BA"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Motorcycles: ultra light</w:t>
            </w:r>
          </w:p>
        </w:tc>
      </w:tr>
      <w:tr w:rsidR="00DF66DD" w:rsidRPr="00DF66DD" w14:paraId="43F9D49C" w14:textId="77777777" w:rsidTr="0064237F">
        <w:trPr>
          <w:cantSplit/>
        </w:trPr>
        <w:tc>
          <w:tcPr>
            <w:tcW w:w="306" w:type="dxa"/>
            <w:tcBorders>
              <w:top w:val="nil"/>
              <w:left w:val="nil"/>
              <w:bottom w:val="nil"/>
              <w:right w:val="nil"/>
            </w:tcBorders>
          </w:tcPr>
          <w:p w14:paraId="74C97C2B"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70AD79A0"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65—District 2</w:t>
            </w:r>
          </w:p>
        </w:tc>
        <w:tc>
          <w:tcPr>
            <w:tcW w:w="7109" w:type="dxa"/>
            <w:tcBorders>
              <w:top w:val="nil"/>
              <w:left w:val="nil"/>
              <w:bottom w:val="nil"/>
              <w:right w:val="nil"/>
            </w:tcBorders>
          </w:tcPr>
          <w:p w14:paraId="4A1FE0A4"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Motorcycles: light</w:t>
            </w:r>
          </w:p>
        </w:tc>
      </w:tr>
      <w:tr w:rsidR="00DF66DD" w:rsidRPr="00DF66DD" w14:paraId="081BD37B" w14:textId="77777777" w:rsidTr="0064237F">
        <w:trPr>
          <w:cantSplit/>
        </w:trPr>
        <w:tc>
          <w:tcPr>
            <w:tcW w:w="306" w:type="dxa"/>
            <w:tcBorders>
              <w:top w:val="nil"/>
              <w:left w:val="nil"/>
              <w:bottom w:val="nil"/>
              <w:right w:val="nil"/>
            </w:tcBorders>
          </w:tcPr>
          <w:p w14:paraId="625E4720"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55DB8A63"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75—District 2</w:t>
            </w:r>
          </w:p>
        </w:tc>
        <w:tc>
          <w:tcPr>
            <w:tcW w:w="7109" w:type="dxa"/>
            <w:tcBorders>
              <w:top w:val="nil"/>
              <w:left w:val="nil"/>
              <w:bottom w:val="nil"/>
              <w:right w:val="nil"/>
            </w:tcBorders>
          </w:tcPr>
          <w:p w14:paraId="6258EA27"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Car carriers: trailer</w:t>
            </w:r>
          </w:p>
        </w:tc>
      </w:tr>
      <w:tr w:rsidR="00DF66DD" w:rsidRPr="00DF66DD" w14:paraId="7580694E" w14:textId="77777777" w:rsidTr="0064237F">
        <w:trPr>
          <w:cantSplit/>
        </w:trPr>
        <w:tc>
          <w:tcPr>
            <w:tcW w:w="306" w:type="dxa"/>
            <w:tcBorders>
              <w:top w:val="nil"/>
              <w:left w:val="nil"/>
              <w:bottom w:val="nil"/>
              <w:right w:val="nil"/>
            </w:tcBorders>
          </w:tcPr>
          <w:p w14:paraId="2E8CCC15"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6A7E1685"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79—District 2</w:t>
            </w:r>
          </w:p>
        </w:tc>
        <w:tc>
          <w:tcPr>
            <w:tcW w:w="7109" w:type="dxa"/>
            <w:tcBorders>
              <w:top w:val="nil"/>
              <w:left w:val="nil"/>
              <w:bottom w:val="nil"/>
              <w:right w:val="nil"/>
            </w:tcBorders>
          </w:tcPr>
          <w:p w14:paraId="0232E4CE"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Special purpose vehicles</w:t>
            </w:r>
          </w:p>
        </w:tc>
      </w:tr>
      <w:tr w:rsidR="00DF66DD" w:rsidRPr="00DF66DD" w14:paraId="03DE9465" w14:textId="77777777" w:rsidTr="0064237F">
        <w:trPr>
          <w:cantSplit/>
        </w:trPr>
        <w:tc>
          <w:tcPr>
            <w:tcW w:w="8786" w:type="dxa"/>
            <w:gridSpan w:val="3"/>
            <w:tcBorders>
              <w:top w:val="nil"/>
              <w:left w:val="nil"/>
              <w:bottom w:val="nil"/>
              <w:right w:val="nil"/>
            </w:tcBorders>
          </w:tcPr>
          <w:p w14:paraId="5A54D790" w14:textId="77777777" w:rsidR="00DF66DD" w:rsidRPr="00DF66DD" w:rsidRDefault="00DF66DD" w:rsidP="00DF66DD">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b/>
                <w:bCs/>
                <w:color w:val="000000"/>
                <w:sz w:val="20"/>
                <w:szCs w:val="20"/>
                <w:lang w:eastAsia="en-AU"/>
                <w14:ligatures w14:val="standardContextual"/>
              </w:rPr>
              <w:t>Tier 3—</w:t>
            </w:r>
          </w:p>
        </w:tc>
      </w:tr>
      <w:tr w:rsidR="00DF66DD" w:rsidRPr="00DF66DD" w14:paraId="14CF29E4" w14:textId="77777777" w:rsidTr="0064237F">
        <w:trPr>
          <w:cantSplit/>
        </w:trPr>
        <w:tc>
          <w:tcPr>
            <w:tcW w:w="306" w:type="dxa"/>
            <w:tcBorders>
              <w:top w:val="nil"/>
              <w:left w:val="nil"/>
              <w:bottom w:val="nil"/>
              <w:right w:val="nil"/>
            </w:tcBorders>
          </w:tcPr>
          <w:p w14:paraId="0CEF9B72"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5F2B1318"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11—District 1</w:t>
            </w:r>
          </w:p>
        </w:tc>
        <w:tc>
          <w:tcPr>
            <w:tcW w:w="7109" w:type="dxa"/>
            <w:tcBorders>
              <w:top w:val="nil"/>
              <w:left w:val="nil"/>
              <w:bottom w:val="nil"/>
              <w:right w:val="nil"/>
            </w:tcBorders>
          </w:tcPr>
          <w:p w14:paraId="12885FC8"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Trailers</w:t>
            </w:r>
          </w:p>
        </w:tc>
      </w:tr>
      <w:tr w:rsidR="00DF66DD" w:rsidRPr="00DF66DD" w14:paraId="4EB593A0" w14:textId="77777777" w:rsidTr="0064237F">
        <w:trPr>
          <w:cantSplit/>
        </w:trPr>
        <w:tc>
          <w:tcPr>
            <w:tcW w:w="306" w:type="dxa"/>
            <w:tcBorders>
              <w:top w:val="nil"/>
              <w:left w:val="nil"/>
              <w:bottom w:val="nil"/>
              <w:right w:val="nil"/>
            </w:tcBorders>
          </w:tcPr>
          <w:p w14:paraId="6A86C613"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4F69B439"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19—District 1</w:t>
            </w:r>
          </w:p>
        </w:tc>
        <w:tc>
          <w:tcPr>
            <w:tcW w:w="7109" w:type="dxa"/>
            <w:tcBorders>
              <w:top w:val="nil"/>
              <w:left w:val="nil"/>
              <w:bottom w:val="nil"/>
              <w:right w:val="nil"/>
            </w:tcBorders>
          </w:tcPr>
          <w:p w14:paraId="2533C913"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Historic and left hand drive vehicles</w:t>
            </w:r>
          </w:p>
        </w:tc>
      </w:tr>
      <w:tr w:rsidR="00DF66DD" w:rsidRPr="00DF66DD" w14:paraId="2B87431C" w14:textId="77777777" w:rsidTr="0064237F">
        <w:trPr>
          <w:cantSplit/>
        </w:trPr>
        <w:tc>
          <w:tcPr>
            <w:tcW w:w="306" w:type="dxa"/>
            <w:tcBorders>
              <w:top w:val="nil"/>
              <w:left w:val="nil"/>
              <w:bottom w:val="nil"/>
              <w:right w:val="nil"/>
            </w:tcBorders>
          </w:tcPr>
          <w:p w14:paraId="26ED4408"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7757B7C0"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61—District 2</w:t>
            </w:r>
          </w:p>
        </w:tc>
        <w:tc>
          <w:tcPr>
            <w:tcW w:w="7109" w:type="dxa"/>
            <w:tcBorders>
              <w:top w:val="nil"/>
              <w:left w:val="nil"/>
              <w:bottom w:val="nil"/>
              <w:right w:val="nil"/>
            </w:tcBorders>
          </w:tcPr>
          <w:p w14:paraId="7B314093"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Trailers</w:t>
            </w:r>
          </w:p>
        </w:tc>
      </w:tr>
      <w:tr w:rsidR="00DF66DD" w:rsidRPr="00DF66DD" w14:paraId="5614B71E" w14:textId="77777777" w:rsidTr="0064237F">
        <w:trPr>
          <w:cantSplit/>
        </w:trPr>
        <w:tc>
          <w:tcPr>
            <w:tcW w:w="306" w:type="dxa"/>
            <w:tcBorders>
              <w:top w:val="nil"/>
              <w:left w:val="nil"/>
              <w:bottom w:val="nil"/>
              <w:right w:val="nil"/>
            </w:tcBorders>
          </w:tcPr>
          <w:p w14:paraId="7F265ED0"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7E104300"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69—District 2</w:t>
            </w:r>
          </w:p>
        </w:tc>
        <w:tc>
          <w:tcPr>
            <w:tcW w:w="7109" w:type="dxa"/>
            <w:tcBorders>
              <w:top w:val="nil"/>
              <w:left w:val="nil"/>
              <w:bottom w:val="nil"/>
              <w:right w:val="nil"/>
            </w:tcBorders>
          </w:tcPr>
          <w:p w14:paraId="50E75780"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Historic and left hand drive vehicles</w:t>
            </w:r>
          </w:p>
        </w:tc>
      </w:tr>
      <w:tr w:rsidR="00DF66DD" w:rsidRPr="00DF66DD" w14:paraId="72263A51" w14:textId="77777777" w:rsidTr="0064237F">
        <w:trPr>
          <w:cantSplit/>
        </w:trPr>
        <w:tc>
          <w:tcPr>
            <w:tcW w:w="8786" w:type="dxa"/>
            <w:gridSpan w:val="3"/>
            <w:tcBorders>
              <w:top w:val="nil"/>
              <w:left w:val="nil"/>
              <w:bottom w:val="nil"/>
              <w:right w:val="nil"/>
            </w:tcBorders>
          </w:tcPr>
          <w:p w14:paraId="73C1F022" w14:textId="77777777" w:rsidR="00DF66DD" w:rsidRPr="00DF66DD" w:rsidRDefault="00DF66DD" w:rsidP="00DF66DD">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b/>
                <w:bCs/>
                <w:color w:val="000000"/>
                <w:sz w:val="20"/>
                <w:szCs w:val="20"/>
                <w:lang w:eastAsia="en-AU"/>
                <w14:ligatures w14:val="standardContextual"/>
              </w:rPr>
              <w:t>Exempt motor vehicles (vehicles of a class exempt from imposition of levy by Minister by notice under section 25 of Act)—</w:t>
            </w:r>
          </w:p>
        </w:tc>
      </w:tr>
      <w:tr w:rsidR="00DF66DD" w:rsidRPr="00DF66DD" w14:paraId="67B98E9C" w14:textId="77777777" w:rsidTr="0064237F">
        <w:trPr>
          <w:cantSplit/>
        </w:trPr>
        <w:tc>
          <w:tcPr>
            <w:tcW w:w="306" w:type="dxa"/>
            <w:tcBorders>
              <w:top w:val="nil"/>
              <w:left w:val="nil"/>
              <w:bottom w:val="nil"/>
              <w:right w:val="nil"/>
            </w:tcBorders>
          </w:tcPr>
          <w:p w14:paraId="3F9819E8"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4926A316"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12—District 1</w:t>
            </w:r>
          </w:p>
        </w:tc>
        <w:tc>
          <w:tcPr>
            <w:tcW w:w="7109" w:type="dxa"/>
            <w:tcBorders>
              <w:top w:val="nil"/>
              <w:left w:val="nil"/>
              <w:bottom w:val="nil"/>
              <w:right w:val="nil"/>
            </w:tcBorders>
          </w:tcPr>
          <w:p w14:paraId="6A4B599B"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Motor trade plates</w:t>
            </w:r>
          </w:p>
        </w:tc>
      </w:tr>
      <w:tr w:rsidR="00DF66DD" w:rsidRPr="00DF66DD" w14:paraId="21E61539" w14:textId="77777777" w:rsidTr="0064237F">
        <w:trPr>
          <w:cantSplit/>
        </w:trPr>
        <w:tc>
          <w:tcPr>
            <w:tcW w:w="306" w:type="dxa"/>
            <w:tcBorders>
              <w:top w:val="nil"/>
              <w:left w:val="nil"/>
              <w:bottom w:val="nil"/>
              <w:right w:val="nil"/>
            </w:tcBorders>
          </w:tcPr>
          <w:p w14:paraId="54A0E7D0"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3BE9FB0B"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17—District 1</w:t>
            </w:r>
          </w:p>
        </w:tc>
        <w:tc>
          <w:tcPr>
            <w:tcW w:w="7109" w:type="dxa"/>
            <w:tcBorders>
              <w:top w:val="nil"/>
              <w:left w:val="nil"/>
              <w:bottom w:val="nil"/>
              <w:right w:val="nil"/>
            </w:tcBorders>
          </w:tcPr>
          <w:p w14:paraId="1A509EBA"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Unregistered vehicle permits</w:t>
            </w:r>
          </w:p>
        </w:tc>
      </w:tr>
      <w:tr w:rsidR="00DF66DD" w:rsidRPr="00DF66DD" w14:paraId="5804C83C" w14:textId="77777777" w:rsidTr="0064237F">
        <w:trPr>
          <w:cantSplit/>
        </w:trPr>
        <w:tc>
          <w:tcPr>
            <w:tcW w:w="306" w:type="dxa"/>
            <w:tcBorders>
              <w:top w:val="nil"/>
              <w:left w:val="nil"/>
              <w:bottom w:val="nil"/>
              <w:right w:val="nil"/>
            </w:tcBorders>
          </w:tcPr>
          <w:p w14:paraId="12C8E268"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3FA27A2F"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18—District 1</w:t>
            </w:r>
          </w:p>
        </w:tc>
        <w:tc>
          <w:tcPr>
            <w:tcW w:w="7109" w:type="dxa"/>
            <w:tcBorders>
              <w:top w:val="nil"/>
              <w:left w:val="nil"/>
              <w:bottom w:val="nil"/>
              <w:right w:val="nil"/>
            </w:tcBorders>
          </w:tcPr>
          <w:p w14:paraId="57364513"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Tractors</w:t>
            </w:r>
          </w:p>
        </w:tc>
      </w:tr>
      <w:tr w:rsidR="00DF66DD" w:rsidRPr="00DF66DD" w14:paraId="1B6C08F5" w14:textId="77777777" w:rsidTr="0064237F">
        <w:trPr>
          <w:cantSplit/>
        </w:trPr>
        <w:tc>
          <w:tcPr>
            <w:tcW w:w="306" w:type="dxa"/>
            <w:tcBorders>
              <w:top w:val="nil"/>
              <w:left w:val="nil"/>
              <w:bottom w:val="nil"/>
              <w:right w:val="nil"/>
            </w:tcBorders>
          </w:tcPr>
          <w:p w14:paraId="4A8299EF"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0F58547F"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62—District 2</w:t>
            </w:r>
          </w:p>
        </w:tc>
        <w:tc>
          <w:tcPr>
            <w:tcW w:w="7109" w:type="dxa"/>
            <w:tcBorders>
              <w:top w:val="nil"/>
              <w:left w:val="nil"/>
              <w:bottom w:val="nil"/>
              <w:right w:val="nil"/>
            </w:tcBorders>
          </w:tcPr>
          <w:p w14:paraId="4AAE4A7A"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Motor trade plates</w:t>
            </w:r>
          </w:p>
        </w:tc>
      </w:tr>
      <w:tr w:rsidR="00DF66DD" w:rsidRPr="00DF66DD" w14:paraId="13060ACA" w14:textId="77777777" w:rsidTr="0064237F">
        <w:trPr>
          <w:cantSplit/>
        </w:trPr>
        <w:tc>
          <w:tcPr>
            <w:tcW w:w="306" w:type="dxa"/>
            <w:tcBorders>
              <w:top w:val="nil"/>
              <w:left w:val="nil"/>
              <w:bottom w:val="nil"/>
              <w:right w:val="nil"/>
            </w:tcBorders>
          </w:tcPr>
          <w:p w14:paraId="1AA0624B"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15E78F12"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67—District 2</w:t>
            </w:r>
          </w:p>
        </w:tc>
        <w:tc>
          <w:tcPr>
            <w:tcW w:w="7109" w:type="dxa"/>
            <w:tcBorders>
              <w:top w:val="nil"/>
              <w:left w:val="nil"/>
              <w:bottom w:val="nil"/>
              <w:right w:val="nil"/>
            </w:tcBorders>
          </w:tcPr>
          <w:p w14:paraId="6F686560"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Unregistered vehicle permits</w:t>
            </w:r>
          </w:p>
        </w:tc>
      </w:tr>
      <w:tr w:rsidR="00DF66DD" w:rsidRPr="00DF66DD" w14:paraId="5442BD79" w14:textId="77777777" w:rsidTr="0064237F">
        <w:trPr>
          <w:cantSplit/>
        </w:trPr>
        <w:tc>
          <w:tcPr>
            <w:tcW w:w="306" w:type="dxa"/>
            <w:tcBorders>
              <w:top w:val="nil"/>
              <w:left w:val="nil"/>
              <w:bottom w:val="nil"/>
              <w:right w:val="nil"/>
            </w:tcBorders>
          </w:tcPr>
          <w:p w14:paraId="69D8A50C"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371" w:type="dxa"/>
            <w:tcBorders>
              <w:top w:val="nil"/>
              <w:left w:val="nil"/>
              <w:bottom w:val="nil"/>
              <w:right w:val="nil"/>
            </w:tcBorders>
          </w:tcPr>
          <w:p w14:paraId="3740AA02"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68—District 2</w:t>
            </w:r>
          </w:p>
        </w:tc>
        <w:tc>
          <w:tcPr>
            <w:tcW w:w="7109" w:type="dxa"/>
            <w:tcBorders>
              <w:top w:val="nil"/>
              <w:left w:val="nil"/>
              <w:bottom w:val="nil"/>
              <w:right w:val="nil"/>
            </w:tcBorders>
          </w:tcPr>
          <w:p w14:paraId="46C6D0BD" w14:textId="77777777" w:rsidR="00DF66DD" w:rsidRPr="00DF66DD" w:rsidRDefault="00DF66DD" w:rsidP="00DF66DD">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DF66DD">
              <w:rPr>
                <w:rFonts w:eastAsia="Times New Roman"/>
                <w:color w:val="000000"/>
                <w:sz w:val="20"/>
                <w:szCs w:val="20"/>
                <w:lang w:eastAsia="en-AU"/>
                <w14:ligatures w14:val="standardContextual"/>
              </w:rPr>
              <w:t>Tractors</w:t>
            </w:r>
          </w:p>
        </w:tc>
      </w:tr>
    </w:tbl>
    <w:p w14:paraId="1F6BAA7E" w14:textId="77777777" w:rsidR="00DF66DD" w:rsidRPr="00DF66DD" w:rsidRDefault="00DF66DD" w:rsidP="00DF66DD">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DF66DD">
        <w:rPr>
          <w:rFonts w:eastAsia="Times New Roman"/>
          <w:b/>
          <w:bCs/>
          <w:color w:val="000000"/>
          <w:sz w:val="26"/>
          <w:szCs w:val="26"/>
          <w:lang w:eastAsia="en-AU"/>
          <w14:ligatures w14:val="standardContextual"/>
        </w:rPr>
        <w:t>Made by the Governor</w:t>
      </w:r>
    </w:p>
    <w:p w14:paraId="00786DF5" w14:textId="77777777" w:rsidR="00DF66DD" w:rsidRPr="00DF66DD" w:rsidRDefault="00DF66DD" w:rsidP="00DF66DD">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DF66DD">
        <w:rPr>
          <w:rFonts w:eastAsia="Times New Roman"/>
          <w:color w:val="000000"/>
          <w:sz w:val="23"/>
          <w:szCs w:val="23"/>
          <w:lang w:eastAsia="en-AU"/>
          <w14:ligatures w14:val="standardContextual"/>
        </w:rPr>
        <w:t>on the recommendation of the Treasurer and with the advice and consent of the Executive Council</w:t>
      </w:r>
    </w:p>
    <w:p w14:paraId="271EFCBD" w14:textId="29E8E3B1" w:rsidR="00DF66DD" w:rsidRDefault="00DF66DD" w:rsidP="00DF66DD">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DF66DD">
        <w:rPr>
          <w:rFonts w:eastAsia="Times New Roman"/>
          <w:color w:val="000000"/>
          <w:sz w:val="23"/>
          <w:szCs w:val="23"/>
          <w:lang w:eastAsia="en-AU"/>
          <w14:ligatures w14:val="standardContextual"/>
        </w:rPr>
        <w:t xml:space="preserve">on </w:t>
      </w:r>
      <w:r>
        <w:rPr>
          <w:rFonts w:eastAsia="Times New Roman"/>
          <w:color w:val="000000"/>
          <w:sz w:val="23"/>
          <w:szCs w:val="23"/>
          <w:lang w:eastAsia="en-AU"/>
          <w14:ligatures w14:val="standardContextual"/>
        </w:rPr>
        <w:t>29 June 2023</w:t>
      </w:r>
    </w:p>
    <w:p w14:paraId="0100C092" w14:textId="77777777" w:rsidR="00DF66DD" w:rsidRDefault="00DF66DD" w:rsidP="00DF66DD">
      <w:pPr>
        <w:pBdr>
          <w:bottom w:val="single" w:sz="4" w:space="1" w:color="auto"/>
        </w:pBdr>
        <w:spacing w:after="0" w:line="52" w:lineRule="exact"/>
        <w:jc w:val="center"/>
        <w:rPr>
          <w:rFonts w:eastAsia="Times New Roman"/>
          <w:color w:val="000000"/>
          <w:sz w:val="23"/>
          <w:szCs w:val="23"/>
          <w:lang w:eastAsia="en-AU"/>
          <w14:ligatures w14:val="standardContextual"/>
        </w:rPr>
      </w:pPr>
    </w:p>
    <w:p w14:paraId="2F4725E8" w14:textId="77777777" w:rsidR="00DF66DD" w:rsidRDefault="00DF66DD" w:rsidP="00DF66DD">
      <w:pPr>
        <w:pBdr>
          <w:top w:val="single" w:sz="4" w:space="1" w:color="auto"/>
        </w:pBdr>
        <w:spacing w:before="34" w:after="0" w:line="14" w:lineRule="exact"/>
        <w:jc w:val="center"/>
        <w:rPr>
          <w:rFonts w:eastAsia="Times New Roman"/>
          <w:color w:val="000000"/>
          <w:sz w:val="23"/>
          <w:szCs w:val="23"/>
          <w:lang w:eastAsia="en-AU"/>
          <w14:ligatures w14:val="standardContextual"/>
        </w:rPr>
      </w:pPr>
    </w:p>
    <w:p w14:paraId="0E150474" w14:textId="77777777" w:rsidR="00DF66DD" w:rsidRDefault="00DF66DD" w:rsidP="00DF66DD">
      <w:pPr>
        <w:pStyle w:val="GG-body"/>
        <w:rPr>
          <w:lang w:eastAsia="en-AU"/>
        </w:rPr>
      </w:pPr>
    </w:p>
    <w:p w14:paraId="0402396F" w14:textId="36F5C861" w:rsidR="00E2751C" w:rsidRDefault="00E2751C" w:rsidP="00DF66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color w:val="000000"/>
          <w:sz w:val="23"/>
          <w:szCs w:val="23"/>
          <w:lang w:eastAsia="en-AU"/>
        </w:rPr>
      </w:pPr>
      <w:r>
        <w:rPr>
          <w:rFonts w:eastAsia="Times New Roman"/>
          <w:color w:val="000000"/>
          <w:sz w:val="23"/>
          <w:szCs w:val="23"/>
          <w:lang w:eastAsia="en-AU"/>
        </w:rPr>
        <w:br w:type="page"/>
      </w:r>
    </w:p>
    <w:p w14:paraId="6461F884" w14:textId="77777777" w:rsidR="00E2751C" w:rsidRDefault="00E2751C" w:rsidP="0061607E">
      <w:pPr>
        <w:pStyle w:val="Heading2"/>
        <w:rPr>
          <w:rFonts w:eastAsia="Times New Roman"/>
          <w:color w:val="000000"/>
          <w:sz w:val="28"/>
          <w:szCs w:val="28"/>
          <w:lang w:eastAsia="en-AU"/>
        </w:rPr>
      </w:pPr>
      <w:bookmarkStart w:id="12" w:name="_Toc138934567"/>
      <w:r>
        <w:lastRenderedPageBreak/>
        <w:t>Order in Council by The Governor of the State of South Australia</w:t>
      </w:r>
      <w:bookmarkEnd w:id="12"/>
    </w:p>
    <w:p w14:paraId="1D87CBB4" w14:textId="77777777" w:rsidR="00E2751C" w:rsidRPr="006A0622" w:rsidRDefault="00E2751C" w:rsidP="00E2751C">
      <w:pPr>
        <w:keepLines/>
        <w:autoSpaceDE w:val="0"/>
        <w:autoSpaceDN w:val="0"/>
        <w:adjustRightInd w:val="0"/>
        <w:spacing w:before="240" w:after="0" w:line="240" w:lineRule="auto"/>
        <w:jc w:val="left"/>
        <w:rPr>
          <w:rFonts w:eastAsia="Times New Roman"/>
          <w:color w:val="000000"/>
          <w:sz w:val="28"/>
          <w:szCs w:val="28"/>
          <w:lang w:eastAsia="en-AU"/>
        </w:rPr>
      </w:pPr>
      <w:r w:rsidRPr="006A0622">
        <w:rPr>
          <w:rFonts w:eastAsia="Times New Roman"/>
          <w:color w:val="000000"/>
          <w:sz w:val="28"/>
          <w:szCs w:val="28"/>
          <w:lang w:eastAsia="en-AU"/>
        </w:rPr>
        <w:t>South Australia</w:t>
      </w:r>
    </w:p>
    <w:p w14:paraId="7D9E7381" w14:textId="77777777" w:rsidR="00E2751C" w:rsidRPr="006A0622" w:rsidRDefault="00E2751C" w:rsidP="00E2751C">
      <w:pPr>
        <w:keepLines/>
        <w:autoSpaceDE w:val="0"/>
        <w:autoSpaceDN w:val="0"/>
        <w:adjustRightInd w:val="0"/>
        <w:spacing w:before="120" w:after="200" w:line="240" w:lineRule="auto"/>
        <w:jc w:val="left"/>
        <w:rPr>
          <w:rFonts w:eastAsia="Times New Roman"/>
          <w:b/>
          <w:bCs/>
          <w:color w:val="000000"/>
          <w:sz w:val="36"/>
          <w:szCs w:val="36"/>
          <w:lang w:eastAsia="en-AU"/>
        </w:rPr>
      </w:pPr>
      <w:r w:rsidRPr="006A0622">
        <w:rPr>
          <w:rFonts w:eastAsia="Times New Roman"/>
          <w:b/>
          <w:bCs/>
          <w:color w:val="000000"/>
          <w:sz w:val="36"/>
          <w:szCs w:val="36"/>
          <w:lang w:eastAsia="en-AU"/>
        </w:rPr>
        <w:t>Order in Council</w:t>
      </w:r>
    </w:p>
    <w:p w14:paraId="42C22821" w14:textId="77777777" w:rsidR="00E2751C" w:rsidRDefault="00E2751C" w:rsidP="00E2751C">
      <w:pPr>
        <w:keepNext/>
        <w:keepLines/>
        <w:autoSpaceDE w:val="0"/>
        <w:autoSpaceDN w:val="0"/>
        <w:adjustRightInd w:val="0"/>
        <w:spacing w:before="120" w:after="0" w:line="240" w:lineRule="auto"/>
        <w:jc w:val="left"/>
        <w:rPr>
          <w:rFonts w:eastAsia="Times New Roman"/>
          <w:color w:val="000000"/>
          <w:sz w:val="2"/>
          <w:szCs w:val="2"/>
          <w:lang w:eastAsia="en-AU"/>
        </w:rPr>
      </w:pPr>
      <w:bookmarkStart w:id="13" w:name="preamble"/>
    </w:p>
    <w:p w14:paraId="2D8A5507" w14:textId="77777777" w:rsidR="00E2751C" w:rsidRPr="0061607E" w:rsidRDefault="00E2751C" w:rsidP="00E2751C">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s>
        <w:spacing w:before="100" w:line="14" w:lineRule="exact"/>
        <w:ind w:left="1080" w:right="1080"/>
        <w:jc w:val="center"/>
        <w:rPr>
          <w:rFonts w:eastAsia="Times New Roman"/>
          <w:b/>
          <w:bCs/>
          <w:color w:val="000000"/>
          <w:szCs w:val="17"/>
          <w:lang w:eastAsia="en-AU"/>
        </w:rPr>
      </w:pPr>
    </w:p>
    <w:p w14:paraId="2EECBB9F" w14:textId="77777777" w:rsidR="00E2751C" w:rsidRPr="006A0622" w:rsidRDefault="00E2751C" w:rsidP="00E2751C">
      <w:pPr>
        <w:tabs>
          <w:tab w:val="left" w:pos="160"/>
          <w:tab w:val="left" w:pos="320"/>
          <w:tab w:val="left" w:pos="480"/>
          <w:tab w:val="left" w:pos="640"/>
          <w:tab w:val="left" w:pos="800"/>
          <w:tab w:val="left" w:pos="960"/>
          <w:tab w:val="left" w:pos="1120"/>
          <w:tab w:val="left" w:pos="1280"/>
          <w:tab w:val="left" w:pos="1440"/>
          <w:tab w:val="left" w:pos="1600"/>
        </w:tabs>
        <w:spacing w:line="240" w:lineRule="auto"/>
        <w:rPr>
          <w:rFonts w:eastAsia="Times New Roman"/>
          <w:b/>
          <w:bCs/>
          <w:color w:val="000000"/>
          <w:sz w:val="32"/>
          <w:szCs w:val="32"/>
          <w:lang w:eastAsia="en-AU"/>
        </w:rPr>
      </w:pPr>
      <w:r w:rsidRPr="006A0622">
        <w:rPr>
          <w:rFonts w:eastAsia="Times New Roman"/>
          <w:b/>
          <w:bCs/>
          <w:color w:val="000000"/>
          <w:sz w:val="32"/>
          <w:szCs w:val="32"/>
          <w:lang w:eastAsia="en-AU"/>
        </w:rPr>
        <w:t>Preamble</w:t>
      </w:r>
      <w:bookmarkEnd w:id="13"/>
    </w:p>
    <w:p w14:paraId="4AE68094" w14:textId="77777777" w:rsidR="00E2751C" w:rsidRPr="006A0622" w:rsidRDefault="00E2751C" w:rsidP="00E2751C">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A0622">
        <w:rPr>
          <w:rFonts w:eastAsia="Times New Roman"/>
          <w:color w:val="000000"/>
          <w:sz w:val="23"/>
          <w:szCs w:val="23"/>
          <w:lang w:eastAsia="en-AU"/>
        </w:rPr>
        <w:t>1</w:t>
      </w:r>
      <w:r w:rsidRPr="006A0622">
        <w:rPr>
          <w:rFonts w:eastAsia="Times New Roman"/>
          <w:color w:val="000000"/>
          <w:sz w:val="23"/>
          <w:szCs w:val="23"/>
          <w:lang w:eastAsia="en-AU"/>
        </w:rPr>
        <w:tab/>
        <w:t xml:space="preserve">The Letters Patent dated 14 February 1986 (the </w:t>
      </w:r>
      <w:r w:rsidRPr="006A0622">
        <w:rPr>
          <w:rFonts w:eastAsia="Times New Roman"/>
          <w:b/>
          <w:bCs/>
          <w:i/>
          <w:iCs/>
          <w:color w:val="000000"/>
          <w:sz w:val="23"/>
          <w:szCs w:val="23"/>
          <w:lang w:eastAsia="en-AU"/>
        </w:rPr>
        <w:t>Letters Patent</w:t>
      </w:r>
      <w:r w:rsidRPr="006A0622">
        <w:rPr>
          <w:rFonts w:eastAsia="Times New Roman"/>
          <w:color w:val="000000"/>
          <w:sz w:val="23"/>
          <w:szCs w:val="23"/>
          <w:lang w:eastAsia="en-AU"/>
        </w:rPr>
        <w:t>) made provision in relation to the office of the Governor of the State of South Australia and other matters.</w:t>
      </w:r>
    </w:p>
    <w:p w14:paraId="07DF81FD" w14:textId="77777777" w:rsidR="00E2751C" w:rsidRPr="006A0622" w:rsidRDefault="00E2751C" w:rsidP="00E2751C">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A0622">
        <w:rPr>
          <w:rFonts w:eastAsia="Times New Roman"/>
          <w:color w:val="000000"/>
          <w:sz w:val="23"/>
          <w:szCs w:val="23"/>
          <w:lang w:eastAsia="en-AU"/>
        </w:rPr>
        <w:t>2</w:t>
      </w:r>
      <w:r w:rsidRPr="006A0622">
        <w:rPr>
          <w:rFonts w:eastAsia="Times New Roman"/>
          <w:color w:val="000000"/>
          <w:sz w:val="23"/>
          <w:szCs w:val="23"/>
          <w:lang w:eastAsia="en-AU"/>
        </w:rPr>
        <w:tab/>
        <w:t xml:space="preserve">The </w:t>
      </w:r>
      <w:r w:rsidRPr="006A0622">
        <w:rPr>
          <w:rFonts w:eastAsia="Times New Roman"/>
          <w:i/>
          <w:iCs/>
          <w:color w:val="000000"/>
          <w:sz w:val="23"/>
          <w:szCs w:val="23"/>
          <w:lang w:eastAsia="en-AU"/>
        </w:rPr>
        <w:t>Australia Act 1986</w:t>
      </w:r>
      <w:r w:rsidRPr="006A0622">
        <w:rPr>
          <w:rFonts w:eastAsia="Times New Roman"/>
          <w:color w:val="000000"/>
          <w:sz w:val="23"/>
          <w:szCs w:val="23"/>
          <w:lang w:eastAsia="en-AU"/>
        </w:rPr>
        <w:t xml:space="preserve"> of the Commonwealth made provision in relation to the office of the Governor of the State of South Australia.</w:t>
      </w:r>
    </w:p>
    <w:p w14:paraId="248A80AF" w14:textId="77777777" w:rsidR="00E2751C" w:rsidRPr="006A0622" w:rsidRDefault="00E2751C" w:rsidP="00E2751C">
      <w:pPr>
        <w:keepNext/>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A0622">
        <w:rPr>
          <w:rFonts w:eastAsia="Times New Roman"/>
          <w:color w:val="000000"/>
          <w:sz w:val="23"/>
          <w:szCs w:val="23"/>
          <w:lang w:eastAsia="en-AU"/>
        </w:rPr>
        <w:t>3</w:t>
      </w:r>
      <w:r w:rsidRPr="006A0622">
        <w:rPr>
          <w:rFonts w:eastAsia="Times New Roman"/>
          <w:color w:val="000000"/>
          <w:sz w:val="23"/>
          <w:szCs w:val="23"/>
          <w:lang w:eastAsia="en-AU"/>
        </w:rPr>
        <w:tab/>
        <w:t>It is intended that, by this Order in Council, the Letters Patent be amended to allow meetings of Executive Council to be held remotely.</w:t>
      </w:r>
    </w:p>
    <w:p w14:paraId="70776EC5" w14:textId="77777777" w:rsidR="00E2751C" w:rsidRDefault="00E2751C" w:rsidP="00E2751C">
      <w:pPr>
        <w:keepNext/>
        <w:keepLines/>
        <w:autoSpaceDE w:val="0"/>
        <w:autoSpaceDN w:val="0"/>
        <w:adjustRightInd w:val="0"/>
        <w:spacing w:before="160" w:after="0" w:line="240" w:lineRule="auto"/>
        <w:ind w:left="567" w:hanging="567"/>
        <w:jc w:val="left"/>
        <w:rPr>
          <w:rFonts w:eastAsia="Times New Roman"/>
          <w:color w:val="000000"/>
          <w:sz w:val="2"/>
          <w:szCs w:val="2"/>
          <w:lang w:eastAsia="en-AU"/>
        </w:rPr>
      </w:pPr>
    </w:p>
    <w:p w14:paraId="30E17A6C" w14:textId="77777777" w:rsidR="00E2751C" w:rsidRPr="0061607E" w:rsidRDefault="00E2751C" w:rsidP="00E2751C">
      <w:pPr>
        <w:pBdr>
          <w:top w:val="single" w:sz="4" w:space="1" w:color="auto"/>
        </w:pBdr>
        <w:autoSpaceDE w:val="0"/>
        <w:autoSpaceDN w:val="0"/>
        <w:adjustRightInd w:val="0"/>
        <w:spacing w:before="100" w:line="14" w:lineRule="exact"/>
        <w:ind w:left="1080" w:right="1080"/>
        <w:jc w:val="center"/>
        <w:rPr>
          <w:rFonts w:eastAsia="Times New Roman"/>
          <w:b/>
          <w:bCs/>
          <w:color w:val="000000"/>
          <w:szCs w:val="17"/>
          <w:lang w:eastAsia="en-AU"/>
        </w:rPr>
      </w:pPr>
    </w:p>
    <w:p w14:paraId="552248A4" w14:textId="77777777" w:rsidR="00E2751C" w:rsidRPr="006A0622" w:rsidRDefault="00E2751C" w:rsidP="00E2751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line="240" w:lineRule="auto"/>
        <w:rPr>
          <w:rFonts w:eastAsia="Times New Roman"/>
          <w:b/>
          <w:bCs/>
          <w:color w:val="000000"/>
          <w:sz w:val="26"/>
          <w:szCs w:val="26"/>
          <w:lang w:eastAsia="en-AU"/>
        </w:rPr>
      </w:pPr>
      <w:r w:rsidRPr="006A0622">
        <w:rPr>
          <w:rFonts w:eastAsia="Times New Roman"/>
          <w:b/>
          <w:bCs/>
          <w:color w:val="000000"/>
          <w:sz w:val="26"/>
          <w:szCs w:val="26"/>
          <w:lang w:eastAsia="en-AU"/>
        </w:rPr>
        <w:t>1—Amendment of Letters Patent</w:t>
      </w:r>
    </w:p>
    <w:p w14:paraId="1F499964" w14:textId="77777777" w:rsidR="00E2751C" w:rsidRPr="006A0622" w:rsidRDefault="00E2751C" w:rsidP="00E2751C">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6A0622">
        <w:rPr>
          <w:rFonts w:eastAsia="Times New Roman"/>
          <w:color w:val="000000"/>
          <w:sz w:val="23"/>
          <w:szCs w:val="23"/>
          <w:lang w:eastAsia="en-AU"/>
        </w:rPr>
        <w:t xml:space="preserve">Pursuant to the powers conferred by section 7(2) of the </w:t>
      </w:r>
      <w:r w:rsidRPr="006A0622">
        <w:rPr>
          <w:rFonts w:eastAsia="Times New Roman"/>
          <w:i/>
          <w:iCs/>
          <w:color w:val="000000"/>
          <w:sz w:val="23"/>
          <w:szCs w:val="23"/>
          <w:lang w:eastAsia="en-AU"/>
        </w:rPr>
        <w:t>Australia Act 1986</w:t>
      </w:r>
      <w:r w:rsidRPr="006A0622">
        <w:rPr>
          <w:rFonts w:eastAsia="Times New Roman"/>
          <w:color w:val="000000"/>
          <w:sz w:val="23"/>
          <w:szCs w:val="23"/>
          <w:lang w:eastAsia="en-AU"/>
        </w:rPr>
        <w:t xml:space="preserve"> of the Commonwealth and by clause XXIII of the Letters Patent, the Letters Patent are amended by inserting the following after clause VII:</w:t>
      </w:r>
    </w:p>
    <w:p w14:paraId="658E54B0" w14:textId="77777777" w:rsidR="00E2751C" w:rsidRPr="006A0622" w:rsidRDefault="00E2751C" w:rsidP="00E2751C">
      <w:pPr>
        <w:keepNext/>
        <w:keepLines/>
        <w:autoSpaceDE w:val="0"/>
        <w:autoSpaceDN w:val="0"/>
        <w:adjustRightInd w:val="0"/>
        <w:spacing w:before="120" w:after="0" w:line="240" w:lineRule="auto"/>
        <w:ind w:left="1588"/>
        <w:jc w:val="left"/>
        <w:rPr>
          <w:rFonts w:eastAsia="Times New Roman"/>
          <w:color w:val="000000"/>
          <w:sz w:val="23"/>
          <w:szCs w:val="23"/>
          <w:lang w:eastAsia="en-AU"/>
        </w:rPr>
      </w:pPr>
      <w:r w:rsidRPr="006A0622">
        <w:rPr>
          <w:rFonts w:eastAsia="Times New Roman"/>
          <w:color w:val="000000"/>
          <w:sz w:val="23"/>
          <w:szCs w:val="23"/>
          <w:lang w:eastAsia="en-AU"/>
        </w:rPr>
        <w:t xml:space="preserve">VIIA. </w:t>
      </w:r>
      <w:r w:rsidRPr="006A0622">
        <w:rPr>
          <w:rFonts w:eastAsia="Times New Roman"/>
          <w:i/>
          <w:iCs/>
          <w:color w:val="000000"/>
          <w:sz w:val="23"/>
          <w:szCs w:val="23"/>
          <w:lang w:eastAsia="en-AU"/>
        </w:rPr>
        <w:t>Meetings of Executive Council may be held remotely</w:t>
      </w:r>
      <w:r w:rsidRPr="006A0622">
        <w:rPr>
          <w:rFonts w:eastAsia="Times New Roman"/>
          <w:color w:val="000000"/>
          <w:sz w:val="23"/>
          <w:szCs w:val="23"/>
          <w:lang w:eastAsia="en-AU"/>
        </w:rPr>
        <w:t>—A meeting of the Executive Council may be held remotely using 1 or more of (including a combination of) the following means of communication:</w:t>
      </w:r>
    </w:p>
    <w:p w14:paraId="2053C918" w14:textId="77777777" w:rsidR="00E2751C" w:rsidRPr="006A0622" w:rsidRDefault="00E2751C" w:rsidP="00E2751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6A0622">
        <w:rPr>
          <w:rFonts w:eastAsia="Times New Roman"/>
          <w:color w:val="000000"/>
          <w:sz w:val="23"/>
          <w:szCs w:val="23"/>
          <w:lang w:eastAsia="en-AU"/>
        </w:rPr>
        <w:tab/>
        <w:t>(a)</w:t>
      </w:r>
      <w:r w:rsidRPr="006A0622">
        <w:rPr>
          <w:rFonts w:eastAsia="Times New Roman"/>
          <w:color w:val="000000"/>
          <w:sz w:val="23"/>
          <w:szCs w:val="23"/>
          <w:lang w:eastAsia="en-AU"/>
        </w:rPr>
        <w:tab/>
        <w:t>audio visual;</w:t>
      </w:r>
    </w:p>
    <w:p w14:paraId="49565970" w14:textId="77777777" w:rsidR="00E2751C" w:rsidRPr="006A0622" w:rsidRDefault="00E2751C" w:rsidP="00E2751C">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6A0622">
        <w:rPr>
          <w:rFonts w:eastAsia="Times New Roman"/>
          <w:color w:val="000000"/>
          <w:sz w:val="23"/>
          <w:szCs w:val="23"/>
          <w:lang w:eastAsia="en-AU"/>
        </w:rPr>
        <w:tab/>
        <w:t>(b)</w:t>
      </w:r>
      <w:r w:rsidRPr="006A0622">
        <w:rPr>
          <w:rFonts w:eastAsia="Times New Roman"/>
          <w:color w:val="000000"/>
          <w:sz w:val="23"/>
          <w:szCs w:val="23"/>
          <w:lang w:eastAsia="en-AU"/>
        </w:rPr>
        <w:tab/>
        <w:t>audio.</w:t>
      </w:r>
    </w:p>
    <w:p w14:paraId="10B1EE9D" w14:textId="77777777" w:rsidR="00E2751C" w:rsidRPr="006A0622" w:rsidRDefault="00E2751C" w:rsidP="00E2751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A0622">
        <w:rPr>
          <w:rFonts w:eastAsia="Times New Roman"/>
          <w:b/>
          <w:bCs/>
          <w:color w:val="000000"/>
          <w:sz w:val="26"/>
          <w:szCs w:val="26"/>
          <w:lang w:eastAsia="en-AU"/>
        </w:rPr>
        <w:t>2—Power to amend or revoke</w:t>
      </w:r>
    </w:p>
    <w:p w14:paraId="151BB71C" w14:textId="77777777" w:rsidR="00E2751C" w:rsidRPr="006A0622" w:rsidRDefault="00E2751C" w:rsidP="00E2751C">
      <w:pPr>
        <w:keepLines/>
        <w:autoSpaceDE w:val="0"/>
        <w:autoSpaceDN w:val="0"/>
        <w:adjustRightInd w:val="0"/>
        <w:spacing w:before="120" w:after="0" w:line="240" w:lineRule="auto"/>
        <w:ind w:left="794"/>
        <w:jc w:val="left"/>
        <w:rPr>
          <w:rFonts w:eastAsia="Times New Roman"/>
          <w:color w:val="000000"/>
          <w:sz w:val="23"/>
          <w:szCs w:val="23"/>
          <w:lang w:eastAsia="en-AU"/>
        </w:rPr>
      </w:pPr>
      <w:r w:rsidRPr="006A0622">
        <w:rPr>
          <w:rFonts w:eastAsia="Times New Roman"/>
          <w:color w:val="000000"/>
          <w:sz w:val="23"/>
          <w:szCs w:val="23"/>
          <w:lang w:eastAsia="en-AU"/>
        </w:rPr>
        <w:t>This Order in Council may be amended or revoked by further Order in Council.</w:t>
      </w:r>
    </w:p>
    <w:p w14:paraId="634C57E1" w14:textId="77777777" w:rsidR="00E2751C" w:rsidRPr="006A0622" w:rsidRDefault="00E2751C" w:rsidP="00E2751C">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6A0622">
        <w:rPr>
          <w:rFonts w:eastAsia="Times New Roman"/>
          <w:b/>
          <w:bCs/>
          <w:color w:val="000000"/>
          <w:sz w:val="26"/>
          <w:szCs w:val="26"/>
          <w:lang w:eastAsia="en-AU"/>
        </w:rPr>
        <w:t>Made by the Governor</w:t>
      </w:r>
    </w:p>
    <w:p w14:paraId="02D4411D" w14:textId="77777777" w:rsidR="00E2751C" w:rsidRPr="006A0622" w:rsidRDefault="00E2751C" w:rsidP="00E2751C">
      <w:pPr>
        <w:keepNext/>
        <w:keepLines/>
        <w:autoSpaceDE w:val="0"/>
        <w:autoSpaceDN w:val="0"/>
        <w:adjustRightInd w:val="0"/>
        <w:spacing w:before="120" w:after="0" w:line="240" w:lineRule="auto"/>
        <w:jc w:val="left"/>
        <w:rPr>
          <w:rFonts w:eastAsia="Times New Roman"/>
          <w:color w:val="000000"/>
          <w:sz w:val="23"/>
          <w:szCs w:val="23"/>
          <w:lang w:eastAsia="en-AU"/>
        </w:rPr>
      </w:pPr>
      <w:r w:rsidRPr="006A0622">
        <w:rPr>
          <w:rFonts w:eastAsia="Times New Roman"/>
          <w:color w:val="000000"/>
          <w:sz w:val="23"/>
          <w:szCs w:val="23"/>
          <w:lang w:eastAsia="en-AU"/>
        </w:rPr>
        <w:t>with the advice and consent of the Executive Council</w:t>
      </w:r>
    </w:p>
    <w:p w14:paraId="23D29801" w14:textId="77777777" w:rsidR="00E2751C" w:rsidRDefault="00E2751C" w:rsidP="00E2751C">
      <w:pPr>
        <w:keepNext/>
        <w:keepLines/>
        <w:autoSpaceDE w:val="0"/>
        <w:autoSpaceDN w:val="0"/>
        <w:adjustRightInd w:val="0"/>
        <w:spacing w:after="0" w:line="240" w:lineRule="auto"/>
        <w:jc w:val="left"/>
        <w:rPr>
          <w:rFonts w:eastAsia="Times New Roman"/>
          <w:color w:val="000000"/>
          <w:sz w:val="23"/>
          <w:szCs w:val="23"/>
          <w:lang w:eastAsia="en-AU"/>
        </w:rPr>
      </w:pPr>
      <w:r w:rsidRPr="006A0622">
        <w:rPr>
          <w:rFonts w:eastAsia="Times New Roman"/>
          <w:color w:val="000000"/>
          <w:sz w:val="23"/>
          <w:szCs w:val="23"/>
          <w:lang w:eastAsia="en-AU"/>
        </w:rPr>
        <w:t>on 29 June 2023</w:t>
      </w:r>
    </w:p>
    <w:p w14:paraId="611E271F" w14:textId="77777777" w:rsidR="00E2751C" w:rsidRDefault="00E2751C" w:rsidP="00E2751C">
      <w:pPr>
        <w:pBdr>
          <w:bottom w:val="single" w:sz="4" w:space="1" w:color="auto"/>
        </w:pBdr>
        <w:spacing w:after="0" w:line="52" w:lineRule="exact"/>
        <w:jc w:val="center"/>
        <w:rPr>
          <w:lang w:eastAsia="en-AU"/>
        </w:rPr>
      </w:pPr>
    </w:p>
    <w:p w14:paraId="5CCFA90D" w14:textId="77777777" w:rsidR="00E2751C" w:rsidRDefault="00E2751C" w:rsidP="00E2751C">
      <w:pPr>
        <w:pBdr>
          <w:top w:val="single" w:sz="4" w:space="1" w:color="auto"/>
        </w:pBdr>
        <w:spacing w:before="34" w:after="0" w:line="14" w:lineRule="exact"/>
        <w:jc w:val="center"/>
        <w:rPr>
          <w:lang w:eastAsia="en-AU"/>
        </w:rPr>
      </w:pPr>
    </w:p>
    <w:p w14:paraId="5200B10E" w14:textId="77777777" w:rsidR="00694D0A" w:rsidRDefault="00694D0A" w:rsidP="0016463B">
      <w:pPr>
        <w:pStyle w:val="GG-body"/>
        <w:rPr>
          <w:lang w:val="en-US"/>
        </w:rPr>
      </w:pPr>
    </w:p>
    <w:p w14:paraId="7F9535A8" w14:textId="77777777" w:rsidR="00694D0A" w:rsidRDefault="000249AC" w:rsidP="00694D0A">
      <w:pPr>
        <w:pStyle w:val="Heading2"/>
      </w:pPr>
      <w:r>
        <w:br w:type="page"/>
      </w:r>
      <w:bookmarkStart w:id="14" w:name="_Toc33707979"/>
      <w:bookmarkStart w:id="15" w:name="_Toc33708150"/>
      <w:bookmarkStart w:id="16" w:name="_Toc138934568"/>
      <w:r w:rsidR="00694D0A">
        <w:lastRenderedPageBreak/>
        <w:t>Proclamations</w:t>
      </w:r>
      <w:bookmarkEnd w:id="14"/>
      <w:bookmarkEnd w:id="15"/>
      <w:bookmarkEnd w:id="16"/>
    </w:p>
    <w:p w14:paraId="619D11F2" w14:textId="77777777" w:rsidR="0083609E" w:rsidRPr="0083609E" w:rsidRDefault="0083609E" w:rsidP="0083609E">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83609E">
        <w:rPr>
          <w:rFonts w:eastAsia="Times New Roman"/>
          <w:color w:val="000000"/>
          <w:sz w:val="28"/>
          <w:szCs w:val="28"/>
          <w:lang w:eastAsia="en-AU"/>
          <w14:ligatures w14:val="standardContextual"/>
        </w:rPr>
        <w:t>South Australia</w:t>
      </w:r>
    </w:p>
    <w:p w14:paraId="61C64B20" w14:textId="77777777" w:rsidR="0083609E" w:rsidRPr="0083609E" w:rsidRDefault="0083609E" w:rsidP="0061607E">
      <w:pPr>
        <w:pStyle w:val="Heading3"/>
        <w:rPr>
          <w:lang w:eastAsia="en-AU"/>
        </w:rPr>
      </w:pPr>
      <w:bookmarkStart w:id="17" w:name="_Toc138934569"/>
      <w:r w:rsidRPr="0083609E">
        <w:rPr>
          <w:lang w:eastAsia="en-AU"/>
        </w:rPr>
        <w:t>National Parks and Wildlife (Mullins Swamp Conservation Park) Proclamation 2023</w:t>
      </w:r>
      <w:bookmarkEnd w:id="17"/>
    </w:p>
    <w:p w14:paraId="0F3CFF24" w14:textId="77777777" w:rsidR="0083609E" w:rsidRPr="0083609E" w:rsidRDefault="0083609E" w:rsidP="0083609E">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83609E">
        <w:rPr>
          <w:rFonts w:eastAsia="Times New Roman"/>
          <w:color w:val="000000"/>
          <w:sz w:val="24"/>
          <w:szCs w:val="24"/>
          <w:lang w:eastAsia="en-AU"/>
          <w14:ligatures w14:val="standardContextual"/>
        </w:rPr>
        <w:t xml:space="preserve">under section 30(1) of the </w:t>
      </w:r>
      <w:r w:rsidRPr="0083609E">
        <w:rPr>
          <w:rFonts w:eastAsia="Times New Roman"/>
          <w:i/>
          <w:iCs/>
          <w:color w:val="000000"/>
          <w:sz w:val="24"/>
          <w:szCs w:val="24"/>
          <w:lang w:eastAsia="en-AU"/>
          <w14:ligatures w14:val="standardContextual"/>
        </w:rPr>
        <w:t>National Parks and Wildlife Act 1972</w:t>
      </w:r>
    </w:p>
    <w:p w14:paraId="3214CCDD" w14:textId="77777777" w:rsidR="0083609E" w:rsidRPr="0083609E" w:rsidRDefault="0083609E" w:rsidP="008360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83609E">
        <w:rPr>
          <w:rFonts w:eastAsia="Times New Roman"/>
          <w:b/>
          <w:bCs/>
          <w:color w:val="000000"/>
          <w:sz w:val="26"/>
          <w:szCs w:val="26"/>
          <w:lang w:eastAsia="en-AU"/>
          <w14:ligatures w14:val="standardContextual"/>
        </w:rPr>
        <w:t>1—Short title</w:t>
      </w:r>
    </w:p>
    <w:p w14:paraId="63040A62" w14:textId="77777777" w:rsidR="0083609E" w:rsidRPr="0083609E" w:rsidRDefault="0083609E" w:rsidP="0083609E">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 xml:space="preserve">This proclamation may be cited as the </w:t>
      </w:r>
      <w:r w:rsidRPr="0083609E">
        <w:rPr>
          <w:rFonts w:eastAsia="Times New Roman"/>
          <w:i/>
          <w:iCs/>
          <w:color w:val="000000"/>
          <w:sz w:val="23"/>
          <w:szCs w:val="23"/>
          <w:lang w:eastAsia="en-AU"/>
          <w14:ligatures w14:val="standardContextual"/>
        </w:rPr>
        <w:t>National Parks and Wildlife (Mullins Swamp Conservation Park) Proclamation 2023</w:t>
      </w:r>
      <w:r w:rsidRPr="0083609E">
        <w:rPr>
          <w:rFonts w:eastAsia="Times New Roman"/>
          <w:color w:val="000000"/>
          <w:sz w:val="23"/>
          <w:szCs w:val="23"/>
          <w:lang w:eastAsia="en-AU"/>
          <w14:ligatures w14:val="standardContextual"/>
        </w:rPr>
        <w:t>.</w:t>
      </w:r>
    </w:p>
    <w:p w14:paraId="2D0F321C" w14:textId="77777777" w:rsidR="0083609E" w:rsidRPr="0083609E" w:rsidRDefault="0083609E" w:rsidP="008360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83609E">
        <w:rPr>
          <w:rFonts w:eastAsia="Times New Roman"/>
          <w:b/>
          <w:bCs/>
          <w:color w:val="000000"/>
          <w:sz w:val="26"/>
          <w:szCs w:val="26"/>
          <w:lang w:eastAsia="en-AU"/>
          <w14:ligatures w14:val="standardContextual"/>
        </w:rPr>
        <w:t>2—Commencement</w:t>
      </w:r>
    </w:p>
    <w:p w14:paraId="3B023437" w14:textId="77777777" w:rsidR="0083609E" w:rsidRPr="0083609E" w:rsidRDefault="0083609E" w:rsidP="0083609E">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This proclamation comes into operation on the day on which it is made.</w:t>
      </w:r>
    </w:p>
    <w:p w14:paraId="5E99E5DD" w14:textId="77777777" w:rsidR="0083609E" w:rsidRPr="0083609E" w:rsidRDefault="0083609E" w:rsidP="008360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83609E">
        <w:rPr>
          <w:rFonts w:eastAsia="Times New Roman"/>
          <w:b/>
          <w:bCs/>
          <w:color w:val="000000"/>
          <w:sz w:val="26"/>
          <w:szCs w:val="26"/>
          <w:lang w:eastAsia="en-AU"/>
          <w14:ligatures w14:val="standardContextual"/>
        </w:rPr>
        <w:t>3—Constitution of Mullins Swamp Conservation Park</w:t>
      </w:r>
    </w:p>
    <w:p w14:paraId="51143EDA" w14:textId="77777777" w:rsidR="0083609E" w:rsidRPr="0083609E" w:rsidRDefault="0083609E" w:rsidP="0083609E">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 xml:space="preserve">The following Crown land is constituted as a conservation park and assigned the name </w:t>
      </w:r>
      <w:r w:rsidRPr="0083609E">
        <w:rPr>
          <w:rFonts w:eastAsia="Times New Roman"/>
          <w:i/>
          <w:iCs/>
          <w:color w:val="000000"/>
          <w:sz w:val="23"/>
          <w:szCs w:val="23"/>
          <w:lang w:eastAsia="en-AU"/>
          <w14:ligatures w14:val="standardContextual"/>
        </w:rPr>
        <w:t>Mullins Swamp Conservation Park</w:t>
      </w:r>
      <w:r w:rsidRPr="0083609E">
        <w:rPr>
          <w:rFonts w:eastAsia="Times New Roman"/>
          <w:color w:val="000000"/>
          <w:sz w:val="23"/>
          <w:szCs w:val="23"/>
          <w:lang w:eastAsia="en-AU"/>
          <w14:ligatures w14:val="standardContextual"/>
        </w:rPr>
        <w:t>:</w:t>
      </w:r>
    </w:p>
    <w:p w14:paraId="10BC1CCC" w14:textId="77777777" w:rsidR="0083609E" w:rsidRPr="0083609E" w:rsidRDefault="0083609E" w:rsidP="0083609E">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Allotment 501 in Deposited Plan 132145, Hundred of Rivoli Bay, County of Grey.</w:t>
      </w:r>
    </w:p>
    <w:p w14:paraId="1BA96B4B" w14:textId="77777777" w:rsidR="0083609E" w:rsidRPr="0083609E" w:rsidRDefault="0083609E" w:rsidP="0083609E">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83609E">
        <w:rPr>
          <w:rFonts w:eastAsia="Times New Roman"/>
          <w:b/>
          <w:bCs/>
          <w:color w:val="000000"/>
          <w:sz w:val="26"/>
          <w:szCs w:val="26"/>
          <w:lang w:eastAsia="en-AU"/>
          <w14:ligatures w14:val="standardContextual"/>
        </w:rPr>
        <w:t>Made by the Governor</w:t>
      </w:r>
    </w:p>
    <w:p w14:paraId="4D85E407" w14:textId="77777777" w:rsidR="0083609E" w:rsidRPr="0083609E" w:rsidRDefault="0083609E" w:rsidP="0083609E">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being of the opinion that the Crown land described in clause 3 should be protected and preserved for the purpose of conserving any wildlife and the natural and historic features of the land and with the advice and consent of the Executive Council</w:t>
      </w:r>
    </w:p>
    <w:p w14:paraId="2489BAD5" w14:textId="77777777" w:rsidR="0083609E" w:rsidRPr="0083609E" w:rsidRDefault="0083609E" w:rsidP="0083609E">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on 29 June 2023</w:t>
      </w:r>
    </w:p>
    <w:p w14:paraId="1A386A7D" w14:textId="27004234" w:rsidR="0083609E" w:rsidRDefault="0083609E">
      <w:pPr>
        <w:spacing w:after="0" w:line="240" w:lineRule="auto"/>
        <w:jc w:val="left"/>
        <w:rPr>
          <w:rFonts w:eastAsia="Times New Roman"/>
          <w:szCs w:val="17"/>
          <w:lang w:val="en-US"/>
        </w:rPr>
      </w:pPr>
      <w:r>
        <w:rPr>
          <w:lang w:val="en-US"/>
        </w:rPr>
        <w:br w:type="page"/>
      </w:r>
    </w:p>
    <w:p w14:paraId="0AEF1729" w14:textId="77777777" w:rsidR="0083609E" w:rsidRPr="0083609E" w:rsidRDefault="0083609E" w:rsidP="0083609E">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83609E">
        <w:rPr>
          <w:rFonts w:eastAsia="Times New Roman"/>
          <w:color w:val="000000"/>
          <w:sz w:val="28"/>
          <w:szCs w:val="28"/>
          <w:lang w:eastAsia="en-AU"/>
          <w14:ligatures w14:val="standardContextual"/>
        </w:rPr>
        <w:lastRenderedPageBreak/>
        <w:t>South Australia</w:t>
      </w:r>
    </w:p>
    <w:p w14:paraId="11582B5B" w14:textId="77777777" w:rsidR="0083609E" w:rsidRPr="0083609E" w:rsidRDefault="0083609E" w:rsidP="0061607E">
      <w:pPr>
        <w:pStyle w:val="Heading3"/>
        <w:rPr>
          <w:lang w:eastAsia="en-AU"/>
        </w:rPr>
      </w:pPr>
      <w:bookmarkStart w:id="18" w:name="_Toc138934570"/>
      <w:r w:rsidRPr="0083609E">
        <w:rPr>
          <w:lang w:eastAsia="en-AU"/>
        </w:rPr>
        <w:t>National Parks and Wildlife (Mullins Swamp Conservation Park—Mining Rights) Proclamation 2023</w:t>
      </w:r>
      <w:bookmarkEnd w:id="18"/>
    </w:p>
    <w:p w14:paraId="7E840305" w14:textId="77777777" w:rsidR="0083609E" w:rsidRPr="0083609E" w:rsidRDefault="0083609E" w:rsidP="0083609E">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83609E">
        <w:rPr>
          <w:rFonts w:eastAsia="Times New Roman"/>
          <w:color w:val="000000"/>
          <w:sz w:val="24"/>
          <w:szCs w:val="24"/>
          <w:lang w:eastAsia="en-AU"/>
          <w14:ligatures w14:val="standardContextual"/>
        </w:rPr>
        <w:t xml:space="preserve">under section 43 of the </w:t>
      </w:r>
      <w:r w:rsidRPr="0083609E">
        <w:rPr>
          <w:rFonts w:eastAsia="Times New Roman"/>
          <w:i/>
          <w:iCs/>
          <w:color w:val="000000"/>
          <w:sz w:val="24"/>
          <w:szCs w:val="24"/>
          <w:lang w:eastAsia="en-AU"/>
          <w14:ligatures w14:val="standardContextual"/>
        </w:rPr>
        <w:t>National Parks and Wildlife Act 1972</w:t>
      </w:r>
    </w:p>
    <w:p w14:paraId="2974C32A" w14:textId="77777777" w:rsidR="0083609E" w:rsidRPr="0083609E" w:rsidRDefault="0083609E" w:rsidP="0083609E">
      <w:pPr>
        <w:keepNext/>
        <w:keepLines/>
        <w:pBdr>
          <w:top w:val="single" w:sz="4" w:space="0" w:color="auto"/>
        </w:pBdr>
        <w:autoSpaceDE w:val="0"/>
        <w:autoSpaceDN w:val="0"/>
        <w:adjustRightInd w:val="0"/>
        <w:spacing w:before="480" w:after="120" w:line="240" w:lineRule="auto"/>
        <w:jc w:val="left"/>
        <w:rPr>
          <w:rFonts w:eastAsia="Times New Roman"/>
          <w:color w:val="000000"/>
          <w:sz w:val="2"/>
          <w:szCs w:val="2"/>
          <w:lang w:eastAsia="en-AU"/>
          <w14:ligatures w14:val="standardContextual"/>
        </w:rPr>
      </w:pPr>
    </w:p>
    <w:p w14:paraId="7F6FEEE8" w14:textId="77777777" w:rsidR="0083609E" w:rsidRPr="0083609E" w:rsidRDefault="0083609E" w:rsidP="0083609E">
      <w:pPr>
        <w:keepNext/>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83609E">
        <w:rPr>
          <w:rFonts w:eastAsia="Times New Roman"/>
          <w:b/>
          <w:bCs/>
          <w:color w:val="000000"/>
          <w:sz w:val="32"/>
          <w:szCs w:val="32"/>
          <w:lang w:eastAsia="en-AU"/>
          <w14:ligatures w14:val="standardContextual"/>
        </w:rPr>
        <w:t>Preamble</w:t>
      </w:r>
    </w:p>
    <w:p w14:paraId="042D3385" w14:textId="77777777" w:rsidR="0083609E" w:rsidRPr="0083609E" w:rsidRDefault="0083609E" w:rsidP="0083609E">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1</w:t>
      </w:r>
      <w:r w:rsidRPr="0083609E">
        <w:rPr>
          <w:rFonts w:eastAsia="Times New Roman"/>
          <w:color w:val="000000"/>
          <w:sz w:val="23"/>
          <w:szCs w:val="23"/>
          <w:lang w:eastAsia="en-AU"/>
          <w14:ligatures w14:val="standardContextual"/>
        </w:rPr>
        <w:tab/>
        <w:t xml:space="preserve">The Crown land described in Schedule 1 is, by another proclamation made on this day, constituted as a conservation park under section 30(1) of the </w:t>
      </w:r>
      <w:hyperlink r:id="rId22" w:history="1">
        <w:r w:rsidRPr="0083609E">
          <w:rPr>
            <w:rFonts w:eastAsia="Times New Roman"/>
            <w:i/>
            <w:iCs/>
            <w:color w:val="000000"/>
            <w:sz w:val="23"/>
            <w:szCs w:val="23"/>
            <w:lang w:eastAsia="en-AU"/>
            <w14:ligatures w14:val="standardContextual"/>
          </w:rPr>
          <w:t>National Parks and Wildlife Act 1972</w:t>
        </w:r>
      </w:hyperlink>
      <w:r w:rsidRPr="0083609E">
        <w:rPr>
          <w:rFonts w:eastAsia="Times New Roman"/>
          <w:color w:val="000000"/>
          <w:sz w:val="23"/>
          <w:szCs w:val="23"/>
          <w:lang w:eastAsia="en-AU"/>
          <w14:ligatures w14:val="standardContextual"/>
        </w:rPr>
        <w:t xml:space="preserve"> and assigned the name </w:t>
      </w:r>
      <w:r w:rsidRPr="0083609E">
        <w:rPr>
          <w:rFonts w:eastAsia="Times New Roman"/>
          <w:i/>
          <w:iCs/>
          <w:color w:val="000000"/>
          <w:sz w:val="23"/>
          <w:szCs w:val="23"/>
          <w:lang w:eastAsia="en-AU"/>
          <w14:ligatures w14:val="standardContextual"/>
        </w:rPr>
        <w:t>Mullins Swamp Conservation Park</w:t>
      </w:r>
      <w:r w:rsidRPr="0083609E">
        <w:rPr>
          <w:rFonts w:eastAsia="Times New Roman"/>
          <w:color w:val="000000"/>
          <w:sz w:val="23"/>
          <w:szCs w:val="23"/>
          <w:lang w:eastAsia="en-AU"/>
          <w14:ligatures w14:val="standardContextual"/>
        </w:rPr>
        <w:t>.</w:t>
      </w:r>
    </w:p>
    <w:p w14:paraId="551E24E5" w14:textId="77777777" w:rsidR="0083609E" w:rsidRPr="0083609E" w:rsidRDefault="0083609E" w:rsidP="0083609E">
      <w:pPr>
        <w:keepNext/>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2</w:t>
      </w:r>
      <w:r w:rsidRPr="0083609E">
        <w:rPr>
          <w:rFonts w:eastAsia="Times New Roman"/>
          <w:color w:val="000000"/>
          <w:sz w:val="23"/>
          <w:szCs w:val="23"/>
          <w:lang w:eastAsia="en-AU"/>
          <w14:ligatures w14:val="standardContextual"/>
        </w:rPr>
        <w:tab/>
        <w:t>It is intended that, by this proclamation, certain existing and future rights of entry, prospecting, exploration or mining be preserved in relation to that land.</w:t>
      </w:r>
    </w:p>
    <w:p w14:paraId="007A4C26" w14:textId="77777777" w:rsidR="0083609E" w:rsidRPr="0083609E" w:rsidRDefault="0083609E" w:rsidP="0083609E">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6EC7F0F2" w14:textId="77777777" w:rsidR="0083609E" w:rsidRPr="0083609E" w:rsidRDefault="0083609E" w:rsidP="008360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83609E">
        <w:rPr>
          <w:rFonts w:eastAsia="Times New Roman"/>
          <w:b/>
          <w:bCs/>
          <w:color w:val="000000"/>
          <w:sz w:val="26"/>
          <w:szCs w:val="26"/>
          <w:lang w:eastAsia="en-AU"/>
          <w14:ligatures w14:val="standardContextual"/>
        </w:rPr>
        <w:t>1—Short title</w:t>
      </w:r>
    </w:p>
    <w:p w14:paraId="07735507" w14:textId="77777777" w:rsidR="0083609E" w:rsidRPr="0083609E" w:rsidRDefault="0083609E" w:rsidP="0083609E">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 xml:space="preserve">This proclamation may be cited as the </w:t>
      </w:r>
      <w:r w:rsidRPr="0083609E">
        <w:rPr>
          <w:rFonts w:eastAsia="Times New Roman"/>
          <w:i/>
          <w:iCs/>
          <w:color w:val="000000"/>
          <w:sz w:val="23"/>
          <w:szCs w:val="23"/>
          <w:lang w:eastAsia="en-AU"/>
          <w14:ligatures w14:val="standardContextual"/>
        </w:rPr>
        <w:t>National Parks and Wildlife (Mullins Swamp Conservation Park—Mining Rights) Proclamation 2023</w:t>
      </w:r>
      <w:r w:rsidRPr="0083609E">
        <w:rPr>
          <w:rFonts w:eastAsia="Times New Roman"/>
          <w:color w:val="000000"/>
          <w:sz w:val="23"/>
          <w:szCs w:val="23"/>
          <w:lang w:eastAsia="en-AU"/>
          <w14:ligatures w14:val="standardContextual"/>
        </w:rPr>
        <w:t>.</w:t>
      </w:r>
    </w:p>
    <w:p w14:paraId="6E9195C7" w14:textId="77777777" w:rsidR="0083609E" w:rsidRPr="0083609E" w:rsidRDefault="0083609E" w:rsidP="008360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83609E">
        <w:rPr>
          <w:rFonts w:eastAsia="Times New Roman"/>
          <w:b/>
          <w:bCs/>
          <w:color w:val="000000"/>
          <w:sz w:val="26"/>
          <w:szCs w:val="26"/>
          <w:lang w:eastAsia="en-AU"/>
          <w14:ligatures w14:val="standardContextual"/>
        </w:rPr>
        <w:t>2—Commencement</w:t>
      </w:r>
    </w:p>
    <w:p w14:paraId="622BE1E3" w14:textId="77777777" w:rsidR="0083609E" w:rsidRPr="0083609E" w:rsidRDefault="0083609E" w:rsidP="0083609E">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This proclamation comes into operation on the day on which it is made.</w:t>
      </w:r>
    </w:p>
    <w:p w14:paraId="48859F33" w14:textId="77777777" w:rsidR="0083609E" w:rsidRPr="0083609E" w:rsidRDefault="0083609E" w:rsidP="008360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83609E">
        <w:rPr>
          <w:rFonts w:eastAsia="Times New Roman"/>
          <w:b/>
          <w:bCs/>
          <w:color w:val="000000"/>
          <w:sz w:val="26"/>
          <w:szCs w:val="26"/>
          <w:lang w:eastAsia="en-AU"/>
          <w14:ligatures w14:val="standardContextual"/>
        </w:rPr>
        <w:t>3—Interpretation</w:t>
      </w:r>
    </w:p>
    <w:p w14:paraId="49394A48" w14:textId="77777777" w:rsidR="0083609E" w:rsidRPr="0083609E" w:rsidRDefault="0083609E" w:rsidP="0083609E">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In this proclamation—</w:t>
      </w:r>
    </w:p>
    <w:p w14:paraId="35E3956E" w14:textId="77777777" w:rsidR="0083609E" w:rsidRPr="0083609E" w:rsidRDefault="0083609E" w:rsidP="0083609E">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83609E">
        <w:rPr>
          <w:rFonts w:eastAsia="Times New Roman"/>
          <w:b/>
          <w:bCs/>
          <w:i/>
          <w:iCs/>
          <w:color w:val="000000"/>
          <w:sz w:val="23"/>
          <w:szCs w:val="23"/>
          <w:lang w:eastAsia="en-AU"/>
          <w14:ligatures w14:val="standardContextual"/>
        </w:rPr>
        <w:t>Environment Minister</w:t>
      </w:r>
      <w:r w:rsidRPr="0083609E">
        <w:rPr>
          <w:rFonts w:eastAsia="Times New Roman"/>
          <w:color w:val="000000"/>
          <w:sz w:val="23"/>
          <w:szCs w:val="23"/>
          <w:lang w:eastAsia="en-AU"/>
          <w14:ligatures w14:val="standardContextual"/>
        </w:rPr>
        <w:t xml:space="preserve"> means the Minister for the time being administering the </w:t>
      </w:r>
      <w:hyperlink r:id="rId23" w:history="1">
        <w:r w:rsidRPr="0083609E">
          <w:rPr>
            <w:rFonts w:eastAsia="Times New Roman"/>
            <w:i/>
            <w:iCs/>
            <w:color w:val="000000"/>
            <w:sz w:val="23"/>
            <w:szCs w:val="23"/>
            <w:lang w:eastAsia="en-AU"/>
            <w14:ligatures w14:val="standardContextual"/>
          </w:rPr>
          <w:t>National Parks and Wildlife Act 1972</w:t>
        </w:r>
      </w:hyperlink>
      <w:r w:rsidRPr="0083609E">
        <w:rPr>
          <w:rFonts w:eastAsia="Times New Roman"/>
          <w:color w:val="000000"/>
          <w:sz w:val="23"/>
          <w:szCs w:val="23"/>
          <w:lang w:eastAsia="en-AU"/>
          <w14:ligatures w14:val="standardContextual"/>
        </w:rPr>
        <w:t>;</w:t>
      </w:r>
    </w:p>
    <w:p w14:paraId="76E87EAA" w14:textId="77777777" w:rsidR="0083609E" w:rsidRPr="0083609E" w:rsidRDefault="0083609E" w:rsidP="0083609E">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83609E">
        <w:rPr>
          <w:rFonts w:eastAsia="Times New Roman"/>
          <w:b/>
          <w:bCs/>
          <w:i/>
          <w:iCs/>
          <w:color w:val="000000"/>
          <w:sz w:val="23"/>
          <w:szCs w:val="23"/>
          <w:lang w:eastAsia="en-AU"/>
          <w14:ligatures w14:val="standardContextual"/>
        </w:rPr>
        <w:t>Mining Minister</w:t>
      </w:r>
      <w:r w:rsidRPr="0083609E">
        <w:rPr>
          <w:rFonts w:eastAsia="Times New Roman"/>
          <w:color w:val="000000"/>
          <w:sz w:val="23"/>
          <w:szCs w:val="23"/>
          <w:lang w:eastAsia="en-AU"/>
          <w14:ligatures w14:val="standardContextual"/>
        </w:rPr>
        <w:t xml:space="preserve"> means the Minister for the time being administering the </w:t>
      </w:r>
      <w:hyperlink r:id="rId24" w:history="1">
        <w:r w:rsidRPr="0083609E">
          <w:rPr>
            <w:rFonts w:eastAsia="Times New Roman"/>
            <w:i/>
            <w:iCs/>
            <w:color w:val="000000"/>
            <w:sz w:val="23"/>
            <w:szCs w:val="23"/>
            <w:lang w:eastAsia="en-AU"/>
            <w14:ligatures w14:val="standardContextual"/>
          </w:rPr>
          <w:t>Mining Act 1971</w:t>
        </w:r>
      </w:hyperlink>
      <w:r w:rsidRPr="0083609E">
        <w:rPr>
          <w:rFonts w:eastAsia="Times New Roman"/>
          <w:color w:val="000000"/>
          <w:sz w:val="23"/>
          <w:szCs w:val="23"/>
          <w:lang w:eastAsia="en-AU"/>
          <w14:ligatures w14:val="standardContextual"/>
        </w:rPr>
        <w:t xml:space="preserve"> or the Minister for the time being administering the </w:t>
      </w:r>
      <w:hyperlink r:id="rId25" w:history="1">
        <w:r w:rsidRPr="0083609E">
          <w:rPr>
            <w:rFonts w:eastAsia="Times New Roman"/>
            <w:i/>
            <w:iCs/>
            <w:color w:val="000000"/>
            <w:sz w:val="23"/>
            <w:szCs w:val="23"/>
            <w:lang w:eastAsia="en-AU"/>
            <w14:ligatures w14:val="standardContextual"/>
          </w:rPr>
          <w:t>Petroleum and Geothermal Energy Act 2000</w:t>
        </w:r>
      </w:hyperlink>
      <w:r w:rsidRPr="0083609E">
        <w:rPr>
          <w:rFonts w:eastAsia="Times New Roman"/>
          <w:color w:val="000000"/>
          <w:sz w:val="23"/>
          <w:szCs w:val="23"/>
          <w:lang w:eastAsia="en-AU"/>
          <w14:ligatures w14:val="standardContextual"/>
        </w:rPr>
        <w:t>, as the case requires.</w:t>
      </w:r>
    </w:p>
    <w:p w14:paraId="50503A91" w14:textId="77777777" w:rsidR="0083609E" w:rsidRPr="0083609E" w:rsidRDefault="0083609E" w:rsidP="008360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83609E">
        <w:rPr>
          <w:rFonts w:eastAsia="Times New Roman"/>
          <w:b/>
          <w:bCs/>
          <w:color w:val="000000"/>
          <w:sz w:val="26"/>
          <w:szCs w:val="26"/>
          <w:lang w:eastAsia="en-AU"/>
          <w14:ligatures w14:val="standardContextual"/>
        </w:rPr>
        <w:t>4—Existing rights to continue</w:t>
      </w:r>
    </w:p>
    <w:p w14:paraId="30E39B6D" w14:textId="77777777" w:rsidR="0083609E" w:rsidRPr="0083609E" w:rsidRDefault="0083609E" w:rsidP="0083609E">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 xml:space="preserve">Subject to clause 6, existing rights of entry, prospecting, exploration or mining under the </w:t>
      </w:r>
      <w:hyperlink r:id="rId26" w:history="1">
        <w:r w:rsidRPr="0083609E">
          <w:rPr>
            <w:rFonts w:eastAsia="Times New Roman"/>
            <w:i/>
            <w:iCs/>
            <w:color w:val="000000"/>
            <w:sz w:val="23"/>
            <w:szCs w:val="23"/>
            <w:lang w:eastAsia="en-AU"/>
            <w14:ligatures w14:val="standardContextual"/>
          </w:rPr>
          <w:t>Mining Act 1971</w:t>
        </w:r>
      </w:hyperlink>
      <w:r w:rsidRPr="0083609E">
        <w:rPr>
          <w:rFonts w:eastAsia="Times New Roman"/>
          <w:color w:val="000000"/>
          <w:sz w:val="23"/>
          <w:szCs w:val="23"/>
          <w:lang w:eastAsia="en-AU"/>
          <w14:ligatures w14:val="standardContextual"/>
        </w:rPr>
        <w:t xml:space="preserve"> or the </w:t>
      </w:r>
      <w:hyperlink r:id="rId27" w:history="1">
        <w:r w:rsidRPr="0083609E">
          <w:rPr>
            <w:rFonts w:eastAsia="Times New Roman"/>
            <w:i/>
            <w:iCs/>
            <w:color w:val="000000"/>
            <w:sz w:val="23"/>
            <w:szCs w:val="23"/>
            <w:lang w:eastAsia="en-AU"/>
            <w14:ligatures w14:val="standardContextual"/>
          </w:rPr>
          <w:t>Petroleum and Geothermal Energy Act 2000</w:t>
        </w:r>
      </w:hyperlink>
      <w:r w:rsidRPr="0083609E">
        <w:rPr>
          <w:rFonts w:eastAsia="Times New Roman"/>
          <w:color w:val="000000"/>
          <w:sz w:val="23"/>
          <w:szCs w:val="23"/>
          <w:lang w:eastAsia="en-AU"/>
          <w14:ligatures w14:val="standardContextual"/>
        </w:rPr>
        <w:t xml:space="preserve"> may continue to be exercised in respect of the land described in Schedule 1.</w:t>
      </w:r>
    </w:p>
    <w:p w14:paraId="26CE7AC4" w14:textId="77777777" w:rsidR="0083609E" w:rsidRPr="0083609E" w:rsidRDefault="0083609E" w:rsidP="008360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83609E">
        <w:rPr>
          <w:rFonts w:eastAsia="Times New Roman"/>
          <w:b/>
          <w:bCs/>
          <w:color w:val="000000"/>
          <w:sz w:val="26"/>
          <w:szCs w:val="26"/>
          <w:lang w:eastAsia="en-AU"/>
          <w14:ligatures w14:val="standardContextual"/>
        </w:rPr>
        <w:t>5—New rights may be acquired</w:t>
      </w:r>
    </w:p>
    <w:p w14:paraId="5A4886B2" w14:textId="77777777" w:rsidR="0083609E" w:rsidRPr="0083609E" w:rsidRDefault="0083609E" w:rsidP="0083609E">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 xml:space="preserve">Rights of entry, prospecting, exploration or mining may, with the approval of the Mining Minister and the Environment Minister, be acquired pursuant to the </w:t>
      </w:r>
      <w:hyperlink r:id="rId28" w:history="1">
        <w:r w:rsidRPr="0083609E">
          <w:rPr>
            <w:rFonts w:eastAsia="Times New Roman"/>
            <w:i/>
            <w:iCs/>
            <w:color w:val="000000"/>
            <w:sz w:val="23"/>
            <w:szCs w:val="23"/>
            <w:lang w:eastAsia="en-AU"/>
            <w14:ligatures w14:val="standardContextual"/>
          </w:rPr>
          <w:t>Mining Act 1971</w:t>
        </w:r>
      </w:hyperlink>
      <w:r w:rsidRPr="0083609E">
        <w:rPr>
          <w:rFonts w:eastAsia="Times New Roman"/>
          <w:color w:val="000000"/>
          <w:sz w:val="23"/>
          <w:szCs w:val="23"/>
          <w:lang w:eastAsia="en-AU"/>
          <w14:ligatures w14:val="standardContextual"/>
        </w:rPr>
        <w:t xml:space="preserve"> or the </w:t>
      </w:r>
      <w:hyperlink r:id="rId29" w:history="1">
        <w:r w:rsidRPr="0083609E">
          <w:rPr>
            <w:rFonts w:eastAsia="Times New Roman"/>
            <w:i/>
            <w:iCs/>
            <w:color w:val="000000"/>
            <w:sz w:val="23"/>
            <w:szCs w:val="23"/>
            <w:lang w:eastAsia="en-AU"/>
            <w14:ligatures w14:val="standardContextual"/>
          </w:rPr>
          <w:t>Petroleum and Geothermal Energy Act 2000</w:t>
        </w:r>
      </w:hyperlink>
      <w:r w:rsidRPr="0083609E">
        <w:rPr>
          <w:rFonts w:eastAsia="Times New Roman"/>
          <w:color w:val="000000"/>
          <w:sz w:val="23"/>
          <w:szCs w:val="23"/>
          <w:lang w:eastAsia="en-AU"/>
          <w14:ligatures w14:val="standardContextual"/>
        </w:rPr>
        <w:t xml:space="preserve"> in respect of the land described in Schedule 1 and may, subject to clause 6, be exercised in respect of that land.</w:t>
      </w:r>
    </w:p>
    <w:p w14:paraId="2B643E2C" w14:textId="77777777" w:rsidR="0083609E" w:rsidRPr="0083609E" w:rsidRDefault="0083609E" w:rsidP="008360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83609E">
        <w:rPr>
          <w:rFonts w:eastAsia="Times New Roman"/>
          <w:b/>
          <w:bCs/>
          <w:color w:val="000000"/>
          <w:sz w:val="26"/>
          <w:szCs w:val="26"/>
          <w:lang w:eastAsia="en-AU"/>
          <w14:ligatures w14:val="standardContextual"/>
        </w:rPr>
        <w:lastRenderedPageBreak/>
        <w:t>6—Conditions for exercise of rights</w:t>
      </w:r>
    </w:p>
    <w:p w14:paraId="3FB1D9DA" w14:textId="77777777" w:rsidR="0083609E" w:rsidRPr="0083609E" w:rsidRDefault="0083609E" w:rsidP="0083609E">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 xml:space="preserve">A person in whom rights of entry, prospecting, exploration or mining are vested pursuant to the </w:t>
      </w:r>
      <w:hyperlink r:id="rId30" w:history="1">
        <w:r w:rsidRPr="0083609E">
          <w:rPr>
            <w:rFonts w:eastAsia="Times New Roman"/>
            <w:i/>
            <w:iCs/>
            <w:color w:val="000000"/>
            <w:sz w:val="23"/>
            <w:szCs w:val="23"/>
            <w:lang w:eastAsia="en-AU"/>
            <w14:ligatures w14:val="standardContextual"/>
          </w:rPr>
          <w:t>Mining Act 1971</w:t>
        </w:r>
      </w:hyperlink>
      <w:r w:rsidRPr="0083609E">
        <w:rPr>
          <w:rFonts w:eastAsia="Times New Roman"/>
          <w:color w:val="000000"/>
          <w:sz w:val="23"/>
          <w:szCs w:val="23"/>
          <w:lang w:eastAsia="en-AU"/>
          <w14:ligatures w14:val="standardContextual"/>
        </w:rPr>
        <w:t xml:space="preserve"> or the </w:t>
      </w:r>
      <w:hyperlink r:id="rId31" w:history="1">
        <w:r w:rsidRPr="0083609E">
          <w:rPr>
            <w:rFonts w:eastAsia="Times New Roman"/>
            <w:i/>
            <w:iCs/>
            <w:color w:val="000000"/>
            <w:sz w:val="23"/>
            <w:szCs w:val="23"/>
            <w:lang w:eastAsia="en-AU"/>
            <w14:ligatures w14:val="standardContextual"/>
          </w:rPr>
          <w:t>Petroleum and Geothermal Energy Act 2000</w:t>
        </w:r>
      </w:hyperlink>
      <w:r w:rsidRPr="0083609E">
        <w:rPr>
          <w:rFonts w:eastAsia="Times New Roman"/>
          <w:color w:val="000000"/>
          <w:sz w:val="23"/>
          <w:szCs w:val="23"/>
          <w:lang w:eastAsia="en-AU"/>
          <w14:ligatures w14:val="standardContextual"/>
        </w:rPr>
        <w:t xml:space="preserve"> (whether those rights were acquired before or after the making of this proclamation) must not exercise those rights in respect of the land described in Schedule 1 unless the person complies with the following conditions:</w:t>
      </w:r>
    </w:p>
    <w:p w14:paraId="24FF5F0E" w14:textId="77777777" w:rsidR="0083609E" w:rsidRPr="0083609E" w:rsidRDefault="0083609E" w:rsidP="0083609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(a)</w:t>
      </w:r>
      <w:r w:rsidRPr="0083609E">
        <w:rPr>
          <w:rFonts w:eastAsia="Times New Roman"/>
          <w:color w:val="000000"/>
          <w:sz w:val="23"/>
          <w:szCs w:val="23"/>
          <w:lang w:eastAsia="en-AU"/>
          <w14:ligatures w14:val="standardContextual"/>
        </w:rPr>
        <w:tab/>
        <w:t xml:space="preserve">if work to be carried out in relation to the land in the exercise of those rights is a regulated activity within the meaning of the </w:t>
      </w:r>
      <w:hyperlink r:id="rId32" w:history="1">
        <w:r w:rsidRPr="0083609E">
          <w:rPr>
            <w:rFonts w:eastAsia="Times New Roman"/>
            <w:i/>
            <w:iCs/>
            <w:color w:val="000000"/>
            <w:sz w:val="23"/>
            <w:szCs w:val="23"/>
            <w:lang w:eastAsia="en-AU"/>
            <w14:ligatures w14:val="standardContextual"/>
          </w:rPr>
          <w:t>Petroleum and Geothermal Energy Act 2000</w:t>
        </w:r>
      </w:hyperlink>
      <w:r w:rsidRPr="0083609E">
        <w:rPr>
          <w:rFonts w:eastAsia="Times New Roman"/>
          <w:color w:val="000000"/>
          <w:sz w:val="23"/>
          <w:szCs w:val="23"/>
          <w:lang w:eastAsia="en-AU"/>
          <w14:ligatures w14:val="standardContextual"/>
        </w:rPr>
        <w:t>, the person must ensure that—</w:t>
      </w:r>
    </w:p>
    <w:p w14:paraId="73EE7446" w14:textId="77777777" w:rsidR="0083609E" w:rsidRPr="0083609E" w:rsidRDefault="0083609E" w:rsidP="0083609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(i)</w:t>
      </w:r>
      <w:r w:rsidRPr="0083609E">
        <w:rPr>
          <w:rFonts w:eastAsia="Times New Roman"/>
          <w:color w:val="000000"/>
          <w:sz w:val="23"/>
          <w:szCs w:val="23"/>
          <w:lang w:eastAsia="en-AU"/>
          <w14:ligatures w14:val="standardContextual"/>
        </w:rPr>
        <w:tab/>
        <w:t>the work is not carried out until a statement of environmental objectives in relation to the activity that has been approved under that Act has also been approved by the Environment Minister; and</w:t>
      </w:r>
    </w:p>
    <w:p w14:paraId="1DEF999E" w14:textId="77777777" w:rsidR="0083609E" w:rsidRPr="0083609E" w:rsidRDefault="0083609E" w:rsidP="0083609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(ii)</w:t>
      </w:r>
      <w:r w:rsidRPr="0083609E">
        <w:rPr>
          <w:rFonts w:eastAsia="Times New Roman"/>
          <w:color w:val="000000"/>
          <w:sz w:val="23"/>
          <w:szCs w:val="23"/>
          <w:lang w:eastAsia="en-AU"/>
          <w14:ligatures w14:val="standardContextual"/>
        </w:rPr>
        <w:tab/>
        <w:t>the work is carried out in accordance with the statement as so approved;</w:t>
      </w:r>
    </w:p>
    <w:p w14:paraId="0BE5035D" w14:textId="77777777" w:rsidR="0083609E" w:rsidRPr="0083609E" w:rsidRDefault="0083609E" w:rsidP="0083609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(b)</w:t>
      </w:r>
      <w:r w:rsidRPr="0083609E">
        <w:rPr>
          <w:rFonts w:eastAsia="Times New Roman"/>
          <w:color w:val="000000"/>
          <w:sz w:val="23"/>
          <w:szCs w:val="23"/>
          <w:lang w:eastAsia="en-AU"/>
          <w14:ligatures w14:val="standardContextual"/>
        </w:rPr>
        <w:tab/>
        <w:t xml:space="preserve">if work to be carried out in relation to the land in the exercise of rights under the </w:t>
      </w:r>
      <w:hyperlink r:id="rId33" w:history="1">
        <w:r w:rsidRPr="0083609E">
          <w:rPr>
            <w:rFonts w:eastAsia="Times New Roman"/>
            <w:i/>
            <w:iCs/>
            <w:color w:val="000000"/>
            <w:sz w:val="23"/>
            <w:szCs w:val="23"/>
            <w:lang w:eastAsia="en-AU"/>
            <w14:ligatures w14:val="standardContextual"/>
          </w:rPr>
          <w:t>Mining Act 1971</w:t>
        </w:r>
      </w:hyperlink>
      <w:r w:rsidRPr="0083609E">
        <w:rPr>
          <w:rFonts w:eastAsia="Times New Roman"/>
          <w:color w:val="000000"/>
          <w:sz w:val="23"/>
          <w:szCs w:val="23"/>
          <w:lang w:eastAsia="en-AU"/>
          <w14:ligatures w14:val="standardContextual"/>
        </w:rPr>
        <w:t xml:space="preserve"> or the </w:t>
      </w:r>
      <w:hyperlink r:id="rId34" w:history="1">
        <w:r w:rsidRPr="0083609E">
          <w:rPr>
            <w:rFonts w:eastAsia="Times New Roman"/>
            <w:i/>
            <w:iCs/>
            <w:color w:val="000000"/>
            <w:sz w:val="23"/>
            <w:szCs w:val="23"/>
            <w:lang w:eastAsia="en-AU"/>
            <w14:ligatures w14:val="standardContextual"/>
          </w:rPr>
          <w:t>Petroleum and Geothermal Energy Act 2000</w:t>
        </w:r>
      </w:hyperlink>
      <w:r w:rsidRPr="0083609E">
        <w:rPr>
          <w:rFonts w:eastAsia="Times New Roman"/>
          <w:color w:val="000000"/>
          <w:sz w:val="23"/>
          <w:szCs w:val="23"/>
          <w:lang w:eastAsia="en-AU"/>
          <w14:ligatures w14:val="standardContextual"/>
        </w:rPr>
        <w:t xml:space="preserve"> has not previously been authorised (whether by inclusion in an approved statement of environmental objectives referred to in paragraph (a) or otherwise), the person must give at least 3 months notice of the proposed work to the Mining Minister and the Environment Minister and supply each Minister with such information relating to the proposed work as the Minister may require;</w:t>
      </w:r>
    </w:p>
    <w:p w14:paraId="6BBECCC4" w14:textId="77777777" w:rsidR="0083609E" w:rsidRPr="0083609E" w:rsidRDefault="0083609E" w:rsidP="0083609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(c)</w:t>
      </w:r>
      <w:r w:rsidRPr="0083609E">
        <w:rPr>
          <w:rFonts w:eastAsia="Times New Roman"/>
          <w:color w:val="000000"/>
          <w:sz w:val="23"/>
          <w:szCs w:val="23"/>
          <w:lang w:eastAsia="en-AU"/>
          <w14:ligatures w14:val="standardContextual"/>
        </w:rPr>
        <w:tab/>
        <w:t>if directions are agreed between the Mining Minister and the Environment Minister and given to the person in writing in relation to—</w:t>
      </w:r>
    </w:p>
    <w:p w14:paraId="11C26E12" w14:textId="77777777" w:rsidR="0083609E" w:rsidRPr="0083609E" w:rsidRDefault="0083609E" w:rsidP="0083609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(i)</w:t>
      </w:r>
      <w:r w:rsidRPr="0083609E">
        <w:rPr>
          <w:rFonts w:eastAsia="Times New Roman"/>
          <w:color w:val="000000"/>
          <w:sz w:val="23"/>
          <w:szCs w:val="23"/>
          <w:lang w:eastAsia="en-AU"/>
          <w14:ligatures w14:val="standardContextual"/>
        </w:rPr>
        <w:tab/>
        <w:t>carrying out work in relation to the land in a manner that minimises damage to the land (including the land's vegetation and wildlife) and the environment generally; or</w:t>
      </w:r>
    </w:p>
    <w:p w14:paraId="6B056D8C" w14:textId="77777777" w:rsidR="0083609E" w:rsidRPr="0083609E" w:rsidRDefault="0083609E" w:rsidP="0083609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(ii)</w:t>
      </w:r>
      <w:r w:rsidRPr="0083609E">
        <w:rPr>
          <w:rFonts w:eastAsia="Times New Roman"/>
          <w:color w:val="000000"/>
          <w:sz w:val="23"/>
          <w:szCs w:val="23"/>
          <w:lang w:eastAsia="en-AU"/>
          <w14:ligatures w14:val="standardContextual"/>
        </w:rPr>
        <w:tab/>
        <w:t>preserving objects, structures or sites of historical, scientific or cultural interest; or</w:t>
      </w:r>
    </w:p>
    <w:p w14:paraId="4A4878DD" w14:textId="77777777" w:rsidR="0083609E" w:rsidRPr="0083609E" w:rsidRDefault="0083609E" w:rsidP="0083609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(iii)</w:t>
      </w:r>
      <w:r w:rsidRPr="0083609E">
        <w:rPr>
          <w:rFonts w:eastAsia="Times New Roman"/>
          <w:color w:val="000000"/>
          <w:sz w:val="23"/>
          <w:szCs w:val="23"/>
          <w:lang w:eastAsia="en-AU"/>
          <w14:ligatures w14:val="standardContextual"/>
        </w:rPr>
        <w:tab/>
        <w:t>rehabilitating the land (including the land's vegetation and wildlife) on completion of the work; or</w:t>
      </w:r>
    </w:p>
    <w:p w14:paraId="59518A6E" w14:textId="77777777" w:rsidR="0083609E" w:rsidRPr="0083609E" w:rsidRDefault="0083609E" w:rsidP="0083609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(iv)</w:t>
      </w:r>
      <w:r w:rsidRPr="0083609E">
        <w:rPr>
          <w:rFonts w:eastAsia="Times New Roman"/>
          <w:color w:val="000000"/>
          <w:sz w:val="23"/>
          <w:szCs w:val="23"/>
          <w:lang w:eastAsia="en-AU"/>
          <w14:ligatures w14:val="standardContextual"/>
        </w:rPr>
        <w:tab/>
        <w:t>(where the work is being carried out in the exercise of rights acquired after the making of this proclamation) prohibiting or restricting access to any specified area of the land that the Ministers believe would suffer significant detriment as a result of carrying out the work,</w:t>
      </w:r>
    </w:p>
    <w:p w14:paraId="28387721" w14:textId="77777777" w:rsidR="0083609E" w:rsidRPr="0083609E" w:rsidRDefault="0083609E" w:rsidP="0083609E">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(being directions that do not reduce or otherwise detract from any requirement in respect of any of those matters contained in an approved statement of environmental objectives referred to in paragraph (a)), the person must comply with those directions in carrying out the work;</w:t>
      </w:r>
    </w:p>
    <w:p w14:paraId="193EE650" w14:textId="77777777" w:rsidR="0083609E" w:rsidRPr="0083609E" w:rsidRDefault="0083609E" w:rsidP="0083609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(d)</w:t>
      </w:r>
      <w:r w:rsidRPr="0083609E">
        <w:rPr>
          <w:rFonts w:eastAsia="Times New Roman"/>
          <w:color w:val="000000"/>
          <w:sz w:val="23"/>
          <w:szCs w:val="23"/>
          <w:lang w:eastAsia="en-AU"/>
          <w14:ligatures w14:val="standardContextual"/>
        </w:rPr>
        <w:tab/>
        <w:t xml:space="preserve">if a plan of management is in operation under section 38 of the </w:t>
      </w:r>
      <w:hyperlink r:id="rId35" w:history="1">
        <w:r w:rsidRPr="0083609E">
          <w:rPr>
            <w:rFonts w:eastAsia="Times New Roman"/>
            <w:i/>
            <w:iCs/>
            <w:color w:val="000000"/>
            <w:sz w:val="23"/>
            <w:szCs w:val="23"/>
            <w:lang w:eastAsia="en-AU"/>
            <w14:ligatures w14:val="standardContextual"/>
          </w:rPr>
          <w:t>National Parks and Wildlife Act 1972</w:t>
        </w:r>
      </w:hyperlink>
      <w:r w:rsidRPr="0083609E">
        <w:rPr>
          <w:rFonts w:eastAsia="Times New Roman"/>
          <w:color w:val="000000"/>
          <w:sz w:val="23"/>
          <w:szCs w:val="23"/>
          <w:lang w:eastAsia="en-AU"/>
          <w14:ligatures w14:val="standardContextual"/>
        </w:rPr>
        <w:t xml:space="preserve"> in respect of the land, the person must have regard to the provisions of the plan of management;</w:t>
      </w:r>
    </w:p>
    <w:p w14:paraId="1D163CD1" w14:textId="77777777" w:rsidR="0083609E" w:rsidRPr="0083609E" w:rsidRDefault="0083609E" w:rsidP="0083609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(e)</w:t>
      </w:r>
      <w:r w:rsidRPr="0083609E">
        <w:rPr>
          <w:rFonts w:eastAsia="Times New Roman"/>
          <w:color w:val="000000"/>
          <w:sz w:val="23"/>
          <w:szCs w:val="23"/>
          <w:lang w:eastAsia="en-AU"/>
          <w14:ligatures w14:val="standardContextual"/>
        </w:rPr>
        <w:tab/>
        <w:t>in addition to complying with the other requirements of this proclamation, the person—</w:t>
      </w:r>
    </w:p>
    <w:p w14:paraId="7927E8C7" w14:textId="77777777" w:rsidR="0083609E" w:rsidRPr="0083609E" w:rsidRDefault="0083609E" w:rsidP="0083609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(i)</w:t>
      </w:r>
      <w:r w:rsidRPr="0083609E">
        <w:rPr>
          <w:rFonts w:eastAsia="Times New Roman"/>
          <w:color w:val="000000"/>
          <w:sz w:val="23"/>
          <w:szCs w:val="23"/>
          <w:lang w:eastAsia="en-AU"/>
          <w14:ligatures w14:val="standardContextual"/>
        </w:rPr>
        <w:tab/>
        <w:t>must take such steps as are reasonably necessary to ensure that objects, structures and sites of historical, scientific or cultural interest and the land's vegetation and wildlife are not unduly affected by any work; and</w:t>
      </w:r>
    </w:p>
    <w:p w14:paraId="0B1A05BE" w14:textId="77777777" w:rsidR="0083609E" w:rsidRPr="0083609E" w:rsidRDefault="0083609E" w:rsidP="0083609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(ii)</w:t>
      </w:r>
      <w:r w:rsidRPr="0083609E">
        <w:rPr>
          <w:rFonts w:eastAsia="Times New Roman"/>
          <w:color w:val="000000"/>
          <w:sz w:val="23"/>
          <w:szCs w:val="23"/>
          <w:lang w:eastAsia="en-AU"/>
          <w14:ligatures w14:val="standardContextual"/>
        </w:rPr>
        <w:tab/>
        <w:t>must maintain all work areas in a clean and tidy condition; and</w:t>
      </w:r>
    </w:p>
    <w:p w14:paraId="005B0FC9" w14:textId="77777777" w:rsidR="0083609E" w:rsidRPr="0083609E" w:rsidRDefault="0083609E" w:rsidP="0083609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lastRenderedPageBreak/>
        <w:tab/>
        <w:t>(iii)</w:t>
      </w:r>
      <w:r w:rsidRPr="0083609E">
        <w:rPr>
          <w:rFonts w:eastAsia="Times New Roman"/>
          <w:color w:val="000000"/>
          <w:sz w:val="23"/>
          <w:szCs w:val="23"/>
          <w:lang w:eastAsia="en-AU"/>
          <w14:ligatures w14:val="standardContextual"/>
        </w:rPr>
        <w:tab/>
        <w:t>must, on the completion of any work, obliterate or remove all installations and structures (other than installations and structures designated by the Mining Minister and the Environment Minister as suitable for retention) used exclusively for the purposes of that work;</w:t>
      </w:r>
    </w:p>
    <w:p w14:paraId="4079499E" w14:textId="77777777" w:rsidR="0083609E" w:rsidRPr="0083609E" w:rsidRDefault="0083609E" w:rsidP="0083609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(f)</w:t>
      </w:r>
      <w:r w:rsidRPr="0083609E">
        <w:rPr>
          <w:rFonts w:eastAsia="Times New Roman"/>
          <w:color w:val="000000"/>
          <w:sz w:val="23"/>
          <w:szCs w:val="23"/>
          <w:lang w:eastAsia="en-AU"/>
          <w14:ligatures w14:val="standardContextual"/>
        </w:rPr>
        <w:tab/>
        <w:t>if no direction has been given by the Mining Minister and the Environment Minister under paragraph (c)(iii), the person must (in addition to complying with any approved statement of environmental objectives referred to in paragraph (a)) rehabilitate the land (including its vegetation and wildlife) on completion of any work to the satisfaction of the Environment Minister.</w:t>
      </w:r>
    </w:p>
    <w:p w14:paraId="080A03B3" w14:textId="77777777" w:rsidR="0083609E" w:rsidRPr="0083609E" w:rsidRDefault="0083609E" w:rsidP="008360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83609E">
        <w:rPr>
          <w:rFonts w:eastAsia="Times New Roman"/>
          <w:b/>
          <w:bCs/>
          <w:color w:val="000000"/>
          <w:sz w:val="26"/>
          <w:szCs w:val="26"/>
          <w:lang w:eastAsia="en-AU"/>
          <w14:ligatures w14:val="standardContextual"/>
        </w:rPr>
        <w:t>7—Governor may give approvals, directions</w:t>
      </w:r>
    </w:p>
    <w:p w14:paraId="033CAEF7" w14:textId="77777777" w:rsidR="0083609E" w:rsidRPr="0083609E" w:rsidRDefault="0083609E" w:rsidP="0083609E">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If—</w:t>
      </w:r>
    </w:p>
    <w:p w14:paraId="4A10F167" w14:textId="77777777" w:rsidR="0083609E" w:rsidRPr="0083609E" w:rsidRDefault="0083609E" w:rsidP="0083609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(a)</w:t>
      </w:r>
      <w:r w:rsidRPr="0083609E">
        <w:rPr>
          <w:rFonts w:eastAsia="Times New Roman"/>
          <w:color w:val="000000"/>
          <w:sz w:val="23"/>
          <w:szCs w:val="23"/>
          <w:lang w:eastAsia="en-AU"/>
          <w14:ligatures w14:val="standardContextual"/>
        </w:rPr>
        <w:tab/>
        <w:t>the Mining Minister and the Environment Minister cannot agree as to whether—</w:t>
      </w:r>
    </w:p>
    <w:p w14:paraId="0709D4B1" w14:textId="77777777" w:rsidR="0083609E" w:rsidRPr="0083609E" w:rsidRDefault="0083609E" w:rsidP="0083609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(i)</w:t>
      </w:r>
      <w:r w:rsidRPr="0083609E">
        <w:rPr>
          <w:rFonts w:eastAsia="Times New Roman"/>
          <w:color w:val="000000"/>
          <w:sz w:val="23"/>
          <w:szCs w:val="23"/>
          <w:lang w:eastAsia="en-AU"/>
          <w14:ligatures w14:val="standardContextual"/>
        </w:rPr>
        <w:tab/>
        <w:t>approval should be granted or refused under clause 5; or</w:t>
      </w:r>
    </w:p>
    <w:p w14:paraId="1F312D5F" w14:textId="77777777" w:rsidR="0083609E" w:rsidRPr="0083609E" w:rsidRDefault="0083609E" w:rsidP="0083609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(ii)</w:t>
      </w:r>
      <w:r w:rsidRPr="0083609E">
        <w:rPr>
          <w:rFonts w:eastAsia="Times New Roman"/>
          <w:color w:val="000000"/>
          <w:sz w:val="23"/>
          <w:szCs w:val="23"/>
          <w:lang w:eastAsia="en-AU"/>
          <w14:ligatures w14:val="standardContextual"/>
        </w:rPr>
        <w:tab/>
        <w:t>a direction should be given under clause 6(c); or</w:t>
      </w:r>
    </w:p>
    <w:p w14:paraId="3CA6494A" w14:textId="77777777" w:rsidR="0083609E" w:rsidRPr="0083609E" w:rsidRDefault="0083609E" w:rsidP="0083609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(b)</w:t>
      </w:r>
      <w:r w:rsidRPr="0083609E">
        <w:rPr>
          <w:rFonts w:eastAsia="Times New Roman"/>
          <w:color w:val="000000"/>
          <w:sz w:val="23"/>
          <w:szCs w:val="23"/>
          <w:lang w:eastAsia="en-AU"/>
          <w14:ligatures w14:val="standardContextual"/>
        </w:rPr>
        <w:tab/>
        <w:t>the Environment Minister does not approve a statement of environmental objectives under clause 6(a),</w:t>
      </w:r>
    </w:p>
    <w:p w14:paraId="52566310" w14:textId="77777777" w:rsidR="0083609E" w:rsidRPr="0083609E" w:rsidRDefault="0083609E" w:rsidP="0083609E">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the Governor may, with the advice and consent of the Executive Council—</w:t>
      </w:r>
    </w:p>
    <w:p w14:paraId="57234C14" w14:textId="77777777" w:rsidR="0083609E" w:rsidRPr="0083609E" w:rsidRDefault="0083609E" w:rsidP="0083609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(c)</w:t>
      </w:r>
      <w:r w:rsidRPr="0083609E">
        <w:rPr>
          <w:rFonts w:eastAsia="Times New Roman"/>
          <w:color w:val="000000"/>
          <w:sz w:val="23"/>
          <w:szCs w:val="23"/>
          <w:lang w:eastAsia="en-AU"/>
          <w14:ligatures w14:val="standardContextual"/>
        </w:rPr>
        <w:tab/>
        <w:t>grant or refuse the necessary approval under clause 5; or</w:t>
      </w:r>
    </w:p>
    <w:p w14:paraId="002A915B" w14:textId="77777777" w:rsidR="0083609E" w:rsidRPr="0083609E" w:rsidRDefault="0083609E" w:rsidP="0083609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(d)</w:t>
      </w:r>
      <w:r w:rsidRPr="0083609E">
        <w:rPr>
          <w:rFonts w:eastAsia="Times New Roman"/>
          <w:color w:val="000000"/>
          <w:sz w:val="23"/>
          <w:szCs w:val="23"/>
          <w:lang w:eastAsia="en-AU"/>
          <w14:ligatures w14:val="standardContextual"/>
        </w:rPr>
        <w:tab/>
        <w:t>give a direction in writing under clause 6(c); or</w:t>
      </w:r>
    </w:p>
    <w:p w14:paraId="7C170DB9" w14:textId="77777777" w:rsidR="0083609E" w:rsidRPr="0083609E" w:rsidRDefault="0083609E" w:rsidP="0083609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(e)</w:t>
      </w:r>
      <w:r w:rsidRPr="0083609E">
        <w:rPr>
          <w:rFonts w:eastAsia="Times New Roman"/>
          <w:color w:val="000000"/>
          <w:sz w:val="23"/>
          <w:szCs w:val="23"/>
          <w:lang w:eastAsia="en-AU"/>
          <w14:ligatures w14:val="standardContextual"/>
        </w:rPr>
        <w:tab/>
        <w:t>grant or refuse the necessary approval under clause 6(a).</w:t>
      </w:r>
    </w:p>
    <w:p w14:paraId="1B765EDB" w14:textId="77777777" w:rsidR="0083609E" w:rsidRPr="0083609E" w:rsidRDefault="0083609E" w:rsidP="0083609E">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83609E">
        <w:rPr>
          <w:rFonts w:eastAsia="Times New Roman"/>
          <w:b/>
          <w:bCs/>
          <w:color w:val="000000"/>
          <w:sz w:val="32"/>
          <w:szCs w:val="32"/>
          <w:lang w:eastAsia="en-AU"/>
          <w14:ligatures w14:val="standardContextual"/>
        </w:rPr>
        <w:t>Schedule 1—Description of land</w:t>
      </w:r>
    </w:p>
    <w:p w14:paraId="2721C7F5" w14:textId="77777777" w:rsidR="0083609E" w:rsidRPr="0083609E" w:rsidRDefault="0083609E" w:rsidP="0083609E">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Allotment 501 in Deposited Plan 132145, Hundred of Rivoli Bay, County of Grey.</w:t>
      </w:r>
    </w:p>
    <w:p w14:paraId="5600D805" w14:textId="77777777" w:rsidR="0083609E" w:rsidRPr="0083609E" w:rsidRDefault="0083609E" w:rsidP="0083609E">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83609E">
        <w:rPr>
          <w:rFonts w:eastAsia="Times New Roman"/>
          <w:b/>
          <w:bCs/>
          <w:color w:val="000000"/>
          <w:sz w:val="26"/>
          <w:szCs w:val="26"/>
          <w:lang w:eastAsia="en-AU"/>
          <w14:ligatures w14:val="standardContextual"/>
        </w:rPr>
        <w:t>Made by the Governor</w:t>
      </w:r>
    </w:p>
    <w:p w14:paraId="796C25BC" w14:textId="77777777" w:rsidR="0083609E" w:rsidRPr="0083609E" w:rsidRDefault="0083609E" w:rsidP="0083609E">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with the advice and consent of the Executive Council</w:t>
      </w:r>
    </w:p>
    <w:p w14:paraId="44F0890B" w14:textId="77777777" w:rsidR="0083609E" w:rsidRPr="0083609E" w:rsidRDefault="0083609E" w:rsidP="0083609E">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on 29 June 2023</w:t>
      </w:r>
    </w:p>
    <w:p w14:paraId="4FF87D63" w14:textId="02A694E5" w:rsidR="0083609E" w:rsidRDefault="0083609E">
      <w:pPr>
        <w:spacing w:after="0" w:line="240" w:lineRule="auto"/>
        <w:jc w:val="left"/>
        <w:rPr>
          <w:rFonts w:eastAsia="Times New Roman"/>
          <w:szCs w:val="17"/>
          <w:lang w:val="en-US"/>
        </w:rPr>
      </w:pPr>
      <w:r>
        <w:rPr>
          <w:lang w:val="en-US"/>
        </w:rPr>
        <w:br w:type="page"/>
      </w:r>
    </w:p>
    <w:p w14:paraId="0E83A76A" w14:textId="77777777" w:rsidR="0083609E" w:rsidRPr="0083609E" w:rsidRDefault="0083609E" w:rsidP="0083609E">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83609E">
        <w:rPr>
          <w:rFonts w:eastAsia="Times New Roman"/>
          <w:color w:val="000000"/>
          <w:sz w:val="28"/>
          <w:szCs w:val="28"/>
          <w:lang w:eastAsia="en-AU"/>
          <w14:ligatures w14:val="standardContextual"/>
        </w:rPr>
        <w:lastRenderedPageBreak/>
        <w:t>South Australia</w:t>
      </w:r>
    </w:p>
    <w:p w14:paraId="6BBA446E" w14:textId="77777777" w:rsidR="0083609E" w:rsidRPr="0083609E" w:rsidRDefault="0083609E" w:rsidP="0061607E">
      <w:pPr>
        <w:pStyle w:val="Heading3"/>
        <w:rPr>
          <w:lang w:eastAsia="en-AU"/>
        </w:rPr>
      </w:pPr>
      <w:bookmarkStart w:id="19" w:name="_Toc138934571"/>
      <w:r w:rsidRPr="0083609E">
        <w:rPr>
          <w:lang w:eastAsia="en-AU"/>
        </w:rPr>
        <w:t>Youth Court (Designation and Classification of Magistrate) Proclamation 2023</w:t>
      </w:r>
      <w:bookmarkEnd w:id="19"/>
    </w:p>
    <w:p w14:paraId="63E00F45" w14:textId="77777777" w:rsidR="0083609E" w:rsidRPr="0083609E" w:rsidRDefault="0083609E" w:rsidP="0083609E">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83609E">
        <w:rPr>
          <w:rFonts w:eastAsia="Times New Roman"/>
          <w:color w:val="000000"/>
          <w:sz w:val="24"/>
          <w:szCs w:val="24"/>
          <w:lang w:eastAsia="en-AU"/>
          <w14:ligatures w14:val="standardContextual"/>
        </w:rPr>
        <w:t xml:space="preserve">under section 9 of the </w:t>
      </w:r>
      <w:r w:rsidRPr="0083609E">
        <w:rPr>
          <w:rFonts w:eastAsia="Times New Roman"/>
          <w:i/>
          <w:iCs/>
          <w:color w:val="000000"/>
          <w:sz w:val="24"/>
          <w:szCs w:val="24"/>
          <w:lang w:eastAsia="en-AU"/>
          <w14:ligatures w14:val="standardContextual"/>
        </w:rPr>
        <w:t>Youth Court Act 1993</w:t>
      </w:r>
    </w:p>
    <w:p w14:paraId="25B6A5B5" w14:textId="77777777" w:rsidR="0083609E" w:rsidRPr="0083609E" w:rsidRDefault="0083609E" w:rsidP="008360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83609E">
        <w:rPr>
          <w:rFonts w:eastAsia="Times New Roman"/>
          <w:b/>
          <w:bCs/>
          <w:color w:val="000000"/>
          <w:sz w:val="26"/>
          <w:szCs w:val="26"/>
          <w:lang w:eastAsia="en-AU"/>
          <w14:ligatures w14:val="standardContextual"/>
        </w:rPr>
        <w:t>1—Short title</w:t>
      </w:r>
    </w:p>
    <w:p w14:paraId="6AFFC9D9" w14:textId="77777777" w:rsidR="0083609E" w:rsidRPr="0083609E" w:rsidRDefault="0083609E" w:rsidP="0083609E">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 xml:space="preserve">This proclamation may be cited as the </w:t>
      </w:r>
      <w:r w:rsidRPr="0083609E">
        <w:rPr>
          <w:rFonts w:eastAsia="Times New Roman"/>
          <w:i/>
          <w:iCs/>
          <w:color w:val="000000"/>
          <w:sz w:val="23"/>
          <w:szCs w:val="23"/>
          <w:lang w:eastAsia="en-AU"/>
          <w14:ligatures w14:val="standardContextual"/>
        </w:rPr>
        <w:t>Youth Court (Designation and Classification of Magistrate) Proclamation 2023</w:t>
      </w:r>
      <w:r w:rsidRPr="0083609E">
        <w:rPr>
          <w:rFonts w:eastAsia="Times New Roman"/>
          <w:color w:val="000000"/>
          <w:sz w:val="23"/>
          <w:szCs w:val="23"/>
          <w:lang w:eastAsia="en-AU"/>
          <w14:ligatures w14:val="standardContextual"/>
        </w:rPr>
        <w:t>.</w:t>
      </w:r>
    </w:p>
    <w:p w14:paraId="71EF7367" w14:textId="77777777" w:rsidR="0083609E" w:rsidRPr="0083609E" w:rsidRDefault="0083609E" w:rsidP="008360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83609E">
        <w:rPr>
          <w:rFonts w:eastAsia="Times New Roman"/>
          <w:b/>
          <w:bCs/>
          <w:color w:val="000000"/>
          <w:sz w:val="26"/>
          <w:szCs w:val="26"/>
          <w:lang w:eastAsia="en-AU"/>
          <w14:ligatures w14:val="standardContextual"/>
        </w:rPr>
        <w:t>2—Commencement</w:t>
      </w:r>
    </w:p>
    <w:p w14:paraId="0A2B3414" w14:textId="77777777" w:rsidR="0083609E" w:rsidRPr="0083609E" w:rsidRDefault="0083609E" w:rsidP="0083609E">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This proclamation comes into operation on 1 July 2023.</w:t>
      </w:r>
    </w:p>
    <w:p w14:paraId="367987E8" w14:textId="77777777" w:rsidR="0083609E" w:rsidRPr="0083609E" w:rsidRDefault="0083609E" w:rsidP="008360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83609E">
        <w:rPr>
          <w:rFonts w:eastAsia="Times New Roman"/>
          <w:b/>
          <w:bCs/>
          <w:color w:val="000000"/>
          <w:sz w:val="26"/>
          <w:szCs w:val="26"/>
          <w:lang w:eastAsia="en-AU"/>
          <w14:ligatures w14:val="standardContextual"/>
        </w:rPr>
        <w:t>3—Designation and classification of magistrate</w:t>
      </w:r>
    </w:p>
    <w:p w14:paraId="6F5FA24D" w14:textId="77777777" w:rsidR="0083609E" w:rsidRPr="0083609E" w:rsidRDefault="0083609E" w:rsidP="0083609E">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The magistrate named in Schedule 1 is—</w:t>
      </w:r>
    </w:p>
    <w:p w14:paraId="42E247B4" w14:textId="77777777" w:rsidR="0083609E" w:rsidRPr="0083609E" w:rsidRDefault="0083609E" w:rsidP="0083609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(a)</w:t>
      </w:r>
      <w:r w:rsidRPr="0083609E">
        <w:rPr>
          <w:rFonts w:eastAsia="Times New Roman"/>
          <w:color w:val="000000"/>
          <w:sz w:val="23"/>
          <w:szCs w:val="23"/>
          <w:lang w:eastAsia="en-AU"/>
          <w14:ligatures w14:val="standardContextual"/>
        </w:rPr>
        <w:tab/>
        <w:t>designated as a magistrate of the Youth Court of South Australia; and</w:t>
      </w:r>
    </w:p>
    <w:p w14:paraId="7DE5953C" w14:textId="77777777" w:rsidR="0083609E" w:rsidRPr="0083609E" w:rsidRDefault="0083609E" w:rsidP="0083609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(b)</w:t>
      </w:r>
      <w:r w:rsidRPr="0083609E">
        <w:rPr>
          <w:rFonts w:eastAsia="Times New Roman"/>
          <w:color w:val="000000"/>
          <w:sz w:val="23"/>
          <w:szCs w:val="23"/>
          <w:lang w:eastAsia="en-AU"/>
          <w14:ligatures w14:val="standardContextual"/>
        </w:rPr>
        <w:tab/>
        <w:t>classified as a member of the Court's principal judiciary.</w:t>
      </w:r>
    </w:p>
    <w:p w14:paraId="6B9B1E9F" w14:textId="77777777" w:rsidR="0083609E" w:rsidRPr="0083609E" w:rsidRDefault="0083609E" w:rsidP="0083609E">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83609E">
        <w:rPr>
          <w:rFonts w:eastAsia="Times New Roman"/>
          <w:b/>
          <w:bCs/>
          <w:color w:val="000000"/>
          <w:sz w:val="32"/>
          <w:szCs w:val="32"/>
          <w:lang w:eastAsia="en-AU"/>
          <w14:ligatures w14:val="standardContextual"/>
        </w:rPr>
        <w:t>Schedule 1—Magistrate of the Court</w:t>
      </w:r>
    </w:p>
    <w:p w14:paraId="38F2B578" w14:textId="77777777" w:rsidR="0083609E" w:rsidRPr="0083609E" w:rsidRDefault="0083609E" w:rsidP="0083609E">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Todd Matthew Grant</w:t>
      </w:r>
    </w:p>
    <w:p w14:paraId="5228923C" w14:textId="77777777" w:rsidR="0083609E" w:rsidRPr="0083609E" w:rsidRDefault="0083609E" w:rsidP="0083609E">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83609E">
        <w:rPr>
          <w:rFonts w:eastAsia="Times New Roman"/>
          <w:b/>
          <w:bCs/>
          <w:color w:val="000000"/>
          <w:sz w:val="26"/>
          <w:szCs w:val="26"/>
          <w:lang w:eastAsia="en-AU"/>
          <w14:ligatures w14:val="standardContextual"/>
        </w:rPr>
        <w:t>Made by the Governor</w:t>
      </w:r>
    </w:p>
    <w:p w14:paraId="797EF93C" w14:textId="77777777" w:rsidR="0083609E" w:rsidRPr="0083609E" w:rsidRDefault="0083609E" w:rsidP="0083609E">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with the advice and consent of the Executive Council</w:t>
      </w:r>
    </w:p>
    <w:p w14:paraId="172C7327" w14:textId="77777777" w:rsidR="0083609E" w:rsidRPr="0083609E" w:rsidRDefault="0083609E" w:rsidP="0083609E">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on 29 June 2023</w:t>
      </w:r>
    </w:p>
    <w:p w14:paraId="4BAACE10" w14:textId="77777777" w:rsidR="00694D0A" w:rsidRDefault="00694D0A" w:rsidP="0016463B">
      <w:pPr>
        <w:pStyle w:val="GG-body"/>
        <w:rPr>
          <w:lang w:val="en-US"/>
        </w:rPr>
      </w:pPr>
    </w:p>
    <w:p w14:paraId="015A0C04" w14:textId="77777777" w:rsidR="00694D0A" w:rsidRDefault="00694D0A" w:rsidP="00694D0A">
      <w:pPr>
        <w:pStyle w:val="Heading2"/>
      </w:pPr>
      <w:r>
        <w:br w:type="page"/>
      </w:r>
      <w:bookmarkStart w:id="20" w:name="_Toc33707980"/>
      <w:bookmarkStart w:id="21" w:name="_Toc33708151"/>
      <w:bookmarkStart w:id="22" w:name="_Toc138934572"/>
      <w:r>
        <w:lastRenderedPageBreak/>
        <w:t>Regulations</w:t>
      </w:r>
      <w:bookmarkEnd w:id="20"/>
      <w:bookmarkEnd w:id="21"/>
      <w:bookmarkEnd w:id="22"/>
    </w:p>
    <w:p w14:paraId="4CC96E79" w14:textId="77777777" w:rsidR="0083609E" w:rsidRPr="0083609E" w:rsidRDefault="0083609E" w:rsidP="0083609E">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83609E">
        <w:rPr>
          <w:rFonts w:eastAsia="Times New Roman"/>
          <w:color w:val="000000"/>
          <w:sz w:val="28"/>
          <w:szCs w:val="28"/>
          <w:lang w:eastAsia="en-AU"/>
          <w14:ligatures w14:val="standardContextual"/>
        </w:rPr>
        <w:t>South Australia</w:t>
      </w:r>
    </w:p>
    <w:p w14:paraId="669FE787" w14:textId="77777777" w:rsidR="0083609E" w:rsidRPr="0083609E" w:rsidRDefault="0083609E" w:rsidP="0061607E">
      <w:pPr>
        <w:pStyle w:val="Heading3"/>
        <w:rPr>
          <w:lang w:eastAsia="en-AU"/>
        </w:rPr>
      </w:pPr>
      <w:bookmarkStart w:id="23" w:name="_Toc138934573"/>
      <w:r w:rsidRPr="0083609E">
        <w:rPr>
          <w:lang w:eastAsia="en-AU"/>
        </w:rPr>
        <w:t>Electricity (General) (Miscellaneous) Amendment Regulations 2023</w:t>
      </w:r>
      <w:bookmarkEnd w:id="23"/>
    </w:p>
    <w:p w14:paraId="1F822280" w14:textId="77777777" w:rsidR="0083609E" w:rsidRPr="0083609E" w:rsidRDefault="0083609E" w:rsidP="0083609E">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83609E">
        <w:rPr>
          <w:rFonts w:eastAsia="Times New Roman"/>
          <w:color w:val="000000"/>
          <w:sz w:val="24"/>
          <w:szCs w:val="24"/>
          <w:lang w:eastAsia="en-AU"/>
          <w14:ligatures w14:val="standardContextual"/>
        </w:rPr>
        <w:t xml:space="preserve">under the </w:t>
      </w:r>
      <w:r w:rsidRPr="0083609E">
        <w:rPr>
          <w:rFonts w:eastAsia="Times New Roman"/>
          <w:i/>
          <w:iCs/>
          <w:color w:val="000000"/>
          <w:sz w:val="24"/>
          <w:szCs w:val="24"/>
          <w:lang w:eastAsia="en-AU"/>
          <w14:ligatures w14:val="standardContextual"/>
        </w:rPr>
        <w:t>Electricity Act 1996</w:t>
      </w:r>
    </w:p>
    <w:p w14:paraId="5E725706" w14:textId="77777777" w:rsidR="0083609E" w:rsidRPr="0083609E" w:rsidRDefault="0083609E" w:rsidP="0083609E">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638168CE" w14:textId="77777777" w:rsidR="0083609E" w:rsidRPr="0083609E" w:rsidRDefault="0083609E" w:rsidP="0083609E">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83609E">
        <w:rPr>
          <w:rFonts w:eastAsia="Times New Roman"/>
          <w:b/>
          <w:bCs/>
          <w:color w:val="000000"/>
          <w:sz w:val="32"/>
          <w:szCs w:val="32"/>
          <w:lang w:eastAsia="en-AU"/>
          <w14:ligatures w14:val="standardContextual"/>
        </w:rPr>
        <w:t>Contents</w:t>
      </w:r>
    </w:p>
    <w:p w14:paraId="769E88B0" w14:textId="77777777" w:rsidR="0083609E" w:rsidRPr="0083609E" w:rsidRDefault="006264A3" w:rsidP="0083609E">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0083609E" w:rsidRPr="0083609E">
          <w:rPr>
            <w:rFonts w:eastAsia="Times New Roman"/>
            <w:color w:val="000000"/>
            <w:sz w:val="28"/>
            <w:szCs w:val="28"/>
            <w:lang w:eastAsia="en-AU"/>
            <w14:ligatures w14:val="standardContextual"/>
          </w:rPr>
          <w:t>Part 1—Preliminary</w:t>
        </w:r>
      </w:hyperlink>
    </w:p>
    <w:p w14:paraId="3AEED0AF" w14:textId="77777777" w:rsidR="0083609E" w:rsidRPr="0083609E" w:rsidRDefault="006264A3" w:rsidP="0083609E">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0083609E" w:rsidRPr="0083609E">
          <w:rPr>
            <w:rFonts w:eastAsia="Times New Roman"/>
            <w:color w:val="000000"/>
            <w:sz w:val="22"/>
            <w:lang w:eastAsia="en-AU"/>
            <w14:ligatures w14:val="standardContextual"/>
          </w:rPr>
          <w:t>1</w:t>
        </w:r>
        <w:r w:rsidR="0083609E" w:rsidRPr="0083609E">
          <w:rPr>
            <w:rFonts w:eastAsia="Times New Roman"/>
            <w:color w:val="000000"/>
            <w:sz w:val="22"/>
            <w:lang w:eastAsia="en-AU"/>
            <w14:ligatures w14:val="standardContextual"/>
          </w:rPr>
          <w:tab/>
          <w:t>Short title</w:t>
        </w:r>
      </w:hyperlink>
    </w:p>
    <w:p w14:paraId="76C89014" w14:textId="77777777" w:rsidR="0083609E" w:rsidRPr="0083609E" w:rsidRDefault="006264A3" w:rsidP="0083609E">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0083609E" w:rsidRPr="0083609E">
          <w:rPr>
            <w:rFonts w:eastAsia="Times New Roman"/>
            <w:color w:val="000000"/>
            <w:sz w:val="22"/>
            <w:lang w:eastAsia="en-AU"/>
            <w14:ligatures w14:val="standardContextual"/>
          </w:rPr>
          <w:t>2</w:t>
        </w:r>
        <w:r w:rsidR="0083609E" w:rsidRPr="0083609E">
          <w:rPr>
            <w:rFonts w:eastAsia="Times New Roman"/>
            <w:color w:val="000000"/>
            <w:sz w:val="22"/>
            <w:lang w:eastAsia="en-AU"/>
            <w14:ligatures w14:val="standardContextual"/>
          </w:rPr>
          <w:tab/>
          <w:t>Commencement</w:t>
        </w:r>
      </w:hyperlink>
    </w:p>
    <w:p w14:paraId="074C4C8D" w14:textId="77777777" w:rsidR="0083609E" w:rsidRPr="0083609E" w:rsidRDefault="006264A3" w:rsidP="0083609E">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4" w:history="1">
        <w:r w:rsidR="0083609E" w:rsidRPr="0083609E">
          <w:rPr>
            <w:rFonts w:eastAsia="Times New Roman"/>
            <w:color w:val="000000"/>
            <w:sz w:val="28"/>
            <w:szCs w:val="28"/>
            <w:lang w:eastAsia="en-AU"/>
            <w14:ligatures w14:val="standardContextual"/>
          </w:rPr>
          <w:t xml:space="preserve">Part 2—Amendment of </w:t>
        </w:r>
        <w:r w:rsidR="0083609E" w:rsidRPr="0083609E">
          <w:rPr>
            <w:rFonts w:eastAsia="Times New Roman"/>
            <w:i/>
            <w:iCs/>
            <w:color w:val="000000"/>
            <w:sz w:val="28"/>
            <w:szCs w:val="28"/>
            <w:lang w:eastAsia="en-AU"/>
            <w14:ligatures w14:val="standardContextual"/>
          </w:rPr>
          <w:t>Electricity (General) Regulations 2012</w:t>
        </w:r>
      </w:hyperlink>
    </w:p>
    <w:p w14:paraId="15216550" w14:textId="77777777" w:rsidR="0083609E" w:rsidRPr="0083609E" w:rsidRDefault="006264A3" w:rsidP="0083609E">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6ec8a7f8_dbe9_4bd4_a9ec_096944083e" w:history="1">
        <w:r w:rsidR="0083609E" w:rsidRPr="0083609E">
          <w:rPr>
            <w:rFonts w:eastAsia="Times New Roman"/>
            <w:color w:val="000000"/>
            <w:sz w:val="22"/>
            <w:lang w:eastAsia="en-AU"/>
            <w14:ligatures w14:val="standardContextual"/>
          </w:rPr>
          <w:t>3</w:t>
        </w:r>
        <w:r w:rsidR="0083609E" w:rsidRPr="0083609E">
          <w:rPr>
            <w:rFonts w:eastAsia="Times New Roman"/>
            <w:color w:val="000000"/>
            <w:sz w:val="22"/>
            <w:lang w:eastAsia="en-AU"/>
            <w14:ligatures w14:val="standardContextual"/>
          </w:rPr>
          <w:tab/>
          <w:t>Amendment of regulation 3—Interpretation</w:t>
        </w:r>
      </w:hyperlink>
    </w:p>
    <w:p w14:paraId="3D38685B" w14:textId="77777777" w:rsidR="0083609E" w:rsidRPr="0083609E" w:rsidRDefault="006264A3" w:rsidP="0083609E">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01dfc472_91aa_43f1_b264_e465b30a3d" w:history="1">
        <w:r w:rsidR="0083609E" w:rsidRPr="0083609E">
          <w:rPr>
            <w:rFonts w:eastAsia="Times New Roman"/>
            <w:color w:val="000000"/>
            <w:sz w:val="22"/>
            <w:lang w:eastAsia="en-AU"/>
            <w14:ligatures w14:val="standardContextual"/>
          </w:rPr>
          <w:t>4</w:t>
        </w:r>
        <w:r w:rsidR="0083609E" w:rsidRPr="0083609E">
          <w:rPr>
            <w:rFonts w:eastAsia="Times New Roman"/>
            <w:color w:val="000000"/>
            <w:sz w:val="22"/>
            <w:lang w:eastAsia="en-AU"/>
            <w14:ligatures w14:val="standardContextual"/>
          </w:rPr>
          <w:tab/>
          <w:t>Substitution of regulation 5</w:t>
        </w:r>
      </w:hyperlink>
    </w:p>
    <w:p w14:paraId="38085109" w14:textId="77777777" w:rsidR="0083609E" w:rsidRPr="0083609E" w:rsidRDefault="006264A3" w:rsidP="0083609E">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9" w:history="1">
        <w:r w:rsidR="0083609E" w:rsidRPr="0083609E">
          <w:rPr>
            <w:rFonts w:eastAsia="Times New Roman"/>
            <w:color w:val="000000"/>
            <w:sz w:val="18"/>
            <w:szCs w:val="18"/>
            <w:lang w:eastAsia="en-AU"/>
            <w14:ligatures w14:val="standardContextual"/>
          </w:rPr>
          <w:t>5</w:t>
        </w:r>
        <w:r w:rsidR="0083609E" w:rsidRPr="0083609E">
          <w:rPr>
            <w:rFonts w:eastAsia="Times New Roman"/>
            <w:color w:val="000000"/>
            <w:sz w:val="18"/>
            <w:szCs w:val="18"/>
            <w:lang w:eastAsia="en-AU"/>
            <w14:ligatures w14:val="standardContextual"/>
          </w:rPr>
          <w:tab/>
          <w:t>Interpretation—definition of electrical installation</w:t>
        </w:r>
      </w:hyperlink>
    </w:p>
    <w:p w14:paraId="3219A847" w14:textId="77777777" w:rsidR="0083609E" w:rsidRPr="0083609E" w:rsidRDefault="006264A3" w:rsidP="0083609E">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0" w:history="1">
        <w:r w:rsidR="0083609E" w:rsidRPr="0083609E">
          <w:rPr>
            <w:rFonts w:eastAsia="Times New Roman"/>
            <w:color w:val="000000"/>
            <w:sz w:val="22"/>
            <w:lang w:eastAsia="en-AU"/>
            <w14:ligatures w14:val="standardContextual"/>
          </w:rPr>
          <w:t>5</w:t>
        </w:r>
        <w:r w:rsidR="0083609E" w:rsidRPr="0083609E">
          <w:rPr>
            <w:rFonts w:eastAsia="Times New Roman"/>
            <w:color w:val="000000"/>
            <w:sz w:val="22"/>
            <w:lang w:eastAsia="en-AU"/>
            <w14:ligatures w14:val="standardContextual"/>
          </w:rPr>
          <w:tab/>
          <w:t>Amendment of regulation 44E—Annual administration fee</w:t>
        </w:r>
      </w:hyperlink>
    </w:p>
    <w:p w14:paraId="1D5975C0" w14:textId="77777777" w:rsidR="0083609E" w:rsidRPr="0083609E" w:rsidRDefault="006264A3" w:rsidP="0083609E">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36e943fb_25fb_4b6f_b5e2_0d638b63d2" w:history="1">
        <w:r w:rsidR="0083609E" w:rsidRPr="0083609E">
          <w:rPr>
            <w:rFonts w:eastAsia="Times New Roman"/>
            <w:color w:val="000000"/>
            <w:sz w:val="22"/>
            <w:lang w:eastAsia="en-AU"/>
            <w14:ligatures w14:val="standardContextual"/>
          </w:rPr>
          <w:t>6</w:t>
        </w:r>
        <w:r w:rsidR="0083609E" w:rsidRPr="0083609E">
          <w:rPr>
            <w:rFonts w:eastAsia="Times New Roman"/>
            <w:color w:val="000000"/>
            <w:sz w:val="22"/>
            <w:lang w:eastAsia="en-AU"/>
            <w14:ligatures w14:val="standardContextual"/>
          </w:rPr>
          <w:tab/>
          <w:t>Amendment of regulation 54—Connection testing and inspection procedures</w:t>
        </w:r>
      </w:hyperlink>
    </w:p>
    <w:p w14:paraId="0C0704F2" w14:textId="77777777" w:rsidR="0083609E" w:rsidRPr="0083609E" w:rsidRDefault="006264A3" w:rsidP="0083609E">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3" w:history="1">
        <w:r w:rsidR="0083609E" w:rsidRPr="0083609E">
          <w:rPr>
            <w:rFonts w:eastAsia="Times New Roman"/>
            <w:color w:val="000000"/>
            <w:sz w:val="22"/>
            <w:lang w:eastAsia="en-AU"/>
            <w14:ligatures w14:val="standardContextual"/>
          </w:rPr>
          <w:t>7</w:t>
        </w:r>
        <w:r w:rsidR="0083609E" w:rsidRPr="0083609E">
          <w:rPr>
            <w:rFonts w:eastAsia="Times New Roman"/>
            <w:color w:val="000000"/>
            <w:sz w:val="22"/>
            <w:lang w:eastAsia="en-AU"/>
            <w14:ligatures w14:val="standardContextual"/>
          </w:rPr>
          <w:tab/>
          <w:t>Amendment of regulation 55A—Electronic certificates of compliance</w:t>
        </w:r>
      </w:hyperlink>
    </w:p>
    <w:p w14:paraId="04556241" w14:textId="77777777" w:rsidR="0083609E" w:rsidRPr="0083609E" w:rsidRDefault="006264A3" w:rsidP="0083609E">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4" w:history="1">
        <w:r w:rsidR="0083609E" w:rsidRPr="0083609E">
          <w:rPr>
            <w:rFonts w:eastAsia="Times New Roman"/>
            <w:color w:val="000000"/>
            <w:sz w:val="22"/>
            <w:lang w:eastAsia="en-AU"/>
            <w14:ligatures w14:val="standardContextual"/>
          </w:rPr>
          <w:t>8</w:t>
        </w:r>
        <w:r w:rsidR="0083609E" w:rsidRPr="0083609E">
          <w:rPr>
            <w:rFonts w:eastAsia="Times New Roman"/>
            <w:color w:val="000000"/>
            <w:sz w:val="22"/>
            <w:lang w:eastAsia="en-AU"/>
            <w14:ligatures w14:val="standardContextual"/>
          </w:rPr>
          <w:tab/>
          <w:t>Amendment of regulation 56—Certain electrical installation work and electronic certificates of compliance</w:t>
        </w:r>
      </w:hyperlink>
    </w:p>
    <w:p w14:paraId="5AA6FCC7" w14:textId="77777777" w:rsidR="0083609E" w:rsidRPr="0083609E" w:rsidRDefault="006264A3" w:rsidP="0083609E">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5" w:history="1">
        <w:r w:rsidR="0083609E" w:rsidRPr="0083609E">
          <w:rPr>
            <w:rFonts w:eastAsia="Times New Roman"/>
            <w:color w:val="000000"/>
            <w:sz w:val="22"/>
            <w:lang w:eastAsia="en-AU"/>
            <w14:ligatures w14:val="standardContextual"/>
          </w:rPr>
          <w:t>9</w:t>
        </w:r>
        <w:r w:rsidR="0083609E" w:rsidRPr="0083609E">
          <w:rPr>
            <w:rFonts w:eastAsia="Times New Roman"/>
            <w:color w:val="000000"/>
            <w:sz w:val="22"/>
            <w:lang w:eastAsia="en-AU"/>
            <w14:ligatures w14:val="standardContextual"/>
          </w:rPr>
          <w:tab/>
          <w:t>Amendment of regulation 64—Work in proximity to conductors etc</w:t>
        </w:r>
      </w:hyperlink>
    </w:p>
    <w:p w14:paraId="533C3BBA" w14:textId="77777777" w:rsidR="0083609E" w:rsidRPr="0083609E" w:rsidRDefault="006264A3" w:rsidP="0083609E">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6" w:history="1">
        <w:r w:rsidR="0083609E" w:rsidRPr="0083609E">
          <w:rPr>
            <w:rFonts w:eastAsia="Times New Roman"/>
            <w:color w:val="000000"/>
            <w:sz w:val="22"/>
            <w:lang w:eastAsia="en-AU"/>
            <w14:ligatures w14:val="standardContextual"/>
          </w:rPr>
          <w:t>10</w:t>
        </w:r>
        <w:r w:rsidR="0083609E" w:rsidRPr="0083609E">
          <w:rPr>
            <w:rFonts w:eastAsia="Times New Roman"/>
            <w:color w:val="000000"/>
            <w:sz w:val="22"/>
            <w:lang w:eastAsia="en-AU"/>
            <w14:ligatures w14:val="standardContextual"/>
          </w:rPr>
          <w:tab/>
          <w:t>Substitution of regulations 68 and 69</w:t>
        </w:r>
      </w:hyperlink>
    </w:p>
    <w:p w14:paraId="48CC3BD1" w14:textId="77777777" w:rsidR="0083609E" w:rsidRPr="0083609E" w:rsidRDefault="006264A3" w:rsidP="0083609E">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17" w:history="1">
        <w:r w:rsidR="0083609E" w:rsidRPr="0083609E">
          <w:rPr>
            <w:rFonts w:eastAsia="Times New Roman"/>
            <w:color w:val="000000"/>
            <w:sz w:val="18"/>
            <w:szCs w:val="18"/>
            <w:lang w:eastAsia="en-AU"/>
            <w14:ligatures w14:val="standardContextual"/>
          </w:rPr>
          <w:t>68</w:t>
        </w:r>
        <w:r w:rsidR="0083609E" w:rsidRPr="0083609E">
          <w:rPr>
            <w:rFonts w:eastAsia="Times New Roman"/>
            <w:color w:val="000000"/>
            <w:sz w:val="18"/>
            <w:szCs w:val="18"/>
            <w:lang w:eastAsia="en-AU"/>
            <w14:ligatures w14:val="standardContextual"/>
          </w:rPr>
          <w:tab/>
          <w:t>Rescue and resuscitation training</w:t>
        </w:r>
      </w:hyperlink>
    </w:p>
    <w:p w14:paraId="5E1F9452" w14:textId="77777777" w:rsidR="0083609E" w:rsidRPr="0083609E" w:rsidRDefault="006264A3" w:rsidP="0083609E">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18" w:history="1">
        <w:r w:rsidR="0083609E" w:rsidRPr="0083609E">
          <w:rPr>
            <w:rFonts w:eastAsia="Times New Roman"/>
            <w:color w:val="000000"/>
            <w:sz w:val="18"/>
            <w:szCs w:val="18"/>
            <w:lang w:eastAsia="en-AU"/>
            <w14:ligatures w14:val="standardContextual"/>
          </w:rPr>
          <w:t>69</w:t>
        </w:r>
        <w:r w:rsidR="0083609E" w:rsidRPr="0083609E">
          <w:rPr>
            <w:rFonts w:eastAsia="Times New Roman"/>
            <w:color w:val="000000"/>
            <w:sz w:val="18"/>
            <w:szCs w:val="18"/>
            <w:lang w:eastAsia="en-AU"/>
            <w14:ligatures w14:val="standardContextual"/>
          </w:rPr>
          <w:tab/>
          <w:t>Suitability of testing instruments</w:t>
        </w:r>
      </w:hyperlink>
    </w:p>
    <w:p w14:paraId="7C89EDFE" w14:textId="77777777" w:rsidR="0083609E" w:rsidRPr="0083609E" w:rsidRDefault="006264A3" w:rsidP="0083609E">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9" w:history="1">
        <w:r w:rsidR="0083609E" w:rsidRPr="0083609E">
          <w:rPr>
            <w:rFonts w:eastAsia="Times New Roman"/>
            <w:color w:val="000000"/>
            <w:sz w:val="22"/>
            <w:lang w:eastAsia="en-AU"/>
            <w14:ligatures w14:val="standardContextual"/>
          </w:rPr>
          <w:t>11</w:t>
        </w:r>
        <w:r w:rsidR="0083609E" w:rsidRPr="0083609E">
          <w:rPr>
            <w:rFonts w:eastAsia="Times New Roman"/>
            <w:color w:val="000000"/>
            <w:sz w:val="22"/>
            <w:lang w:eastAsia="en-AU"/>
            <w14:ligatures w14:val="standardContextual"/>
          </w:rPr>
          <w:tab/>
          <w:t>Amendment of regulation 73—Safety, reliability, maintenance and technical management reports</w:t>
        </w:r>
      </w:hyperlink>
    </w:p>
    <w:p w14:paraId="527C322B" w14:textId="77777777" w:rsidR="0083609E" w:rsidRPr="0083609E" w:rsidRDefault="006264A3" w:rsidP="0083609E">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7a19bd97_8dda_46f2_a11d_b3d426f7e6" w:history="1">
        <w:r w:rsidR="0083609E" w:rsidRPr="0083609E">
          <w:rPr>
            <w:rFonts w:eastAsia="Times New Roman"/>
            <w:color w:val="000000"/>
            <w:sz w:val="22"/>
            <w:lang w:eastAsia="en-AU"/>
            <w14:ligatures w14:val="standardContextual"/>
          </w:rPr>
          <w:t>12</w:t>
        </w:r>
        <w:r w:rsidR="0083609E" w:rsidRPr="0083609E">
          <w:rPr>
            <w:rFonts w:eastAsia="Times New Roman"/>
            <w:color w:val="000000"/>
            <w:sz w:val="22"/>
            <w:lang w:eastAsia="en-AU"/>
            <w14:ligatures w14:val="standardContextual"/>
          </w:rPr>
          <w:tab/>
          <w:t>Insertion of regulation 76A</w:t>
        </w:r>
      </w:hyperlink>
    </w:p>
    <w:p w14:paraId="019D7012" w14:textId="77777777" w:rsidR="0083609E" w:rsidRPr="0083609E" w:rsidRDefault="006264A3" w:rsidP="0083609E">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22" w:history="1">
        <w:r w:rsidR="0083609E" w:rsidRPr="0083609E">
          <w:rPr>
            <w:rFonts w:eastAsia="Times New Roman"/>
            <w:color w:val="000000"/>
            <w:sz w:val="18"/>
            <w:szCs w:val="18"/>
            <w:lang w:eastAsia="en-AU"/>
            <w14:ligatures w14:val="standardContextual"/>
          </w:rPr>
          <w:t>76A</w:t>
        </w:r>
        <w:r w:rsidR="0083609E" w:rsidRPr="0083609E">
          <w:rPr>
            <w:rFonts w:eastAsia="Times New Roman"/>
            <w:color w:val="000000"/>
            <w:sz w:val="18"/>
            <w:szCs w:val="18"/>
            <w:lang w:eastAsia="en-AU"/>
            <w14:ligatures w14:val="standardContextual"/>
          </w:rPr>
          <w:tab/>
          <w:t>Preparation and approval of metering installation procedures</w:t>
        </w:r>
      </w:hyperlink>
    </w:p>
    <w:p w14:paraId="0FE10ADB" w14:textId="77777777" w:rsidR="0083609E" w:rsidRPr="0083609E" w:rsidRDefault="006264A3" w:rsidP="0083609E">
      <w:pPr>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id6a052c28_dfc4_41ae_9f32_0a9e58caab" w:history="1">
        <w:r w:rsidR="0083609E" w:rsidRPr="0083609E">
          <w:rPr>
            <w:rFonts w:eastAsia="Times New Roman"/>
            <w:color w:val="000000"/>
            <w:sz w:val="28"/>
            <w:szCs w:val="28"/>
            <w:lang w:eastAsia="en-AU"/>
            <w14:ligatures w14:val="standardContextual"/>
          </w:rPr>
          <w:t>Schedule 1—Transitional provision</w:t>
        </w:r>
      </w:hyperlink>
    </w:p>
    <w:p w14:paraId="476A1C65" w14:textId="77777777" w:rsidR="0083609E" w:rsidRPr="0083609E" w:rsidRDefault="006264A3" w:rsidP="0083609E">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5" w:history="1">
        <w:r w:rsidR="0083609E" w:rsidRPr="0083609E">
          <w:rPr>
            <w:rFonts w:eastAsia="Times New Roman"/>
            <w:color w:val="000000"/>
            <w:sz w:val="22"/>
            <w:lang w:eastAsia="en-AU"/>
            <w14:ligatures w14:val="standardContextual"/>
          </w:rPr>
          <w:t>1</w:t>
        </w:r>
        <w:r w:rsidR="0083609E" w:rsidRPr="0083609E">
          <w:rPr>
            <w:rFonts w:eastAsia="Times New Roman"/>
            <w:color w:val="000000"/>
            <w:sz w:val="22"/>
            <w:lang w:eastAsia="en-AU"/>
            <w14:ligatures w14:val="standardContextual"/>
          </w:rPr>
          <w:tab/>
          <w:t>Transitional provision</w:t>
        </w:r>
      </w:hyperlink>
    </w:p>
    <w:p w14:paraId="4CD033CF" w14:textId="77777777" w:rsidR="0083609E" w:rsidRPr="0083609E" w:rsidRDefault="0083609E" w:rsidP="0083609E">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6A605793" w14:textId="77777777" w:rsidR="0083609E" w:rsidRPr="0083609E" w:rsidRDefault="0083609E" w:rsidP="0083609E">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24" w:name="Elkera_Print_TOC1"/>
      <w:bookmarkStart w:id="25" w:name="Elkera_Print_BK1"/>
      <w:r w:rsidRPr="0083609E">
        <w:rPr>
          <w:rFonts w:eastAsia="Times New Roman"/>
          <w:b/>
          <w:bCs/>
          <w:color w:val="000000"/>
          <w:sz w:val="32"/>
          <w:szCs w:val="32"/>
          <w:lang w:eastAsia="en-AU"/>
          <w14:ligatures w14:val="standardContextual"/>
        </w:rPr>
        <w:t>Part 1—Preliminary</w:t>
      </w:r>
      <w:bookmarkEnd w:id="24"/>
      <w:bookmarkEnd w:id="25"/>
    </w:p>
    <w:p w14:paraId="0D0C9845" w14:textId="77777777" w:rsidR="0083609E" w:rsidRPr="0083609E" w:rsidRDefault="0083609E" w:rsidP="008360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6" w:name="Elkera_Print_TOC2"/>
      <w:bookmarkStart w:id="27" w:name="Elkera_Print_BK2"/>
      <w:r w:rsidRPr="0083609E">
        <w:rPr>
          <w:rFonts w:eastAsia="Times New Roman"/>
          <w:b/>
          <w:bCs/>
          <w:color w:val="000000"/>
          <w:sz w:val="26"/>
          <w:szCs w:val="26"/>
          <w:lang w:eastAsia="en-AU"/>
          <w14:ligatures w14:val="standardContextual"/>
        </w:rPr>
        <w:t>1—Short title</w:t>
      </w:r>
      <w:bookmarkEnd w:id="26"/>
      <w:bookmarkEnd w:id="27"/>
    </w:p>
    <w:p w14:paraId="373A37D4" w14:textId="77777777" w:rsidR="0083609E" w:rsidRPr="0083609E" w:rsidRDefault="0083609E" w:rsidP="0083609E">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 xml:space="preserve">These regulations may be cited as the </w:t>
      </w:r>
      <w:r w:rsidRPr="0083609E">
        <w:rPr>
          <w:rFonts w:eastAsia="Times New Roman"/>
          <w:i/>
          <w:iCs/>
          <w:color w:val="000000"/>
          <w:sz w:val="23"/>
          <w:szCs w:val="23"/>
          <w:lang w:eastAsia="en-AU"/>
          <w14:ligatures w14:val="standardContextual"/>
        </w:rPr>
        <w:t>Electricity (General) (Miscellaneous) Amendment Regulations 2023</w:t>
      </w:r>
      <w:r w:rsidRPr="0083609E">
        <w:rPr>
          <w:rFonts w:eastAsia="Times New Roman"/>
          <w:color w:val="000000"/>
          <w:sz w:val="23"/>
          <w:szCs w:val="23"/>
          <w:lang w:eastAsia="en-AU"/>
          <w14:ligatures w14:val="standardContextual"/>
        </w:rPr>
        <w:t>.</w:t>
      </w:r>
    </w:p>
    <w:p w14:paraId="4F7C92A9" w14:textId="77777777" w:rsidR="0083609E" w:rsidRPr="0083609E" w:rsidRDefault="0083609E" w:rsidP="008360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8" w:name="Elkera_Print_TOC3"/>
      <w:bookmarkStart w:id="29" w:name="Elkera_Print_BK3"/>
      <w:r w:rsidRPr="0083609E">
        <w:rPr>
          <w:rFonts w:eastAsia="Times New Roman"/>
          <w:b/>
          <w:bCs/>
          <w:color w:val="000000"/>
          <w:sz w:val="26"/>
          <w:szCs w:val="26"/>
          <w:lang w:eastAsia="en-AU"/>
          <w14:ligatures w14:val="standardContextual"/>
        </w:rPr>
        <w:t>2—Commencement</w:t>
      </w:r>
      <w:bookmarkEnd w:id="28"/>
      <w:bookmarkEnd w:id="29"/>
    </w:p>
    <w:p w14:paraId="791344A4" w14:textId="77777777" w:rsidR="0083609E" w:rsidRPr="0083609E" w:rsidRDefault="0083609E" w:rsidP="0083609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(1)</w:t>
      </w:r>
      <w:r w:rsidRPr="0083609E">
        <w:rPr>
          <w:rFonts w:eastAsia="Times New Roman"/>
          <w:color w:val="000000"/>
          <w:sz w:val="23"/>
          <w:szCs w:val="23"/>
          <w:lang w:eastAsia="en-AU"/>
          <w14:ligatures w14:val="standardContextual"/>
        </w:rPr>
        <w:tab/>
        <w:t xml:space="preserve">Subject to </w:t>
      </w:r>
      <w:hyperlink w:anchor="id9a544d55_cf13_4aff_9b52_32f4dbf19d" w:history="1">
        <w:r w:rsidRPr="0083609E">
          <w:rPr>
            <w:rFonts w:eastAsia="Times New Roman"/>
            <w:color w:val="000000"/>
            <w:sz w:val="23"/>
            <w:szCs w:val="23"/>
            <w:lang w:eastAsia="en-AU"/>
            <w14:ligatures w14:val="standardContextual"/>
          </w:rPr>
          <w:t>subregulation (2)</w:t>
        </w:r>
      </w:hyperlink>
      <w:r w:rsidRPr="0083609E">
        <w:rPr>
          <w:rFonts w:eastAsia="Times New Roman"/>
          <w:color w:val="000000"/>
          <w:sz w:val="23"/>
          <w:szCs w:val="23"/>
          <w:lang w:eastAsia="en-AU"/>
          <w14:ligatures w14:val="standardContextual"/>
        </w:rPr>
        <w:t>, these regulations come into operation on 1 July 2023.</w:t>
      </w:r>
    </w:p>
    <w:p w14:paraId="733D5351" w14:textId="77777777" w:rsidR="0083609E" w:rsidRPr="0083609E" w:rsidRDefault="0083609E" w:rsidP="0083609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30" w:name="id9a544d55_cf13_4aff_9b52_32f4dbf19d"/>
      <w:r w:rsidRPr="0083609E">
        <w:rPr>
          <w:rFonts w:eastAsia="Times New Roman"/>
          <w:color w:val="000000"/>
          <w:sz w:val="23"/>
          <w:szCs w:val="23"/>
          <w:lang w:eastAsia="en-AU"/>
          <w14:ligatures w14:val="standardContextual"/>
        </w:rPr>
        <w:tab/>
        <w:t>(2)</w:t>
      </w:r>
      <w:r w:rsidRPr="0083609E">
        <w:rPr>
          <w:rFonts w:eastAsia="Times New Roman"/>
          <w:color w:val="000000"/>
          <w:sz w:val="23"/>
          <w:szCs w:val="23"/>
          <w:lang w:eastAsia="en-AU"/>
          <w14:ligatures w14:val="standardContextual"/>
        </w:rPr>
        <w:tab/>
      </w:r>
      <w:hyperlink w:anchor="id6ec8a7f8_dbe9_4bd4_a9ec_096944083e" w:history="1">
        <w:r w:rsidRPr="0083609E">
          <w:rPr>
            <w:rFonts w:eastAsia="Times New Roman"/>
            <w:color w:val="000000"/>
            <w:sz w:val="23"/>
            <w:szCs w:val="23"/>
            <w:lang w:eastAsia="en-AU"/>
            <w14:ligatures w14:val="standardContextual"/>
          </w:rPr>
          <w:t>Regulations 3</w:t>
        </w:r>
      </w:hyperlink>
      <w:r w:rsidRPr="0083609E">
        <w:rPr>
          <w:rFonts w:eastAsia="Times New Roman"/>
          <w:color w:val="000000"/>
          <w:sz w:val="23"/>
          <w:szCs w:val="23"/>
          <w:lang w:eastAsia="en-AU"/>
          <w14:ligatures w14:val="standardContextual"/>
        </w:rPr>
        <w:t xml:space="preserve"> and </w:t>
      </w:r>
      <w:hyperlink w:anchor="id01dfc472_91aa_43f1_b264_e465b30a3d" w:history="1">
        <w:r w:rsidRPr="0083609E">
          <w:rPr>
            <w:rFonts w:eastAsia="Times New Roman"/>
            <w:color w:val="000000"/>
            <w:sz w:val="23"/>
            <w:szCs w:val="23"/>
            <w:lang w:eastAsia="en-AU"/>
            <w14:ligatures w14:val="standardContextual"/>
          </w:rPr>
          <w:t>4</w:t>
        </w:r>
      </w:hyperlink>
      <w:r w:rsidRPr="0083609E">
        <w:rPr>
          <w:rFonts w:eastAsia="Times New Roman"/>
          <w:color w:val="000000"/>
          <w:sz w:val="23"/>
          <w:szCs w:val="23"/>
          <w:lang w:eastAsia="en-AU"/>
          <w14:ligatures w14:val="standardContextual"/>
        </w:rPr>
        <w:t xml:space="preserve">, </w:t>
      </w:r>
      <w:hyperlink w:anchor="id36e943fb_25fb_4b6f_b5e2_0d638b63d2" w:history="1">
        <w:r w:rsidRPr="0083609E">
          <w:rPr>
            <w:rFonts w:eastAsia="Times New Roman"/>
            <w:color w:val="000000"/>
            <w:sz w:val="23"/>
            <w:szCs w:val="23"/>
            <w:lang w:eastAsia="en-AU"/>
            <w14:ligatures w14:val="standardContextual"/>
          </w:rPr>
          <w:t>6</w:t>
        </w:r>
      </w:hyperlink>
      <w:r w:rsidRPr="0083609E">
        <w:rPr>
          <w:rFonts w:eastAsia="Times New Roman"/>
          <w:color w:val="000000"/>
          <w:sz w:val="23"/>
          <w:szCs w:val="23"/>
          <w:lang w:eastAsia="en-AU"/>
          <w14:ligatures w14:val="standardContextual"/>
        </w:rPr>
        <w:t xml:space="preserve"> to </w:t>
      </w:r>
      <w:hyperlink w:anchor="id7a19bd97_8dda_46f2_a11d_b3d426f7e6" w:history="1">
        <w:r w:rsidRPr="0083609E">
          <w:rPr>
            <w:rFonts w:eastAsia="Times New Roman"/>
            <w:color w:val="000000"/>
            <w:sz w:val="23"/>
            <w:szCs w:val="23"/>
            <w:lang w:eastAsia="en-AU"/>
            <w14:ligatures w14:val="standardContextual"/>
          </w:rPr>
          <w:t>12</w:t>
        </w:r>
      </w:hyperlink>
      <w:r w:rsidRPr="0083609E">
        <w:rPr>
          <w:rFonts w:eastAsia="Times New Roman"/>
          <w:color w:val="000000"/>
          <w:sz w:val="23"/>
          <w:szCs w:val="23"/>
          <w:lang w:eastAsia="en-AU"/>
          <w14:ligatures w14:val="standardContextual"/>
        </w:rPr>
        <w:t xml:space="preserve"> (inclusive) and </w:t>
      </w:r>
      <w:hyperlink w:anchor="id6a052c28_dfc4_41ae_9f32_0a9e58caab" w:history="1">
        <w:r w:rsidRPr="0083609E">
          <w:rPr>
            <w:rFonts w:eastAsia="Times New Roman"/>
            <w:color w:val="000000"/>
            <w:sz w:val="23"/>
            <w:szCs w:val="23"/>
            <w:lang w:eastAsia="en-AU"/>
            <w14:ligatures w14:val="standardContextual"/>
          </w:rPr>
          <w:t>Schedule 1</w:t>
        </w:r>
      </w:hyperlink>
      <w:r w:rsidRPr="0083609E">
        <w:rPr>
          <w:rFonts w:eastAsia="Times New Roman"/>
          <w:color w:val="000000"/>
          <w:sz w:val="23"/>
          <w:szCs w:val="23"/>
          <w:lang w:eastAsia="en-AU"/>
          <w14:ligatures w14:val="standardContextual"/>
        </w:rPr>
        <w:t xml:space="preserve"> come into operation on 18 September 2023.</w:t>
      </w:r>
      <w:bookmarkEnd w:id="30"/>
    </w:p>
    <w:p w14:paraId="12B2417D" w14:textId="77777777" w:rsidR="0083609E" w:rsidRPr="0083609E" w:rsidRDefault="0083609E" w:rsidP="0083609E">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31" w:name="Elkera_Print_TOC4"/>
      <w:bookmarkStart w:id="32" w:name="Elkera_Print_BK4"/>
      <w:r w:rsidRPr="0083609E">
        <w:rPr>
          <w:rFonts w:eastAsia="Times New Roman"/>
          <w:b/>
          <w:bCs/>
          <w:color w:val="000000"/>
          <w:sz w:val="32"/>
          <w:szCs w:val="32"/>
          <w:lang w:eastAsia="en-AU"/>
          <w14:ligatures w14:val="standardContextual"/>
        </w:rPr>
        <w:lastRenderedPageBreak/>
        <w:t xml:space="preserve">Part 2—Amendment of </w:t>
      </w:r>
      <w:r w:rsidRPr="0083609E">
        <w:rPr>
          <w:rFonts w:eastAsia="Times New Roman"/>
          <w:b/>
          <w:bCs/>
          <w:i/>
          <w:iCs/>
          <w:color w:val="000000"/>
          <w:sz w:val="32"/>
          <w:szCs w:val="32"/>
          <w:lang w:eastAsia="en-AU"/>
          <w14:ligatures w14:val="standardContextual"/>
        </w:rPr>
        <w:t>Electricity (General) Regulations 2012</w:t>
      </w:r>
      <w:bookmarkEnd w:id="31"/>
      <w:bookmarkEnd w:id="32"/>
    </w:p>
    <w:p w14:paraId="5B872403" w14:textId="77777777" w:rsidR="0083609E" w:rsidRPr="0083609E" w:rsidRDefault="0083609E" w:rsidP="008360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3" w:name="Elkera_Print_TOC6"/>
      <w:bookmarkStart w:id="34" w:name="id6ec8a7f8_dbe9_4bd4_a9ec_096944083e"/>
      <w:r w:rsidRPr="0083609E">
        <w:rPr>
          <w:rFonts w:eastAsia="Times New Roman"/>
          <w:b/>
          <w:bCs/>
          <w:color w:val="000000"/>
          <w:sz w:val="26"/>
          <w:szCs w:val="26"/>
          <w:lang w:eastAsia="en-AU"/>
          <w14:ligatures w14:val="standardContextual"/>
        </w:rPr>
        <w:t>3—Amendment of regulation 3—Interpretation</w:t>
      </w:r>
      <w:bookmarkEnd w:id="33"/>
      <w:bookmarkEnd w:id="34"/>
    </w:p>
    <w:p w14:paraId="6A7D6B7E" w14:textId="77777777" w:rsidR="0083609E" w:rsidRPr="0083609E" w:rsidRDefault="0083609E" w:rsidP="0083609E">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 xml:space="preserve">Regulation 3(1)—after the definition of </w:t>
      </w:r>
      <w:r w:rsidRPr="0083609E">
        <w:rPr>
          <w:rFonts w:eastAsia="Times New Roman"/>
          <w:b/>
          <w:bCs/>
          <w:i/>
          <w:iCs/>
          <w:color w:val="000000"/>
          <w:sz w:val="23"/>
          <w:szCs w:val="23"/>
          <w:lang w:eastAsia="en-AU"/>
          <w14:ligatures w14:val="standardContextual"/>
        </w:rPr>
        <w:t>low voltage</w:t>
      </w:r>
      <w:r w:rsidRPr="0083609E">
        <w:rPr>
          <w:rFonts w:eastAsia="Times New Roman"/>
          <w:color w:val="000000"/>
          <w:sz w:val="23"/>
          <w:szCs w:val="23"/>
          <w:lang w:eastAsia="en-AU"/>
          <w14:ligatures w14:val="standardContextual"/>
        </w:rPr>
        <w:t xml:space="preserve"> insert:</w:t>
      </w:r>
    </w:p>
    <w:p w14:paraId="6891A9E5" w14:textId="77777777" w:rsidR="0083609E" w:rsidRPr="0083609E" w:rsidRDefault="0083609E" w:rsidP="0083609E">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83609E">
        <w:rPr>
          <w:rFonts w:eastAsia="Times New Roman"/>
          <w:b/>
          <w:bCs/>
          <w:i/>
          <w:iCs/>
          <w:color w:val="000000"/>
          <w:sz w:val="23"/>
          <w:szCs w:val="23"/>
          <w:lang w:eastAsia="en-AU"/>
          <w14:ligatures w14:val="standardContextual"/>
        </w:rPr>
        <w:t>metering provider</w:t>
      </w:r>
      <w:r w:rsidRPr="0083609E">
        <w:rPr>
          <w:rFonts w:eastAsia="Times New Roman"/>
          <w:color w:val="000000"/>
          <w:sz w:val="23"/>
          <w:szCs w:val="23"/>
          <w:lang w:eastAsia="en-AU"/>
          <w14:ligatures w14:val="standardContextual"/>
        </w:rPr>
        <w:t xml:space="preserve"> has the same meaning as in section 59(5) of the Act;</w:t>
      </w:r>
    </w:p>
    <w:p w14:paraId="372FB053" w14:textId="77777777" w:rsidR="0083609E" w:rsidRPr="0083609E" w:rsidRDefault="0083609E" w:rsidP="008360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5" w:name="Elkera_Print_TOC8"/>
      <w:bookmarkStart w:id="36" w:name="id01dfc472_91aa_43f1_b264_e465b30a3d"/>
      <w:r w:rsidRPr="0083609E">
        <w:rPr>
          <w:rFonts w:eastAsia="Times New Roman"/>
          <w:b/>
          <w:bCs/>
          <w:color w:val="000000"/>
          <w:sz w:val="26"/>
          <w:szCs w:val="26"/>
          <w:lang w:eastAsia="en-AU"/>
          <w14:ligatures w14:val="standardContextual"/>
        </w:rPr>
        <w:t>4—Substitution of regulation 5</w:t>
      </w:r>
      <w:bookmarkEnd w:id="35"/>
      <w:bookmarkEnd w:id="36"/>
    </w:p>
    <w:p w14:paraId="3B8C3CD7" w14:textId="77777777" w:rsidR="0083609E" w:rsidRPr="0083609E" w:rsidRDefault="0083609E" w:rsidP="0083609E">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Regulation 5—delete the regulation and substitute:</w:t>
      </w:r>
    </w:p>
    <w:p w14:paraId="0E06D209" w14:textId="77777777" w:rsidR="0083609E" w:rsidRPr="0083609E" w:rsidRDefault="0083609E" w:rsidP="0083609E">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83609E">
        <w:rPr>
          <w:rFonts w:eastAsia="Times New Roman"/>
          <w:b/>
          <w:bCs/>
          <w:color w:val="000000"/>
          <w:sz w:val="26"/>
          <w:szCs w:val="26"/>
          <w:lang w:eastAsia="en-AU"/>
          <w14:ligatures w14:val="standardContextual"/>
        </w:rPr>
        <w:t>5—Interpretation—definition of electrical installation</w:t>
      </w:r>
    </w:p>
    <w:p w14:paraId="36B45326" w14:textId="77777777" w:rsidR="0083609E" w:rsidRPr="0083609E" w:rsidRDefault="0083609E" w:rsidP="0083609E">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(1)</w:t>
      </w:r>
      <w:r w:rsidRPr="0083609E">
        <w:rPr>
          <w:rFonts w:eastAsia="Times New Roman"/>
          <w:color w:val="000000"/>
          <w:sz w:val="23"/>
          <w:szCs w:val="23"/>
          <w:lang w:eastAsia="en-AU"/>
          <w14:ligatures w14:val="standardContextual"/>
        </w:rPr>
        <w:tab/>
        <w:t xml:space="preserve">For the purposes of the definition of </w:t>
      </w:r>
      <w:r w:rsidRPr="0083609E">
        <w:rPr>
          <w:rFonts w:eastAsia="Times New Roman"/>
          <w:b/>
          <w:bCs/>
          <w:i/>
          <w:iCs/>
          <w:color w:val="000000"/>
          <w:sz w:val="23"/>
          <w:szCs w:val="23"/>
          <w:lang w:eastAsia="en-AU"/>
          <w14:ligatures w14:val="standardContextual"/>
        </w:rPr>
        <w:t>electrical installation</w:t>
      </w:r>
      <w:r w:rsidRPr="0083609E">
        <w:rPr>
          <w:rFonts w:eastAsia="Times New Roman"/>
          <w:color w:val="000000"/>
          <w:sz w:val="23"/>
          <w:szCs w:val="23"/>
          <w:lang w:eastAsia="en-AU"/>
          <w14:ligatures w14:val="standardContextual"/>
        </w:rPr>
        <w:t xml:space="preserve"> in section 4 of the Act, each of the following is an electrical installation:</w:t>
      </w:r>
    </w:p>
    <w:p w14:paraId="3EE6B544" w14:textId="77777777" w:rsidR="0083609E" w:rsidRPr="0083609E" w:rsidRDefault="0083609E" w:rsidP="0083609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(a)</w:t>
      </w:r>
      <w:r w:rsidRPr="0083609E">
        <w:rPr>
          <w:rFonts w:eastAsia="Times New Roman"/>
          <w:color w:val="000000"/>
          <w:sz w:val="23"/>
          <w:szCs w:val="23"/>
          <w:lang w:eastAsia="en-AU"/>
          <w14:ligatures w14:val="standardContextual"/>
        </w:rPr>
        <w:tab/>
        <w:t>a set of wires and associated fittings, equipment and accessories installed for the conveyance, control, measurement or use of electricity for general power and lighting in a place used for electricity generating operations, or incidental or related operations;</w:t>
      </w:r>
    </w:p>
    <w:p w14:paraId="33C4D117" w14:textId="77777777" w:rsidR="0083609E" w:rsidRPr="0083609E" w:rsidRDefault="0083609E" w:rsidP="0083609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(b)</w:t>
      </w:r>
      <w:r w:rsidRPr="0083609E">
        <w:rPr>
          <w:rFonts w:eastAsia="Times New Roman"/>
          <w:color w:val="000000"/>
          <w:sz w:val="23"/>
          <w:szCs w:val="23"/>
          <w:lang w:eastAsia="en-AU"/>
          <w14:ligatures w14:val="standardContextual"/>
        </w:rPr>
        <w:tab/>
        <w:t>a set of wires and associated fittings, equipment and accessories installed for the conveyance, control, measurement or use of electricity for general power and lighting in any place where electricity is supplied, or is to be supplied, for consumption in that place by a non</w:t>
      </w:r>
      <w:r w:rsidRPr="0083609E">
        <w:rPr>
          <w:rFonts w:eastAsia="Times New Roman"/>
          <w:color w:val="000000"/>
          <w:sz w:val="23"/>
          <w:szCs w:val="23"/>
          <w:lang w:eastAsia="en-AU"/>
          <w14:ligatures w14:val="standardContextual"/>
        </w:rPr>
        <w:noBreakHyphen/>
        <w:t>recreational vehicle, recreational vehicle or relocatable unit;</w:t>
      </w:r>
    </w:p>
    <w:p w14:paraId="20961B9A" w14:textId="77777777" w:rsidR="0083609E" w:rsidRPr="0083609E" w:rsidRDefault="0083609E" w:rsidP="0083609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(c)</w:t>
      </w:r>
      <w:r w:rsidRPr="0083609E">
        <w:rPr>
          <w:rFonts w:eastAsia="Times New Roman"/>
          <w:color w:val="000000"/>
          <w:sz w:val="23"/>
          <w:szCs w:val="23"/>
          <w:lang w:eastAsia="en-AU"/>
          <w14:ligatures w14:val="standardContextual"/>
        </w:rPr>
        <w:tab/>
        <w:t>a set of wires and associated fittings, equipment and accessories installed for the conveyance, control, measurement or use of electricity for general power and lighting in any place where electricity is supplied, or is to be supplied, for consumption in that place during a public event.</w:t>
      </w:r>
    </w:p>
    <w:p w14:paraId="39AD97EC" w14:textId="77777777" w:rsidR="0083609E" w:rsidRPr="0083609E" w:rsidRDefault="0083609E" w:rsidP="0083609E">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(2)</w:t>
      </w:r>
      <w:r w:rsidRPr="0083609E">
        <w:rPr>
          <w:rFonts w:eastAsia="Times New Roman"/>
          <w:color w:val="000000"/>
          <w:sz w:val="23"/>
          <w:szCs w:val="23"/>
          <w:lang w:eastAsia="en-AU"/>
          <w14:ligatures w14:val="standardContextual"/>
        </w:rPr>
        <w:tab/>
        <w:t>In this regulation—</w:t>
      </w:r>
    </w:p>
    <w:p w14:paraId="53A9FC52" w14:textId="77777777" w:rsidR="0083609E" w:rsidRPr="0083609E" w:rsidRDefault="0083609E" w:rsidP="0083609E">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83609E">
        <w:rPr>
          <w:rFonts w:eastAsia="Times New Roman"/>
          <w:b/>
          <w:bCs/>
          <w:i/>
          <w:iCs/>
          <w:color w:val="000000"/>
          <w:sz w:val="23"/>
          <w:szCs w:val="23"/>
          <w:lang w:eastAsia="en-AU"/>
          <w14:ligatures w14:val="standardContextual"/>
        </w:rPr>
        <w:t>motor vehicle</w:t>
      </w:r>
      <w:r w:rsidRPr="0083609E">
        <w:rPr>
          <w:rFonts w:eastAsia="Times New Roman"/>
          <w:color w:val="000000"/>
          <w:sz w:val="23"/>
          <w:szCs w:val="23"/>
          <w:lang w:eastAsia="en-AU"/>
          <w14:ligatures w14:val="standardContextual"/>
        </w:rPr>
        <w:t xml:space="preserve"> has the same meaning as in the </w:t>
      </w:r>
      <w:hyperlink r:id="rId36" w:history="1">
        <w:r w:rsidRPr="0083609E">
          <w:rPr>
            <w:rFonts w:eastAsia="Times New Roman"/>
            <w:i/>
            <w:iCs/>
            <w:color w:val="000000"/>
            <w:sz w:val="23"/>
            <w:szCs w:val="23"/>
            <w:lang w:eastAsia="en-AU"/>
            <w14:ligatures w14:val="standardContextual"/>
          </w:rPr>
          <w:t>Motor Vehicles Act 1959</w:t>
        </w:r>
      </w:hyperlink>
      <w:r w:rsidRPr="0083609E">
        <w:rPr>
          <w:rFonts w:eastAsia="Times New Roman"/>
          <w:color w:val="000000"/>
          <w:sz w:val="23"/>
          <w:szCs w:val="23"/>
          <w:lang w:eastAsia="en-AU"/>
          <w14:ligatures w14:val="standardContextual"/>
        </w:rPr>
        <w:t>;</w:t>
      </w:r>
    </w:p>
    <w:p w14:paraId="3B41A97C" w14:textId="77777777" w:rsidR="0083609E" w:rsidRPr="0083609E" w:rsidRDefault="0083609E" w:rsidP="0083609E">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83609E">
        <w:rPr>
          <w:rFonts w:eastAsia="Times New Roman"/>
          <w:b/>
          <w:bCs/>
          <w:i/>
          <w:iCs/>
          <w:color w:val="000000"/>
          <w:sz w:val="23"/>
          <w:szCs w:val="23"/>
          <w:lang w:eastAsia="en-AU"/>
          <w14:ligatures w14:val="standardContextual"/>
        </w:rPr>
        <w:t>non</w:t>
      </w:r>
      <w:r w:rsidRPr="0083609E">
        <w:rPr>
          <w:rFonts w:eastAsia="Times New Roman"/>
          <w:b/>
          <w:bCs/>
          <w:i/>
          <w:iCs/>
          <w:color w:val="000000"/>
          <w:sz w:val="23"/>
          <w:szCs w:val="23"/>
          <w:lang w:eastAsia="en-AU"/>
          <w14:ligatures w14:val="standardContextual"/>
        </w:rPr>
        <w:noBreakHyphen/>
        <w:t>recreational vehicle</w:t>
      </w:r>
      <w:r w:rsidRPr="0083609E">
        <w:rPr>
          <w:rFonts w:eastAsia="Times New Roman"/>
          <w:color w:val="000000"/>
          <w:sz w:val="23"/>
          <w:szCs w:val="23"/>
          <w:lang w:eastAsia="en-AU"/>
          <w14:ligatures w14:val="standardContextual"/>
        </w:rPr>
        <w:t xml:space="preserve"> means a motor vehicle or trailer, other than a recreational vehicle, that has provision for, or is intended for, connection to a low voltage supply of electricity from an external source;</w:t>
      </w:r>
    </w:p>
    <w:p w14:paraId="610FCFC3" w14:textId="77777777" w:rsidR="0083609E" w:rsidRPr="0083609E" w:rsidRDefault="0083609E" w:rsidP="0083609E">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83609E">
        <w:rPr>
          <w:rFonts w:eastAsia="Times New Roman"/>
          <w:b/>
          <w:bCs/>
          <w:i/>
          <w:iCs/>
          <w:color w:val="000000"/>
          <w:sz w:val="23"/>
          <w:szCs w:val="23"/>
          <w:lang w:eastAsia="en-AU"/>
          <w14:ligatures w14:val="standardContextual"/>
        </w:rPr>
        <w:t>public event</w:t>
      </w:r>
      <w:r w:rsidRPr="0083609E">
        <w:rPr>
          <w:rFonts w:eastAsia="Times New Roman"/>
          <w:color w:val="000000"/>
          <w:sz w:val="23"/>
          <w:szCs w:val="23"/>
          <w:lang w:eastAsia="en-AU"/>
          <w14:ligatures w14:val="standardContextual"/>
        </w:rPr>
        <w:t xml:space="preserve"> means any carnival, concert, exhibition, fair, festival, game, parade, performance, show, sport or other event that is open to the public (whether on payment or free of charge);</w:t>
      </w:r>
    </w:p>
    <w:p w14:paraId="36A26440" w14:textId="77777777" w:rsidR="0083609E" w:rsidRPr="0083609E" w:rsidRDefault="0083609E" w:rsidP="0083609E">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83609E">
        <w:rPr>
          <w:rFonts w:eastAsia="Times New Roman"/>
          <w:b/>
          <w:bCs/>
          <w:i/>
          <w:iCs/>
          <w:color w:val="000000"/>
          <w:sz w:val="23"/>
          <w:szCs w:val="23"/>
          <w:lang w:eastAsia="en-AU"/>
          <w14:ligatures w14:val="standardContextual"/>
        </w:rPr>
        <w:t>recreational vehicle</w:t>
      </w:r>
      <w:r w:rsidRPr="0083609E">
        <w:rPr>
          <w:rFonts w:eastAsia="Times New Roman"/>
          <w:color w:val="000000"/>
          <w:sz w:val="23"/>
          <w:szCs w:val="23"/>
          <w:lang w:eastAsia="en-AU"/>
          <w14:ligatures w14:val="standardContextual"/>
        </w:rPr>
        <w:t xml:space="preserve"> means a caravan (including a pop</w:t>
      </w:r>
      <w:r w:rsidRPr="0083609E">
        <w:rPr>
          <w:rFonts w:eastAsia="Times New Roman"/>
          <w:color w:val="000000"/>
          <w:sz w:val="23"/>
          <w:szCs w:val="23"/>
          <w:lang w:eastAsia="en-AU"/>
          <w14:ligatures w14:val="standardContextual"/>
        </w:rPr>
        <w:noBreakHyphen/>
        <w:t>up or fifth</w:t>
      </w:r>
      <w:r w:rsidRPr="0083609E">
        <w:rPr>
          <w:rFonts w:eastAsia="Times New Roman"/>
          <w:color w:val="000000"/>
          <w:sz w:val="23"/>
          <w:szCs w:val="23"/>
          <w:lang w:eastAsia="en-AU"/>
          <w14:ligatures w14:val="standardContextual"/>
        </w:rPr>
        <w:noBreakHyphen/>
        <w:t>wheel caravan), camper van or trailer, motor home, slide</w:t>
      </w:r>
      <w:r w:rsidRPr="0083609E">
        <w:rPr>
          <w:rFonts w:eastAsia="Times New Roman"/>
          <w:color w:val="000000"/>
          <w:sz w:val="23"/>
          <w:szCs w:val="23"/>
          <w:lang w:eastAsia="en-AU"/>
          <w14:ligatures w14:val="standardContextual"/>
        </w:rPr>
        <w:noBreakHyphen/>
        <w:t>on camper, tent trailer or other motor vehicle or trailer that is designed, adapted or converted for use as accommodation for recreational purposes and has provision for, or is intended for, connection to a low voltage supply of electricity from an external source;</w:t>
      </w:r>
    </w:p>
    <w:p w14:paraId="0EECC11F" w14:textId="77777777" w:rsidR="0083609E" w:rsidRPr="0083609E" w:rsidRDefault="0083609E" w:rsidP="0083609E">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83609E">
        <w:rPr>
          <w:rFonts w:eastAsia="Times New Roman"/>
          <w:b/>
          <w:bCs/>
          <w:i/>
          <w:iCs/>
          <w:color w:val="000000"/>
          <w:sz w:val="23"/>
          <w:szCs w:val="23"/>
          <w:lang w:eastAsia="en-AU"/>
          <w14:ligatures w14:val="standardContextual"/>
        </w:rPr>
        <w:t>relocatable unit</w:t>
      </w:r>
      <w:r w:rsidRPr="0083609E">
        <w:rPr>
          <w:rFonts w:eastAsia="Times New Roman"/>
          <w:color w:val="000000"/>
          <w:sz w:val="23"/>
          <w:szCs w:val="23"/>
          <w:lang w:eastAsia="en-AU"/>
          <w14:ligatures w14:val="standardContextual"/>
        </w:rPr>
        <w:t xml:space="preserve"> means a prefabricated building or structure that is designed for human occupation or use, can be relocated from one site to another and has provision for, or is intended for, connection to a low voltage supply of electricity from an external source;</w:t>
      </w:r>
    </w:p>
    <w:p w14:paraId="2BB97BE2" w14:textId="77777777" w:rsidR="0083609E" w:rsidRPr="0083609E" w:rsidRDefault="0083609E" w:rsidP="0083609E">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83609E">
        <w:rPr>
          <w:rFonts w:eastAsia="Times New Roman"/>
          <w:b/>
          <w:bCs/>
          <w:i/>
          <w:iCs/>
          <w:color w:val="000000"/>
          <w:sz w:val="23"/>
          <w:szCs w:val="23"/>
          <w:lang w:eastAsia="en-AU"/>
          <w14:ligatures w14:val="standardContextual"/>
        </w:rPr>
        <w:t>trailer</w:t>
      </w:r>
      <w:r w:rsidRPr="0083609E">
        <w:rPr>
          <w:rFonts w:eastAsia="Times New Roman"/>
          <w:color w:val="000000"/>
          <w:sz w:val="23"/>
          <w:szCs w:val="23"/>
          <w:lang w:eastAsia="en-AU"/>
          <w14:ligatures w14:val="standardContextual"/>
        </w:rPr>
        <w:t xml:space="preserve"> has the same meaning as in the </w:t>
      </w:r>
      <w:hyperlink r:id="rId37" w:history="1">
        <w:r w:rsidRPr="0083609E">
          <w:rPr>
            <w:rFonts w:eastAsia="Times New Roman"/>
            <w:i/>
            <w:iCs/>
            <w:color w:val="000000"/>
            <w:sz w:val="23"/>
            <w:szCs w:val="23"/>
            <w:lang w:eastAsia="en-AU"/>
            <w14:ligatures w14:val="standardContextual"/>
          </w:rPr>
          <w:t>Motor Vehicles Act 1959</w:t>
        </w:r>
      </w:hyperlink>
      <w:r w:rsidRPr="0083609E">
        <w:rPr>
          <w:rFonts w:eastAsia="Times New Roman"/>
          <w:color w:val="000000"/>
          <w:sz w:val="23"/>
          <w:szCs w:val="23"/>
          <w:lang w:eastAsia="en-AU"/>
          <w14:ligatures w14:val="standardContextual"/>
        </w:rPr>
        <w:t>.</w:t>
      </w:r>
    </w:p>
    <w:p w14:paraId="05D25ABB" w14:textId="77777777" w:rsidR="0083609E" w:rsidRPr="0083609E" w:rsidRDefault="0083609E" w:rsidP="008360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7" w:name="Elkera_Print_TOC10"/>
      <w:bookmarkStart w:id="38" w:name="Elkera_Print_BK10"/>
      <w:r w:rsidRPr="0083609E">
        <w:rPr>
          <w:rFonts w:eastAsia="Times New Roman"/>
          <w:b/>
          <w:bCs/>
          <w:color w:val="000000"/>
          <w:sz w:val="26"/>
          <w:szCs w:val="26"/>
          <w:lang w:eastAsia="en-AU"/>
          <w14:ligatures w14:val="standardContextual"/>
        </w:rPr>
        <w:lastRenderedPageBreak/>
        <w:t>5—Amendment of regulation 44E—Annual administration fee</w:t>
      </w:r>
      <w:bookmarkEnd w:id="37"/>
      <w:bookmarkEnd w:id="38"/>
    </w:p>
    <w:p w14:paraId="71EF724D" w14:textId="77777777" w:rsidR="0083609E" w:rsidRPr="0083609E" w:rsidRDefault="0083609E" w:rsidP="0083609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(1)</w:t>
      </w:r>
      <w:r w:rsidRPr="0083609E">
        <w:rPr>
          <w:rFonts w:eastAsia="Times New Roman"/>
          <w:color w:val="000000"/>
          <w:sz w:val="23"/>
          <w:szCs w:val="23"/>
          <w:lang w:eastAsia="en-AU"/>
          <w14:ligatures w14:val="standardContextual"/>
        </w:rPr>
        <w:tab/>
        <w:t>Regulation 44E(1), formula—after "AEMC" insert:</w:t>
      </w:r>
    </w:p>
    <w:p w14:paraId="0A00E0EC" w14:textId="77777777" w:rsidR="0083609E" w:rsidRPr="0083609E" w:rsidRDefault="0083609E" w:rsidP="0083609E">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 AEAP</w:t>
      </w:r>
    </w:p>
    <w:p w14:paraId="5EC17568" w14:textId="77777777" w:rsidR="0083609E" w:rsidRPr="0083609E" w:rsidRDefault="0083609E" w:rsidP="0083609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(2)</w:t>
      </w:r>
      <w:r w:rsidRPr="0083609E">
        <w:rPr>
          <w:rFonts w:eastAsia="Times New Roman"/>
          <w:color w:val="000000"/>
          <w:sz w:val="23"/>
          <w:szCs w:val="23"/>
          <w:lang w:eastAsia="en-AU"/>
          <w14:ligatures w14:val="standardContextual"/>
        </w:rPr>
        <w:tab/>
        <w:t xml:space="preserve">Regulation 44E(1), definition of </w:t>
      </w:r>
      <w:r w:rsidRPr="0083609E">
        <w:rPr>
          <w:rFonts w:eastAsia="Times New Roman"/>
          <w:b/>
          <w:bCs/>
          <w:i/>
          <w:iCs/>
          <w:color w:val="000000"/>
          <w:sz w:val="23"/>
          <w:szCs w:val="23"/>
          <w:lang w:eastAsia="en-AU"/>
          <w14:ligatures w14:val="standardContextual"/>
        </w:rPr>
        <w:t>AEMC</w:t>
      </w:r>
      <w:r w:rsidRPr="0083609E">
        <w:rPr>
          <w:rFonts w:eastAsia="Times New Roman"/>
          <w:color w:val="000000"/>
          <w:sz w:val="23"/>
          <w:szCs w:val="23"/>
          <w:lang w:eastAsia="en-AU"/>
          <w14:ligatures w14:val="standardContextual"/>
        </w:rPr>
        <w:t>—after "subregulation (2)" insert:</w:t>
      </w:r>
    </w:p>
    <w:p w14:paraId="3EC1EF0C" w14:textId="77777777" w:rsidR="0083609E" w:rsidRPr="0083609E" w:rsidRDefault="0083609E" w:rsidP="0083609E">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w:t>
      </w:r>
    </w:p>
    <w:p w14:paraId="30FC7827" w14:textId="77777777" w:rsidR="0083609E" w:rsidRPr="0083609E" w:rsidRDefault="0083609E" w:rsidP="0083609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(3)</w:t>
      </w:r>
      <w:r w:rsidRPr="0083609E">
        <w:rPr>
          <w:rFonts w:eastAsia="Times New Roman"/>
          <w:color w:val="000000"/>
          <w:sz w:val="23"/>
          <w:szCs w:val="23"/>
          <w:lang w:eastAsia="en-AU"/>
          <w14:ligatures w14:val="standardContextual"/>
        </w:rPr>
        <w:tab/>
        <w:t xml:space="preserve">Regulation 44E(1)—after the definition of </w:t>
      </w:r>
      <w:r w:rsidRPr="0083609E">
        <w:rPr>
          <w:rFonts w:eastAsia="Times New Roman"/>
          <w:b/>
          <w:bCs/>
          <w:i/>
          <w:iCs/>
          <w:color w:val="000000"/>
          <w:sz w:val="23"/>
          <w:szCs w:val="23"/>
          <w:lang w:eastAsia="en-AU"/>
          <w14:ligatures w14:val="standardContextual"/>
        </w:rPr>
        <w:t>AEMC</w:t>
      </w:r>
      <w:r w:rsidRPr="0083609E">
        <w:rPr>
          <w:rFonts w:eastAsia="Times New Roman"/>
          <w:color w:val="000000"/>
          <w:sz w:val="23"/>
          <w:szCs w:val="23"/>
          <w:lang w:eastAsia="en-AU"/>
          <w14:ligatures w14:val="standardContextual"/>
        </w:rPr>
        <w:t xml:space="preserve"> insert:</w:t>
      </w:r>
    </w:p>
    <w:p w14:paraId="609A2D02" w14:textId="77777777" w:rsidR="0083609E" w:rsidRPr="0083609E" w:rsidRDefault="0083609E" w:rsidP="0083609E">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83609E">
        <w:rPr>
          <w:rFonts w:eastAsia="Times New Roman"/>
          <w:b/>
          <w:bCs/>
          <w:i/>
          <w:iCs/>
          <w:color w:val="000000"/>
          <w:sz w:val="23"/>
          <w:szCs w:val="23"/>
          <w:lang w:eastAsia="en-AU"/>
          <w14:ligatures w14:val="standardContextual"/>
        </w:rPr>
        <w:t>AEAP</w:t>
      </w:r>
      <w:r w:rsidRPr="0083609E">
        <w:rPr>
          <w:rFonts w:eastAsia="Times New Roman"/>
          <w:color w:val="000000"/>
          <w:sz w:val="23"/>
          <w:szCs w:val="23"/>
          <w:lang w:eastAsia="en-AU"/>
          <w14:ligatures w14:val="standardContextual"/>
        </w:rPr>
        <w:t xml:space="preserve"> is the costs referred to in subregulation (2)(b)</w:t>
      </w:r>
    </w:p>
    <w:p w14:paraId="15BD9273" w14:textId="77777777" w:rsidR="0083609E" w:rsidRPr="0083609E" w:rsidRDefault="0083609E" w:rsidP="0083609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(4)</w:t>
      </w:r>
      <w:r w:rsidRPr="0083609E">
        <w:rPr>
          <w:rFonts w:eastAsia="Times New Roman"/>
          <w:color w:val="000000"/>
          <w:sz w:val="23"/>
          <w:szCs w:val="23"/>
          <w:lang w:eastAsia="en-AU"/>
          <w14:ligatures w14:val="standardContextual"/>
        </w:rPr>
        <w:tab/>
        <w:t>Regulation 44E—delete subregulation (2) and substitute:</w:t>
      </w:r>
    </w:p>
    <w:p w14:paraId="24A80EC2" w14:textId="77777777" w:rsidR="0083609E" w:rsidRPr="0083609E" w:rsidRDefault="0083609E" w:rsidP="0083609E">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(2)</w:t>
      </w:r>
      <w:r w:rsidRPr="0083609E">
        <w:rPr>
          <w:rFonts w:eastAsia="Times New Roman"/>
          <w:color w:val="000000"/>
          <w:sz w:val="23"/>
          <w:szCs w:val="23"/>
          <w:lang w:eastAsia="en-AU"/>
          <w14:ligatures w14:val="standardContextual"/>
        </w:rPr>
        <w:tab/>
        <w:t>For the purposes of section 63AE(7)(c) of the Act, the following costs are prescribed:</w:t>
      </w:r>
    </w:p>
    <w:p w14:paraId="5E4AFF2B" w14:textId="77777777" w:rsidR="0083609E" w:rsidRPr="0083609E" w:rsidRDefault="0083609E" w:rsidP="0083609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(a)</w:t>
      </w:r>
      <w:r w:rsidRPr="0083609E">
        <w:rPr>
          <w:rFonts w:eastAsia="Times New Roman"/>
          <w:color w:val="000000"/>
          <w:sz w:val="23"/>
          <w:szCs w:val="23"/>
          <w:lang w:eastAsia="en-AU"/>
          <w14:ligatures w14:val="standardContextual"/>
        </w:rPr>
        <w:tab/>
        <w:t xml:space="preserve">the costs determined by the Minister of the administration in relation to retailing of electricity in South Australia of Part 9 of the </w:t>
      </w:r>
      <w:hyperlink r:id="rId38" w:history="1">
        <w:r w:rsidRPr="0083609E">
          <w:rPr>
            <w:rFonts w:eastAsia="Times New Roman"/>
            <w:i/>
            <w:iCs/>
            <w:color w:val="000000"/>
            <w:sz w:val="23"/>
            <w:szCs w:val="23"/>
            <w:lang w:eastAsia="en-AU"/>
            <w14:ligatures w14:val="standardContextual"/>
          </w:rPr>
          <w:t>National Energy Retail Law (South Australia)</w:t>
        </w:r>
      </w:hyperlink>
      <w:r w:rsidRPr="0083609E">
        <w:rPr>
          <w:rFonts w:eastAsia="Times New Roman"/>
          <w:color w:val="000000"/>
          <w:sz w:val="23"/>
          <w:szCs w:val="23"/>
          <w:lang w:eastAsia="en-AU"/>
          <w14:ligatures w14:val="standardContextual"/>
        </w:rPr>
        <w:t xml:space="preserve"> by the Australian Energy Market Commission established by the </w:t>
      </w:r>
      <w:hyperlink r:id="rId39" w:history="1">
        <w:r w:rsidRPr="0083609E">
          <w:rPr>
            <w:rFonts w:eastAsia="Times New Roman"/>
            <w:i/>
            <w:iCs/>
            <w:color w:val="000000"/>
            <w:sz w:val="23"/>
            <w:szCs w:val="23"/>
            <w:lang w:eastAsia="en-AU"/>
            <w14:ligatures w14:val="standardContextual"/>
          </w:rPr>
          <w:t>Australian Energy Market Commission Establishment Act 2004</w:t>
        </w:r>
      </w:hyperlink>
      <w:r w:rsidRPr="0083609E">
        <w:rPr>
          <w:rFonts w:eastAsia="Times New Roman"/>
          <w:color w:val="000000"/>
          <w:sz w:val="23"/>
          <w:szCs w:val="23"/>
          <w:lang w:eastAsia="en-AU"/>
          <w14:ligatures w14:val="standardContextual"/>
        </w:rPr>
        <w:t>;</w:t>
      </w:r>
    </w:p>
    <w:p w14:paraId="7E2BF487" w14:textId="77777777" w:rsidR="0083609E" w:rsidRPr="0083609E" w:rsidRDefault="0083609E" w:rsidP="0083609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(b)</w:t>
      </w:r>
      <w:r w:rsidRPr="0083609E">
        <w:rPr>
          <w:rFonts w:eastAsia="Times New Roman"/>
          <w:color w:val="000000"/>
          <w:sz w:val="23"/>
          <w:szCs w:val="23"/>
          <w:lang w:eastAsia="en-AU"/>
          <w14:ligatures w14:val="standardContextual"/>
        </w:rPr>
        <w:tab/>
        <w:t xml:space="preserve">the costs determined by the Minister of the administration in relation to retailing of electricity in South Australia of the </w:t>
      </w:r>
      <w:r w:rsidRPr="0083609E">
        <w:rPr>
          <w:rFonts w:eastAsia="Times New Roman"/>
          <w:i/>
          <w:iCs/>
          <w:color w:val="000000"/>
          <w:sz w:val="23"/>
          <w:szCs w:val="23"/>
          <w:lang w:eastAsia="en-AU"/>
          <w14:ligatures w14:val="standardContextual"/>
        </w:rPr>
        <w:t>Energy Advisory Panel</w:t>
      </w:r>
      <w:r w:rsidRPr="0083609E">
        <w:rPr>
          <w:rFonts w:eastAsia="Times New Roman"/>
          <w:color w:val="000000"/>
          <w:sz w:val="23"/>
          <w:szCs w:val="23"/>
          <w:lang w:eastAsia="en-AU"/>
          <w14:ligatures w14:val="standardContextual"/>
        </w:rPr>
        <w:t>, being the body (formerly known as the Energy Security Board) identified by the Energy and Climate Change Ministerial Council as responsible for giving advice on issues relating to the security, reliability, and affordability of energy.</w:t>
      </w:r>
    </w:p>
    <w:p w14:paraId="7750CC10" w14:textId="77777777" w:rsidR="0083609E" w:rsidRPr="0083609E" w:rsidRDefault="0083609E" w:rsidP="008360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9" w:name="Elkera_Print_TOC12"/>
      <w:bookmarkStart w:id="40" w:name="id36e943fb_25fb_4b6f_b5e2_0d638b63d2"/>
      <w:r w:rsidRPr="0083609E">
        <w:rPr>
          <w:rFonts w:eastAsia="Times New Roman"/>
          <w:b/>
          <w:bCs/>
          <w:color w:val="000000"/>
          <w:sz w:val="26"/>
          <w:szCs w:val="26"/>
          <w:lang w:eastAsia="en-AU"/>
          <w14:ligatures w14:val="standardContextual"/>
        </w:rPr>
        <w:t>6—Amendment of regulation 54—Connection testing and inspection procedures</w:t>
      </w:r>
      <w:bookmarkEnd w:id="39"/>
      <w:bookmarkEnd w:id="40"/>
    </w:p>
    <w:p w14:paraId="71B166BD" w14:textId="77777777" w:rsidR="0083609E" w:rsidRPr="0083609E" w:rsidRDefault="0083609E" w:rsidP="0083609E">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Regulation 54(3)—delete "the technical installation rules of the operator of the transmission or distribution network to which the meter is connected" and substitute:</w:t>
      </w:r>
    </w:p>
    <w:p w14:paraId="3DBF5446" w14:textId="77777777" w:rsidR="0083609E" w:rsidRPr="0083609E" w:rsidRDefault="0083609E" w:rsidP="0083609E">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w:t>
      </w:r>
    </w:p>
    <w:p w14:paraId="7010E5C2" w14:textId="77777777" w:rsidR="0083609E" w:rsidRPr="0083609E" w:rsidRDefault="0083609E" w:rsidP="0083609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(a)</w:t>
      </w:r>
      <w:r w:rsidRPr="0083609E">
        <w:rPr>
          <w:rFonts w:eastAsia="Times New Roman"/>
          <w:color w:val="000000"/>
          <w:sz w:val="23"/>
          <w:szCs w:val="23"/>
          <w:lang w:eastAsia="en-AU"/>
          <w14:ligatures w14:val="standardContextual"/>
        </w:rPr>
        <w:tab/>
        <w:t>the metering installation procedures of the metering provider; or</w:t>
      </w:r>
    </w:p>
    <w:p w14:paraId="534B25A2" w14:textId="77777777" w:rsidR="0083609E" w:rsidRPr="0083609E" w:rsidRDefault="0083609E" w:rsidP="0083609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(b)</w:t>
      </w:r>
      <w:r w:rsidRPr="0083609E">
        <w:rPr>
          <w:rFonts w:eastAsia="Times New Roman"/>
          <w:color w:val="000000"/>
          <w:sz w:val="23"/>
          <w:szCs w:val="23"/>
          <w:lang w:eastAsia="en-AU"/>
          <w14:ligatures w14:val="standardContextual"/>
        </w:rPr>
        <w:tab/>
        <w:t>the metering installation procedures published by the Technical Regulator</w:t>
      </w:r>
    </w:p>
    <w:p w14:paraId="04EF8FE5" w14:textId="77777777" w:rsidR="0083609E" w:rsidRPr="0083609E" w:rsidRDefault="0083609E" w:rsidP="008360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1" w:name="Elkera_Print_TOC13"/>
      <w:bookmarkStart w:id="42" w:name="Elkera_Print_BK13"/>
      <w:r w:rsidRPr="0083609E">
        <w:rPr>
          <w:rFonts w:eastAsia="Times New Roman"/>
          <w:b/>
          <w:bCs/>
          <w:color w:val="000000"/>
          <w:sz w:val="26"/>
          <w:szCs w:val="26"/>
          <w:lang w:eastAsia="en-AU"/>
          <w14:ligatures w14:val="standardContextual"/>
        </w:rPr>
        <w:t>7—Amendment of regulation 55A—Electronic certificates of compliance</w:t>
      </w:r>
      <w:bookmarkEnd w:id="41"/>
      <w:bookmarkEnd w:id="42"/>
    </w:p>
    <w:p w14:paraId="75700813" w14:textId="77777777" w:rsidR="0083609E" w:rsidRPr="0083609E" w:rsidRDefault="0083609E" w:rsidP="0083609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(1)</w:t>
      </w:r>
      <w:r w:rsidRPr="0083609E">
        <w:rPr>
          <w:rFonts w:eastAsia="Times New Roman"/>
          <w:color w:val="000000"/>
          <w:sz w:val="23"/>
          <w:szCs w:val="23"/>
          <w:lang w:eastAsia="en-AU"/>
          <w14:ligatures w14:val="standardContextual"/>
        </w:rPr>
        <w:tab/>
        <w:t>Regulation 55A(1)—delete subregulation (1) and substitute:</w:t>
      </w:r>
    </w:p>
    <w:p w14:paraId="65F2B078" w14:textId="77777777" w:rsidR="0083609E" w:rsidRPr="0083609E" w:rsidRDefault="0083609E" w:rsidP="0083609E">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(1)</w:t>
      </w:r>
      <w:r w:rsidRPr="0083609E">
        <w:rPr>
          <w:rFonts w:eastAsia="Times New Roman"/>
          <w:color w:val="000000"/>
          <w:sz w:val="23"/>
          <w:szCs w:val="23"/>
          <w:lang w:eastAsia="en-AU"/>
          <w14:ligatures w14:val="standardContextual"/>
        </w:rPr>
        <w:tab/>
        <w:t>For the purposes of section 60(2) of the Act, an electronic certificate of compliance may only be relied on if—</w:t>
      </w:r>
    </w:p>
    <w:p w14:paraId="2A68D744" w14:textId="77777777" w:rsidR="0083609E" w:rsidRPr="0083609E" w:rsidRDefault="0083609E" w:rsidP="0083609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(a)</w:t>
      </w:r>
      <w:r w:rsidRPr="0083609E">
        <w:rPr>
          <w:rFonts w:eastAsia="Times New Roman"/>
          <w:color w:val="000000"/>
          <w:sz w:val="23"/>
          <w:szCs w:val="23"/>
          <w:lang w:eastAsia="en-AU"/>
          <w14:ligatures w14:val="standardContextual"/>
        </w:rPr>
        <w:tab/>
        <w:t>the certificate certifies that—</w:t>
      </w:r>
    </w:p>
    <w:p w14:paraId="13172638" w14:textId="77777777" w:rsidR="0083609E" w:rsidRPr="0083609E" w:rsidRDefault="0083609E" w:rsidP="0083609E">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(i)</w:t>
      </w:r>
      <w:r w:rsidRPr="0083609E">
        <w:rPr>
          <w:rFonts w:eastAsia="Times New Roman"/>
          <w:color w:val="000000"/>
          <w:sz w:val="23"/>
          <w:szCs w:val="23"/>
          <w:lang w:eastAsia="en-AU"/>
          <w14:ligatures w14:val="standardContextual"/>
        </w:rPr>
        <w:tab/>
        <w:t>the electrical installation to which the certificate relates complies with any applicable requirements set out in AS/NZS 3000 and any Australian Standard or Australian/New Zealand Standard called up by AS/NZS 3000; and</w:t>
      </w:r>
    </w:p>
    <w:p w14:paraId="7A21F600" w14:textId="77777777" w:rsidR="0083609E" w:rsidRPr="0083609E" w:rsidRDefault="0083609E" w:rsidP="0083609E">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(ii)</w:t>
      </w:r>
      <w:r w:rsidRPr="0083609E">
        <w:rPr>
          <w:rFonts w:eastAsia="Times New Roman"/>
          <w:color w:val="000000"/>
          <w:sz w:val="23"/>
          <w:szCs w:val="23"/>
          <w:lang w:eastAsia="en-AU"/>
          <w14:ligatures w14:val="standardContextual"/>
        </w:rPr>
        <w:tab/>
        <w:t>the electrical installation to which the certificate relates has been examined and tested in accordance with the standards and requirements referred to in regulation 56; and</w:t>
      </w:r>
    </w:p>
    <w:p w14:paraId="03E75F08" w14:textId="77777777" w:rsidR="0083609E" w:rsidRPr="0083609E" w:rsidRDefault="0083609E" w:rsidP="0083609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lastRenderedPageBreak/>
        <w:tab/>
        <w:t>(b)</w:t>
      </w:r>
      <w:r w:rsidRPr="0083609E">
        <w:rPr>
          <w:rFonts w:eastAsia="Times New Roman"/>
          <w:color w:val="000000"/>
          <w:sz w:val="23"/>
          <w:szCs w:val="23"/>
          <w:lang w:eastAsia="en-AU"/>
          <w14:ligatures w14:val="standardContextual"/>
        </w:rPr>
        <w:tab/>
        <w:t>the certificate records the results of that examination and testing; and</w:t>
      </w:r>
    </w:p>
    <w:p w14:paraId="5E35614A" w14:textId="77777777" w:rsidR="0083609E" w:rsidRPr="0083609E" w:rsidRDefault="0083609E" w:rsidP="0083609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(c)</w:t>
      </w:r>
      <w:r w:rsidRPr="0083609E">
        <w:rPr>
          <w:rFonts w:eastAsia="Times New Roman"/>
          <w:color w:val="000000"/>
          <w:sz w:val="23"/>
          <w:szCs w:val="23"/>
          <w:lang w:eastAsia="en-AU"/>
          <w14:ligatures w14:val="standardContextual"/>
        </w:rPr>
        <w:tab/>
        <w:t>the certificate is issued by a registered electrical worker.</w:t>
      </w:r>
    </w:p>
    <w:p w14:paraId="40E2343E" w14:textId="77777777" w:rsidR="0083609E" w:rsidRPr="0083609E" w:rsidRDefault="0083609E" w:rsidP="0083609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(2)</w:t>
      </w:r>
      <w:r w:rsidRPr="0083609E">
        <w:rPr>
          <w:rFonts w:eastAsia="Times New Roman"/>
          <w:color w:val="000000"/>
          <w:sz w:val="23"/>
          <w:szCs w:val="23"/>
          <w:lang w:eastAsia="en-AU"/>
          <w14:ligatures w14:val="standardContextual"/>
        </w:rPr>
        <w:tab/>
        <w:t>Regulation 55A(2)(b)—delete paragraph (b) and substitute:</w:t>
      </w:r>
    </w:p>
    <w:p w14:paraId="40FAF8A1" w14:textId="77777777" w:rsidR="0083609E" w:rsidRPr="0083609E" w:rsidRDefault="0083609E" w:rsidP="0083609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(b)</w:t>
      </w:r>
      <w:r w:rsidRPr="0083609E">
        <w:rPr>
          <w:rFonts w:eastAsia="Times New Roman"/>
          <w:color w:val="000000"/>
          <w:sz w:val="23"/>
          <w:szCs w:val="23"/>
          <w:lang w:eastAsia="en-AU"/>
          <w14:ligatures w14:val="standardContextual"/>
        </w:rPr>
        <w:tab/>
        <w:t>in any other case—the registered electrical worker must—</w:t>
      </w:r>
    </w:p>
    <w:p w14:paraId="7721049D" w14:textId="77777777" w:rsidR="0083609E" w:rsidRPr="0083609E" w:rsidRDefault="0083609E" w:rsidP="0083609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(i)</w:t>
      </w:r>
      <w:r w:rsidRPr="0083609E">
        <w:rPr>
          <w:rFonts w:eastAsia="Times New Roman"/>
          <w:color w:val="000000"/>
          <w:sz w:val="23"/>
          <w:szCs w:val="23"/>
          <w:lang w:eastAsia="en-AU"/>
          <w14:ligatures w14:val="standardContextual"/>
        </w:rPr>
        <w:tab/>
        <w:t>before the electrical installation is made available for energisation, complete the electronic certificate of compliance to the extent required by the Technical Regulator under regulation 57; and</w:t>
      </w:r>
    </w:p>
    <w:p w14:paraId="48BAE9DB" w14:textId="77777777" w:rsidR="0083609E" w:rsidRPr="0083609E" w:rsidRDefault="0083609E" w:rsidP="0083609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(ii)</w:t>
      </w:r>
      <w:r w:rsidRPr="0083609E">
        <w:rPr>
          <w:rFonts w:eastAsia="Times New Roman"/>
          <w:color w:val="000000"/>
          <w:sz w:val="23"/>
          <w:szCs w:val="23"/>
          <w:lang w:eastAsia="en-AU"/>
          <w14:ligatures w14:val="standardContextual"/>
        </w:rPr>
        <w:tab/>
        <w:t>within 30 days after the electrical installation was made available for energisation, provide the electronic certificate of compliance to—</w:t>
      </w:r>
    </w:p>
    <w:p w14:paraId="45AA42E9" w14:textId="77777777" w:rsidR="0083609E" w:rsidRPr="0083609E" w:rsidRDefault="0083609E" w:rsidP="0083609E">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(A)</w:t>
      </w:r>
      <w:r w:rsidRPr="0083609E">
        <w:rPr>
          <w:rFonts w:eastAsia="Times New Roman"/>
          <w:color w:val="000000"/>
          <w:sz w:val="23"/>
          <w:szCs w:val="23"/>
          <w:lang w:eastAsia="en-AU"/>
          <w14:ligatures w14:val="standardContextual"/>
        </w:rPr>
        <w:tab/>
        <w:t>the Technical Regulator; and</w:t>
      </w:r>
    </w:p>
    <w:p w14:paraId="2FD5C202" w14:textId="77777777" w:rsidR="0083609E" w:rsidRPr="0083609E" w:rsidRDefault="0083609E" w:rsidP="0083609E">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(B)</w:t>
      </w:r>
      <w:r w:rsidRPr="0083609E">
        <w:rPr>
          <w:rFonts w:eastAsia="Times New Roman"/>
          <w:color w:val="000000"/>
          <w:sz w:val="23"/>
          <w:szCs w:val="23"/>
          <w:lang w:eastAsia="en-AU"/>
          <w14:ligatures w14:val="standardContextual"/>
        </w:rPr>
        <w:tab/>
        <w:t>the owner or operator of the installation.</w:t>
      </w:r>
    </w:p>
    <w:p w14:paraId="368086A4" w14:textId="77777777" w:rsidR="0083609E" w:rsidRPr="0083609E" w:rsidRDefault="0083609E" w:rsidP="0083609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(3)</w:t>
      </w:r>
      <w:r w:rsidRPr="0083609E">
        <w:rPr>
          <w:rFonts w:eastAsia="Times New Roman"/>
          <w:color w:val="000000"/>
          <w:sz w:val="23"/>
          <w:szCs w:val="23"/>
          <w:lang w:eastAsia="en-AU"/>
          <w14:ligatures w14:val="standardContextual"/>
        </w:rPr>
        <w:tab/>
        <w:t>Regulation 55A(4)—delete "subregulation (2)(a)(i)" and substitute:</w:t>
      </w:r>
    </w:p>
    <w:p w14:paraId="7BBA1917" w14:textId="77777777" w:rsidR="0083609E" w:rsidRPr="0083609E" w:rsidRDefault="0083609E" w:rsidP="0083609E">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subregulation (2)</w:t>
      </w:r>
    </w:p>
    <w:p w14:paraId="2D618D8E" w14:textId="77777777" w:rsidR="0083609E" w:rsidRPr="0083609E" w:rsidRDefault="0083609E" w:rsidP="0083609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(4)</w:t>
      </w:r>
      <w:r w:rsidRPr="0083609E">
        <w:rPr>
          <w:rFonts w:eastAsia="Times New Roman"/>
          <w:color w:val="000000"/>
          <w:sz w:val="23"/>
          <w:szCs w:val="23"/>
          <w:lang w:eastAsia="en-AU"/>
          <w14:ligatures w14:val="standardContextual"/>
        </w:rPr>
        <w:tab/>
        <w:t>Regulation 55A(4)(a)—delete "complete and issue" and substitute:</w:t>
      </w:r>
    </w:p>
    <w:p w14:paraId="1280405A" w14:textId="77777777" w:rsidR="0083609E" w:rsidRPr="0083609E" w:rsidRDefault="0083609E" w:rsidP="0083609E">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complete, or complete and issue, (as the case requires)</w:t>
      </w:r>
    </w:p>
    <w:p w14:paraId="5D318646" w14:textId="77777777" w:rsidR="0083609E" w:rsidRPr="0083609E" w:rsidRDefault="0083609E" w:rsidP="0083609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(5)</w:t>
      </w:r>
      <w:r w:rsidRPr="0083609E">
        <w:rPr>
          <w:rFonts w:eastAsia="Times New Roman"/>
          <w:color w:val="000000"/>
          <w:sz w:val="23"/>
          <w:szCs w:val="23"/>
          <w:lang w:eastAsia="en-AU"/>
          <w14:ligatures w14:val="standardContextual"/>
        </w:rPr>
        <w:tab/>
        <w:t>Regulation 55A(4)(b)—delete "complete and issue" and substitute:</w:t>
      </w:r>
    </w:p>
    <w:p w14:paraId="4FF91381" w14:textId="77777777" w:rsidR="0083609E" w:rsidRPr="0083609E" w:rsidRDefault="0083609E" w:rsidP="0083609E">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complete, or complete and issue, (as the case requires)</w:t>
      </w:r>
    </w:p>
    <w:p w14:paraId="216E212B" w14:textId="77777777" w:rsidR="0083609E" w:rsidRPr="0083609E" w:rsidRDefault="0083609E" w:rsidP="008360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3" w:name="Elkera_Print_TOC14"/>
      <w:bookmarkStart w:id="44" w:name="Elkera_Print_BK14"/>
      <w:r w:rsidRPr="0083609E">
        <w:rPr>
          <w:rFonts w:eastAsia="Times New Roman"/>
          <w:b/>
          <w:bCs/>
          <w:color w:val="000000"/>
          <w:sz w:val="26"/>
          <w:szCs w:val="26"/>
          <w:lang w:eastAsia="en-AU"/>
          <w14:ligatures w14:val="standardContextual"/>
        </w:rPr>
        <w:t>8—Amendment of regulation 56—Certain electrical installation work and electronic certificates of compliance</w:t>
      </w:r>
      <w:bookmarkEnd w:id="43"/>
      <w:bookmarkEnd w:id="44"/>
    </w:p>
    <w:p w14:paraId="18FB3847" w14:textId="77777777" w:rsidR="0083609E" w:rsidRPr="0083609E" w:rsidRDefault="0083609E" w:rsidP="0083609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(1)</w:t>
      </w:r>
      <w:r w:rsidRPr="0083609E">
        <w:rPr>
          <w:rFonts w:eastAsia="Times New Roman"/>
          <w:color w:val="000000"/>
          <w:sz w:val="23"/>
          <w:szCs w:val="23"/>
          <w:lang w:eastAsia="en-AU"/>
          <w14:ligatures w14:val="standardContextual"/>
        </w:rPr>
        <w:tab/>
        <w:t>Regulation 56(1)—after paragraph (a) insert:</w:t>
      </w:r>
    </w:p>
    <w:p w14:paraId="78AAC478" w14:textId="77777777" w:rsidR="0083609E" w:rsidRPr="0083609E" w:rsidRDefault="0083609E" w:rsidP="0083609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(ab)</w:t>
      </w:r>
      <w:r w:rsidRPr="0083609E">
        <w:rPr>
          <w:rFonts w:eastAsia="Times New Roman"/>
          <w:color w:val="000000"/>
          <w:sz w:val="23"/>
          <w:szCs w:val="23"/>
          <w:lang w:eastAsia="en-AU"/>
          <w14:ligatures w14:val="standardContextual"/>
        </w:rPr>
        <w:tab/>
        <w:t>the results of any examinations and testing conducted in accordance with paragraph (a) must be recorded on an electronic certificate of compliance issued by a registered electrical worker;</w:t>
      </w:r>
    </w:p>
    <w:p w14:paraId="4A403724" w14:textId="77777777" w:rsidR="0083609E" w:rsidRPr="0083609E" w:rsidRDefault="0083609E" w:rsidP="0083609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(2)</w:t>
      </w:r>
      <w:r w:rsidRPr="0083609E">
        <w:rPr>
          <w:rFonts w:eastAsia="Times New Roman"/>
          <w:color w:val="000000"/>
          <w:sz w:val="23"/>
          <w:szCs w:val="23"/>
          <w:lang w:eastAsia="en-AU"/>
          <w14:ligatures w14:val="standardContextual"/>
        </w:rPr>
        <w:tab/>
        <w:t>Regulation 56(1)(b)(ii)—delete subparagraph (ii) and substitute:</w:t>
      </w:r>
    </w:p>
    <w:p w14:paraId="1C902A2F" w14:textId="77777777" w:rsidR="0083609E" w:rsidRPr="0083609E" w:rsidRDefault="0083609E" w:rsidP="0083609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(ii)</w:t>
      </w:r>
      <w:r w:rsidRPr="0083609E">
        <w:rPr>
          <w:rFonts w:eastAsia="Times New Roman"/>
          <w:color w:val="000000"/>
          <w:sz w:val="23"/>
          <w:szCs w:val="23"/>
          <w:lang w:eastAsia="en-AU"/>
          <w14:ligatures w14:val="standardContextual"/>
        </w:rPr>
        <w:tab/>
        <w:t>if an electronic certificate of compliance is issued by a registered electrical worker other than under subparagraph (i), the registered electrical worker must—</w:t>
      </w:r>
    </w:p>
    <w:p w14:paraId="61AF1933" w14:textId="77777777" w:rsidR="0083609E" w:rsidRPr="0083609E" w:rsidRDefault="0083609E" w:rsidP="0083609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(A)</w:t>
      </w:r>
      <w:r w:rsidRPr="0083609E">
        <w:rPr>
          <w:rFonts w:eastAsia="Times New Roman"/>
          <w:color w:val="000000"/>
          <w:sz w:val="23"/>
          <w:szCs w:val="23"/>
          <w:lang w:eastAsia="en-AU"/>
          <w14:ligatures w14:val="standardContextual"/>
        </w:rPr>
        <w:tab/>
        <w:t>before the electrical installation is made available for energisation, complete the electronic certificate of compliance to the extent required by the Technical Regulator under regulation 57; and</w:t>
      </w:r>
    </w:p>
    <w:p w14:paraId="1566A859" w14:textId="77777777" w:rsidR="0083609E" w:rsidRPr="0083609E" w:rsidRDefault="0083609E" w:rsidP="0083609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(B)</w:t>
      </w:r>
      <w:r w:rsidRPr="0083609E">
        <w:rPr>
          <w:rFonts w:eastAsia="Times New Roman"/>
          <w:color w:val="000000"/>
          <w:sz w:val="23"/>
          <w:szCs w:val="23"/>
          <w:lang w:eastAsia="en-AU"/>
          <w14:ligatures w14:val="standardContextual"/>
        </w:rPr>
        <w:tab/>
        <w:t>within 30 days after the electrical installation was made available for energisation, provide the electronic certificate of compliance to—</w:t>
      </w:r>
    </w:p>
    <w:p w14:paraId="1E552A9D" w14:textId="77777777" w:rsidR="0083609E" w:rsidRPr="0083609E" w:rsidRDefault="0083609E" w:rsidP="0083609E">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w:t>
      </w:r>
      <w:r w:rsidRPr="0083609E">
        <w:rPr>
          <w:rFonts w:eastAsia="Times New Roman"/>
          <w:color w:val="000000"/>
          <w:sz w:val="23"/>
          <w:szCs w:val="23"/>
          <w:lang w:eastAsia="en-AU"/>
          <w14:ligatures w14:val="standardContextual"/>
        </w:rPr>
        <w:tab/>
        <w:t>the Technical Regulator; and</w:t>
      </w:r>
    </w:p>
    <w:p w14:paraId="44507910" w14:textId="77777777" w:rsidR="0083609E" w:rsidRPr="0083609E" w:rsidRDefault="0083609E" w:rsidP="0083609E">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w:t>
      </w:r>
      <w:r w:rsidRPr="0083609E">
        <w:rPr>
          <w:rFonts w:eastAsia="Times New Roman"/>
          <w:color w:val="000000"/>
          <w:sz w:val="23"/>
          <w:szCs w:val="23"/>
          <w:lang w:eastAsia="en-AU"/>
          <w14:ligatures w14:val="standardContextual"/>
        </w:rPr>
        <w:tab/>
        <w:t>the owner or operator of the installation;</w:t>
      </w:r>
    </w:p>
    <w:p w14:paraId="5E414536" w14:textId="77777777" w:rsidR="0083609E" w:rsidRPr="0083609E" w:rsidRDefault="0083609E" w:rsidP="0083609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(3)</w:t>
      </w:r>
      <w:r w:rsidRPr="0083609E">
        <w:rPr>
          <w:rFonts w:eastAsia="Times New Roman"/>
          <w:color w:val="000000"/>
          <w:sz w:val="23"/>
          <w:szCs w:val="23"/>
          <w:lang w:eastAsia="en-AU"/>
          <w14:ligatures w14:val="standardContextual"/>
        </w:rPr>
        <w:tab/>
        <w:t>Regulation 56(1)(d)—delete "paragraphs (b) and (c)" and substitute:</w:t>
      </w:r>
    </w:p>
    <w:p w14:paraId="0908FFC3" w14:textId="77777777" w:rsidR="0083609E" w:rsidRPr="0083609E" w:rsidRDefault="0083609E" w:rsidP="0083609E">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paragraph (b)</w:t>
      </w:r>
    </w:p>
    <w:p w14:paraId="394898D5" w14:textId="77777777" w:rsidR="0083609E" w:rsidRPr="0083609E" w:rsidRDefault="0083609E" w:rsidP="0083609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lastRenderedPageBreak/>
        <w:tab/>
        <w:t>(4)</w:t>
      </w:r>
      <w:r w:rsidRPr="0083609E">
        <w:rPr>
          <w:rFonts w:eastAsia="Times New Roman"/>
          <w:color w:val="000000"/>
          <w:sz w:val="23"/>
          <w:szCs w:val="23"/>
          <w:lang w:eastAsia="en-AU"/>
          <w14:ligatures w14:val="standardContextual"/>
        </w:rPr>
        <w:tab/>
        <w:t>Regulation 56(1)(e)—delete "paragraphs (b) and (c)" and substitute:</w:t>
      </w:r>
    </w:p>
    <w:p w14:paraId="311BF7AD" w14:textId="77777777" w:rsidR="0083609E" w:rsidRPr="0083609E" w:rsidRDefault="0083609E" w:rsidP="0083609E">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paragraph (b)</w:t>
      </w:r>
    </w:p>
    <w:p w14:paraId="18F96897" w14:textId="77777777" w:rsidR="0083609E" w:rsidRPr="0083609E" w:rsidRDefault="0083609E" w:rsidP="0083609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(5)</w:t>
      </w:r>
      <w:r w:rsidRPr="0083609E">
        <w:rPr>
          <w:rFonts w:eastAsia="Times New Roman"/>
          <w:color w:val="000000"/>
          <w:sz w:val="23"/>
          <w:szCs w:val="23"/>
          <w:lang w:eastAsia="en-AU"/>
          <w14:ligatures w14:val="standardContextual"/>
        </w:rPr>
        <w:tab/>
        <w:t>Regulation 56(1b)—delete "subregulation (1)(b)(i)(A)" and substitute:</w:t>
      </w:r>
    </w:p>
    <w:p w14:paraId="332E19EF" w14:textId="77777777" w:rsidR="0083609E" w:rsidRPr="0083609E" w:rsidRDefault="0083609E" w:rsidP="0083609E">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subregulation (1)(b)</w:t>
      </w:r>
    </w:p>
    <w:p w14:paraId="0AA5BEB1" w14:textId="77777777" w:rsidR="0083609E" w:rsidRPr="0083609E" w:rsidRDefault="0083609E" w:rsidP="0083609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(6)</w:t>
      </w:r>
      <w:r w:rsidRPr="0083609E">
        <w:rPr>
          <w:rFonts w:eastAsia="Times New Roman"/>
          <w:color w:val="000000"/>
          <w:sz w:val="23"/>
          <w:szCs w:val="23"/>
          <w:lang w:eastAsia="en-AU"/>
          <w14:ligatures w14:val="standardContextual"/>
        </w:rPr>
        <w:tab/>
        <w:t>Regulation 56(1b)(a)—delete "complete and issue" and substitute:</w:t>
      </w:r>
    </w:p>
    <w:p w14:paraId="1391501D" w14:textId="77777777" w:rsidR="0083609E" w:rsidRPr="0083609E" w:rsidRDefault="0083609E" w:rsidP="0083609E">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complete, or complete and issue, (as the case requires)</w:t>
      </w:r>
    </w:p>
    <w:p w14:paraId="48BB2AC6" w14:textId="77777777" w:rsidR="0083609E" w:rsidRPr="0083609E" w:rsidRDefault="0083609E" w:rsidP="0083609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(7)</w:t>
      </w:r>
      <w:r w:rsidRPr="0083609E">
        <w:rPr>
          <w:rFonts w:eastAsia="Times New Roman"/>
          <w:color w:val="000000"/>
          <w:sz w:val="23"/>
          <w:szCs w:val="23"/>
          <w:lang w:eastAsia="en-AU"/>
          <w14:ligatures w14:val="standardContextual"/>
        </w:rPr>
        <w:tab/>
        <w:t>Regulation 56(1b)(b)—delete "complete and issue" and substitute:</w:t>
      </w:r>
    </w:p>
    <w:p w14:paraId="4F64B749" w14:textId="77777777" w:rsidR="0083609E" w:rsidRPr="0083609E" w:rsidRDefault="0083609E" w:rsidP="0083609E">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complete, or complete and issue, (as the case requires)</w:t>
      </w:r>
    </w:p>
    <w:p w14:paraId="65D83EB0" w14:textId="77777777" w:rsidR="0083609E" w:rsidRPr="0083609E" w:rsidRDefault="0083609E" w:rsidP="008360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5" w:name="Elkera_Print_TOC15"/>
      <w:bookmarkStart w:id="46" w:name="Elkera_Print_BK15"/>
      <w:r w:rsidRPr="0083609E">
        <w:rPr>
          <w:rFonts w:eastAsia="Times New Roman"/>
          <w:b/>
          <w:bCs/>
          <w:color w:val="000000"/>
          <w:sz w:val="26"/>
          <w:szCs w:val="26"/>
          <w:lang w:eastAsia="en-AU"/>
          <w14:ligatures w14:val="standardContextual"/>
        </w:rPr>
        <w:t>9—Amendment of regulation 64—Work in proximity to conductors etc</w:t>
      </w:r>
      <w:bookmarkEnd w:id="45"/>
      <w:bookmarkEnd w:id="46"/>
    </w:p>
    <w:p w14:paraId="33E9D79B" w14:textId="77777777" w:rsidR="0083609E" w:rsidRPr="0083609E" w:rsidRDefault="0083609E" w:rsidP="0083609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(1)</w:t>
      </w:r>
      <w:r w:rsidRPr="0083609E">
        <w:rPr>
          <w:rFonts w:eastAsia="Times New Roman"/>
          <w:color w:val="000000"/>
          <w:sz w:val="23"/>
          <w:szCs w:val="23"/>
          <w:lang w:eastAsia="en-AU"/>
          <w14:ligatures w14:val="standardContextual"/>
        </w:rPr>
        <w:tab/>
        <w:t>Regulation 64—after subregulation (2) insert:</w:t>
      </w:r>
    </w:p>
    <w:p w14:paraId="2D011DD7" w14:textId="77777777" w:rsidR="0083609E" w:rsidRPr="0083609E" w:rsidRDefault="0083609E" w:rsidP="0083609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(2a)</w:t>
      </w:r>
      <w:r w:rsidRPr="0083609E">
        <w:rPr>
          <w:rFonts w:eastAsia="Times New Roman"/>
          <w:color w:val="000000"/>
          <w:sz w:val="23"/>
          <w:szCs w:val="23"/>
          <w:lang w:eastAsia="en-AU"/>
          <w14:ligatures w14:val="standardContextual"/>
        </w:rPr>
        <w:tab/>
        <w:t>In addition, an employee or contractor engaged by ElectraNet Pty Ltd (ACN 094 428 416) may work within the approach limits if they comply with the requirements relating to safe approach distances between persons and electrical apparatus set out in the ENA NENS 04-2006—National guidelines for safe access to electrical and mechanical apparatus (as in force from time to time) published by Standards Australia.</w:t>
      </w:r>
    </w:p>
    <w:p w14:paraId="1EE2945A" w14:textId="77777777" w:rsidR="0083609E" w:rsidRPr="0083609E" w:rsidRDefault="0083609E" w:rsidP="0083609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(2)</w:t>
      </w:r>
      <w:r w:rsidRPr="0083609E">
        <w:rPr>
          <w:rFonts w:eastAsia="Times New Roman"/>
          <w:color w:val="000000"/>
          <w:sz w:val="23"/>
          <w:szCs w:val="23"/>
          <w:lang w:eastAsia="en-AU"/>
          <w14:ligatures w14:val="standardContextual"/>
        </w:rPr>
        <w:tab/>
        <w:t>Regulation 64(3), table—after the last row of the table insert:</w:t>
      </w:r>
    </w:p>
    <w:p w14:paraId="756212F7" w14:textId="77777777" w:rsidR="0083609E" w:rsidRPr="0083609E" w:rsidRDefault="0083609E" w:rsidP="0083609E">
      <w:pPr>
        <w:keepNext/>
        <w:keepLines/>
        <w:autoSpaceDE w:val="0"/>
        <w:autoSpaceDN w:val="0"/>
        <w:adjustRightInd w:val="0"/>
        <w:spacing w:before="120" w:after="0" w:line="240" w:lineRule="auto"/>
        <w:ind w:left="1588"/>
        <w:jc w:val="left"/>
        <w:rPr>
          <w:rFonts w:eastAsia="Times New Roman"/>
          <w:color w:val="000000"/>
          <w:sz w:val="2"/>
          <w:szCs w:val="2"/>
          <w:lang w:eastAsia="en-AU"/>
          <w14:ligatures w14:val="standardContextual"/>
        </w:rPr>
      </w:pPr>
    </w:p>
    <w:tbl>
      <w:tblPr>
        <w:tblW w:w="0" w:type="auto"/>
        <w:tblInd w:w="1648" w:type="dxa"/>
        <w:tblLayout w:type="fixed"/>
        <w:tblCellMar>
          <w:left w:w="60" w:type="dxa"/>
          <w:right w:w="60" w:type="dxa"/>
        </w:tblCellMar>
        <w:tblLook w:val="0000" w:firstRow="0" w:lastRow="0" w:firstColumn="0" w:lastColumn="0" w:noHBand="0" w:noVBand="0"/>
      </w:tblPr>
      <w:tblGrid>
        <w:gridCol w:w="2670"/>
        <w:gridCol w:w="1203"/>
        <w:gridCol w:w="1129"/>
        <w:gridCol w:w="1055"/>
        <w:gridCol w:w="1140"/>
      </w:tblGrid>
      <w:tr w:rsidR="0083609E" w:rsidRPr="0083609E" w14:paraId="4494F765" w14:textId="77777777" w:rsidTr="0064237F">
        <w:tc>
          <w:tcPr>
            <w:tcW w:w="2670" w:type="dxa"/>
            <w:tcBorders>
              <w:top w:val="single" w:sz="4" w:space="0" w:color="auto"/>
              <w:left w:val="single" w:sz="4" w:space="0" w:color="auto"/>
              <w:bottom w:val="single" w:sz="4" w:space="0" w:color="auto"/>
              <w:right w:val="single" w:sz="4" w:space="0" w:color="auto"/>
            </w:tcBorders>
            <w:vAlign w:val="center"/>
          </w:tcPr>
          <w:p w14:paraId="4E7E7881" w14:textId="77777777" w:rsidR="0083609E" w:rsidRPr="0083609E" w:rsidRDefault="0083609E" w:rsidP="0083609E">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3609E">
              <w:rPr>
                <w:rFonts w:eastAsia="Times New Roman"/>
                <w:color w:val="000000"/>
                <w:sz w:val="20"/>
                <w:szCs w:val="20"/>
                <w:lang w:eastAsia="en-AU"/>
                <w14:ligatures w14:val="standardContextual"/>
              </w:rPr>
              <w:t>330 kV</w:t>
            </w:r>
          </w:p>
        </w:tc>
        <w:tc>
          <w:tcPr>
            <w:tcW w:w="1203" w:type="dxa"/>
            <w:tcBorders>
              <w:top w:val="single" w:sz="4" w:space="0" w:color="auto"/>
              <w:left w:val="nil"/>
              <w:bottom w:val="single" w:sz="4" w:space="0" w:color="auto"/>
              <w:right w:val="single" w:sz="4" w:space="0" w:color="auto"/>
            </w:tcBorders>
            <w:vAlign w:val="center"/>
          </w:tcPr>
          <w:p w14:paraId="64E1C08E" w14:textId="77777777" w:rsidR="0083609E" w:rsidRPr="0083609E" w:rsidRDefault="0083609E" w:rsidP="0083609E">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83609E">
              <w:rPr>
                <w:rFonts w:eastAsia="Times New Roman"/>
                <w:color w:val="000000"/>
                <w:sz w:val="20"/>
                <w:szCs w:val="20"/>
                <w:lang w:eastAsia="en-AU"/>
                <w14:ligatures w14:val="standardContextual"/>
              </w:rPr>
              <w:t>7.0</w:t>
            </w:r>
          </w:p>
        </w:tc>
        <w:tc>
          <w:tcPr>
            <w:tcW w:w="1129" w:type="dxa"/>
            <w:tcBorders>
              <w:top w:val="single" w:sz="4" w:space="0" w:color="auto"/>
              <w:left w:val="nil"/>
              <w:bottom w:val="single" w:sz="4" w:space="0" w:color="auto"/>
              <w:right w:val="single" w:sz="4" w:space="0" w:color="auto"/>
            </w:tcBorders>
            <w:vAlign w:val="center"/>
          </w:tcPr>
          <w:p w14:paraId="43A503AB" w14:textId="77777777" w:rsidR="0083609E" w:rsidRPr="0083609E" w:rsidRDefault="0083609E" w:rsidP="0083609E">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83609E">
              <w:rPr>
                <w:rFonts w:eastAsia="Times New Roman"/>
                <w:color w:val="000000"/>
                <w:sz w:val="20"/>
                <w:szCs w:val="20"/>
                <w:lang w:eastAsia="en-AU"/>
                <w14:ligatures w14:val="standardContextual"/>
              </w:rPr>
              <w:t>7.0</w:t>
            </w:r>
          </w:p>
        </w:tc>
        <w:tc>
          <w:tcPr>
            <w:tcW w:w="1055" w:type="dxa"/>
            <w:tcBorders>
              <w:top w:val="single" w:sz="4" w:space="0" w:color="auto"/>
              <w:left w:val="nil"/>
              <w:bottom w:val="single" w:sz="4" w:space="0" w:color="auto"/>
              <w:right w:val="single" w:sz="4" w:space="0" w:color="auto"/>
            </w:tcBorders>
            <w:vAlign w:val="center"/>
          </w:tcPr>
          <w:p w14:paraId="2C8A892B" w14:textId="77777777" w:rsidR="0083609E" w:rsidRPr="0083609E" w:rsidRDefault="0083609E" w:rsidP="0083609E">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83609E">
              <w:rPr>
                <w:rFonts w:eastAsia="Times New Roman"/>
                <w:color w:val="000000"/>
                <w:sz w:val="20"/>
                <w:szCs w:val="20"/>
                <w:lang w:eastAsia="en-AU"/>
                <w14:ligatures w14:val="standardContextual"/>
              </w:rPr>
              <w:t>5.0</w:t>
            </w:r>
          </w:p>
        </w:tc>
        <w:tc>
          <w:tcPr>
            <w:tcW w:w="1140" w:type="dxa"/>
            <w:tcBorders>
              <w:top w:val="single" w:sz="4" w:space="0" w:color="auto"/>
              <w:left w:val="nil"/>
              <w:bottom w:val="single" w:sz="4" w:space="0" w:color="auto"/>
              <w:right w:val="single" w:sz="4" w:space="0" w:color="auto"/>
            </w:tcBorders>
            <w:vAlign w:val="center"/>
          </w:tcPr>
          <w:p w14:paraId="59BD0C7D" w14:textId="77777777" w:rsidR="0083609E" w:rsidRPr="0083609E" w:rsidRDefault="0083609E" w:rsidP="0083609E">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83609E">
              <w:rPr>
                <w:rFonts w:eastAsia="Times New Roman"/>
                <w:color w:val="000000"/>
                <w:sz w:val="20"/>
                <w:szCs w:val="20"/>
                <w:lang w:eastAsia="en-AU"/>
                <w14:ligatures w14:val="standardContextual"/>
              </w:rPr>
              <w:t>3.7</w:t>
            </w:r>
          </w:p>
        </w:tc>
      </w:tr>
    </w:tbl>
    <w:p w14:paraId="21E3AB52" w14:textId="77777777" w:rsidR="0083609E" w:rsidRPr="0083609E" w:rsidRDefault="0083609E" w:rsidP="008360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7" w:name="Elkera_Print_TOC16"/>
      <w:bookmarkStart w:id="48" w:name="Elkera_Print_BK16"/>
      <w:r w:rsidRPr="0083609E">
        <w:rPr>
          <w:rFonts w:eastAsia="Times New Roman"/>
          <w:b/>
          <w:bCs/>
          <w:color w:val="000000"/>
          <w:sz w:val="26"/>
          <w:szCs w:val="26"/>
          <w:lang w:eastAsia="en-AU"/>
          <w14:ligatures w14:val="standardContextual"/>
        </w:rPr>
        <w:t>10—Substitution of regulations 68 and 69</w:t>
      </w:r>
      <w:bookmarkEnd w:id="47"/>
      <w:bookmarkEnd w:id="48"/>
    </w:p>
    <w:p w14:paraId="36302329" w14:textId="77777777" w:rsidR="0083609E" w:rsidRPr="0083609E" w:rsidRDefault="0083609E" w:rsidP="0083609E">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Regulation 68—delete regulations 68 and 69 and substitute:</w:t>
      </w:r>
    </w:p>
    <w:p w14:paraId="6FC1A279" w14:textId="77777777" w:rsidR="0083609E" w:rsidRPr="0083609E" w:rsidRDefault="0083609E" w:rsidP="0083609E">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83609E">
        <w:rPr>
          <w:rFonts w:eastAsia="Times New Roman"/>
          <w:b/>
          <w:bCs/>
          <w:color w:val="000000"/>
          <w:sz w:val="26"/>
          <w:szCs w:val="26"/>
          <w:lang w:eastAsia="en-AU"/>
          <w14:ligatures w14:val="standardContextual"/>
        </w:rPr>
        <w:t>68—Rescue and resuscitation training</w:t>
      </w:r>
    </w:p>
    <w:p w14:paraId="72830034" w14:textId="77777777" w:rsidR="0083609E" w:rsidRPr="0083609E" w:rsidRDefault="0083609E" w:rsidP="0083609E">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Persons required to carry out, or to help in carrying out, electrical work must undergo suitable training annually to ensure their continued competency in rescue and resuscitation.</w:t>
      </w:r>
    </w:p>
    <w:p w14:paraId="26ABBBA9" w14:textId="77777777" w:rsidR="0083609E" w:rsidRPr="0083609E" w:rsidRDefault="0083609E" w:rsidP="0083609E">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83609E">
        <w:rPr>
          <w:rFonts w:eastAsia="Times New Roman"/>
          <w:b/>
          <w:bCs/>
          <w:color w:val="000000"/>
          <w:sz w:val="26"/>
          <w:szCs w:val="26"/>
          <w:lang w:eastAsia="en-AU"/>
          <w14:ligatures w14:val="standardContextual"/>
        </w:rPr>
        <w:t>69—Suitability of testing instruments</w:t>
      </w:r>
    </w:p>
    <w:p w14:paraId="254B041C" w14:textId="77777777" w:rsidR="0083609E" w:rsidRPr="0083609E" w:rsidRDefault="0083609E" w:rsidP="0083609E">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(1)</w:t>
      </w:r>
      <w:r w:rsidRPr="0083609E">
        <w:rPr>
          <w:rFonts w:eastAsia="Times New Roman"/>
          <w:color w:val="000000"/>
          <w:sz w:val="23"/>
          <w:szCs w:val="23"/>
          <w:lang w:eastAsia="en-AU"/>
          <w14:ligatures w14:val="standardContextual"/>
        </w:rPr>
        <w:tab/>
        <w:t>If tests are required to be performed on electricity infrastructure, an electrical installation or safety equipment under the Act—</w:t>
      </w:r>
    </w:p>
    <w:p w14:paraId="49E9651D" w14:textId="77777777" w:rsidR="0083609E" w:rsidRPr="0083609E" w:rsidRDefault="0083609E" w:rsidP="0083609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(a)</w:t>
      </w:r>
      <w:r w:rsidRPr="0083609E">
        <w:rPr>
          <w:rFonts w:eastAsia="Times New Roman"/>
          <w:color w:val="000000"/>
          <w:sz w:val="23"/>
          <w:szCs w:val="23"/>
          <w:lang w:eastAsia="en-AU"/>
          <w14:ligatures w14:val="standardContextual"/>
        </w:rPr>
        <w:tab/>
        <w:t>the testing instruments used must be designed for and capable of correctly performing the required tests; and</w:t>
      </w:r>
    </w:p>
    <w:p w14:paraId="19D8D331" w14:textId="77777777" w:rsidR="0083609E" w:rsidRPr="0083609E" w:rsidRDefault="0083609E" w:rsidP="0083609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(b)</w:t>
      </w:r>
      <w:r w:rsidRPr="0083609E">
        <w:rPr>
          <w:rFonts w:eastAsia="Times New Roman"/>
          <w:color w:val="000000"/>
          <w:sz w:val="23"/>
          <w:szCs w:val="23"/>
          <w:lang w:eastAsia="en-AU"/>
          <w14:ligatures w14:val="standardContextual"/>
        </w:rPr>
        <w:tab/>
        <w:t>each testing instrument must be tested and calibrated to ensure it is in proper working order.</w:t>
      </w:r>
    </w:p>
    <w:p w14:paraId="2E2AC77C" w14:textId="77777777" w:rsidR="0083609E" w:rsidRPr="0083609E" w:rsidRDefault="0083609E" w:rsidP="0083609E">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(2)</w:t>
      </w:r>
      <w:r w:rsidRPr="0083609E">
        <w:rPr>
          <w:rFonts w:eastAsia="Times New Roman"/>
          <w:color w:val="000000"/>
          <w:sz w:val="23"/>
          <w:szCs w:val="23"/>
          <w:lang w:eastAsia="en-AU"/>
          <w14:ligatures w14:val="standardContextual"/>
        </w:rPr>
        <w:tab/>
        <w:t>The records of tests performed on, and calibration of, testing instruments must be kept—</w:t>
      </w:r>
    </w:p>
    <w:p w14:paraId="3A339ADE" w14:textId="77777777" w:rsidR="0083609E" w:rsidRPr="0083609E" w:rsidRDefault="0083609E" w:rsidP="0083609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(a)</w:t>
      </w:r>
      <w:r w:rsidRPr="0083609E">
        <w:rPr>
          <w:rFonts w:eastAsia="Times New Roman"/>
          <w:color w:val="000000"/>
          <w:sz w:val="23"/>
          <w:szCs w:val="23"/>
          <w:lang w:eastAsia="en-AU"/>
          <w14:ligatures w14:val="standardContextual"/>
        </w:rPr>
        <w:tab/>
        <w:t>in the case of testing instruments purchased before the commencement of this subregulation—for at least 2 years;</w:t>
      </w:r>
    </w:p>
    <w:p w14:paraId="68C900AD" w14:textId="77777777" w:rsidR="0083609E" w:rsidRPr="0083609E" w:rsidRDefault="0083609E" w:rsidP="0083609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(b)</w:t>
      </w:r>
      <w:r w:rsidRPr="0083609E">
        <w:rPr>
          <w:rFonts w:eastAsia="Times New Roman"/>
          <w:color w:val="000000"/>
          <w:sz w:val="23"/>
          <w:szCs w:val="23"/>
          <w:lang w:eastAsia="en-AU"/>
          <w14:ligatures w14:val="standardContextual"/>
        </w:rPr>
        <w:tab/>
        <w:t>in any other case—for at least 5 years.</w:t>
      </w:r>
    </w:p>
    <w:p w14:paraId="022BD860" w14:textId="77777777" w:rsidR="0083609E" w:rsidRPr="0083609E" w:rsidRDefault="0083609E" w:rsidP="008360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9" w:name="Elkera_Print_TOC19"/>
      <w:bookmarkStart w:id="50" w:name="Elkera_Print_BK19"/>
      <w:r w:rsidRPr="0083609E">
        <w:rPr>
          <w:rFonts w:eastAsia="Times New Roman"/>
          <w:b/>
          <w:bCs/>
          <w:color w:val="000000"/>
          <w:sz w:val="26"/>
          <w:szCs w:val="26"/>
          <w:lang w:eastAsia="en-AU"/>
          <w14:ligatures w14:val="standardContextual"/>
        </w:rPr>
        <w:lastRenderedPageBreak/>
        <w:t>11—Amendment of regulation 73—Safety, reliability, maintenance and technical management reports</w:t>
      </w:r>
      <w:bookmarkEnd w:id="49"/>
      <w:bookmarkEnd w:id="50"/>
    </w:p>
    <w:p w14:paraId="67188116" w14:textId="77777777" w:rsidR="0083609E" w:rsidRPr="0083609E" w:rsidRDefault="0083609E" w:rsidP="0083609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(1)</w:t>
      </w:r>
      <w:r w:rsidRPr="0083609E">
        <w:rPr>
          <w:rFonts w:eastAsia="Times New Roman"/>
          <w:color w:val="000000"/>
          <w:sz w:val="23"/>
          <w:szCs w:val="23"/>
          <w:lang w:eastAsia="en-AU"/>
          <w14:ligatures w14:val="standardContextual"/>
        </w:rPr>
        <w:tab/>
        <w:t>Regulation 73(1)—delete "A person to whom this Division applies" and substitute:</w:t>
      </w:r>
    </w:p>
    <w:p w14:paraId="321D1B43" w14:textId="77777777" w:rsidR="0083609E" w:rsidRPr="0083609E" w:rsidRDefault="0083609E" w:rsidP="0083609E">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Subject to subregulation (4), a person</w:t>
      </w:r>
    </w:p>
    <w:p w14:paraId="21ABA3E5" w14:textId="77777777" w:rsidR="0083609E" w:rsidRPr="0083609E" w:rsidRDefault="0083609E" w:rsidP="0083609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(2)</w:t>
      </w:r>
      <w:r w:rsidRPr="0083609E">
        <w:rPr>
          <w:rFonts w:eastAsia="Times New Roman"/>
          <w:color w:val="000000"/>
          <w:sz w:val="23"/>
          <w:szCs w:val="23"/>
          <w:lang w:eastAsia="en-AU"/>
          <w14:ligatures w14:val="standardContextual"/>
        </w:rPr>
        <w:tab/>
        <w:t>Regulation 73(3)—delete "A person to whom this Division applies" and substitute:</w:t>
      </w:r>
    </w:p>
    <w:p w14:paraId="50BB57C4" w14:textId="77777777" w:rsidR="0083609E" w:rsidRPr="0083609E" w:rsidRDefault="0083609E" w:rsidP="0083609E">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Subject to subregulation (4), a person who owns or operates electricity infrastructure</w:t>
      </w:r>
    </w:p>
    <w:p w14:paraId="3E22D04C" w14:textId="77777777" w:rsidR="0083609E" w:rsidRPr="0083609E" w:rsidRDefault="0083609E" w:rsidP="0083609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(3)</w:t>
      </w:r>
      <w:r w:rsidRPr="0083609E">
        <w:rPr>
          <w:rFonts w:eastAsia="Times New Roman"/>
          <w:color w:val="000000"/>
          <w:sz w:val="23"/>
          <w:szCs w:val="23"/>
          <w:lang w:eastAsia="en-AU"/>
          <w14:ligatures w14:val="standardContextual"/>
        </w:rPr>
        <w:tab/>
        <w:t>Regulation 73(4)—delete subregulation (4) and substitute:</w:t>
      </w:r>
    </w:p>
    <w:p w14:paraId="589DC222" w14:textId="77777777" w:rsidR="0083609E" w:rsidRPr="0083609E" w:rsidRDefault="0083609E" w:rsidP="0083609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(4)</w:t>
      </w:r>
      <w:r w:rsidRPr="0083609E">
        <w:rPr>
          <w:rFonts w:eastAsia="Times New Roman"/>
          <w:color w:val="000000"/>
          <w:sz w:val="23"/>
          <w:szCs w:val="23"/>
          <w:lang w:eastAsia="en-AU"/>
          <w14:ligatures w14:val="standardContextual"/>
        </w:rPr>
        <w:tab/>
        <w:t>This regulation applies to a person exempted from the requirement to hold a licence under section 23 of the Act only to the extent specified by the Technical Regulator by notice in writing to the person (but nothing in this subregulation affects the application of this regulation (according to its terms) to a person to whom this Division applies).</w:t>
      </w:r>
    </w:p>
    <w:p w14:paraId="372D79FA" w14:textId="77777777" w:rsidR="0083609E" w:rsidRPr="0083609E" w:rsidRDefault="0083609E" w:rsidP="008360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1" w:name="Elkera_Print_TOC21"/>
      <w:bookmarkStart w:id="52" w:name="id7a19bd97_8dda_46f2_a11d_b3d426f7e6"/>
      <w:r w:rsidRPr="0083609E">
        <w:rPr>
          <w:rFonts w:eastAsia="Times New Roman"/>
          <w:b/>
          <w:bCs/>
          <w:color w:val="000000"/>
          <w:sz w:val="26"/>
          <w:szCs w:val="26"/>
          <w:lang w:eastAsia="en-AU"/>
          <w14:ligatures w14:val="standardContextual"/>
        </w:rPr>
        <w:t>12—Insertion of regulation 76A</w:t>
      </w:r>
      <w:bookmarkEnd w:id="51"/>
      <w:bookmarkEnd w:id="52"/>
    </w:p>
    <w:p w14:paraId="66AD4DAD" w14:textId="77777777" w:rsidR="0083609E" w:rsidRPr="0083609E" w:rsidRDefault="0083609E" w:rsidP="0083609E">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After regulation 76 insert:</w:t>
      </w:r>
    </w:p>
    <w:p w14:paraId="2189C83B" w14:textId="77777777" w:rsidR="0083609E" w:rsidRPr="0083609E" w:rsidRDefault="0083609E" w:rsidP="0083609E">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83609E">
        <w:rPr>
          <w:rFonts w:eastAsia="Times New Roman"/>
          <w:b/>
          <w:bCs/>
          <w:color w:val="000000"/>
          <w:sz w:val="26"/>
          <w:szCs w:val="26"/>
          <w:lang w:eastAsia="en-AU"/>
          <w14:ligatures w14:val="standardContextual"/>
        </w:rPr>
        <w:t>76A—Preparation and approval of metering installation procedures</w:t>
      </w:r>
    </w:p>
    <w:p w14:paraId="3DD345DE" w14:textId="77777777" w:rsidR="0083609E" w:rsidRPr="0083609E" w:rsidRDefault="0083609E" w:rsidP="0083609E">
      <w:pPr>
        <w:keepNext/>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 metering provider must—</w:t>
      </w:r>
    </w:p>
    <w:p w14:paraId="6D2C2598" w14:textId="77777777" w:rsidR="0083609E" w:rsidRPr="0083609E" w:rsidRDefault="0083609E" w:rsidP="0083609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(a)</w:t>
      </w:r>
      <w:r w:rsidRPr="0083609E">
        <w:rPr>
          <w:rFonts w:eastAsia="Times New Roman"/>
          <w:color w:val="000000"/>
          <w:sz w:val="23"/>
          <w:szCs w:val="23"/>
          <w:lang w:eastAsia="en-AU"/>
          <w14:ligatures w14:val="standardContextual"/>
        </w:rPr>
        <w:tab/>
        <w:t>prepare, maintain and periodically revise metering installation procedures in relation to meters installed by or on behalf of the metering provider; and</w:t>
      </w:r>
    </w:p>
    <w:p w14:paraId="51AB3127" w14:textId="77777777" w:rsidR="0083609E" w:rsidRPr="0083609E" w:rsidRDefault="0083609E" w:rsidP="0083609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ab/>
        <w:t>(b)</w:t>
      </w:r>
      <w:r w:rsidRPr="0083609E">
        <w:rPr>
          <w:rFonts w:eastAsia="Times New Roman"/>
          <w:color w:val="000000"/>
          <w:sz w:val="23"/>
          <w:szCs w:val="23"/>
          <w:lang w:eastAsia="en-AU"/>
          <w14:ligatures w14:val="standardContextual"/>
        </w:rPr>
        <w:tab/>
        <w:t>obtain the approval of the Technical Regulator to the procedures and any revision.</w:t>
      </w:r>
    </w:p>
    <w:p w14:paraId="2F89859A" w14:textId="77777777" w:rsidR="0083609E" w:rsidRPr="0083609E" w:rsidRDefault="0083609E" w:rsidP="0083609E">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53" w:name="Elkera_Print_TOC24"/>
      <w:bookmarkStart w:id="54" w:name="id6a052c28_dfc4_41ae_9f32_0a9e58caab"/>
      <w:r w:rsidRPr="0083609E">
        <w:rPr>
          <w:rFonts w:eastAsia="Times New Roman"/>
          <w:b/>
          <w:bCs/>
          <w:color w:val="000000"/>
          <w:sz w:val="32"/>
          <w:szCs w:val="32"/>
          <w:lang w:eastAsia="en-AU"/>
          <w14:ligatures w14:val="standardContextual"/>
        </w:rPr>
        <w:t>Schedule 1—Transitional provision</w:t>
      </w:r>
      <w:bookmarkEnd w:id="53"/>
      <w:bookmarkEnd w:id="54"/>
    </w:p>
    <w:p w14:paraId="49D73604" w14:textId="77777777" w:rsidR="0083609E" w:rsidRPr="0083609E" w:rsidRDefault="0083609E" w:rsidP="008360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5" w:name="Elkera_Print_TOC25"/>
      <w:bookmarkStart w:id="56" w:name="Elkera_Print_BK25"/>
      <w:r w:rsidRPr="0083609E">
        <w:rPr>
          <w:rFonts w:eastAsia="Times New Roman"/>
          <w:b/>
          <w:bCs/>
          <w:color w:val="000000"/>
          <w:sz w:val="26"/>
          <w:szCs w:val="26"/>
          <w:lang w:eastAsia="en-AU"/>
          <w14:ligatures w14:val="standardContextual"/>
        </w:rPr>
        <w:t>1—Transitional provision</w:t>
      </w:r>
      <w:bookmarkEnd w:id="55"/>
      <w:bookmarkEnd w:id="56"/>
    </w:p>
    <w:p w14:paraId="604025D2" w14:textId="77777777" w:rsidR="0083609E" w:rsidRPr="0083609E" w:rsidRDefault="0083609E" w:rsidP="0083609E">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 xml:space="preserve">Despite regulation 76A of the </w:t>
      </w:r>
      <w:hyperlink r:id="rId40" w:history="1">
        <w:r w:rsidRPr="0083609E">
          <w:rPr>
            <w:rFonts w:eastAsia="Times New Roman"/>
            <w:i/>
            <w:iCs/>
            <w:color w:val="000000"/>
            <w:sz w:val="23"/>
            <w:szCs w:val="23"/>
            <w:lang w:eastAsia="en-AU"/>
            <w14:ligatures w14:val="standardContextual"/>
          </w:rPr>
          <w:t>Electricity (General) Regulations 2012</w:t>
        </w:r>
      </w:hyperlink>
      <w:r w:rsidRPr="0083609E">
        <w:rPr>
          <w:rFonts w:eastAsia="Times New Roman"/>
          <w:color w:val="000000"/>
          <w:sz w:val="23"/>
          <w:szCs w:val="23"/>
          <w:lang w:eastAsia="en-AU"/>
          <w14:ligatures w14:val="standardContextual"/>
        </w:rPr>
        <w:t xml:space="preserve"> (as inserted by </w:t>
      </w:r>
      <w:hyperlink w:anchor="id7a19bd97_8dda_46f2_a11d_b3d426f7e6" w:history="1">
        <w:r w:rsidRPr="0083609E">
          <w:rPr>
            <w:rFonts w:eastAsia="Times New Roman"/>
            <w:color w:val="000000"/>
            <w:sz w:val="23"/>
            <w:szCs w:val="23"/>
            <w:lang w:eastAsia="en-AU"/>
            <w14:ligatures w14:val="standardContextual"/>
          </w:rPr>
          <w:t>regulation 12</w:t>
        </w:r>
      </w:hyperlink>
      <w:r w:rsidRPr="0083609E">
        <w:rPr>
          <w:rFonts w:eastAsia="Times New Roman"/>
          <w:color w:val="000000"/>
          <w:sz w:val="23"/>
          <w:szCs w:val="23"/>
          <w:lang w:eastAsia="en-AU"/>
          <w14:ligatures w14:val="standardContextual"/>
        </w:rPr>
        <w:t>), a metering provider is not required to comply with that regulation until 6 months after the commencement of this clause.</w:t>
      </w:r>
    </w:p>
    <w:p w14:paraId="17F7D87C" w14:textId="77777777" w:rsidR="0083609E" w:rsidRPr="0083609E" w:rsidRDefault="0083609E" w:rsidP="0083609E">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83609E">
        <w:rPr>
          <w:rFonts w:eastAsia="Times New Roman"/>
          <w:b/>
          <w:bCs/>
          <w:color w:val="000000"/>
          <w:sz w:val="20"/>
          <w:szCs w:val="20"/>
          <w:lang w:eastAsia="en-AU"/>
          <w14:ligatures w14:val="standardContextual"/>
        </w:rPr>
        <w:t>Editorial note—</w:t>
      </w:r>
    </w:p>
    <w:p w14:paraId="1A38D5CE" w14:textId="77777777" w:rsidR="0083609E" w:rsidRPr="0083609E" w:rsidRDefault="0083609E" w:rsidP="0083609E">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83609E">
        <w:rPr>
          <w:rFonts w:eastAsia="Times New Roman"/>
          <w:color w:val="000000"/>
          <w:sz w:val="20"/>
          <w:szCs w:val="20"/>
          <w:lang w:eastAsia="en-AU"/>
          <w14:ligatures w14:val="standardContextual"/>
        </w:rPr>
        <w:t xml:space="preserve">As required by section 10AA(2) of the </w:t>
      </w:r>
      <w:hyperlink r:id="rId41" w:history="1">
        <w:r w:rsidRPr="0083609E">
          <w:rPr>
            <w:rFonts w:eastAsia="Times New Roman"/>
            <w:i/>
            <w:iCs/>
            <w:color w:val="000000"/>
            <w:sz w:val="20"/>
            <w:szCs w:val="20"/>
            <w:lang w:eastAsia="en-AU"/>
            <w14:ligatures w14:val="standardContextual"/>
          </w:rPr>
          <w:t>Legislative Instruments Act 1978</w:t>
        </w:r>
      </w:hyperlink>
      <w:r w:rsidRPr="0083609E">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116F01A0" w14:textId="77777777" w:rsidR="0083609E" w:rsidRPr="0083609E" w:rsidRDefault="0083609E" w:rsidP="0083609E">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83609E">
        <w:rPr>
          <w:rFonts w:eastAsia="Times New Roman"/>
          <w:b/>
          <w:bCs/>
          <w:color w:val="000000"/>
          <w:sz w:val="26"/>
          <w:szCs w:val="26"/>
          <w:lang w:eastAsia="en-AU"/>
          <w14:ligatures w14:val="standardContextual"/>
        </w:rPr>
        <w:t>Made by the Governor</w:t>
      </w:r>
    </w:p>
    <w:p w14:paraId="6A9E1D08" w14:textId="77777777" w:rsidR="0083609E" w:rsidRPr="0083609E" w:rsidRDefault="0083609E" w:rsidP="0083609E">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with the advice and consent of the Executive Council</w:t>
      </w:r>
    </w:p>
    <w:p w14:paraId="4ECCA7CD" w14:textId="77777777" w:rsidR="0083609E" w:rsidRPr="0083609E" w:rsidRDefault="0083609E" w:rsidP="0083609E">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on 29 June 2023</w:t>
      </w:r>
    </w:p>
    <w:p w14:paraId="1C4E52E5" w14:textId="77777777" w:rsidR="0083609E" w:rsidRPr="0083609E" w:rsidRDefault="0083609E" w:rsidP="0083609E">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No 58 of 2023</w:t>
      </w:r>
    </w:p>
    <w:p w14:paraId="768B9751" w14:textId="61436CE0" w:rsidR="0083609E" w:rsidRDefault="0083609E">
      <w:pPr>
        <w:spacing w:after="0" w:line="240" w:lineRule="auto"/>
        <w:jc w:val="left"/>
        <w:rPr>
          <w:rFonts w:eastAsia="Times New Roman"/>
          <w:szCs w:val="17"/>
        </w:rPr>
      </w:pPr>
      <w:r>
        <w:br w:type="page"/>
      </w:r>
    </w:p>
    <w:p w14:paraId="55DFA72F" w14:textId="77777777" w:rsidR="0083609E" w:rsidRPr="0083609E" w:rsidRDefault="0083609E" w:rsidP="0083609E">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83609E">
        <w:rPr>
          <w:rFonts w:eastAsia="Times New Roman"/>
          <w:color w:val="000000"/>
          <w:sz w:val="28"/>
          <w:szCs w:val="28"/>
          <w:lang w:eastAsia="en-AU"/>
          <w14:ligatures w14:val="standardContextual"/>
        </w:rPr>
        <w:lastRenderedPageBreak/>
        <w:t>South Australia</w:t>
      </w:r>
    </w:p>
    <w:p w14:paraId="001DA1FA" w14:textId="77777777" w:rsidR="0083609E" w:rsidRPr="0083609E" w:rsidRDefault="0083609E" w:rsidP="0061607E">
      <w:pPr>
        <w:pStyle w:val="Heading3"/>
        <w:rPr>
          <w:lang w:eastAsia="en-AU"/>
        </w:rPr>
      </w:pPr>
      <w:bookmarkStart w:id="57" w:name="_Toc138934574"/>
      <w:r w:rsidRPr="0083609E">
        <w:rPr>
          <w:lang w:eastAsia="en-AU"/>
        </w:rPr>
        <w:t>Gas (Miscellaneous) Amendment Regulations 2023</w:t>
      </w:r>
      <w:bookmarkEnd w:id="57"/>
    </w:p>
    <w:p w14:paraId="0BDB9684" w14:textId="77777777" w:rsidR="0083609E" w:rsidRPr="0083609E" w:rsidRDefault="0083609E" w:rsidP="0083609E">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83609E">
        <w:rPr>
          <w:rFonts w:eastAsia="Times New Roman"/>
          <w:color w:val="000000"/>
          <w:sz w:val="24"/>
          <w:szCs w:val="24"/>
          <w:lang w:eastAsia="en-AU"/>
          <w14:ligatures w14:val="standardContextual"/>
        </w:rPr>
        <w:t xml:space="preserve">under the </w:t>
      </w:r>
      <w:r w:rsidRPr="0083609E">
        <w:rPr>
          <w:rFonts w:eastAsia="Times New Roman"/>
          <w:i/>
          <w:iCs/>
          <w:color w:val="000000"/>
          <w:sz w:val="24"/>
          <w:szCs w:val="24"/>
          <w:lang w:eastAsia="en-AU"/>
          <w14:ligatures w14:val="standardContextual"/>
        </w:rPr>
        <w:t>Gas Act 1997</w:t>
      </w:r>
    </w:p>
    <w:p w14:paraId="0229FD41" w14:textId="77777777" w:rsidR="0083609E" w:rsidRPr="0083609E" w:rsidRDefault="0083609E" w:rsidP="0083609E">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1FE56A6B" w14:textId="77777777" w:rsidR="0083609E" w:rsidRPr="0083609E" w:rsidRDefault="0083609E" w:rsidP="0083609E">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83609E">
        <w:rPr>
          <w:rFonts w:eastAsia="Times New Roman"/>
          <w:b/>
          <w:bCs/>
          <w:color w:val="000000"/>
          <w:sz w:val="32"/>
          <w:szCs w:val="32"/>
          <w:lang w:eastAsia="en-AU"/>
          <w14:ligatures w14:val="standardContextual"/>
        </w:rPr>
        <w:t>Contents</w:t>
      </w:r>
    </w:p>
    <w:p w14:paraId="3F303DDA" w14:textId="77777777" w:rsidR="0083609E" w:rsidRPr="0083609E" w:rsidRDefault="006264A3" w:rsidP="0083609E">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0083609E" w:rsidRPr="0083609E">
          <w:rPr>
            <w:rFonts w:eastAsia="Times New Roman"/>
            <w:color w:val="000000"/>
            <w:sz w:val="28"/>
            <w:szCs w:val="28"/>
            <w:lang w:eastAsia="en-AU"/>
            <w14:ligatures w14:val="standardContextual"/>
          </w:rPr>
          <w:t>Part 1—Preliminary</w:t>
        </w:r>
      </w:hyperlink>
    </w:p>
    <w:p w14:paraId="38C1B9E0" w14:textId="77777777" w:rsidR="0083609E" w:rsidRPr="0083609E" w:rsidRDefault="006264A3" w:rsidP="0083609E">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0083609E" w:rsidRPr="0083609E">
          <w:rPr>
            <w:rFonts w:eastAsia="Times New Roman"/>
            <w:color w:val="000000"/>
            <w:sz w:val="22"/>
            <w:lang w:eastAsia="en-AU"/>
            <w14:ligatures w14:val="standardContextual"/>
          </w:rPr>
          <w:t>1</w:t>
        </w:r>
        <w:r w:rsidR="0083609E" w:rsidRPr="0083609E">
          <w:rPr>
            <w:rFonts w:eastAsia="Times New Roman"/>
            <w:color w:val="000000"/>
            <w:sz w:val="22"/>
            <w:lang w:eastAsia="en-AU"/>
            <w14:ligatures w14:val="standardContextual"/>
          </w:rPr>
          <w:tab/>
          <w:t>Short title</w:t>
        </w:r>
      </w:hyperlink>
    </w:p>
    <w:p w14:paraId="7B048C81" w14:textId="77777777" w:rsidR="0083609E" w:rsidRPr="0083609E" w:rsidRDefault="006264A3" w:rsidP="0083609E">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0083609E" w:rsidRPr="0083609E">
          <w:rPr>
            <w:rFonts w:eastAsia="Times New Roman"/>
            <w:color w:val="000000"/>
            <w:sz w:val="22"/>
            <w:lang w:eastAsia="en-AU"/>
            <w14:ligatures w14:val="standardContextual"/>
          </w:rPr>
          <w:t>2</w:t>
        </w:r>
        <w:r w:rsidR="0083609E" w:rsidRPr="0083609E">
          <w:rPr>
            <w:rFonts w:eastAsia="Times New Roman"/>
            <w:color w:val="000000"/>
            <w:sz w:val="22"/>
            <w:lang w:eastAsia="en-AU"/>
            <w14:ligatures w14:val="standardContextual"/>
          </w:rPr>
          <w:tab/>
          <w:t>Commencement</w:t>
        </w:r>
      </w:hyperlink>
    </w:p>
    <w:p w14:paraId="788F31A9" w14:textId="77777777" w:rsidR="0083609E" w:rsidRPr="0083609E" w:rsidRDefault="006264A3" w:rsidP="0083609E">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4" w:history="1">
        <w:r w:rsidR="0083609E" w:rsidRPr="0083609E">
          <w:rPr>
            <w:rFonts w:eastAsia="Times New Roman"/>
            <w:color w:val="000000"/>
            <w:sz w:val="28"/>
            <w:szCs w:val="28"/>
            <w:lang w:eastAsia="en-AU"/>
            <w14:ligatures w14:val="standardContextual"/>
          </w:rPr>
          <w:t xml:space="preserve">Part 2—Amendment of </w:t>
        </w:r>
        <w:r w:rsidR="0083609E" w:rsidRPr="0083609E">
          <w:rPr>
            <w:rFonts w:eastAsia="Times New Roman"/>
            <w:i/>
            <w:iCs/>
            <w:color w:val="000000"/>
            <w:sz w:val="28"/>
            <w:szCs w:val="28"/>
            <w:lang w:eastAsia="en-AU"/>
            <w14:ligatures w14:val="standardContextual"/>
          </w:rPr>
          <w:t>Gas Regulations 2012</w:t>
        </w:r>
      </w:hyperlink>
    </w:p>
    <w:p w14:paraId="287129E4" w14:textId="77777777" w:rsidR="0083609E" w:rsidRPr="0083609E" w:rsidRDefault="006264A3" w:rsidP="0083609E">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 w:history="1">
        <w:r w:rsidR="0083609E" w:rsidRPr="0083609E">
          <w:rPr>
            <w:rFonts w:eastAsia="Times New Roman"/>
            <w:color w:val="000000"/>
            <w:sz w:val="22"/>
            <w:lang w:eastAsia="en-AU"/>
            <w14:ligatures w14:val="standardContextual"/>
          </w:rPr>
          <w:t>3</w:t>
        </w:r>
        <w:r w:rsidR="0083609E" w:rsidRPr="0083609E">
          <w:rPr>
            <w:rFonts w:eastAsia="Times New Roman"/>
            <w:color w:val="000000"/>
            <w:sz w:val="22"/>
            <w:lang w:eastAsia="en-AU"/>
            <w14:ligatures w14:val="standardContextual"/>
          </w:rPr>
          <w:tab/>
          <w:t>Amendment of Schedule 2—Gas specifications</w:t>
        </w:r>
      </w:hyperlink>
    </w:p>
    <w:p w14:paraId="1860CF4C" w14:textId="77777777" w:rsidR="0083609E" w:rsidRPr="0083609E" w:rsidRDefault="006264A3" w:rsidP="0083609E">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6" w:history="1">
        <w:r w:rsidR="0083609E" w:rsidRPr="0083609E">
          <w:rPr>
            <w:rFonts w:eastAsia="Times New Roman"/>
            <w:color w:val="000000"/>
            <w:sz w:val="18"/>
            <w:szCs w:val="18"/>
            <w:lang w:eastAsia="en-AU"/>
            <w14:ligatures w14:val="standardContextual"/>
          </w:rPr>
          <w:t>2</w:t>
        </w:r>
        <w:r w:rsidR="0083609E" w:rsidRPr="0083609E">
          <w:rPr>
            <w:rFonts w:eastAsia="Times New Roman"/>
            <w:color w:val="000000"/>
            <w:sz w:val="18"/>
            <w:szCs w:val="18"/>
            <w:lang w:eastAsia="en-AU"/>
            <w14:ligatures w14:val="standardContextual"/>
          </w:rPr>
          <w:tab/>
          <w:t>Specifications for liquefied petroleum gas</w:t>
        </w:r>
      </w:hyperlink>
    </w:p>
    <w:p w14:paraId="54FD4451" w14:textId="77777777" w:rsidR="0083609E" w:rsidRPr="0083609E" w:rsidRDefault="0083609E" w:rsidP="0083609E">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1332A9A0" w14:textId="77777777" w:rsidR="0083609E" w:rsidRPr="0083609E" w:rsidRDefault="0083609E" w:rsidP="0083609E">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83609E">
        <w:rPr>
          <w:rFonts w:eastAsia="Times New Roman"/>
          <w:b/>
          <w:bCs/>
          <w:color w:val="000000"/>
          <w:sz w:val="32"/>
          <w:szCs w:val="32"/>
          <w:lang w:eastAsia="en-AU"/>
          <w14:ligatures w14:val="standardContextual"/>
        </w:rPr>
        <w:t>Part 1—Preliminary</w:t>
      </w:r>
    </w:p>
    <w:p w14:paraId="19A21C92" w14:textId="77777777" w:rsidR="0083609E" w:rsidRPr="0083609E" w:rsidRDefault="0083609E" w:rsidP="008360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83609E">
        <w:rPr>
          <w:rFonts w:eastAsia="Times New Roman"/>
          <w:b/>
          <w:bCs/>
          <w:color w:val="000000"/>
          <w:sz w:val="26"/>
          <w:szCs w:val="26"/>
          <w:lang w:eastAsia="en-AU"/>
          <w14:ligatures w14:val="standardContextual"/>
        </w:rPr>
        <w:t>1—Short title</w:t>
      </w:r>
    </w:p>
    <w:p w14:paraId="7B2EBE6A" w14:textId="77777777" w:rsidR="0083609E" w:rsidRPr="0083609E" w:rsidRDefault="0083609E" w:rsidP="0083609E">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 xml:space="preserve">These regulations may be cited as the </w:t>
      </w:r>
      <w:r w:rsidRPr="0083609E">
        <w:rPr>
          <w:rFonts w:eastAsia="Times New Roman"/>
          <w:i/>
          <w:iCs/>
          <w:color w:val="000000"/>
          <w:sz w:val="23"/>
          <w:szCs w:val="23"/>
          <w:lang w:eastAsia="en-AU"/>
          <w14:ligatures w14:val="standardContextual"/>
        </w:rPr>
        <w:t>Gas (Miscellaneous) Amendment Regulations 2023</w:t>
      </w:r>
      <w:r w:rsidRPr="0083609E">
        <w:rPr>
          <w:rFonts w:eastAsia="Times New Roman"/>
          <w:color w:val="000000"/>
          <w:sz w:val="23"/>
          <w:szCs w:val="23"/>
          <w:lang w:eastAsia="en-AU"/>
          <w14:ligatures w14:val="standardContextual"/>
        </w:rPr>
        <w:t>.</w:t>
      </w:r>
    </w:p>
    <w:p w14:paraId="4B4BDD3F" w14:textId="77777777" w:rsidR="0083609E" w:rsidRPr="0083609E" w:rsidRDefault="0083609E" w:rsidP="008360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83609E">
        <w:rPr>
          <w:rFonts w:eastAsia="Times New Roman"/>
          <w:b/>
          <w:bCs/>
          <w:color w:val="000000"/>
          <w:sz w:val="26"/>
          <w:szCs w:val="26"/>
          <w:lang w:eastAsia="en-AU"/>
          <w14:ligatures w14:val="standardContextual"/>
        </w:rPr>
        <w:t>2—Commencement</w:t>
      </w:r>
    </w:p>
    <w:p w14:paraId="387393BA" w14:textId="77777777" w:rsidR="0083609E" w:rsidRPr="0083609E" w:rsidRDefault="0083609E" w:rsidP="0083609E">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These regulations come into operation on 18 September 2023.</w:t>
      </w:r>
    </w:p>
    <w:p w14:paraId="44F7183E" w14:textId="77777777" w:rsidR="0083609E" w:rsidRPr="0083609E" w:rsidRDefault="0083609E" w:rsidP="0083609E">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83609E">
        <w:rPr>
          <w:rFonts w:eastAsia="Times New Roman"/>
          <w:b/>
          <w:bCs/>
          <w:color w:val="000000"/>
          <w:sz w:val="32"/>
          <w:szCs w:val="32"/>
          <w:lang w:eastAsia="en-AU"/>
          <w14:ligatures w14:val="standardContextual"/>
        </w:rPr>
        <w:t xml:space="preserve">Part 2—Amendment of </w:t>
      </w:r>
      <w:r w:rsidRPr="0083609E">
        <w:rPr>
          <w:rFonts w:eastAsia="Times New Roman"/>
          <w:b/>
          <w:bCs/>
          <w:i/>
          <w:iCs/>
          <w:color w:val="000000"/>
          <w:sz w:val="32"/>
          <w:szCs w:val="32"/>
          <w:lang w:eastAsia="en-AU"/>
          <w14:ligatures w14:val="standardContextual"/>
        </w:rPr>
        <w:t>Gas Regulations 2012</w:t>
      </w:r>
    </w:p>
    <w:p w14:paraId="5669DBE9" w14:textId="77777777" w:rsidR="0083609E" w:rsidRPr="0083609E" w:rsidRDefault="0083609E" w:rsidP="0083609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8" w:name="Elkera_Print_TOC5"/>
      <w:bookmarkStart w:id="59" w:name="Elkera_Print_BK5"/>
      <w:r w:rsidRPr="0083609E">
        <w:rPr>
          <w:rFonts w:eastAsia="Times New Roman"/>
          <w:b/>
          <w:bCs/>
          <w:color w:val="000000"/>
          <w:sz w:val="26"/>
          <w:szCs w:val="26"/>
          <w:lang w:eastAsia="en-AU"/>
          <w14:ligatures w14:val="standardContextual"/>
        </w:rPr>
        <w:t>3—Amendment of Schedule 2—Gas specifications</w:t>
      </w:r>
      <w:bookmarkEnd w:id="58"/>
      <w:bookmarkEnd w:id="59"/>
    </w:p>
    <w:p w14:paraId="36266E3C" w14:textId="77777777" w:rsidR="0083609E" w:rsidRPr="0083609E" w:rsidRDefault="0083609E" w:rsidP="0083609E">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Schedule 2, clauses 2 and 3—delete clauses 2 and 3 and substitute:</w:t>
      </w:r>
    </w:p>
    <w:p w14:paraId="7B5FBF8C" w14:textId="77777777" w:rsidR="0083609E" w:rsidRPr="0083609E" w:rsidRDefault="0083609E" w:rsidP="0083609E">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83609E">
        <w:rPr>
          <w:rFonts w:eastAsia="Times New Roman"/>
          <w:b/>
          <w:bCs/>
          <w:color w:val="000000"/>
          <w:sz w:val="26"/>
          <w:szCs w:val="26"/>
          <w:lang w:eastAsia="en-AU"/>
          <w14:ligatures w14:val="standardContextual"/>
        </w:rPr>
        <w:t>2—Specifications for liquefied petroleum gas</w:t>
      </w:r>
    </w:p>
    <w:p w14:paraId="23445034" w14:textId="77777777" w:rsidR="0083609E" w:rsidRPr="0083609E" w:rsidRDefault="0083609E" w:rsidP="0083609E">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The specifications for liquefied petroleum gas are the limits set out in AS 4670.</w:t>
      </w:r>
    </w:p>
    <w:p w14:paraId="0EC59590" w14:textId="77777777" w:rsidR="0083609E" w:rsidRPr="0083609E" w:rsidRDefault="0083609E" w:rsidP="0083609E">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83609E">
        <w:rPr>
          <w:rFonts w:eastAsia="Times New Roman"/>
          <w:b/>
          <w:bCs/>
          <w:color w:val="000000"/>
          <w:sz w:val="20"/>
          <w:szCs w:val="20"/>
          <w:lang w:eastAsia="en-AU"/>
          <w14:ligatures w14:val="standardContextual"/>
        </w:rPr>
        <w:t>Editorial note—</w:t>
      </w:r>
    </w:p>
    <w:p w14:paraId="4D077168" w14:textId="77777777" w:rsidR="0083609E" w:rsidRPr="0083609E" w:rsidRDefault="0083609E" w:rsidP="0083609E">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83609E">
        <w:rPr>
          <w:rFonts w:eastAsia="Times New Roman"/>
          <w:color w:val="000000"/>
          <w:sz w:val="20"/>
          <w:szCs w:val="20"/>
          <w:lang w:eastAsia="en-AU"/>
          <w14:ligatures w14:val="standardContextual"/>
        </w:rPr>
        <w:t xml:space="preserve">As required by section 10AA(2) of the </w:t>
      </w:r>
      <w:hyperlink r:id="rId42" w:history="1">
        <w:r w:rsidRPr="0083609E">
          <w:rPr>
            <w:rFonts w:eastAsia="Times New Roman"/>
            <w:i/>
            <w:iCs/>
            <w:color w:val="000000"/>
            <w:sz w:val="20"/>
            <w:szCs w:val="20"/>
            <w:lang w:eastAsia="en-AU"/>
            <w14:ligatures w14:val="standardContextual"/>
          </w:rPr>
          <w:t>Legislative Instruments Act 1978</w:t>
        </w:r>
      </w:hyperlink>
      <w:r w:rsidRPr="0083609E">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3196702F" w14:textId="77777777" w:rsidR="0083609E" w:rsidRPr="0083609E" w:rsidRDefault="0083609E" w:rsidP="0083609E">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83609E">
        <w:rPr>
          <w:rFonts w:eastAsia="Times New Roman"/>
          <w:b/>
          <w:bCs/>
          <w:color w:val="000000"/>
          <w:sz w:val="26"/>
          <w:szCs w:val="26"/>
          <w:lang w:eastAsia="en-AU"/>
          <w14:ligatures w14:val="standardContextual"/>
        </w:rPr>
        <w:t>Made by the Governor</w:t>
      </w:r>
    </w:p>
    <w:p w14:paraId="735A86E6" w14:textId="77777777" w:rsidR="0083609E" w:rsidRPr="0083609E" w:rsidRDefault="0083609E" w:rsidP="0083609E">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with the advice and consent of the Executive Council</w:t>
      </w:r>
    </w:p>
    <w:p w14:paraId="72F61EDC" w14:textId="77777777" w:rsidR="0083609E" w:rsidRPr="0083609E" w:rsidRDefault="0083609E" w:rsidP="0083609E">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on 29 June 2023</w:t>
      </w:r>
    </w:p>
    <w:p w14:paraId="670AE11F" w14:textId="77777777" w:rsidR="0083609E" w:rsidRPr="0083609E" w:rsidRDefault="0083609E" w:rsidP="0083609E">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83609E">
        <w:rPr>
          <w:rFonts w:eastAsia="Times New Roman"/>
          <w:color w:val="000000"/>
          <w:sz w:val="23"/>
          <w:szCs w:val="23"/>
          <w:lang w:eastAsia="en-AU"/>
          <w14:ligatures w14:val="standardContextual"/>
        </w:rPr>
        <w:t>No 59 of 2023</w:t>
      </w:r>
    </w:p>
    <w:p w14:paraId="72B4C27C" w14:textId="60C9834C" w:rsidR="006B09F3" w:rsidRDefault="006B09F3">
      <w:pPr>
        <w:spacing w:after="0" w:line="240" w:lineRule="auto"/>
        <w:jc w:val="left"/>
        <w:rPr>
          <w:rFonts w:eastAsia="Times New Roman"/>
          <w:szCs w:val="17"/>
        </w:rPr>
      </w:pPr>
      <w:r>
        <w:br w:type="page"/>
      </w:r>
    </w:p>
    <w:p w14:paraId="73759C6D" w14:textId="77777777" w:rsidR="006B09F3" w:rsidRPr="006B09F3" w:rsidRDefault="006B09F3" w:rsidP="006B09F3">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6B09F3">
        <w:rPr>
          <w:rFonts w:eastAsia="Times New Roman"/>
          <w:color w:val="000000"/>
          <w:sz w:val="28"/>
          <w:szCs w:val="28"/>
          <w:lang w:eastAsia="en-AU"/>
          <w14:ligatures w14:val="standardContextual"/>
        </w:rPr>
        <w:lastRenderedPageBreak/>
        <w:t>South Australia</w:t>
      </w:r>
    </w:p>
    <w:p w14:paraId="01FF003B" w14:textId="77777777" w:rsidR="006B09F3" w:rsidRPr="006B09F3" w:rsidRDefault="006B09F3" w:rsidP="00D92C38">
      <w:pPr>
        <w:pStyle w:val="Heading3"/>
        <w:rPr>
          <w:lang w:eastAsia="en-AU"/>
        </w:rPr>
      </w:pPr>
      <w:bookmarkStart w:id="60" w:name="_Toc138934575"/>
      <w:r w:rsidRPr="006B09F3">
        <w:rPr>
          <w:lang w:eastAsia="en-AU"/>
        </w:rPr>
        <w:t>Education and Early Childhood Services (Registration and Standards) (Amendment of Education and Care Services National Law Text) Regulations 2023</w:t>
      </w:r>
      <w:bookmarkEnd w:id="60"/>
    </w:p>
    <w:p w14:paraId="2EB88A03" w14:textId="77777777" w:rsidR="006B09F3" w:rsidRPr="006B09F3" w:rsidRDefault="006B09F3" w:rsidP="006B09F3">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6B09F3">
        <w:rPr>
          <w:rFonts w:eastAsia="Times New Roman"/>
          <w:color w:val="000000"/>
          <w:sz w:val="24"/>
          <w:szCs w:val="24"/>
          <w:lang w:eastAsia="en-AU"/>
          <w14:ligatures w14:val="standardContextual"/>
        </w:rPr>
        <w:t xml:space="preserve">under the </w:t>
      </w:r>
      <w:r w:rsidRPr="006B09F3">
        <w:rPr>
          <w:rFonts w:eastAsia="Times New Roman"/>
          <w:i/>
          <w:iCs/>
          <w:color w:val="000000"/>
          <w:sz w:val="24"/>
          <w:szCs w:val="24"/>
          <w:lang w:eastAsia="en-AU"/>
          <w14:ligatures w14:val="standardContextual"/>
        </w:rPr>
        <w:t>Education and Early Childhood Services (Registration and Standards) Act 2011</w:t>
      </w:r>
    </w:p>
    <w:p w14:paraId="78935FDE" w14:textId="77777777" w:rsidR="006B09F3" w:rsidRPr="006B09F3" w:rsidRDefault="006B09F3" w:rsidP="006B09F3">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48D1C321" w14:textId="77777777" w:rsidR="006B09F3" w:rsidRPr="006B09F3" w:rsidRDefault="006B09F3" w:rsidP="006B09F3">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6B09F3">
        <w:rPr>
          <w:rFonts w:eastAsia="Times New Roman"/>
          <w:b/>
          <w:bCs/>
          <w:color w:val="000000"/>
          <w:sz w:val="32"/>
          <w:szCs w:val="32"/>
          <w:lang w:eastAsia="en-AU"/>
          <w14:ligatures w14:val="standardContextual"/>
        </w:rPr>
        <w:t>Contents</w:t>
      </w:r>
    </w:p>
    <w:p w14:paraId="3237B004" w14:textId="77777777" w:rsidR="006B09F3" w:rsidRPr="006B09F3" w:rsidRDefault="006264A3" w:rsidP="006B09F3">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006B09F3" w:rsidRPr="006B09F3">
          <w:rPr>
            <w:rFonts w:eastAsia="Times New Roman"/>
            <w:color w:val="000000"/>
            <w:sz w:val="28"/>
            <w:szCs w:val="28"/>
            <w:lang w:eastAsia="en-AU"/>
            <w14:ligatures w14:val="standardContextual"/>
          </w:rPr>
          <w:t>Part 1—Preliminary</w:t>
        </w:r>
      </w:hyperlink>
    </w:p>
    <w:p w14:paraId="1D6859EE"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006B09F3" w:rsidRPr="006B09F3">
          <w:rPr>
            <w:rFonts w:eastAsia="Times New Roman"/>
            <w:color w:val="000000"/>
            <w:sz w:val="22"/>
            <w:lang w:eastAsia="en-AU"/>
            <w14:ligatures w14:val="standardContextual"/>
          </w:rPr>
          <w:t>1</w:t>
        </w:r>
        <w:r w:rsidR="006B09F3" w:rsidRPr="006B09F3">
          <w:rPr>
            <w:rFonts w:eastAsia="Times New Roman"/>
            <w:color w:val="000000"/>
            <w:sz w:val="22"/>
            <w:lang w:eastAsia="en-AU"/>
            <w14:ligatures w14:val="standardContextual"/>
          </w:rPr>
          <w:tab/>
          <w:t>Short title</w:t>
        </w:r>
      </w:hyperlink>
    </w:p>
    <w:p w14:paraId="474EB615"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006B09F3" w:rsidRPr="006B09F3">
          <w:rPr>
            <w:rFonts w:eastAsia="Times New Roman"/>
            <w:color w:val="000000"/>
            <w:sz w:val="22"/>
            <w:lang w:eastAsia="en-AU"/>
            <w14:ligatures w14:val="standardContextual"/>
          </w:rPr>
          <w:t>2</w:t>
        </w:r>
        <w:r w:rsidR="006B09F3" w:rsidRPr="006B09F3">
          <w:rPr>
            <w:rFonts w:eastAsia="Times New Roman"/>
            <w:color w:val="000000"/>
            <w:sz w:val="22"/>
            <w:lang w:eastAsia="en-AU"/>
            <w14:ligatures w14:val="standardContextual"/>
          </w:rPr>
          <w:tab/>
          <w:t>Commencement</w:t>
        </w:r>
      </w:hyperlink>
    </w:p>
    <w:p w14:paraId="31AC2D6E"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 w:history="1">
        <w:r w:rsidR="006B09F3" w:rsidRPr="006B09F3">
          <w:rPr>
            <w:rFonts w:eastAsia="Times New Roman"/>
            <w:color w:val="000000"/>
            <w:sz w:val="22"/>
            <w:lang w:eastAsia="en-AU"/>
            <w14:ligatures w14:val="standardContextual"/>
          </w:rPr>
          <w:t>3</w:t>
        </w:r>
        <w:r w:rsidR="006B09F3" w:rsidRPr="006B09F3">
          <w:rPr>
            <w:rFonts w:eastAsia="Times New Roman"/>
            <w:color w:val="000000"/>
            <w:sz w:val="22"/>
            <w:lang w:eastAsia="en-AU"/>
            <w14:ligatures w14:val="standardContextual"/>
          </w:rPr>
          <w:tab/>
          <w:t>Interpretation</w:t>
        </w:r>
      </w:hyperlink>
    </w:p>
    <w:p w14:paraId="35579AB8"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 w:history="1">
        <w:r w:rsidR="006B09F3" w:rsidRPr="006B09F3">
          <w:rPr>
            <w:rFonts w:eastAsia="Times New Roman"/>
            <w:color w:val="000000"/>
            <w:sz w:val="22"/>
            <w:lang w:eastAsia="en-AU"/>
            <w14:ligatures w14:val="standardContextual"/>
          </w:rPr>
          <w:t>4</w:t>
        </w:r>
        <w:r w:rsidR="006B09F3" w:rsidRPr="006B09F3">
          <w:rPr>
            <w:rFonts w:eastAsia="Times New Roman"/>
            <w:color w:val="000000"/>
            <w:sz w:val="22"/>
            <w:lang w:eastAsia="en-AU"/>
            <w14:ligatures w14:val="standardContextual"/>
          </w:rPr>
          <w:tab/>
          <w:t>Amendment of Education and Care Services National Law text</w:t>
        </w:r>
      </w:hyperlink>
    </w:p>
    <w:p w14:paraId="7CD762CD" w14:textId="77777777" w:rsidR="006B09F3" w:rsidRPr="006B09F3" w:rsidRDefault="006264A3" w:rsidP="006B09F3">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id83919861_746a_4634_a3ed_8f8dcfaddf" w:history="1">
        <w:r w:rsidR="006B09F3" w:rsidRPr="006B09F3">
          <w:rPr>
            <w:rFonts w:eastAsia="Times New Roman"/>
            <w:color w:val="000000"/>
            <w:sz w:val="28"/>
            <w:szCs w:val="28"/>
            <w:lang w:eastAsia="en-AU"/>
            <w14:ligatures w14:val="standardContextual"/>
          </w:rPr>
          <w:t>Part 2—Amendment of Education and Care Services National Law text</w:t>
        </w:r>
      </w:hyperlink>
    </w:p>
    <w:p w14:paraId="6DF64A21" w14:textId="77777777" w:rsidR="006B09F3" w:rsidRPr="006B09F3" w:rsidRDefault="006264A3" w:rsidP="006B09F3">
      <w:pPr>
        <w:keepNext/>
        <w:keepLines/>
        <w:autoSpaceDE w:val="0"/>
        <w:autoSpaceDN w:val="0"/>
        <w:adjustRightInd w:val="0"/>
        <w:spacing w:before="120" w:after="120" w:line="240" w:lineRule="auto"/>
        <w:jc w:val="left"/>
        <w:rPr>
          <w:rFonts w:eastAsia="Times New Roman"/>
          <w:color w:val="000000"/>
          <w:sz w:val="26"/>
          <w:szCs w:val="26"/>
          <w:lang w:eastAsia="en-AU"/>
          <w14:ligatures w14:val="standardContextual"/>
        </w:rPr>
      </w:pPr>
      <w:hyperlink w:anchor="id4e5b37f7_bba8_4a37_afbb_4ed268bab9" w:history="1">
        <w:r w:rsidR="006B09F3" w:rsidRPr="006B09F3">
          <w:rPr>
            <w:rFonts w:eastAsia="Times New Roman"/>
            <w:color w:val="000000"/>
            <w:sz w:val="26"/>
            <w:szCs w:val="26"/>
            <w:lang w:eastAsia="en-AU"/>
            <w14:ligatures w14:val="standardContextual"/>
          </w:rPr>
          <w:t xml:space="preserve">Division 1—Amendments commencing on commencement of section 15 of </w:t>
        </w:r>
        <w:r w:rsidR="006B09F3" w:rsidRPr="006B09F3">
          <w:rPr>
            <w:rFonts w:eastAsia="Times New Roman"/>
            <w:i/>
            <w:iCs/>
            <w:color w:val="000000"/>
            <w:sz w:val="26"/>
            <w:szCs w:val="26"/>
            <w:lang w:eastAsia="en-AU"/>
            <w14:ligatures w14:val="standardContextual"/>
          </w:rPr>
          <w:t>Early Childhood Legislation Amendment Act 2022</w:t>
        </w:r>
        <w:r w:rsidR="006B09F3" w:rsidRPr="006B09F3">
          <w:rPr>
            <w:rFonts w:eastAsia="Times New Roman"/>
            <w:color w:val="000000"/>
            <w:sz w:val="26"/>
            <w:szCs w:val="26"/>
            <w:lang w:eastAsia="en-AU"/>
            <w14:ligatures w14:val="standardContextual"/>
          </w:rPr>
          <w:t xml:space="preserve"> of Victoria</w:t>
        </w:r>
      </w:hyperlink>
    </w:p>
    <w:p w14:paraId="1C86D757"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0" w:history="1">
        <w:r w:rsidR="006B09F3" w:rsidRPr="006B09F3">
          <w:rPr>
            <w:rFonts w:eastAsia="Times New Roman"/>
            <w:color w:val="000000"/>
            <w:sz w:val="22"/>
            <w:lang w:eastAsia="en-AU"/>
            <w14:ligatures w14:val="standardContextual"/>
          </w:rPr>
          <w:t>5</w:t>
        </w:r>
        <w:r w:rsidR="006B09F3" w:rsidRPr="006B09F3">
          <w:rPr>
            <w:rFonts w:eastAsia="Times New Roman"/>
            <w:color w:val="000000"/>
            <w:sz w:val="22"/>
            <w:lang w:eastAsia="en-AU"/>
            <w14:ligatures w14:val="standardContextual"/>
          </w:rPr>
          <w:tab/>
          <w:t>Amendment of section 5—Definitions</w:t>
        </w:r>
      </w:hyperlink>
    </w:p>
    <w:p w14:paraId="7BFFE81D"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1" w:history="1">
        <w:r w:rsidR="006B09F3" w:rsidRPr="006B09F3">
          <w:rPr>
            <w:rFonts w:eastAsia="Times New Roman"/>
            <w:color w:val="000000"/>
            <w:sz w:val="22"/>
            <w:lang w:eastAsia="en-AU"/>
            <w14:ligatures w14:val="standardContextual"/>
          </w:rPr>
          <w:t>6</w:t>
        </w:r>
        <w:r w:rsidR="006B09F3" w:rsidRPr="006B09F3">
          <w:rPr>
            <w:rFonts w:eastAsia="Times New Roman"/>
            <w:color w:val="000000"/>
            <w:sz w:val="22"/>
            <w:lang w:eastAsia="en-AU"/>
            <w14:ligatures w14:val="standardContextual"/>
          </w:rPr>
          <w:tab/>
          <w:t>Insertion of section 5A</w:t>
        </w:r>
      </w:hyperlink>
    </w:p>
    <w:p w14:paraId="237893A1" w14:textId="77777777" w:rsidR="006B09F3" w:rsidRPr="006B09F3" w:rsidRDefault="006264A3" w:rsidP="006B09F3">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12" w:history="1">
        <w:r w:rsidR="006B09F3" w:rsidRPr="006B09F3">
          <w:rPr>
            <w:rFonts w:eastAsia="Times New Roman"/>
            <w:color w:val="000000"/>
            <w:sz w:val="18"/>
            <w:szCs w:val="18"/>
            <w:lang w:eastAsia="en-AU"/>
            <w14:ligatures w14:val="standardContextual"/>
          </w:rPr>
          <w:t>5A</w:t>
        </w:r>
        <w:r w:rsidR="006B09F3" w:rsidRPr="006B09F3">
          <w:rPr>
            <w:rFonts w:eastAsia="Times New Roman"/>
            <w:color w:val="000000"/>
            <w:sz w:val="18"/>
            <w:szCs w:val="18"/>
            <w:lang w:eastAsia="en-AU"/>
            <w14:ligatures w14:val="standardContextual"/>
          </w:rPr>
          <w:tab/>
          <w:t>Meaning of person with management or control</w:t>
        </w:r>
      </w:hyperlink>
    </w:p>
    <w:p w14:paraId="63C43AF6"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3" w:history="1">
        <w:r w:rsidR="006B09F3" w:rsidRPr="006B09F3">
          <w:rPr>
            <w:rFonts w:eastAsia="Times New Roman"/>
            <w:color w:val="000000"/>
            <w:sz w:val="22"/>
            <w:lang w:eastAsia="en-AU"/>
            <w14:ligatures w14:val="standardContextual"/>
          </w:rPr>
          <w:t>7</w:t>
        </w:r>
        <w:r w:rsidR="006B09F3" w:rsidRPr="006B09F3">
          <w:rPr>
            <w:rFonts w:eastAsia="Times New Roman"/>
            <w:color w:val="000000"/>
            <w:sz w:val="22"/>
            <w:lang w:eastAsia="en-AU"/>
            <w14:ligatures w14:val="standardContextual"/>
          </w:rPr>
          <w:tab/>
          <w:t>Amendment of section 14—Regulatory Authority may seek further information</w:t>
        </w:r>
      </w:hyperlink>
    </w:p>
    <w:p w14:paraId="7A16E766"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4" w:history="1">
        <w:r w:rsidR="006B09F3" w:rsidRPr="006B09F3">
          <w:rPr>
            <w:rFonts w:eastAsia="Times New Roman"/>
            <w:color w:val="000000"/>
            <w:sz w:val="22"/>
            <w:lang w:eastAsia="en-AU"/>
            <w14:ligatures w14:val="standardContextual"/>
          </w:rPr>
          <w:t>8</w:t>
        </w:r>
        <w:r w:rsidR="006B09F3" w:rsidRPr="006B09F3">
          <w:rPr>
            <w:rFonts w:eastAsia="Times New Roman"/>
            <w:color w:val="000000"/>
            <w:sz w:val="22"/>
            <w:lang w:eastAsia="en-AU"/>
            <w14:ligatures w14:val="standardContextual"/>
          </w:rPr>
          <w:tab/>
          <w:t>Amendment of section 15—Grant or refusal of provider approval</w:t>
        </w:r>
      </w:hyperlink>
    </w:p>
    <w:p w14:paraId="5BB833CE"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7" w:history="1">
        <w:r w:rsidR="006B09F3" w:rsidRPr="006B09F3">
          <w:rPr>
            <w:rFonts w:eastAsia="Times New Roman"/>
            <w:color w:val="000000"/>
            <w:sz w:val="22"/>
            <w:lang w:eastAsia="en-AU"/>
            <w14:ligatures w14:val="standardContextual"/>
          </w:rPr>
          <w:t>9</w:t>
        </w:r>
        <w:r w:rsidR="006B09F3" w:rsidRPr="006B09F3">
          <w:rPr>
            <w:rFonts w:eastAsia="Times New Roman"/>
            <w:color w:val="000000"/>
            <w:sz w:val="22"/>
            <w:lang w:eastAsia="en-AU"/>
            <w14:ligatures w14:val="standardContextual"/>
          </w:rPr>
          <w:tab/>
          <w:t>Amendment of section 25—Grounds for suspension of provider approval</w:t>
        </w:r>
      </w:hyperlink>
    </w:p>
    <w:p w14:paraId="44A85A80"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8" w:history="1">
        <w:r w:rsidR="006B09F3" w:rsidRPr="006B09F3">
          <w:rPr>
            <w:rFonts w:eastAsia="Times New Roman"/>
            <w:color w:val="000000"/>
            <w:sz w:val="22"/>
            <w:lang w:eastAsia="en-AU"/>
            <w14:ligatures w14:val="standardContextual"/>
          </w:rPr>
          <w:t>10</w:t>
        </w:r>
        <w:r w:rsidR="006B09F3" w:rsidRPr="006B09F3">
          <w:rPr>
            <w:rFonts w:eastAsia="Times New Roman"/>
            <w:color w:val="000000"/>
            <w:sz w:val="22"/>
            <w:lang w:eastAsia="en-AU"/>
            <w14:ligatures w14:val="standardContextual"/>
          </w:rPr>
          <w:tab/>
          <w:t>Amendment of section 31—Grounds for cancellation of provider approval</w:t>
        </w:r>
      </w:hyperlink>
    </w:p>
    <w:p w14:paraId="09A4B339"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9" w:history="1">
        <w:r w:rsidR="006B09F3" w:rsidRPr="006B09F3">
          <w:rPr>
            <w:rFonts w:eastAsia="Times New Roman"/>
            <w:color w:val="000000"/>
            <w:sz w:val="22"/>
            <w:lang w:eastAsia="en-AU"/>
            <w14:ligatures w14:val="standardContextual"/>
          </w:rPr>
          <w:t>11</w:t>
        </w:r>
        <w:r w:rsidR="006B09F3" w:rsidRPr="006B09F3">
          <w:rPr>
            <w:rFonts w:eastAsia="Times New Roman"/>
            <w:color w:val="000000"/>
            <w:sz w:val="22"/>
            <w:lang w:eastAsia="en-AU"/>
            <w14:ligatures w14:val="standardContextual"/>
          </w:rPr>
          <w:tab/>
          <w:t>Amendment of section 55A—Condition relating to family day care co</w:t>
        </w:r>
        <w:r w:rsidR="006B09F3" w:rsidRPr="006B09F3">
          <w:rPr>
            <w:rFonts w:eastAsia="Times New Roman"/>
            <w:color w:val="000000"/>
            <w:sz w:val="22"/>
            <w:lang w:eastAsia="en-AU"/>
            <w14:ligatures w14:val="standardContextual"/>
          </w:rPr>
          <w:noBreakHyphen/>
          <w:t>ordinators</w:t>
        </w:r>
      </w:hyperlink>
    </w:p>
    <w:p w14:paraId="0E7C5991"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0" w:history="1">
        <w:r w:rsidR="006B09F3" w:rsidRPr="006B09F3">
          <w:rPr>
            <w:rFonts w:eastAsia="Times New Roman"/>
            <w:color w:val="000000"/>
            <w:sz w:val="22"/>
            <w:lang w:eastAsia="en-AU"/>
            <w14:ligatures w14:val="standardContextual"/>
          </w:rPr>
          <w:t>12</w:t>
        </w:r>
        <w:r w:rsidR="006B09F3" w:rsidRPr="006B09F3">
          <w:rPr>
            <w:rFonts w:eastAsia="Times New Roman"/>
            <w:color w:val="000000"/>
            <w:sz w:val="22"/>
            <w:lang w:eastAsia="en-AU"/>
            <w14:ligatures w14:val="standardContextual"/>
          </w:rPr>
          <w:tab/>
          <w:t>Amendment of section 155—Decision on application</w:t>
        </w:r>
      </w:hyperlink>
    </w:p>
    <w:p w14:paraId="5384CA92"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1" w:history="1">
        <w:r w:rsidR="006B09F3" w:rsidRPr="006B09F3">
          <w:rPr>
            <w:rFonts w:eastAsia="Times New Roman"/>
            <w:color w:val="000000"/>
            <w:sz w:val="22"/>
            <w:lang w:eastAsia="en-AU"/>
            <w14:ligatures w14:val="standardContextual"/>
          </w:rPr>
          <w:t>13</w:t>
        </w:r>
        <w:r w:rsidR="006B09F3" w:rsidRPr="006B09F3">
          <w:rPr>
            <w:rFonts w:eastAsia="Times New Roman"/>
            <w:color w:val="000000"/>
            <w:sz w:val="22"/>
            <w:lang w:eastAsia="en-AU"/>
            <w14:ligatures w14:val="standardContextual"/>
          </w:rPr>
          <w:tab/>
          <w:t>Insertion of Part 15 Division 7</w:t>
        </w:r>
      </w:hyperlink>
    </w:p>
    <w:p w14:paraId="285C140A" w14:textId="77777777" w:rsidR="006B09F3" w:rsidRPr="006B09F3" w:rsidRDefault="006264A3" w:rsidP="006B09F3">
      <w:pPr>
        <w:keepNext/>
        <w:keepLines/>
        <w:autoSpaceDE w:val="0"/>
        <w:autoSpaceDN w:val="0"/>
        <w:adjustRightInd w:val="0"/>
        <w:spacing w:before="80" w:line="240" w:lineRule="auto"/>
        <w:ind w:left="794"/>
        <w:jc w:val="left"/>
        <w:rPr>
          <w:rFonts w:eastAsia="Times New Roman"/>
          <w:color w:val="000000"/>
          <w:sz w:val="22"/>
          <w:lang w:eastAsia="en-AU"/>
          <w14:ligatures w14:val="standardContextual"/>
        </w:rPr>
      </w:pPr>
      <w:hyperlink w:anchor="Elkera_Print_BK22" w:history="1">
        <w:r w:rsidR="006B09F3" w:rsidRPr="006B09F3">
          <w:rPr>
            <w:rFonts w:eastAsia="Times New Roman"/>
            <w:color w:val="000000"/>
            <w:sz w:val="22"/>
            <w:lang w:eastAsia="en-AU"/>
            <w14:ligatures w14:val="standardContextual"/>
          </w:rPr>
          <w:t>Division 7—Transitional provisions—Early Childhood Legislation Amendment Act 2022</w:t>
        </w:r>
      </w:hyperlink>
    </w:p>
    <w:p w14:paraId="6F7984AB" w14:textId="77777777" w:rsidR="006B09F3" w:rsidRPr="006B09F3" w:rsidRDefault="006264A3" w:rsidP="006B09F3">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23" w:history="1">
        <w:r w:rsidR="006B09F3" w:rsidRPr="006B09F3">
          <w:rPr>
            <w:rFonts w:eastAsia="Times New Roman"/>
            <w:color w:val="000000"/>
            <w:sz w:val="18"/>
            <w:szCs w:val="18"/>
            <w:lang w:eastAsia="en-AU"/>
            <w14:ligatures w14:val="standardContextual"/>
          </w:rPr>
          <w:t>336</w:t>
        </w:r>
        <w:r w:rsidR="006B09F3" w:rsidRPr="006B09F3">
          <w:rPr>
            <w:rFonts w:eastAsia="Times New Roman"/>
            <w:color w:val="000000"/>
            <w:sz w:val="18"/>
            <w:szCs w:val="18"/>
            <w:lang w:eastAsia="en-AU"/>
            <w14:ligatures w14:val="standardContextual"/>
          </w:rPr>
          <w:tab/>
          <w:t>Transitional provision—notification of persons with management or control of an education and care service</w:t>
        </w:r>
      </w:hyperlink>
    </w:p>
    <w:p w14:paraId="23E38770" w14:textId="77777777" w:rsidR="006B09F3" w:rsidRPr="006B09F3" w:rsidRDefault="006264A3" w:rsidP="006B09F3">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24" w:history="1">
        <w:r w:rsidR="006B09F3" w:rsidRPr="006B09F3">
          <w:rPr>
            <w:rFonts w:eastAsia="Times New Roman"/>
            <w:color w:val="000000"/>
            <w:sz w:val="18"/>
            <w:szCs w:val="18"/>
            <w:lang w:eastAsia="en-AU"/>
            <w14:ligatures w14:val="standardContextual"/>
          </w:rPr>
          <w:t>337</w:t>
        </w:r>
        <w:r w:rsidR="006B09F3" w:rsidRPr="006B09F3">
          <w:rPr>
            <w:rFonts w:eastAsia="Times New Roman"/>
            <w:color w:val="000000"/>
            <w:sz w:val="18"/>
            <w:szCs w:val="18"/>
            <w:lang w:eastAsia="en-AU"/>
            <w14:ligatures w14:val="standardContextual"/>
          </w:rPr>
          <w:tab/>
          <w:t>Transitional provision—assessment of provider approval applications</w:t>
        </w:r>
      </w:hyperlink>
    </w:p>
    <w:p w14:paraId="6ACF9C24" w14:textId="77777777" w:rsidR="006B09F3" w:rsidRPr="006B09F3" w:rsidRDefault="006264A3" w:rsidP="006B09F3">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25" w:history="1">
        <w:r w:rsidR="006B09F3" w:rsidRPr="006B09F3">
          <w:rPr>
            <w:rFonts w:eastAsia="Times New Roman"/>
            <w:color w:val="000000"/>
            <w:sz w:val="18"/>
            <w:szCs w:val="18"/>
            <w:lang w:eastAsia="en-AU"/>
            <w14:ligatures w14:val="standardContextual"/>
          </w:rPr>
          <w:t>338</w:t>
        </w:r>
        <w:r w:rsidR="006B09F3" w:rsidRPr="006B09F3">
          <w:rPr>
            <w:rFonts w:eastAsia="Times New Roman"/>
            <w:color w:val="000000"/>
            <w:sz w:val="18"/>
            <w:szCs w:val="18"/>
            <w:lang w:eastAsia="en-AU"/>
            <w14:ligatures w14:val="standardContextual"/>
          </w:rPr>
          <w:tab/>
          <w:t>Transitional provision—service waivers</w:t>
        </w:r>
      </w:hyperlink>
    </w:p>
    <w:p w14:paraId="39A603B8" w14:textId="77777777" w:rsidR="006B09F3" w:rsidRPr="006B09F3" w:rsidRDefault="006264A3" w:rsidP="006B09F3">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26" w:history="1">
        <w:r w:rsidR="006B09F3" w:rsidRPr="006B09F3">
          <w:rPr>
            <w:rFonts w:eastAsia="Times New Roman"/>
            <w:color w:val="000000"/>
            <w:sz w:val="18"/>
            <w:szCs w:val="18"/>
            <w:lang w:eastAsia="en-AU"/>
            <w14:ligatures w14:val="standardContextual"/>
          </w:rPr>
          <w:t>339</w:t>
        </w:r>
        <w:r w:rsidR="006B09F3" w:rsidRPr="006B09F3">
          <w:rPr>
            <w:rFonts w:eastAsia="Times New Roman"/>
            <w:color w:val="000000"/>
            <w:sz w:val="18"/>
            <w:szCs w:val="18"/>
            <w:lang w:eastAsia="en-AU"/>
            <w14:ligatures w14:val="standardContextual"/>
          </w:rPr>
          <w:tab/>
          <w:t>Transitional provision—temporary waivers</w:t>
        </w:r>
      </w:hyperlink>
    </w:p>
    <w:p w14:paraId="30E98063" w14:textId="77777777" w:rsidR="006B09F3" w:rsidRPr="006B09F3" w:rsidRDefault="006264A3" w:rsidP="006B09F3">
      <w:pPr>
        <w:keepNext/>
        <w:keepLines/>
        <w:autoSpaceDE w:val="0"/>
        <w:autoSpaceDN w:val="0"/>
        <w:adjustRightInd w:val="0"/>
        <w:spacing w:before="120" w:after="120" w:line="240" w:lineRule="auto"/>
        <w:jc w:val="left"/>
        <w:rPr>
          <w:rFonts w:eastAsia="Times New Roman"/>
          <w:color w:val="000000"/>
          <w:sz w:val="26"/>
          <w:szCs w:val="26"/>
          <w:lang w:eastAsia="en-AU"/>
          <w14:ligatures w14:val="standardContextual"/>
        </w:rPr>
      </w:pPr>
      <w:hyperlink w:anchor="id560b45d9_96d9_4945_8ae8_826f6b1987" w:history="1">
        <w:r w:rsidR="006B09F3" w:rsidRPr="006B09F3">
          <w:rPr>
            <w:rFonts w:eastAsia="Times New Roman"/>
            <w:color w:val="000000"/>
            <w:sz w:val="26"/>
            <w:szCs w:val="26"/>
            <w:lang w:eastAsia="en-AU"/>
            <w14:ligatures w14:val="standardContextual"/>
          </w:rPr>
          <w:t xml:space="preserve">Division 2—Amendments commencing on commencement of section 22 of </w:t>
        </w:r>
        <w:r w:rsidR="006B09F3" w:rsidRPr="006B09F3">
          <w:rPr>
            <w:rFonts w:eastAsia="Times New Roman"/>
            <w:i/>
            <w:iCs/>
            <w:color w:val="000000"/>
            <w:sz w:val="26"/>
            <w:szCs w:val="26"/>
            <w:lang w:eastAsia="en-AU"/>
            <w14:ligatures w14:val="standardContextual"/>
          </w:rPr>
          <w:t>Early Childhood Legislation Amendment Act 2022</w:t>
        </w:r>
        <w:r w:rsidR="006B09F3" w:rsidRPr="006B09F3">
          <w:rPr>
            <w:rFonts w:eastAsia="Times New Roman"/>
            <w:color w:val="000000"/>
            <w:sz w:val="26"/>
            <w:szCs w:val="26"/>
            <w:lang w:eastAsia="en-AU"/>
            <w14:ligatures w14:val="standardContextual"/>
          </w:rPr>
          <w:t xml:space="preserve"> of Victoria</w:t>
        </w:r>
      </w:hyperlink>
    </w:p>
    <w:p w14:paraId="08EF27F1"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9" w:history="1">
        <w:r w:rsidR="006B09F3" w:rsidRPr="006B09F3">
          <w:rPr>
            <w:rFonts w:eastAsia="Times New Roman"/>
            <w:color w:val="000000"/>
            <w:sz w:val="22"/>
            <w:lang w:eastAsia="en-AU"/>
            <w14:ligatures w14:val="standardContextual"/>
          </w:rPr>
          <w:t>14</w:t>
        </w:r>
        <w:r w:rsidR="006B09F3" w:rsidRPr="006B09F3">
          <w:rPr>
            <w:rFonts w:eastAsia="Times New Roman"/>
            <w:color w:val="000000"/>
            <w:sz w:val="22"/>
            <w:lang w:eastAsia="en-AU"/>
            <w14:ligatures w14:val="standardContextual"/>
          </w:rPr>
          <w:tab/>
          <w:t>Amendment of section 19—Conditions on provider approval</w:t>
        </w:r>
      </w:hyperlink>
    </w:p>
    <w:p w14:paraId="59DBF116"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0" w:history="1">
        <w:r w:rsidR="006B09F3" w:rsidRPr="006B09F3">
          <w:rPr>
            <w:rFonts w:eastAsia="Times New Roman"/>
            <w:color w:val="000000"/>
            <w:sz w:val="22"/>
            <w:lang w:eastAsia="en-AU"/>
            <w14:ligatures w14:val="standardContextual"/>
          </w:rPr>
          <w:t>15</w:t>
        </w:r>
        <w:r w:rsidR="006B09F3" w:rsidRPr="006B09F3">
          <w:rPr>
            <w:rFonts w:eastAsia="Times New Roman"/>
            <w:color w:val="000000"/>
            <w:sz w:val="22"/>
            <w:lang w:eastAsia="en-AU"/>
            <w14:ligatures w14:val="standardContextual"/>
          </w:rPr>
          <w:tab/>
          <w:t>Amendment of section 36—Notice to parents of suspension or cancellation</w:t>
        </w:r>
      </w:hyperlink>
    </w:p>
    <w:p w14:paraId="65BCBD18"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1" w:history="1">
        <w:r w:rsidR="006B09F3" w:rsidRPr="006B09F3">
          <w:rPr>
            <w:rFonts w:eastAsia="Times New Roman"/>
            <w:color w:val="000000"/>
            <w:sz w:val="22"/>
            <w:lang w:eastAsia="en-AU"/>
            <w14:ligatures w14:val="standardContextual"/>
          </w:rPr>
          <w:t>16</w:t>
        </w:r>
        <w:r w:rsidR="006B09F3" w:rsidRPr="006B09F3">
          <w:rPr>
            <w:rFonts w:eastAsia="Times New Roman"/>
            <w:color w:val="000000"/>
            <w:sz w:val="22"/>
            <w:lang w:eastAsia="en-AU"/>
            <w14:ligatures w14:val="standardContextual"/>
          </w:rPr>
          <w:tab/>
          <w:t>Amendment of section 51—Conditions on service approval</w:t>
        </w:r>
      </w:hyperlink>
    </w:p>
    <w:p w14:paraId="14AF3556"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2" w:history="1">
        <w:r w:rsidR="006B09F3" w:rsidRPr="006B09F3">
          <w:rPr>
            <w:rFonts w:eastAsia="Times New Roman"/>
            <w:color w:val="000000"/>
            <w:sz w:val="22"/>
            <w:lang w:eastAsia="en-AU"/>
            <w14:ligatures w14:val="standardContextual"/>
          </w:rPr>
          <w:t>17</w:t>
        </w:r>
        <w:r w:rsidR="006B09F3" w:rsidRPr="006B09F3">
          <w:rPr>
            <w:rFonts w:eastAsia="Times New Roman"/>
            <w:color w:val="000000"/>
            <w:sz w:val="22"/>
            <w:lang w:eastAsia="en-AU"/>
            <w14:ligatures w14:val="standardContextual"/>
          </w:rPr>
          <w:tab/>
          <w:t>Amendment of section 59—Regulatory Authority to be notified of transfer</w:t>
        </w:r>
      </w:hyperlink>
    </w:p>
    <w:p w14:paraId="209DE223"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3" w:history="1">
        <w:r w:rsidR="006B09F3" w:rsidRPr="006B09F3">
          <w:rPr>
            <w:rFonts w:eastAsia="Times New Roman"/>
            <w:color w:val="000000"/>
            <w:sz w:val="22"/>
            <w:lang w:eastAsia="en-AU"/>
            <w14:ligatures w14:val="standardContextual"/>
          </w:rPr>
          <w:t>18</w:t>
        </w:r>
        <w:r w:rsidR="006B09F3" w:rsidRPr="006B09F3">
          <w:rPr>
            <w:rFonts w:eastAsia="Times New Roman"/>
            <w:color w:val="000000"/>
            <w:sz w:val="22"/>
            <w:lang w:eastAsia="en-AU"/>
            <w14:ligatures w14:val="standardContextual"/>
          </w:rPr>
          <w:tab/>
          <w:t>Insertion of section 59A</w:t>
        </w:r>
      </w:hyperlink>
    </w:p>
    <w:p w14:paraId="63F90D8A" w14:textId="77777777" w:rsidR="006B09F3" w:rsidRPr="006B09F3" w:rsidRDefault="006264A3" w:rsidP="006B09F3">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34" w:history="1">
        <w:r w:rsidR="006B09F3" w:rsidRPr="006B09F3">
          <w:rPr>
            <w:rFonts w:eastAsia="Times New Roman"/>
            <w:color w:val="000000"/>
            <w:sz w:val="18"/>
            <w:szCs w:val="18"/>
            <w:lang w:eastAsia="en-AU"/>
            <w14:ligatures w14:val="standardContextual"/>
          </w:rPr>
          <w:t>59A</w:t>
        </w:r>
        <w:r w:rsidR="006B09F3" w:rsidRPr="006B09F3">
          <w:rPr>
            <w:rFonts w:eastAsia="Times New Roman"/>
            <w:color w:val="000000"/>
            <w:sz w:val="18"/>
            <w:szCs w:val="18"/>
            <w:lang w:eastAsia="en-AU"/>
            <w14:ligatures w14:val="standardContextual"/>
          </w:rPr>
          <w:tab/>
          <w:t>Further notification required in case of delay to transfer date</w:t>
        </w:r>
      </w:hyperlink>
    </w:p>
    <w:p w14:paraId="64894325"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5" w:history="1">
        <w:r w:rsidR="006B09F3" w:rsidRPr="006B09F3">
          <w:rPr>
            <w:rFonts w:eastAsia="Times New Roman"/>
            <w:color w:val="000000"/>
            <w:sz w:val="22"/>
            <w:lang w:eastAsia="en-AU"/>
            <w14:ligatures w14:val="standardContextual"/>
          </w:rPr>
          <w:t>19</w:t>
        </w:r>
        <w:r w:rsidR="006B09F3" w:rsidRPr="006B09F3">
          <w:rPr>
            <w:rFonts w:eastAsia="Times New Roman"/>
            <w:color w:val="000000"/>
            <w:sz w:val="22"/>
            <w:lang w:eastAsia="en-AU"/>
            <w14:ligatures w14:val="standardContextual"/>
          </w:rPr>
          <w:tab/>
          <w:t>Amendment of section 66—Regulatory Authority to notify outcome 7 days before transfer</w:t>
        </w:r>
      </w:hyperlink>
    </w:p>
    <w:p w14:paraId="00E1BE62"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6" w:history="1">
        <w:r w:rsidR="006B09F3" w:rsidRPr="006B09F3">
          <w:rPr>
            <w:rFonts w:eastAsia="Times New Roman"/>
            <w:color w:val="000000"/>
            <w:sz w:val="22"/>
            <w:lang w:eastAsia="en-AU"/>
            <w14:ligatures w14:val="standardContextual"/>
          </w:rPr>
          <w:t>20</w:t>
        </w:r>
        <w:r w:rsidR="006B09F3" w:rsidRPr="006B09F3">
          <w:rPr>
            <w:rFonts w:eastAsia="Times New Roman"/>
            <w:color w:val="000000"/>
            <w:sz w:val="22"/>
            <w:lang w:eastAsia="en-AU"/>
            <w14:ligatures w14:val="standardContextual"/>
          </w:rPr>
          <w:tab/>
          <w:t>Insertion of section 67A</w:t>
        </w:r>
      </w:hyperlink>
    </w:p>
    <w:p w14:paraId="6F516434" w14:textId="77777777" w:rsidR="006B09F3" w:rsidRPr="006B09F3" w:rsidRDefault="006264A3" w:rsidP="006B09F3">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37" w:history="1">
        <w:r w:rsidR="006B09F3" w:rsidRPr="006B09F3">
          <w:rPr>
            <w:rFonts w:eastAsia="Times New Roman"/>
            <w:color w:val="000000"/>
            <w:sz w:val="18"/>
            <w:szCs w:val="18"/>
            <w:lang w:eastAsia="en-AU"/>
            <w14:ligatures w14:val="standardContextual"/>
          </w:rPr>
          <w:t>67A</w:t>
        </w:r>
        <w:r w:rsidR="006B09F3" w:rsidRPr="006B09F3">
          <w:rPr>
            <w:rFonts w:eastAsia="Times New Roman"/>
            <w:color w:val="000000"/>
            <w:sz w:val="18"/>
            <w:szCs w:val="18"/>
            <w:lang w:eastAsia="en-AU"/>
            <w14:ligatures w14:val="standardContextual"/>
          </w:rPr>
          <w:tab/>
          <w:t>Request for earlier transfer date after consent given to transfer</w:t>
        </w:r>
      </w:hyperlink>
    </w:p>
    <w:p w14:paraId="207E1E59"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8" w:history="1">
        <w:r w:rsidR="006B09F3" w:rsidRPr="006B09F3">
          <w:rPr>
            <w:rFonts w:eastAsia="Times New Roman"/>
            <w:color w:val="000000"/>
            <w:sz w:val="22"/>
            <w:lang w:eastAsia="en-AU"/>
            <w14:ligatures w14:val="standardContextual"/>
          </w:rPr>
          <w:t>21</w:t>
        </w:r>
        <w:r w:rsidR="006B09F3" w:rsidRPr="006B09F3">
          <w:rPr>
            <w:rFonts w:eastAsia="Times New Roman"/>
            <w:color w:val="000000"/>
            <w:sz w:val="22"/>
            <w:lang w:eastAsia="en-AU"/>
            <w14:ligatures w14:val="standardContextual"/>
          </w:rPr>
          <w:tab/>
          <w:t>Amendment of section 68—Confirmation of transfer</w:t>
        </w:r>
      </w:hyperlink>
    </w:p>
    <w:p w14:paraId="215EFA4D"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9" w:history="1">
        <w:r w:rsidR="006B09F3" w:rsidRPr="006B09F3">
          <w:rPr>
            <w:rFonts w:eastAsia="Times New Roman"/>
            <w:color w:val="000000"/>
            <w:sz w:val="22"/>
            <w:lang w:eastAsia="en-AU"/>
            <w14:ligatures w14:val="standardContextual"/>
          </w:rPr>
          <w:t>22</w:t>
        </w:r>
        <w:r w:rsidR="006B09F3" w:rsidRPr="006B09F3">
          <w:rPr>
            <w:rFonts w:eastAsia="Times New Roman"/>
            <w:color w:val="000000"/>
            <w:sz w:val="22"/>
            <w:lang w:eastAsia="en-AU"/>
            <w14:ligatures w14:val="standardContextual"/>
          </w:rPr>
          <w:tab/>
          <w:t>Amendment of section 69—Notice to parents</w:t>
        </w:r>
      </w:hyperlink>
    </w:p>
    <w:p w14:paraId="53B517C4"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0" w:history="1">
        <w:r w:rsidR="006B09F3" w:rsidRPr="006B09F3">
          <w:rPr>
            <w:rFonts w:eastAsia="Times New Roman"/>
            <w:color w:val="000000"/>
            <w:sz w:val="22"/>
            <w:lang w:eastAsia="en-AU"/>
            <w14:ligatures w14:val="standardContextual"/>
          </w:rPr>
          <w:t>23</w:t>
        </w:r>
        <w:r w:rsidR="006B09F3" w:rsidRPr="006B09F3">
          <w:rPr>
            <w:rFonts w:eastAsia="Times New Roman"/>
            <w:color w:val="000000"/>
            <w:sz w:val="22"/>
            <w:lang w:eastAsia="en-AU"/>
            <w14:ligatures w14:val="standardContextual"/>
          </w:rPr>
          <w:tab/>
          <w:t>Amendment of section 84—Notice to parents of suspension or cancellation</w:t>
        </w:r>
      </w:hyperlink>
    </w:p>
    <w:p w14:paraId="655D9218"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1" w:history="1">
        <w:r w:rsidR="006B09F3" w:rsidRPr="006B09F3">
          <w:rPr>
            <w:rFonts w:eastAsia="Times New Roman"/>
            <w:color w:val="000000"/>
            <w:sz w:val="22"/>
            <w:lang w:eastAsia="en-AU"/>
            <w14:ligatures w14:val="standardContextual"/>
          </w:rPr>
          <w:t>24</w:t>
        </w:r>
        <w:r w:rsidR="006B09F3" w:rsidRPr="006B09F3">
          <w:rPr>
            <w:rFonts w:eastAsia="Times New Roman"/>
            <w:color w:val="000000"/>
            <w:sz w:val="22"/>
            <w:lang w:eastAsia="en-AU"/>
            <w14:ligatures w14:val="standardContextual"/>
          </w:rPr>
          <w:tab/>
          <w:t>Amendment of section 87—Application for service waiver for service</w:t>
        </w:r>
      </w:hyperlink>
    </w:p>
    <w:p w14:paraId="51BA7F08"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2" w:history="1">
        <w:r w:rsidR="006B09F3" w:rsidRPr="006B09F3">
          <w:rPr>
            <w:rFonts w:eastAsia="Times New Roman"/>
            <w:color w:val="000000"/>
            <w:sz w:val="22"/>
            <w:lang w:eastAsia="en-AU"/>
            <w14:ligatures w14:val="standardContextual"/>
          </w:rPr>
          <w:t>25</w:t>
        </w:r>
        <w:r w:rsidR="006B09F3" w:rsidRPr="006B09F3">
          <w:rPr>
            <w:rFonts w:eastAsia="Times New Roman"/>
            <w:color w:val="000000"/>
            <w:sz w:val="22"/>
            <w:lang w:eastAsia="en-AU"/>
            <w14:ligatures w14:val="standardContextual"/>
          </w:rPr>
          <w:tab/>
          <w:t>Substitution of section 90</w:t>
        </w:r>
      </w:hyperlink>
    </w:p>
    <w:p w14:paraId="7AA8275A" w14:textId="77777777" w:rsidR="006B09F3" w:rsidRPr="006B09F3" w:rsidRDefault="006264A3" w:rsidP="006B09F3">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43" w:history="1">
        <w:r w:rsidR="006B09F3" w:rsidRPr="006B09F3">
          <w:rPr>
            <w:rFonts w:eastAsia="Times New Roman"/>
            <w:color w:val="000000"/>
            <w:sz w:val="18"/>
            <w:szCs w:val="18"/>
            <w:lang w:eastAsia="en-AU"/>
            <w14:ligatures w14:val="standardContextual"/>
          </w:rPr>
          <w:t>90</w:t>
        </w:r>
        <w:r w:rsidR="006B09F3" w:rsidRPr="006B09F3">
          <w:rPr>
            <w:rFonts w:eastAsia="Times New Roman"/>
            <w:color w:val="000000"/>
            <w:sz w:val="18"/>
            <w:szCs w:val="18"/>
            <w:lang w:eastAsia="en-AU"/>
            <w14:ligatures w14:val="standardContextual"/>
          </w:rPr>
          <w:tab/>
          <w:t>Matters to be considered</w:t>
        </w:r>
      </w:hyperlink>
    </w:p>
    <w:p w14:paraId="1FFA928C"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4" w:history="1">
        <w:r w:rsidR="006B09F3" w:rsidRPr="006B09F3">
          <w:rPr>
            <w:rFonts w:eastAsia="Times New Roman"/>
            <w:color w:val="000000"/>
            <w:sz w:val="22"/>
            <w:lang w:eastAsia="en-AU"/>
            <w14:ligatures w14:val="standardContextual"/>
          </w:rPr>
          <w:t>26</w:t>
        </w:r>
        <w:r w:rsidR="006B09F3" w:rsidRPr="006B09F3">
          <w:rPr>
            <w:rFonts w:eastAsia="Times New Roman"/>
            <w:color w:val="000000"/>
            <w:sz w:val="22"/>
            <w:lang w:eastAsia="en-AU"/>
            <w14:ligatures w14:val="standardContextual"/>
          </w:rPr>
          <w:tab/>
          <w:t>Amendment of section 91—Decision on application</w:t>
        </w:r>
      </w:hyperlink>
    </w:p>
    <w:p w14:paraId="6AD4B93B"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5" w:history="1">
        <w:r w:rsidR="006B09F3" w:rsidRPr="006B09F3">
          <w:rPr>
            <w:rFonts w:eastAsia="Times New Roman"/>
            <w:color w:val="000000"/>
            <w:sz w:val="22"/>
            <w:lang w:eastAsia="en-AU"/>
            <w14:ligatures w14:val="standardContextual"/>
          </w:rPr>
          <w:t>27</w:t>
        </w:r>
        <w:r w:rsidR="006B09F3" w:rsidRPr="006B09F3">
          <w:rPr>
            <w:rFonts w:eastAsia="Times New Roman"/>
            <w:color w:val="000000"/>
            <w:sz w:val="22"/>
            <w:lang w:eastAsia="en-AU"/>
            <w14:ligatures w14:val="standardContextual"/>
          </w:rPr>
          <w:tab/>
          <w:t>Substitution of section 93</w:t>
        </w:r>
      </w:hyperlink>
    </w:p>
    <w:p w14:paraId="7DD30B5C" w14:textId="77777777" w:rsidR="006B09F3" w:rsidRPr="006B09F3" w:rsidRDefault="006264A3" w:rsidP="006B09F3">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46" w:history="1">
        <w:r w:rsidR="006B09F3" w:rsidRPr="006B09F3">
          <w:rPr>
            <w:rFonts w:eastAsia="Times New Roman"/>
            <w:color w:val="000000"/>
            <w:sz w:val="18"/>
            <w:szCs w:val="18"/>
            <w:lang w:eastAsia="en-AU"/>
            <w14:ligatures w14:val="standardContextual"/>
          </w:rPr>
          <w:t>93</w:t>
        </w:r>
        <w:r w:rsidR="006B09F3" w:rsidRPr="006B09F3">
          <w:rPr>
            <w:rFonts w:eastAsia="Times New Roman"/>
            <w:color w:val="000000"/>
            <w:sz w:val="18"/>
            <w:szCs w:val="18"/>
            <w:lang w:eastAsia="en-AU"/>
            <w14:ligatures w14:val="standardContextual"/>
          </w:rPr>
          <w:tab/>
          <w:t>Effect of service waiver</w:t>
        </w:r>
      </w:hyperlink>
    </w:p>
    <w:p w14:paraId="2467BD3D"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7" w:history="1">
        <w:r w:rsidR="006B09F3" w:rsidRPr="006B09F3">
          <w:rPr>
            <w:rFonts w:eastAsia="Times New Roman"/>
            <w:color w:val="000000"/>
            <w:sz w:val="22"/>
            <w:lang w:eastAsia="en-AU"/>
            <w14:ligatures w14:val="standardContextual"/>
          </w:rPr>
          <w:t>28</w:t>
        </w:r>
        <w:r w:rsidR="006B09F3" w:rsidRPr="006B09F3">
          <w:rPr>
            <w:rFonts w:eastAsia="Times New Roman"/>
            <w:color w:val="000000"/>
            <w:sz w:val="22"/>
            <w:lang w:eastAsia="en-AU"/>
            <w14:ligatures w14:val="standardContextual"/>
          </w:rPr>
          <w:tab/>
          <w:t>Substitution of section 94</w:t>
        </w:r>
      </w:hyperlink>
    </w:p>
    <w:p w14:paraId="3AD38788" w14:textId="77777777" w:rsidR="006B09F3" w:rsidRPr="006B09F3" w:rsidRDefault="006264A3" w:rsidP="006B09F3">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48" w:history="1">
        <w:r w:rsidR="006B09F3" w:rsidRPr="006B09F3">
          <w:rPr>
            <w:rFonts w:eastAsia="Times New Roman"/>
            <w:color w:val="000000"/>
            <w:sz w:val="18"/>
            <w:szCs w:val="18"/>
            <w:lang w:eastAsia="en-AU"/>
            <w14:ligatures w14:val="standardContextual"/>
          </w:rPr>
          <w:t>94</w:t>
        </w:r>
        <w:r w:rsidR="006B09F3" w:rsidRPr="006B09F3">
          <w:rPr>
            <w:rFonts w:eastAsia="Times New Roman"/>
            <w:color w:val="000000"/>
            <w:sz w:val="18"/>
            <w:szCs w:val="18"/>
            <w:lang w:eastAsia="en-AU"/>
            <w14:ligatures w14:val="standardContextual"/>
          </w:rPr>
          <w:tab/>
          <w:t>Application for temporary waiver</w:t>
        </w:r>
      </w:hyperlink>
    </w:p>
    <w:p w14:paraId="600332FD"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9" w:history="1">
        <w:r w:rsidR="006B09F3" w:rsidRPr="006B09F3">
          <w:rPr>
            <w:rFonts w:eastAsia="Times New Roman"/>
            <w:color w:val="000000"/>
            <w:sz w:val="22"/>
            <w:lang w:eastAsia="en-AU"/>
            <w14:ligatures w14:val="standardContextual"/>
          </w:rPr>
          <w:t>29</w:t>
        </w:r>
        <w:r w:rsidR="006B09F3" w:rsidRPr="006B09F3">
          <w:rPr>
            <w:rFonts w:eastAsia="Times New Roman"/>
            <w:color w:val="000000"/>
            <w:sz w:val="22"/>
            <w:lang w:eastAsia="en-AU"/>
            <w14:ligatures w14:val="standardContextual"/>
          </w:rPr>
          <w:tab/>
          <w:t>Amendment of section 98—Decision on application</w:t>
        </w:r>
      </w:hyperlink>
    </w:p>
    <w:p w14:paraId="75C7F1CB"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0" w:history="1">
        <w:r w:rsidR="006B09F3" w:rsidRPr="006B09F3">
          <w:rPr>
            <w:rFonts w:eastAsia="Times New Roman"/>
            <w:color w:val="000000"/>
            <w:sz w:val="22"/>
            <w:lang w:eastAsia="en-AU"/>
            <w14:ligatures w14:val="standardContextual"/>
          </w:rPr>
          <w:t>30</w:t>
        </w:r>
        <w:r w:rsidR="006B09F3" w:rsidRPr="006B09F3">
          <w:rPr>
            <w:rFonts w:eastAsia="Times New Roman"/>
            <w:color w:val="000000"/>
            <w:sz w:val="22"/>
            <w:lang w:eastAsia="en-AU"/>
            <w14:ligatures w14:val="standardContextual"/>
          </w:rPr>
          <w:tab/>
          <w:t>Substitution of section 100</w:t>
        </w:r>
      </w:hyperlink>
    </w:p>
    <w:p w14:paraId="1293E971" w14:textId="77777777" w:rsidR="006B09F3" w:rsidRPr="006B09F3" w:rsidRDefault="006264A3" w:rsidP="006B09F3">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51" w:history="1">
        <w:r w:rsidR="006B09F3" w:rsidRPr="006B09F3">
          <w:rPr>
            <w:rFonts w:eastAsia="Times New Roman"/>
            <w:color w:val="000000"/>
            <w:sz w:val="18"/>
            <w:szCs w:val="18"/>
            <w:lang w:eastAsia="en-AU"/>
            <w14:ligatures w14:val="standardContextual"/>
          </w:rPr>
          <w:t>100</w:t>
        </w:r>
        <w:r w:rsidR="006B09F3" w:rsidRPr="006B09F3">
          <w:rPr>
            <w:rFonts w:eastAsia="Times New Roman"/>
            <w:color w:val="000000"/>
            <w:sz w:val="18"/>
            <w:szCs w:val="18"/>
            <w:lang w:eastAsia="en-AU"/>
            <w14:ligatures w14:val="standardContextual"/>
          </w:rPr>
          <w:tab/>
          <w:t>Effect of temporary waiver</w:t>
        </w:r>
      </w:hyperlink>
    </w:p>
    <w:p w14:paraId="4F6F4EB8"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2" w:history="1">
        <w:r w:rsidR="006B09F3" w:rsidRPr="006B09F3">
          <w:rPr>
            <w:rFonts w:eastAsia="Times New Roman"/>
            <w:color w:val="000000"/>
            <w:sz w:val="22"/>
            <w:lang w:eastAsia="en-AU"/>
            <w14:ligatures w14:val="standardContextual"/>
          </w:rPr>
          <w:t>31</w:t>
        </w:r>
        <w:r w:rsidR="006B09F3" w:rsidRPr="006B09F3">
          <w:rPr>
            <w:rFonts w:eastAsia="Times New Roman"/>
            <w:color w:val="000000"/>
            <w:sz w:val="22"/>
            <w:lang w:eastAsia="en-AU"/>
            <w14:ligatures w14:val="standardContextual"/>
          </w:rPr>
          <w:tab/>
          <w:t>Amendment of section 103—Offence to provide an education and care service without service approval</w:t>
        </w:r>
      </w:hyperlink>
    </w:p>
    <w:p w14:paraId="7C2BCB4C"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3" w:history="1">
        <w:r w:rsidR="006B09F3" w:rsidRPr="006B09F3">
          <w:rPr>
            <w:rFonts w:eastAsia="Times New Roman"/>
            <w:color w:val="000000"/>
            <w:sz w:val="22"/>
            <w:lang w:eastAsia="en-AU"/>
            <w14:ligatures w14:val="standardContextual"/>
          </w:rPr>
          <w:t>32</w:t>
        </w:r>
        <w:r w:rsidR="006B09F3" w:rsidRPr="006B09F3">
          <w:rPr>
            <w:rFonts w:eastAsia="Times New Roman"/>
            <w:color w:val="000000"/>
            <w:sz w:val="22"/>
            <w:lang w:eastAsia="en-AU"/>
            <w14:ligatures w14:val="standardContextual"/>
          </w:rPr>
          <w:tab/>
          <w:t>Amendment of section 103A—Offence relating to places where education and care is provided as part of a family day care service</w:t>
        </w:r>
      </w:hyperlink>
    </w:p>
    <w:p w14:paraId="37231660"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4" w:history="1">
        <w:r w:rsidR="006B09F3" w:rsidRPr="006B09F3">
          <w:rPr>
            <w:rFonts w:eastAsia="Times New Roman"/>
            <w:color w:val="000000"/>
            <w:sz w:val="22"/>
            <w:lang w:eastAsia="en-AU"/>
            <w14:ligatures w14:val="standardContextual"/>
          </w:rPr>
          <w:t>33</w:t>
        </w:r>
        <w:r w:rsidR="006B09F3" w:rsidRPr="006B09F3">
          <w:rPr>
            <w:rFonts w:eastAsia="Times New Roman"/>
            <w:color w:val="000000"/>
            <w:sz w:val="22"/>
            <w:lang w:eastAsia="en-AU"/>
            <w14:ligatures w14:val="standardContextual"/>
          </w:rPr>
          <w:tab/>
          <w:t>Amendment of section 104—Offence to advertise education and care service without service approval</w:t>
        </w:r>
      </w:hyperlink>
    </w:p>
    <w:p w14:paraId="581E2CC7"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5" w:history="1">
        <w:r w:rsidR="006B09F3" w:rsidRPr="006B09F3">
          <w:rPr>
            <w:rFonts w:eastAsia="Times New Roman"/>
            <w:color w:val="000000"/>
            <w:sz w:val="22"/>
            <w:lang w:eastAsia="en-AU"/>
            <w14:ligatures w14:val="standardContextual"/>
          </w:rPr>
          <w:t>34</w:t>
        </w:r>
        <w:r w:rsidR="006B09F3" w:rsidRPr="006B09F3">
          <w:rPr>
            <w:rFonts w:eastAsia="Times New Roman"/>
            <w:color w:val="000000"/>
            <w:sz w:val="22"/>
            <w:lang w:eastAsia="en-AU"/>
            <w14:ligatures w14:val="standardContextual"/>
          </w:rPr>
          <w:tab/>
          <w:t>Amendment of section 161—Offence to operate education and care service without nominated supervisor</w:t>
        </w:r>
      </w:hyperlink>
    </w:p>
    <w:p w14:paraId="18A8A836"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6" w:history="1">
        <w:r w:rsidR="006B09F3" w:rsidRPr="006B09F3">
          <w:rPr>
            <w:rFonts w:eastAsia="Times New Roman"/>
            <w:color w:val="000000"/>
            <w:sz w:val="22"/>
            <w:lang w:eastAsia="en-AU"/>
            <w14:ligatures w14:val="standardContextual"/>
          </w:rPr>
          <w:t>35</w:t>
        </w:r>
        <w:r w:rsidR="006B09F3" w:rsidRPr="006B09F3">
          <w:rPr>
            <w:rFonts w:eastAsia="Times New Roman"/>
            <w:color w:val="000000"/>
            <w:sz w:val="22"/>
            <w:lang w:eastAsia="en-AU"/>
            <w14:ligatures w14:val="standardContextual"/>
          </w:rPr>
          <w:tab/>
          <w:t>Amendment of section 161A—Offence for nominated supervisor not to meet prescribed minimum requirements</w:t>
        </w:r>
      </w:hyperlink>
    </w:p>
    <w:p w14:paraId="1949D1E6"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7" w:history="1">
        <w:r w:rsidR="006B09F3" w:rsidRPr="006B09F3">
          <w:rPr>
            <w:rFonts w:eastAsia="Times New Roman"/>
            <w:color w:val="000000"/>
            <w:sz w:val="22"/>
            <w:lang w:eastAsia="en-AU"/>
            <w14:ligatures w14:val="standardContextual"/>
          </w:rPr>
          <w:t>36</w:t>
        </w:r>
        <w:r w:rsidR="006B09F3" w:rsidRPr="006B09F3">
          <w:rPr>
            <w:rFonts w:eastAsia="Times New Roman"/>
            <w:color w:val="000000"/>
            <w:sz w:val="22"/>
            <w:lang w:eastAsia="en-AU"/>
            <w14:ligatures w14:val="standardContextual"/>
          </w:rPr>
          <w:tab/>
          <w:t>Amendment of section 162—Offence to operate education and care service unless responsible person is present</w:t>
        </w:r>
      </w:hyperlink>
    </w:p>
    <w:p w14:paraId="40061376"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8" w:history="1">
        <w:r w:rsidR="006B09F3" w:rsidRPr="006B09F3">
          <w:rPr>
            <w:rFonts w:eastAsia="Times New Roman"/>
            <w:color w:val="000000"/>
            <w:sz w:val="22"/>
            <w:lang w:eastAsia="en-AU"/>
            <w14:ligatures w14:val="standardContextual"/>
          </w:rPr>
          <w:t>37</w:t>
        </w:r>
        <w:r w:rsidR="006B09F3" w:rsidRPr="006B09F3">
          <w:rPr>
            <w:rFonts w:eastAsia="Times New Roman"/>
            <w:color w:val="000000"/>
            <w:sz w:val="22"/>
            <w:lang w:eastAsia="en-AU"/>
            <w14:ligatures w14:val="standardContextual"/>
          </w:rPr>
          <w:tab/>
          <w:t>Substitution of section 162A</w:t>
        </w:r>
      </w:hyperlink>
    </w:p>
    <w:p w14:paraId="44256478" w14:textId="77777777" w:rsidR="006B09F3" w:rsidRPr="006B09F3" w:rsidRDefault="006264A3" w:rsidP="006B09F3">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59" w:history="1">
        <w:r w:rsidR="006B09F3" w:rsidRPr="006B09F3">
          <w:rPr>
            <w:rFonts w:eastAsia="Times New Roman"/>
            <w:color w:val="000000"/>
            <w:sz w:val="18"/>
            <w:szCs w:val="18"/>
            <w:lang w:eastAsia="en-AU"/>
            <w14:ligatures w14:val="standardContextual"/>
          </w:rPr>
          <w:t>162A</w:t>
        </w:r>
        <w:r w:rsidR="006B09F3" w:rsidRPr="006B09F3">
          <w:rPr>
            <w:rFonts w:eastAsia="Times New Roman"/>
            <w:color w:val="000000"/>
            <w:sz w:val="18"/>
            <w:szCs w:val="18"/>
            <w:lang w:eastAsia="en-AU"/>
            <w14:ligatures w14:val="standardContextual"/>
          </w:rPr>
          <w:tab/>
          <w:t>Child protection training</w:t>
        </w:r>
      </w:hyperlink>
    </w:p>
    <w:p w14:paraId="698C17D3"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0" w:history="1">
        <w:r w:rsidR="006B09F3" w:rsidRPr="006B09F3">
          <w:rPr>
            <w:rFonts w:eastAsia="Times New Roman"/>
            <w:color w:val="000000"/>
            <w:sz w:val="22"/>
            <w:lang w:eastAsia="en-AU"/>
            <w14:ligatures w14:val="standardContextual"/>
          </w:rPr>
          <w:t>38</w:t>
        </w:r>
        <w:r w:rsidR="006B09F3" w:rsidRPr="006B09F3">
          <w:rPr>
            <w:rFonts w:eastAsia="Times New Roman"/>
            <w:color w:val="000000"/>
            <w:sz w:val="22"/>
            <w:lang w:eastAsia="en-AU"/>
            <w14:ligatures w14:val="standardContextual"/>
          </w:rPr>
          <w:tab/>
          <w:t>Amendment of section 163—Offence relating to appointment or engagement of family day care co</w:t>
        </w:r>
        <w:r w:rsidR="006B09F3" w:rsidRPr="006B09F3">
          <w:rPr>
            <w:rFonts w:eastAsia="Times New Roman"/>
            <w:color w:val="000000"/>
            <w:sz w:val="22"/>
            <w:lang w:eastAsia="en-AU"/>
            <w14:ligatures w14:val="standardContextual"/>
          </w:rPr>
          <w:noBreakHyphen/>
          <w:t>ordinators</w:t>
        </w:r>
      </w:hyperlink>
    </w:p>
    <w:p w14:paraId="3E7AD763"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1" w:history="1">
        <w:r w:rsidR="006B09F3" w:rsidRPr="006B09F3">
          <w:rPr>
            <w:rFonts w:eastAsia="Times New Roman"/>
            <w:color w:val="000000"/>
            <w:sz w:val="22"/>
            <w:lang w:eastAsia="en-AU"/>
            <w14:ligatures w14:val="standardContextual"/>
          </w:rPr>
          <w:t>39</w:t>
        </w:r>
        <w:r w:rsidR="006B09F3" w:rsidRPr="006B09F3">
          <w:rPr>
            <w:rFonts w:eastAsia="Times New Roman"/>
            <w:color w:val="000000"/>
            <w:sz w:val="22"/>
            <w:lang w:eastAsia="en-AU"/>
            <w14:ligatures w14:val="standardContextual"/>
          </w:rPr>
          <w:tab/>
          <w:t>Amendment of section 164—Offence relating to assistance to family day care educators</w:t>
        </w:r>
      </w:hyperlink>
    </w:p>
    <w:p w14:paraId="09A5D3B9"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2" w:history="1">
        <w:r w:rsidR="006B09F3" w:rsidRPr="006B09F3">
          <w:rPr>
            <w:rFonts w:eastAsia="Times New Roman"/>
            <w:color w:val="000000"/>
            <w:sz w:val="22"/>
            <w:lang w:eastAsia="en-AU"/>
            <w14:ligatures w14:val="standardContextual"/>
          </w:rPr>
          <w:t>40</w:t>
        </w:r>
        <w:r w:rsidR="006B09F3" w:rsidRPr="006B09F3">
          <w:rPr>
            <w:rFonts w:eastAsia="Times New Roman"/>
            <w:color w:val="000000"/>
            <w:sz w:val="22"/>
            <w:lang w:eastAsia="en-AU"/>
            <w14:ligatures w14:val="standardContextual"/>
          </w:rPr>
          <w:tab/>
          <w:t>Amendment of section 164A—Offence relating to the education and care of children by family day care service</w:t>
        </w:r>
      </w:hyperlink>
    </w:p>
    <w:p w14:paraId="39B8231E"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3" w:history="1">
        <w:r w:rsidR="006B09F3" w:rsidRPr="006B09F3">
          <w:rPr>
            <w:rFonts w:eastAsia="Times New Roman"/>
            <w:color w:val="000000"/>
            <w:sz w:val="22"/>
            <w:lang w:eastAsia="en-AU"/>
            <w14:ligatures w14:val="standardContextual"/>
          </w:rPr>
          <w:t>41</w:t>
        </w:r>
        <w:r w:rsidR="006B09F3" w:rsidRPr="006B09F3">
          <w:rPr>
            <w:rFonts w:eastAsia="Times New Roman"/>
            <w:color w:val="000000"/>
            <w:sz w:val="22"/>
            <w:lang w:eastAsia="en-AU"/>
            <w14:ligatures w14:val="standardContextual"/>
          </w:rPr>
          <w:tab/>
          <w:t>Amendment of section 165—Offence to inadequately supervise children</w:t>
        </w:r>
      </w:hyperlink>
    </w:p>
    <w:p w14:paraId="6828179A"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4" w:history="1">
        <w:r w:rsidR="006B09F3" w:rsidRPr="006B09F3">
          <w:rPr>
            <w:rFonts w:eastAsia="Times New Roman"/>
            <w:color w:val="000000"/>
            <w:sz w:val="22"/>
            <w:lang w:eastAsia="en-AU"/>
            <w14:ligatures w14:val="standardContextual"/>
          </w:rPr>
          <w:t>42</w:t>
        </w:r>
        <w:r w:rsidR="006B09F3" w:rsidRPr="006B09F3">
          <w:rPr>
            <w:rFonts w:eastAsia="Times New Roman"/>
            <w:color w:val="000000"/>
            <w:sz w:val="22"/>
            <w:lang w:eastAsia="en-AU"/>
            <w14:ligatures w14:val="standardContextual"/>
          </w:rPr>
          <w:tab/>
          <w:t>Amendment of section 166—Offence to use inappropriate discipline</w:t>
        </w:r>
      </w:hyperlink>
    </w:p>
    <w:p w14:paraId="651E69C0"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5" w:history="1">
        <w:r w:rsidR="006B09F3" w:rsidRPr="006B09F3">
          <w:rPr>
            <w:rFonts w:eastAsia="Times New Roman"/>
            <w:color w:val="000000"/>
            <w:sz w:val="22"/>
            <w:lang w:eastAsia="en-AU"/>
            <w14:ligatures w14:val="standardContextual"/>
          </w:rPr>
          <w:t>43</w:t>
        </w:r>
        <w:r w:rsidR="006B09F3" w:rsidRPr="006B09F3">
          <w:rPr>
            <w:rFonts w:eastAsia="Times New Roman"/>
            <w:color w:val="000000"/>
            <w:sz w:val="22"/>
            <w:lang w:eastAsia="en-AU"/>
            <w14:ligatures w14:val="standardContextual"/>
          </w:rPr>
          <w:tab/>
          <w:t>Amendment of section 167—Offence relating to protection of children from harm and hazards</w:t>
        </w:r>
      </w:hyperlink>
    </w:p>
    <w:p w14:paraId="5ACBDFC9"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6" w:history="1">
        <w:r w:rsidR="006B09F3" w:rsidRPr="006B09F3">
          <w:rPr>
            <w:rFonts w:eastAsia="Times New Roman"/>
            <w:color w:val="000000"/>
            <w:sz w:val="22"/>
            <w:lang w:eastAsia="en-AU"/>
            <w14:ligatures w14:val="standardContextual"/>
          </w:rPr>
          <w:t>44</w:t>
        </w:r>
        <w:r w:rsidR="006B09F3" w:rsidRPr="006B09F3">
          <w:rPr>
            <w:rFonts w:eastAsia="Times New Roman"/>
            <w:color w:val="000000"/>
            <w:sz w:val="22"/>
            <w:lang w:eastAsia="en-AU"/>
            <w14:ligatures w14:val="standardContextual"/>
          </w:rPr>
          <w:tab/>
          <w:t>Amendment of section 168—Offence relating to required programs</w:t>
        </w:r>
      </w:hyperlink>
    </w:p>
    <w:p w14:paraId="5A551795"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7" w:history="1">
        <w:r w:rsidR="006B09F3" w:rsidRPr="006B09F3">
          <w:rPr>
            <w:rFonts w:eastAsia="Times New Roman"/>
            <w:color w:val="000000"/>
            <w:sz w:val="22"/>
            <w:lang w:eastAsia="en-AU"/>
            <w14:ligatures w14:val="standardContextual"/>
          </w:rPr>
          <w:t>45</w:t>
        </w:r>
        <w:r w:rsidR="006B09F3" w:rsidRPr="006B09F3">
          <w:rPr>
            <w:rFonts w:eastAsia="Times New Roman"/>
            <w:color w:val="000000"/>
            <w:sz w:val="22"/>
            <w:lang w:eastAsia="en-AU"/>
            <w14:ligatures w14:val="standardContextual"/>
          </w:rPr>
          <w:tab/>
          <w:t>Amendment of section 169—Offence relating to staffing arrangements</w:t>
        </w:r>
      </w:hyperlink>
    </w:p>
    <w:p w14:paraId="0D7688BF"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8" w:history="1">
        <w:r w:rsidR="006B09F3" w:rsidRPr="006B09F3">
          <w:rPr>
            <w:rFonts w:eastAsia="Times New Roman"/>
            <w:color w:val="000000"/>
            <w:sz w:val="22"/>
            <w:lang w:eastAsia="en-AU"/>
            <w14:ligatures w14:val="standardContextual"/>
          </w:rPr>
          <w:t>46</w:t>
        </w:r>
        <w:r w:rsidR="006B09F3" w:rsidRPr="006B09F3">
          <w:rPr>
            <w:rFonts w:eastAsia="Times New Roman"/>
            <w:color w:val="000000"/>
            <w:sz w:val="22"/>
            <w:lang w:eastAsia="en-AU"/>
            <w14:ligatures w14:val="standardContextual"/>
          </w:rPr>
          <w:tab/>
          <w:t>Amendment of section 170—Offence relating to unauthorised persons on education and care service premises</w:t>
        </w:r>
      </w:hyperlink>
    </w:p>
    <w:p w14:paraId="1768C428"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9" w:history="1">
        <w:r w:rsidR="006B09F3" w:rsidRPr="006B09F3">
          <w:rPr>
            <w:rFonts w:eastAsia="Times New Roman"/>
            <w:color w:val="000000"/>
            <w:sz w:val="22"/>
            <w:lang w:eastAsia="en-AU"/>
            <w14:ligatures w14:val="standardContextual"/>
          </w:rPr>
          <w:t>47</w:t>
        </w:r>
        <w:r w:rsidR="006B09F3" w:rsidRPr="006B09F3">
          <w:rPr>
            <w:rFonts w:eastAsia="Times New Roman"/>
            <w:color w:val="000000"/>
            <w:sz w:val="22"/>
            <w:lang w:eastAsia="en-AU"/>
            <w14:ligatures w14:val="standardContextual"/>
          </w:rPr>
          <w:tab/>
          <w:t>Amendment of section 171—Offence relating to direction to exclude inappropriate persons from education and care service premises</w:t>
        </w:r>
      </w:hyperlink>
    </w:p>
    <w:p w14:paraId="2939F1EC"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70" w:history="1">
        <w:r w:rsidR="006B09F3" w:rsidRPr="006B09F3">
          <w:rPr>
            <w:rFonts w:eastAsia="Times New Roman"/>
            <w:color w:val="000000"/>
            <w:sz w:val="22"/>
            <w:lang w:eastAsia="en-AU"/>
            <w14:ligatures w14:val="standardContextual"/>
          </w:rPr>
          <w:t>48</w:t>
        </w:r>
        <w:r w:rsidR="006B09F3" w:rsidRPr="006B09F3">
          <w:rPr>
            <w:rFonts w:eastAsia="Times New Roman"/>
            <w:color w:val="000000"/>
            <w:sz w:val="22"/>
            <w:lang w:eastAsia="en-AU"/>
            <w14:ligatures w14:val="standardContextual"/>
          </w:rPr>
          <w:tab/>
          <w:t>Amendment of section 172—Offence to fail to display prescribed information</w:t>
        </w:r>
      </w:hyperlink>
    </w:p>
    <w:p w14:paraId="2F02B7D6"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71" w:history="1">
        <w:r w:rsidR="006B09F3" w:rsidRPr="006B09F3">
          <w:rPr>
            <w:rFonts w:eastAsia="Times New Roman"/>
            <w:color w:val="000000"/>
            <w:sz w:val="22"/>
            <w:lang w:eastAsia="en-AU"/>
            <w14:ligatures w14:val="standardContextual"/>
          </w:rPr>
          <w:t>49</w:t>
        </w:r>
        <w:r w:rsidR="006B09F3" w:rsidRPr="006B09F3">
          <w:rPr>
            <w:rFonts w:eastAsia="Times New Roman"/>
            <w:color w:val="000000"/>
            <w:sz w:val="22"/>
            <w:lang w:eastAsia="en-AU"/>
            <w14:ligatures w14:val="standardContextual"/>
          </w:rPr>
          <w:tab/>
          <w:t>Amendment of section 173—Offence to fail to notify certain circumstances to Regulatory Authority</w:t>
        </w:r>
      </w:hyperlink>
    </w:p>
    <w:p w14:paraId="16536310"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72" w:history="1">
        <w:r w:rsidR="006B09F3" w:rsidRPr="006B09F3">
          <w:rPr>
            <w:rFonts w:eastAsia="Times New Roman"/>
            <w:color w:val="000000"/>
            <w:sz w:val="22"/>
            <w:lang w:eastAsia="en-AU"/>
            <w14:ligatures w14:val="standardContextual"/>
          </w:rPr>
          <w:t>50</w:t>
        </w:r>
        <w:r w:rsidR="006B09F3" w:rsidRPr="006B09F3">
          <w:rPr>
            <w:rFonts w:eastAsia="Times New Roman"/>
            <w:color w:val="000000"/>
            <w:sz w:val="22"/>
            <w:lang w:eastAsia="en-AU"/>
            <w14:ligatures w14:val="standardContextual"/>
          </w:rPr>
          <w:tab/>
          <w:t>Amendment of section 174—Offence to fail to notify certain information to Regulatory Authority</w:t>
        </w:r>
      </w:hyperlink>
    </w:p>
    <w:p w14:paraId="180C19E2"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73" w:history="1">
        <w:r w:rsidR="006B09F3" w:rsidRPr="006B09F3">
          <w:rPr>
            <w:rFonts w:eastAsia="Times New Roman"/>
            <w:color w:val="000000"/>
            <w:sz w:val="22"/>
            <w:lang w:eastAsia="en-AU"/>
            <w14:ligatures w14:val="standardContextual"/>
          </w:rPr>
          <w:t>51</w:t>
        </w:r>
        <w:r w:rsidR="006B09F3" w:rsidRPr="006B09F3">
          <w:rPr>
            <w:rFonts w:eastAsia="Times New Roman"/>
            <w:color w:val="000000"/>
            <w:sz w:val="22"/>
            <w:lang w:eastAsia="en-AU"/>
            <w14:ligatures w14:val="standardContextual"/>
          </w:rPr>
          <w:tab/>
          <w:t>Amendment of section 174A—Family day care educator to notify certain information to approved provider</w:t>
        </w:r>
      </w:hyperlink>
    </w:p>
    <w:p w14:paraId="2349A801"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74" w:history="1">
        <w:r w:rsidR="006B09F3" w:rsidRPr="006B09F3">
          <w:rPr>
            <w:rFonts w:eastAsia="Times New Roman"/>
            <w:color w:val="000000"/>
            <w:sz w:val="22"/>
            <w:lang w:eastAsia="en-AU"/>
            <w14:ligatures w14:val="standardContextual"/>
          </w:rPr>
          <w:t>52</w:t>
        </w:r>
        <w:r w:rsidR="006B09F3" w:rsidRPr="006B09F3">
          <w:rPr>
            <w:rFonts w:eastAsia="Times New Roman"/>
            <w:color w:val="000000"/>
            <w:sz w:val="22"/>
            <w:lang w:eastAsia="en-AU"/>
            <w14:ligatures w14:val="standardContextual"/>
          </w:rPr>
          <w:tab/>
          <w:t>Amendment of section 175—Offence relating to requirement to keep enrolment and other documents</w:t>
        </w:r>
      </w:hyperlink>
    </w:p>
    <w:p w14:paraId="5BBEEAFB"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75" w:history="1">
        <w:r w:rsidR="006B09F3" w:rsidRPr="006B09F3">
          <w:rPr>
            <w:rFonts w:eastAsia="Times New Roman"/>
            <w:color w:val="000000"/>
            <w:sz w:val="22"/>
            <w:lang w:eastAsia="en-AU"/>
            <w14:ligatures w14:val="standardContextual"/>
          </w:rPr>
          <w:t>53</w:t>
        </w:r>
        <w:r w:rsidR="006B09F3" w:rsidRPr="006B09F3">
          <w:rPr>
            <w:rFonts w:eastAsia="Times New Roman"/>
            <w:color w:val="000000"/>
            <w:sz w:val="22"/>
            <w:lang w:eastAsia="en-AU"/>
            <w14:ligatures w14:val="standardContextual"/>
          </w:rPr>
          <w:tab/>
          <w:t>Amendment of section 176—Compliance directions</w:t>
        </w:r>
      </w:hyperlink>
    </w:p>
    <w:p w14:paraId="46497700"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76" w:history="1">
        <w:r w:rsidR="006B09F3" w:rsidRPr="006B09F3">
          <w:rPr>
            <w:rFonts w:eastAsia="Times New Roman"/>
            <w:color w:val="000000"/>
            <w:sz w:val="22"/>
            <w:lang w:eastAsia="en-AU"/>
            <w14:ligatures w14:val="standardContextual"/>
          </w:rPr>
          <w:t>54</w:t>
        </w:r>
        <w:r w:rsidR="006B09F3" w:rsidRPr="006B09F3">
          <w:rPr>
            <w:rFonts w:eastAsia="Times New Roman"/>
            <w:color w:val="000000"/>
            <w:sz w:val="22"/>
            <w:lang w:eastAsia="en-AU"/>
            <w14:ligatures w14:val="standardContextual"/>
          </w:rPr>
          <w:tab/>
          <w:t>Amendment of section 177—Compliance notices</w:t>
        </w:r>
      </w:hyperlink>
    </w:p>
    <w:p w14:paraId="0B671059"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77" w:history="1">
        <w:r w:rsidR="006B09F3" w:rsidRPr="006B09F3">
          <w:rPr>
            <w:rFonts w:eastAsia="Times New Roman"/>
            <w:color w:val="000000"/>
            <w:sz w:val="22"/>
            <w:lang w:eastAsia="en-AU"/>
            <w14:ligatures w14:val="standardContextual"/>
          </w:rPr>
          <w:t>55</w:t>
        </w:r>
        <w:r w:rsidR="006B09F3" w:rsidRPr="006B09F3">
          <w:rPr>
            <w:rFonts w:eastAsia="Times New Roman"/>
            <w:color w:val="000000"/>
            <w:sz w:val="22"/>
            <w:lang w:eastAsia="en-AU"/>
            <w14:ligatures w14:val="standardContextual"/>
          </w:rPr>
          <w:tab/>
          <w:t>Amendment of section 178—Notice to suspend education and care by a family day care educator</w:t>
        </w:r>
      </w:hyperlink>
    </w:p>
    <w:p w14:paraId="0BEAD58A"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78" w:history="1">
        <w:r w:rsidR="006B09F3" w:rsidRPr="006B09F3">
          <w:rPr>
            <w:rFonts w:eastAsia="Times New Roman"/>
            <w:color w:val="000000"/>
            <w:sz w:val="22"/>
            <w:lang w:eastAsia="en-AU"/>
            <w14:ligatures w14:val="standardContextual"/>
          </w:rPr>
          <w:t>56</w:t>
        </w:r>
        <w:r w:rsidR="006B09F3" w:rsidRPr="006B09F3">
          <w:rPr>
            <w:rFonts w:eastAsia="Times New Roman"/>
            <w:color w:val="000000"/>
            <w:sz w:val="22"/>
            <w:lang w:eastAsia="en-AU"/>
            <w14:ligatures w14:val="standardContextual"/>
          </w:rPr>
          <w:tab/>
          <w:t>Amendment of section 179—Emergency action notices</w:t>
        </w:r>
      </w:hyperlink>
    </w:p>
    <w:p w14:paraId="4B0ED33E"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79" w:history="1">
        <w:r w:rsidR="006B09F3" w:rsidRPr="006B09F3">
          <w:rPr>
            <w:rFonts w:eastAsia="Times New Roman"/>
            <w:color w:val="000000"/>
            <w:sz w:val="22"/>
            <w:lang w:eastAsia="en-AU"/>
            <w14:ligatures w14:val="standardContextual"/>
          </w:rPr>
          <w:t>57</w:t>
        </w:r>
        <w:r w:rsidR="006B09F3" w:rsidRPr="006B09F3">
          <w:rPr>
            <w:rFonts w:eastAsia="Times New Roman"/>
            <w:color w:val="000000"/>
            <w:sz w:val="22"/>
            <w:lang w:eastAsia="en-AU"/>
            <w14:ligatures w14:val="standardContextual"/>
          </w:rPr>
          <w:tab/>
          <w:t>Amendment of section 187—Person must not contravene prohibition notice</w:t>
        </w:r>
      </w:hyperlink>
    </w:p>
    <w:p w14:paraId="12CACFA3"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80" w:history="1">
        <w:r w:rsidR="006B09F3" w:rsidRPr="006B09F3">
          <w:rPr>
            <w:rFonts w:eastAsia="Times New Roman"/>
            <w:color w:val="000000"/>
            <w:sz w:val="22"/>
            <w:lang w:eastAsia="en-AU"/>
            <w14:ligatures w14:val="standardContextual"/>
          </w:rPr>
          <w:t>58</w:t>
        </w:r>
        <w:r w:rsidR="006B09F3" w:rsidRPr="006B09F3">
          <w:rPr>
            <w:rFonts w:eastAsia="Times New Roman"/>
            <w:color w:val="000000"/>
            <w:sz w:val="22"/>
            <w:lang w:eastAsia="en-AU"/>
            <w14:ligatures w14:val="standardContextual"/>
          </w:rPr>
          <w:tab/>
          <w:t>Amendment of section 188—Offence to engage person to whom prohibition notice applies</w:t>
        </w:r>
      </w:hyperlink>
    </w:p>
    <w:p w14:paraId="098C5917"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81" w:history="1">
        <w:r w:rsidR="006B09F3" w:rsidRPr="006B09F3">
          <w:rPr>
            <w:rFonts w:eastAsia="Times New Roman"/>
            <w:color w:val="000000"/>
            <w:sz w:val="22"/>
            <w:lang w:eastAsia="en-AU"/>
            <w14:ligatures w14:val="standardContextual"/>
          </w:rPr>
          <w:t>59</w:t>
        </w:r>
        <w:r w:rsidR="006B09F3" w:rsidRPr="006B09F3">
          <w:rPr>
            <w:rFonts w:eastAsia="Times New Roman"/>
            <w:color w:val="000000"/>
            <w:sz w:val="22"/>
            <w:lang w:eastAsia="en-AU"/>
            <w14:ligatures w14:val="standardContextual"/>
          </w:rPr>
          <w:tab/>
          <w:t>Amendment of section 188A—False or misleading information about prohibition notice</w:t>
        </w:r>
      </w:hyperlink>
    </w:p>
    <w:p w14:paraId="684275A9"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82" w:history="1">
        <w:r w:rsidR="006B09F3" w:rsidRPr="006B09F3">
          <w:rPr>
            <w:rFonts w:eastAsia="Times New Roman"/>
            <w:color w:val="000000"/>
            <w:sz w:val="22"/>
            <w:lang w:eastAsia="en-AU"/>
            <w14:ligatures w14:val="standardContextual"/>
          </w:rPr>
          <w:t>60</w:t>
        </w:r>
        <w:r w:rsidR="006B09F3" w:rsidRPr="006B09F3">
          <w:rPr>
            <w:rFonts w:eastAsia="Times New Roman"/>
            <w:color w:val="000000"/>
            <w:sz w:val="22"/>
            <w:lang w:eastAsia="en-AU"/>
            <w14:ligatures w14:val="standardContextual"/>
          </w:rPr>
          <w:tab/>
          <w:t>Amendment of section 196—Identity card</w:t>
        </w:r>
      </w:hyperlink>
    </w:p>
    <w:p w14:paraId="58A8B7F9"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83" w:history="1">
        <w:r w:rsidR="006B09F3" w:rsidRPr="006B09F3">
          <w:rPr>
            <w:rFonts w:eastAsia="Times New Roman"/>
            <w:color w:val="000000"/>
            <w:sz w:val="22"/>
            <w:lang w:eastAsia="en-AU"/>
            <w14:ligatures w14:val="standardContextual"/>
          </w:rPr>
          <w:t>61</w:t>
        </w:r>
        <w:r w:rsidR="006B09F3" w:rsidRPr="006B09F3">
          <w:rPr>
            <w:rFonts w:eastAsia="Times New Roman"/>
            <w:color w:val="000000"/>
            <w:sz w:val="22"/>
            <w:lang w:eastAsia="en-AU"/>
            <w14:ligatures w14:val="standardContextual"/>
          </w:rPr>
          <w:tab/>
          <w:t>Amendment of section 207—Offence to obstruct authorised officer</w:t>
        </w:r>
      </w:hyperlink>
    </w:p>
    <w:p w14:paraId="5BA6B4A8"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84" w:history="1">
        <w:r w:rsidR="006B09F3" w:rsidRPr="006B09F3">
          <w:rPr>
            <w:rFonts w:eastAsia="Times New Roman"/>
            <w:color w:val="000000"/>
            <w:sz w:val="22"/>
            <w:lang w:eastAsia="en-AU"/>
            <w14:ligatures w14:val="standardContextual"/>
          </w:rPr>
          <w:t>62</w:t>
        </w:r>
        <w:r w:rsidR="006B09F3" w:rsidRPr="006B09F3">
          <w:rPr>
            <w:rFonts w:eastAsia="Times New Roman"/>
            <w:color w:val="000000"/>
            <w:sz w:val="22"/>
            <w:lang w:eastAsia="en-AU"/>
            <w14:ligatures w14:val="standardContextual"/>
          </w:rPr>
          <w:tab/>
          <w:t>Amendment of section 208—Offence to fail to assist authorised officer</w:t>
        </w:r>
      </w:hyperlink>
    </w:p>
    <w:p w14:paraId="256D6BC5"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85" w:history="1">
        <w:r w:rsidR="006B09F3" w:rsidRPr="006B09F3">
          <w:rPr>
            <w:rFonts w:eastAsia="Times New Roman"/>
            <w:color w:val="000000"/>
            <w:sz w:val="22"/>
            <w:lang w:eastAsia="en-AU"/>
            <w14:ligatures w14:val="standardContextual"/>
          </w:rPr>
          <w:t>63</w:t>
        </w:r>
        <w:r w:rsidR="006B09F3" w:rsidRPr="006B09F3">
          <w:rPr>
            <w:rFonts w:eastAsia="Times New Roman"/>
            <w:color w:val="000000"/>
            <w:sz w:val="22"/>
            <w:lang w:eastAsia="en-AU"/>
            <w14:ligatures w14:val="standardContextual"/>
          </w:rPr>
          <w:tab/>
          <w:t>Amendment of section 209—Offence to destroy or damage notices or documents</w:t>
        </w:r>
      </w:hyperlink>
    </w:p>
    <w:p w14:paraId="71CC3D21"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86" w:history="1">
        <w:r w:rsidR="006B09F3" w:rsidRPr="006B09F3">
          <w:rPr>
            <w:rFonts w:eastAsia="Times New Roman"/>
            <w:color w:val="000000"/>
            <w:sz w:val="22"/>
            <w:lang w:eastAsia="en-AU"/>
            <w14:ligatures w14:val="standardContextual"/>
          </w:rPr>
          <w:t>64</w:t>
        </w:r>
        <w:r w:rsidR="006B09F3" w:rsidRPr="006B09F3">
          <w:rPr>
            <w:rFonts w:eastAsia="Times New Roman"/>
            <w:color w:val="000000"/>
            <w:sz w:val="22"/>
            <w:lang w:eastAsia="en-AU"/>
            <w14:ligatures w14:val="standardContextual"/>
          </w:rPr>
          <w:tab/>
          <w:t>Amendment of section 210—Offence to impersonate authorised officer</w:t>
        </w:r>
      </w:hyperlink>
    </w:p>
    <w:p w14:paraId="43520FA7"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87" w:history="1">
        <w:r w:rsidR="006B09F3" w:rsidRPr="006B09F3">
          <w:rPr>
            <w:rFonts w:eastAsia="Times New Roman"/>
            <w:color w:val="000000"/>
            <w:sz w:val="22"/>
            <w:lang w:eastAsia="en-AU"/>
            <w14:ligatures w14:val="standardContextual"/>
          </w:rPr>
          <w:t>65</w:t>
        </w:r>
        <w:r w:rsidR="006B09F3" w:rsidRPr="006B09F3">
          <w:rPr>
            <w:rFonts w:eastAsia="Times New Roman"/>
            <w:color w:val="000000"/>
            <w:sz w:val="22"/>
            <w:lang w:eastAsia="en-AU"/>
            <w14:ligatures w14:val="standardContextual"/>
          </w:rPr>
          <w:tab/>
          <w:t>Amendment of section 217—Offence to fail to comply with notice or requirement</w:t>
        </w:r>
      </w:hyperlink>
    </w:p>
    <w:p w14:paraId="3E2F4C77"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88" w:history="1">
        <w:r w:rsidR="006B09F3" w:rsidRPr="006B09F3">
          <w:rPr>
            <w:rFonts w:eastAsia="Times New Roman"/>
            <w:color w:val="000000"/>
            <w:sz w:val="22"/>
            <w:lang w:eastAsia="en-AU"/>
            <w14:ligatures w14:val="standardContextual"/>
          </w:rPr>
          <w:t>66</w:t>
        </w:r>
        <w:r w:rsidR="006B09F3" w:rsidRPr="006B09F3">
          <w:rPr>
            <w:rFonts w:eastAsia="Times New Roman"/>
            <w:color w:val="000000"/>
            <w:sz w:val="22"/>
            <w:lang w:eastAsia="en-AU"/>
            <w14:ligatures w14:val="standardContextual"/>
          </w:rPr>
          <w:tab/>
          <w:t>Amendment of section 218—Offence to hinder or obstruct Regulatory Authority</w:t>
        </w:r>
      </w:hyperlink>
    </w:p>
    <w:p w14:paraId="3795400E"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89" w:history="1">
        <w:r w:rsidR="006B09F3" w:rsidRPr="006B09F3">
          <w:rPr>
            <w:rFonts w:eastAsia="Times New Roman"/>
            <w:color w:val="000000"/>
            <w:sz w:val="22"/>
            <w:lang w:eastAsia="en-AU"/>
            <w14:ligatures w14:val="standardContextual"/>
          </w:rPr>
          <w:t>67</w:t>
        </w:r>
        <w:r w:rsidR="006B09F3" w:rsidRPr="006B09F3">
          <w:rPr>
            <w:rFonts w:eastAsia="Times New Roman"/>
            <w:color w:val="000000"/>
            <w:sz w:val="22"/>
            <w:lang w:eastAsia="en-AU"/>
            <w14:ligatures w14:val="standardContextual"/>
          </w:rPr>
          <w:tab/>
          <w:t>Amendment of section 269—Register of family day care educators, co</w:t>
        </w:r>
        <w:r w:rsidR="006B09F3" w:rsidRPr="006B09F3">
          <w:rPr>
            <w:rFonts w:eastAsia="Times New Roman"/>
            <w:color w:val="000000"/>
            <w:sz w:val="22"/>
            <w:lang w:eastAsia="en-AU"/>
            <w14:ligatures w14:val="standardContextual"/>
          </w:rPr>
          <w:noBreakHyphen/>
          <w:t>ordinators and assistants</w:t>
        </w:r>
      </w:hyperlink>
    </w:p>
    <w:p w14:paraId="73C73638"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90" w:history="1">
        <w:r w:rsidR="006B09F3" w:rsidRPr="006B09F3">
          <w:rPr>
            <w:rFonts w:eastAsia="Times New Roman"/>
            <w:color w:val="000000"/>
            <w:sz w:val="22"/>
            <w:lang w:eastAsia="en-AU"/>
            <w14:ligatures w14:val="standardContextual"/>
          </w:rPr>
          <w:t>68</w:t>
        </w:r>
        <w:r w:rsidR="006B09F3" w:rsidRPr="006B09F3">
          <w:rPr>
            <w:rFonts w:eastAsia="Times New Roman"/>
            <w:color w:val="000000"/>
            <w:sz w:val="22"/>
            <w:lang w:eastAsia="en-AU"/>
            <w14:ligatures w14:val="standardContextual"/>
          </w:rPr>
          <w:tab/>
          <w:t>Amendment of section 273—Duty of confidentiality</w:t>
        </w:r>
      </w:hyperlink>
    </w:p>
    <w:p w14:paraId="3C77FA14"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91" w:history="1">
        <w:r w:rsidR="006B09F3" w:rsidRPr="006B09F3">
          <w:rPr>
            <w:rFonts w:eastAsia="Times New Roman"/>
            <w:color w:val="000000"/>
            <w:sz w:val="22"/>
            <w:lang w:eastAsia="en-AU"/>
            <w14:ligatures w14:val="standardContextual"/>
          </w:rPr>
          <w:t>69</w:t>
        </w:r>
        <w:r w:rsidR="006B09F3" w:rsidRPr="006B09F3">
          <w:rPr>
            <w:rFonts w:eastAsia="Times New Roman"/>
            <w:color w:val="000000"/>
            <w:sz w:val="22"/>
            <w:lang w:eastAsia="en-AU"/>
            <w14:ligatures w14:val="standardContextual"/>
          </w:rPr>
          <w:tab/>
          <w:t>Amendment of section 295—False or misleading information or documents</w:t>
        </w:r>
      </w:hyperlink>
    </w:p>
    <w:p w14:paraId="61C1B54B"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92" w:history="1">
        <w:r w:rsidR="006B09F3" w:rsidRPr="006B09F3">
          <w:rPr>
            <w:rFonts w:eastAsia="Times New Roman"/>
            <w:color w:val="000000"/>
            <w:sz w:val="22"/>
            <w:lang w:eastAsia="en-AU"/>
            <w14:ligatures w14:val="standardContextual"/>
          </w:rPr>
          <w:t>70</w:t>
        </w:r>
        <w:r w:rsidR="006B09F3" w:rsidRPr="006B09F3">
          <w:rPr>
            <w:rFonts w:eastAsia="Times New Roman"/>
            <w:color w:val="000000"/>
            <w:sz w:val="22"/>
            <w:lang w:eastAsia="en-AU"/>
            <w14:ligatures w14:val="standardContextual"/>
          </w:rPr>
          <w:tab/>
          <w:t>Amendment of section 297—Protection from reprisal</w:t>
        </w:r>
      </w:hyperlink>
    </w:p>
    <w:p w14:paraId="5F54EAE4"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93" w:history="1">
        <w:r w:rsidR="006B09F3" w:rsidRPr="006B09F3">
          <w:rPr>
            <w:rFonts w:eastAsia="Times New Roman"/>
            <w:color w:val="000000"/>
            <w:sz w:val="22"/>
            <w:lang w:eastAsia="en-AU"/>
            <w14:ligatures w14:val="standardContextual"/>
          </w:rPr>
          <w:t>71</w:t>
        </w:r>
        <w:r w:rsidR="006B09F3" w:rsidRPr="006B09F3">
          <w:rPr>
            <w:rFonts w:eastAsia="Times New Roman"/>
            <w:color w:val="000000"/>
            <w:sz w:val="22"/>
            <w:lang w:eastAsia="en-AU"/>
            <w14:ligatures w14:val="standardContextual"/>
          </w:rPr>
          <w:tab/>
          <w:t>Amendment of section 301—National regulations</w:t>
        </w:r>
      </w:hyperlink>
    </w:p>
    <w:p w14:paraId="57C41534"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94" w:history="1">
        <w:r w:rsidR="006B09F3" w:rsidRPr="006B09F3">
          <w:rPr>
            <w:rFonts w:eastAsia="Times New Roman"/>
            <w:color w:val="000000"/>
            <w:sz w:val="22"/>
            <w:lang w:eastAsia="en-AU"/>
            <w14:ligatures w14:val="standardContextual"/>
          </w:rPr>
          <w:t>72</w:t>
        </w:r>
        <w:r w:rsidR="006B09F3" w:rsidRPr="006B09F3">
          <w:rPr>
            <w:rFonts w:eastAsia="Times New Roman"/>
            <w:color w:val="000000"/>
            <w:sz w:val="22"/>
            <w:lang w:eastAsia="en-AU"/>
            <w14:ligatures w14:val="standardContextual"/>
          </w:rPr>
          <w:tab/>
          <w:t>Amendment of section 322—Information retention and sharing</w:t>
        </w:r>
      </w:hyperlink>
    </w:p>
    <w:p w14:paraId="186E46B5" w14:textId="77777777" w:rsidR="006B09F3" w:rsidRPr="006B09F3" w:rsidRDefault="006B09F3" w:rsidP="006B09F3">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599B46EC" w14:textId="77777777" w:rsidR="006B09F3" w:rsidRPr="006B09F3" w:rsidRDefault="006B09F3" w:rsidP="006B09F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6B09F3">
        <w:rPr>
          <w:rFonts w:eastAsia="Times New Roman"/>
          <w:b/>
          <w:bCs/>
          <w:color w:val="000000"/>
          <w:sz w:val="32"/>
          <w:szCs w:val="32"/>
          <w:lang w:eastAsia="en-AU"/>
          <w14:ligatures w14:val="standardContextual"/>
        </w:rPr>
        <w:t>Part 1—Preliminary</w:t>
      </w:r>
    </w:p>
    <w:p w14:paraId="34FCBC47"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6B09F3">
        <w:rPr>
          <w:rFonts w:eastAsia="Times New Roman"/>
          <w:b/>
          <w:bCs/>
          <w:color w:val="000000"/>
          <w:sz w:val="26"/>
          <w:szCs w:val="26"/>
          <w:lang w:eastAsia="en-AU"/>
          <w14:ligatures w14:val="standardContextual"/>
        </w:rPr>
        <w:t>1—Short title</w:t>
      </w:r>
    </w:p>
    <w:p w14:paraId="5ECFC2E3" w14:textId="77777777" w:rsidR="006B09F3" w:rsidRPr="006B09F3" w:rsidRDefault="006B09F3" w:rsidP="006B09F3">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These regulations may be cited as the </w:t>
      </w:r>
      <w:r w:rsidRPr="006B09F3">
        <w:rPr>
          <w:rFonts w:eastAsia="Times New Roman"/>
          <w:i/>
          <w:iCs/>
          <w:color w:val="000000"/>
          <w:sz w:val="23"/>
          <w:szCs w:val="23"/>
          <w:lang w:eastAsia="en-AU"/>
          <w14:ligatures w14:val="standardContextual"/>
        </w:rPr>
        <w:t>Education and Early Childhood Services (Registration and Standards) (Amendment of Education and Care Services National Law Text) Regulations 2023</w:t>
      </w:r>
      <w:r w:rsidRPr="006B09F3">
        <w:rPr>
          <w:rFonts w:eastAsia="Times New Roman"/>
          <w:color w:val="000000"/>
          <w:sz w:val="23"/>
          <w:szCs w:val="23"/>
          <w:lang w:eastAsia="en-AU"/>
          <w14:ligatures w14:val="standardContextual"/>
        </w:rPr>
        <w:t>.</w:t>
      </w:r>
    </w:p>
    <w:p w14:paraId="63746929"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6B09F3">
        <w:rPr>
          <w:rFonts w:eastAsia="Times New Roman"/>
          <w:b/>
          <w:bCs/>
          <w:color w:val="000000"/>
          <w:sz w:val="26"/>
          <w:szCs w:val="26"/>
          <w:lang w:eastAsia="en-AU"/>
          <w14:ligatures w14:val="standardContextual"/>
        </w:rPr>
        <w:t>2—Commencement</w:t>
      </w:r>
    </w:p>
    <w:p w14:paraId="03F33CEA" w14:textId="77777777" w:rsidR="006B09F3" w:rsidRPr="006B09F3" w:rsidRDefault="006B09F3" w:rsidP="006B09F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(1)</w:t>
      </w:r>
      <w:r w:rsidRPr="006B09F3">
        <w:rPr>
          <w:rFonts w:eastAsia="Times New Roman"/>
          <w:color w:val="000000"/>
          <w:sz w:val="23"/>
          <w:szCs w:val="23"/>
          <w:lang w:eastAsia="en-AU"/>
          <w14:ligatures w14:val="standardContextual"/>
        </w:rPr>
        <w:tab/>
        <w:t xml:space="preserve">Subject to </w:t>
      </w:r>
      <w:hyperlink w:anchor="idd614a698_f9f0_4588_91ca_f18e5913a0" w:history="1">
        <w:r w:rsidRPr="006B09F3">
          <w:rPr>
            <w:rFonts w:eastAsia="Times New Roman"/>
            <w:color w:val="000000"/>
            <w:sz w:val="23"/>
            <w:szCs w:val="23"/>
            <w:lang w:eastAsia="en-AU"/>
            <w14:ligatures w14:val="standardContextual"/>
          </w:rPr>
          <w:t>subregulation (2)</w:t>
        </w:r>
      </w:hyperlink>
      <w:r w:rsidRPr="006B09F3">
        <w:rPr>
          <w:rFonts w:eastAsia="Times New Roman"/>
          <w:color w:val="000000"/>
          <w:sz w:val="23"/>
          <w:szCs w:val="23"/>
          <w:lang w:eastAsia="en-AU"/>
          <w14:ligatures w14:val="standardContextual"/>
        </w:rPr>
        <w:t xml:space="preserve">, these regulations come into operation on the day on which section 15 of the </w:t>
      </w:r>
      <w:r w:rsidRPr="006B09F3">
        <w:rPr>
          <w:rFonts w:eastAsia="Times New Roman"/>
          <w:i/>
          <w:iCs/>
          <w:color w:val="000000"/>
          <w:sz w:val="23"/>
          <w:szCs w:val="23"/>
          <w:lang w:eastAsia="en-AU"/>
          <w14:ligatures w14:val="standardContextual"/>
        </w:rPr>
        <w:t>Early Childhood Legislation Amendment Act 2022</w:t>
      </w:r>
      <w:r w:rsidRPr="006B09F3">
        <w:rPr>
          <w:rFonts w:eastAsia="Times New Roman"/>
          <w:color w:val="000000"/>
          <w:sz w:val="23"/>
          <w:szCs w:val="23"/>
          <w:lang w:eastAsia="en-AU"/>
          <w14:ligatures w14:val="standardContextual"/>
        </w:rPr>
        <w:t xml:space="preserve"> of Victoria comes into operation.</w:t>
      </w:r>
    </w:p>
    <w:p w14:paraId="25748984" w14:textId="77777777" w:rsidR="006B09F3" w:rsidRPr="006B09F3" w:rsidRDefault="006B09F3" w:rsidP="006B09F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61" w:name="idd614a698_f9f0_4588_91ca_f18e5913a0"/>
      <w:r w:rsidRPr="006B09F3">
        <w:rPr>
          <w:rFonts w:eastAsia="Times New Roman"/>
          <w:color w:val="000000"/>
          <w:sz w:val="23"/>
          <w:szCs w:val="23"/>
          <w:lang w:eastAsia="en-AU"/>
          <w14:ligatures w14:val="standardContextual"/>
        </w:rPr>
        <w:tab/>
        <w:t>(2)</w:t>
      </w:r>
      <w:r w:rsidRPr="006B09F3">
        <w:rPr>
          <w:rFonts w:eastAsia="Times New Roman"/>
          <w:color w:val="000000"/>
          <w:sz w:val="23"/>
          <w:szCs w:val="23"/>
          <w:lang w:eastAsia="en-AU"/>
          <w14:ligatures w14:val="standardContextual"/>
        </w:rPr>
        <w:tab/>
      </w:r>
      <w:hyperlink w:anchor="id560b45d9_96d9_4945_8ae8_826f6b1987" w:history="1">
        <w:r w:rsidRPr="006B09F3">
          <w:rPr>
            <w:rFonts w:eastAsia="Times New Roman"/>
            <w:color w:val="000000"/>
            <w:sz w:val="23"/>
            <w:szCs w:val="23"/>
            <w:lang w:eastAsia="en-AU"/>
            <w14:ligatures w14:val="standardContextual"/>
          </w:rPr>
          <w:t>Part 2 Division 2</w:t>
        </w:r>
      </w:hyperlink>
      <w:r w:rsidRPr="006B09F3">
        <w:rPr>
          <w:rFonts w:eastAsia="Times New Roman"/>
          <w:color w:val="000000"/>
          <w:sz w:val="23"/>
          <w:szCs w:val="23"/>
          <w:lang w:eastAsia="en-AU"/>
          <w14:ligatures w14:val="standardContextual"/>
        </w:rPr>
        <w:t xml:space="preserve"> comes into operation on the day on which section 22 of the </w:t>
      </w:r>
      <w:r w:rsidRPr="006B09F3">
        <w:rPr>
          <w:rFonts w:eastAsia="Times New Roman"/>
          <w:i/>
          <w:iCs/>
          <w:color w:val="000000"/>
          <w:sz w:val="23"/>
          <w:szCs w:val="23"/>
          <w:lang w:eastAsia="en-AU"/>
          <w14:ligatures w14:val="standardContextual"/>
        </w:rPr>
        <w:t>Early Childhood Legislation Amendment Act 2022</w:t>
      </w:r>
      <w:r w:rsidRPr="006B09F3">
        <w:rPr>
          <w:rFonts w:eastAsia="Times New Roman"/>
          <w:color w:val="000000"/>
          <w:sz w:val="23"/>
          <w:szCs w:val="23"/>
          <w:lang w:eastAsia="en-AU"/>
          <w14:ligatures w14:val="standardContextual"/>
        </w:rPr>
        <w:t xml:space="preserve"> of Victoria comes into operation.</w:t>
      </w:r>
      <w:bookmarkEnd w:id="61"/>
    </w:p>
    <w:p w14:paraId="02CC62C0"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6B09F3">
        <w:rPr>
          <w:rFonts w:eastAsia="Times New Roman"/>
          <w:b/>
          <w:bCs/>
          <w:color w:val="000000"/>
          <w:sz w:val="26"/>
          <w:szCs w:val="26"/>
          <w:lang w:eastAsia="en-AU"/>
          <w14:ligatures w14:val="standardContextual"/>
        </w:rPr>
        <w:t>3—Interpretation</w:t>
      </w:r>
    </w:p>
    <w:p w14:paraId="75F51266"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In these regulations—</w:t>
      </w:r>
    </w:p>
    <w:p w14:paraId="55CFCB2B" w14:textId="77777777" w:rsidR="006B09F3" w:rsidRPr="006B09F3" w:rsidRDefault="006B09F3" w:rsidP="006B09F3">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b/>
          <w:bCs/>
          <w:i/>
          <w:iCs/>
          <w:color w:val="000000"/>
          <w:sz w:val="23"/>
          <w:szCs w:val="23"/>
          <w:lang w:eastAsia="en-AU"/>
          <w14:ligatures w14:val="standardContextual"/>
        </w:rPr>
        <w:t>Act</w:t>
      </w:r>
      <w:r w:rsidRPr="006B09F3">
        <w:rPr>
          <w:rFonts w:eastAsia="Times New Roman"/>
          <w:color w:val="000000"/>
          <w:sz w:val="23"/>
          <w:szCs w:val="23"/>
          <w:lang w:eastAsia="en-AU"/>
          <w14:ligatures w14:val="standardContextual"/>
        </w:rPr>
        <w:t xml:space="preserve"> means the </w:t>
      </w:r>
      <w:hyperlink r:id="rId43" w:history="1">
        <w:r w:rsidRPr="006B09F3">
          <w:rPr>
            <w:rFonts w:eastAsia="Times New Roman"/>
            <w:i/>
            <w:iCs/>
            <w:color w:val="000000"/>
            <w:sz w:val="23"/>
            <w:szCs w:val="23"/>
            <w:lang w:eastAsia="en-AU"/>
            <w14:ligatures w14:val="standardContextual"/>
          </w:rPr>
          <w:t>Education and Early Childhood Services (Registration and Standards) Act 2011</w:t>
        </w:r>
      </w:hyperlink>
      <w:r w:rsidRPr="006B09F3">
        <w:rPr>
          <w:rFonts w:eastAsia="Times New Roman"/>
          <w:color w:val="000000"/>
          <w:sz w:val="23"/>
          <w:szCs w:val="23"/>
          <w:lang w:eastAsia="en-AU"/>
          <w14:ligatures w14:val="standardContextual"/>
        </w:rPr>
        <w:t>.</w:t>
      </w:r>
    </w:p>
    <w:p w14:paraId="1FB2019F"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6B09F3">
        <w:rPr>
          <w:rFonts w:eastAsia="Times New Roman"/>
          <w:b/>
          <w:bCs/>
          <w:color w:val="000000"/>
          <w:sz w:val="26"/>
          <w:szCs w:val="26"/>
          <w:lang w:eastAsia="en-AU"/>
          <w14:ligatures w14:val="standardContextual"/>
        </w:rPr>
        <w:t>4—Amendment of Education and Care Services National Law text</w:t>
      </w:r>
    </w:p>
    <w:p w14:paraId="0AF4F1CE" w14:textId="77777777" w:rsidR="006B09F3" w:rsidRPr="006B09F3" w:rsidRDefault="006B09F3" w:rsidP="006B09F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(1)</w:t>
      </w:r>
      <w:r w:rsidRPr="006B09F3">
        <w:rPr>
          <w:rFonts w:eastAsia="Times New Roman"/>
          <w:color w:val="000000"/>
          <w:sz w:val="23"/>
          <w:szCs w:val="23"/>
          <w:lang w:eastAsia="en-AU"/>
          <w14:ligatures w14:val="standardContextual"/>
        </w:rPr>
        <w:tab/>
        <w:t xml:space="preserve">Pursuant to section 11 of the Act, the Education and Care Services National Law text is amended as set out in </w:t>
      </w:r>
      <w:hyperlink w:anchor="id83919861_746a_4634_a3ed_8f8dcfaddf" w:history="1">
        <w:r w:rsidRPr="006B09F3">
          <w:rPr>
            <w:rFonts w:eastAsia="Times New Roman"/>
            <w:color w:val="000000"/>
            <w:sz w:val="23"/>
            <w:szCs w:val="23"/>
            <w:lang w:eastAsia="en-AU"/>
            <w14:ligatures w14:val="standardContextual"/>
          </w:rPr>
          <w:t>Part 2</w:t>
        </w:r>
      </w:hyperlink>
      <w:r w:rsidRPr="006B09F3">
        <w:rPr>
          <w:rFonts w:eastAsia="Times New Roman"/>
          <w:color w:val="000000"/>
          <w:sz w:val="23"/>
          <w:szCs w:val="23"/>
          <w:lang w:eastAsia="en-AU"/>
          <w14:ligatures w14:val="standardContextual"/>
        </w:rPr>
        <w:t xml:space="preserve"> of these regulations. </w:t>
      </w:r>
    </w:p>
    <w:p w14:paraId="71ED126C" w14:textId="77777777" w:rsidR="006B09F3" w:rsidRPr="006B09F3" w:rsidRDefault="006B09F3" w:rsidP="006B09F3">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(2)</w:t>
      </w:r>
      <w:r w:rsidRPr="006B09F3">
        <w:rPr>
          <w:rFonts w:eastAsia="Times New Roman"/>
          <w:color w:val="000000"/>
          <w:sz w:val="23"/>
          <w:szCs w:val="23"/>
          <w:lang w:eastAsia="en-AU"/>
          <w14:ligatures w14:val="standardContextual"/>
        </w:rPr>
        <w:tab/>
        <w:t>In these regulations, a provision referring to the amendment of a specified provision amends the provision of the Education and Care Services National Law text so specified.</w:t>
      </w:r>
    </w:p>
    <w:p w14:paraId="2EE8A7FB" w14:textId="77777777" w:rsidR="006B09F3" w:rsidRPr="006B09F3" w:rsidRDefault="006B09F3" w:rsidP="006B09F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62" w:name="Elkera_Print_TOC7"/>
      <w:bookmarkStart w:id="63" w:name="id83919861_746a_4634_a3ed_8f8dcfaddf"/>
      <w:r w:rsidRPr="006B09F3">
        <w:rPr>
          <w:rFonts w:eastAsia="Times New Roman"/>
          <w:b/>
          <w:bCs/>
          <w:color w:val="000000"/>
          <w:sz w:val="32"/>
          <w:szCs w:val="32"/>
          <w:lang w:eastAsia="en-AU"/>
          <w14:ligatures w14:val="standardContextual"/>
        </w:rPr>
        <w:t>Part 2—Amendment of Education and Care Services National Law text</w:t>
      </w:r>
      <w:bookmarkEnd w:id="62"/>
      <w:bookmarkEnd w:id="63"/>
    </w:p>
    <w:p w14:paraId="2E810DA5" w14:textId="77777777" w:rsidR="006B09F3" w:rsidRPr="006B09F3" w:rsidRDefault="006B09F3" w:rsidP="006B09F3">
      <w:pPr>
        <w:keepNext/>
        <w:keepLines/>
        <w:autoSpaceDE w:val="0"/>
        <w:autoSpaceDN w:val="0"/>
        <w:adjustRightInd w:val="0"/>
        <w:spacing w:before="280" w:after="0" w:line="240" w:lineRule="auto"/>
        <w:ind w:left="567" w:hanging="567"/>
        <w:jc w:val="left"/>
        <w:rPr>
          <w:rFonts w:eastAsia="Times New Roman"/>
          <w:b/>
          <w:bCs/>
          <w:color w:val="000000"/>
          <w:sz w:val="28"/>
          <w:szCs w:val="28"/>
          <w:lang w:eastAsia="en-AU"/>
          <w14:ligatures w14:val="standardContextual"/>
        </w:rPr>
      </w:pPr>
      <w:bookmarkStart w:id="64" w:name="Elkera_Print_TOC9"/>
      <w:bookmarkStart w:id="65" w:name="id4e5b37f7_bba8_4a37_afbb_4ed268bab9"/>
      <w:r w:rsidRPr="006B09F3">
        <w:rPr>
          <w:rFonts w:eastAsia="Times New Roman"/>
          <w:b/>
          <w:bCs/>
          <w:color w:val="000000"/>
          <w:sz w:val="28"/>
          <w:szCs w:val="28"/>
          <w:lang w:eastAsia="en-AU"/>
          <w14:ligatures w14:val="standardContextual"/>
        </w:rPr>
        <w:t xml:space="preserve">Division 1—Amendments commencing on commencement of section 15 of </w:t>
      </w:r>
      <w:r w:rsidRPr="006B09F3">
        <w:rPr>
          <w:rFonts w:eastAsia="Times New Roman"/>
          <w:b/>
          <w:bCs/>
          <w:i/>
          <w:iCs/>
          <w:color w:val="000000"/>
          <w:sz w:val="28"/>
          <w:szCs w:val="28"/>
          <w:lang w:eastAsia="en-AU"/>
          <w14:ligatures w14:val="standardContextual"/>
        </w:rPr>
        <w:t>Early Childhood Legislation Amendment Act 2022</w:t>
      </w:r>
      <w:r w:rsidRPr="006B09F3">
        <w:rPr>
          <w:rFonts w:eastAsia="Times New Roman"/>
          <w:b/>
          <w:bCs/>
          <w:color w:val="000000"/>
          <w:sz w:val="28"/>
          <w:szCs w:val="28"/>
          <w:lang w:eastAsia="en-AU"/>
          <w14:ligatures w14:val="standardContextual"/>
        </w:rPr>
        <w:t xml:space="preserve"> of Victoria</w:t>
      </w:r>
      <w:bookmarkEnd w:id="64"/>
      <w:bookmarkEnd w:id="65"/>
    </w:p>
    <w:p w14:paraId="27F53508"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6B09F3">
        <w:rPr>
          <w:rFonts w:eastAsia="Times New Roman"/>
          <w:b/>
          <w:bCs/>
          <w:color w:val="000000"/>
          <w:sz w:val="26"/>
          <w:szCs w:val="26"/>
          <w:lang w:eastAsia="en-AU"/>
          <w14:ligatures w14:val="standardContextual"/>
        </w:rPr>
        <w:t>5—Amendment of section 5—Definitions</w:t>
      </w:r>
    </w:p>
    <w:p w14:paraId="05002F54"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Section 5(1), definition of </w:t>
      </w:r>
      <w:r w:rsidRPr="006B09F3">
        <w:rPr>
          <w:rFonts w:eastAsia="Times New Roman"/>
          <w:b/>
          <w:bCs/>
          <w:i/>
          <w:iCs/>
          <w:color w:val="000000"/>
          <w:sz w:val="23"/>
          <w:szCs w:val="23"/>
          <w:lang w:eastAsia="en-AU"/>
          <w14:ligatures w14:val="standardContextual"/>
        </w:rPr>
        <w:t>person with management or control</w:t>
      </w:r>
      <w:r w:rsidRPr="006B09F3">
        <w:rPr>
          <w:rFonts w:eastAsia="Times New Roman"/>
          <w:color w:val="000000"/>
          <w:sz w:val="23"/>
          <w:szCs w:val="23"/>
          <w:lang w:eastAsia="en-AU"/>
          <w14:ligatures w14:val="standardContextual"/>
        </w:rPr>
        <w:t>—delete the definition and substitute:</w:t>
      </w:r>
    </w:p>
    <w:p w14:paraId="73245E90" w14:textId="77777777" w:rsidR="006B09F3" w:rsidRPr="006B09F3" w:rsidRDefault="006B09F3" w:rsidP="006B09F3">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6B09F3">
        <w:rPr>
          <w:rFonts w:eastAsia="Times New Roman"/>
          <w:b/>
          <w:bCs/>
          <w:i/>
          <w:iCs/>
          <w:color w:val="000000"/>
          <w:sz w:val="23"/>
          <w:szCs w:val="23"/>
          <w:lang w:eastAsia="en-AU"/>
          <w14:ligatures w14:val="standardContextual"/>
        </w:rPr>
        <w:t>person with management or control</w:t>
      </w:r>
      <w:r w:rsidRPr="006B09F3">
        <w:rPr>
          <w:rFonts w:eastAsia="Times New Roman"/>
          <w:color w:val="000000"/>
          <w:sz w:val="23"/>
          <w:szCs w:val="23"/>
          <w:lang w:eastAsia="en-AU"/>
          <w14:ligatures w14:val="standardContextual"/>
        </w:rPr>
        <w:t xml:space="preserve"> means a person referred to in section 5A;</w:t>
      </w:r>
    </w:p>
    <w:p w14:paraId="554CAB3A"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66" w:name="Elkera_Print_TOC11"/>
      <w:bookmarkStart w:id="67" w:name="Elkera_Print_BK11"/>
      <w:r w:rsidRPr="006B09F3">
        <w:rPr>
          <w:rFonts w:eastAsia="Times New Roman"/>
          <w:b/>
          <w:bCs/>
          <w:color w:val="000000"/>
          <w:sz w:val="26"/>
          <w:szCs w:val="26"/>
          <w:lang w:eastAsia="en-AU"/>
          <w14:ligatures w14:val="standardContextual"/>
        </w:rPr>
        <w:lastRenderedPageBreak/>
        <w:t>6—Insertion of section 5A</w:t>
      </w:r>
      <w:bookmarkEnd w:id="66"/>
      <w:bookmarkEnd w:id="67"/>
    </w:p>
    <w:p w14:paraId="7951C614"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After section 5 insert:</w:t>
      </w:r>
    </w:p>
    <w:p w14:paraId="5128F0B0" w14:textId="77777777" w:rsidR="006B09F3" w:rsidRPr="006B09F3" w:rsidRDefault="006B09F3" w:rsidP="006B09F3">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6B09F3">
        <w:rPr>
          <w:rFonts w:eastAsia="Times New Roman"/>
          <w:b/>
          <w:bCs/>
          <w:color w:val="000000"/>
          <w:sz w:val="26"/>
          <w:szCs w:val="26"/>
          <w:lang w:eastAsia="en-AU"/>
          <w14:ligatures w14:val="standardContextual"/>
        </w:rPr>
        <w:t>5A—Meaning of person with management or control</w:t>
      </w:r>
    </w:p>
    <w:p w14:paraId="2AA680DB" w14:textId="77777777" w:rsidR="006B09F3" w:rsidRPr="006B09F3" w:rsidRDefault="006B09F3" w:rsidP="006B09F3">
      <w:pPr>
        <w:keepNext/>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For the purposes of this Law, each of the following persons is a </w:t>
      </w:r>
      <w:r w:rsidRPr="006B09F3">
        <w:rPr>
          <w:rFonts w:eastAsia="Times New Roman"/>
          <w:b/>
          <w:bCs/>
          <w:i/>
          <w:iCs/>
          <w:color w:val="000000"/>
          <w:sz w:val="23"/>
          <w:szCs w:val="23"/>
          <w:lang w:eastAsia="en-AU"/>
          <w14:ligatures w14:val="standardContextual"/>
        </w:rPr>
        <w:t>person with management or control</w:t>
      </w:r>
      <w:r w:rsidRPr="006B09F3">
        <w:rPr>
          <w:rFonts w:eastAsia="Times New Roman"/>
          <w:color w:val="000000"/>
          <w:sz w:val="23"/>
          <w:szCs w:val="23"/>
          <w:lang w:eastAsia="en-AU"/>
          <w14:ligatures w14:val="standardContextual"/>
        </w:rPr>
        <w:t xml:space="preserve"> of an education and care service:</w:t>
      </w:r>
    </w:p>
    <w:p w14:paraId="50AA2122" w14:textId="77777777" w:rsidR="006B09F3" w:rsidRPr="006B09F3" w:rsidRDefault="006B09F3" w:rsidP="006B09F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if the provider or intended provider of the service is a body corporate—</w:t>
      </w:r>
    </w:p>
    <w:p w14:paraId="29C5EB72" w14:textId="77777777" w:rsidR="006B09F3" w:rsidRPr="006B09F3" w:rsidRDefault="006B09F3" w:rsidP="006B09F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(i)</w:t>
      </w:r>
      <w:r w:rsidRPr="006B09F3">
        <w:rPr>
          <w:rFonts w:eastAsia="Times New Roman"/>
          <w:color w:val="000000"/>
          <w:sz w:val="23"/>
          <w:szCs w:val="23"/>
          <w:lang w:eastAsia="en-AU"/>
          <w14:ligatures w14:val="standardContextual"/>
        </w:rPr>
        <w:tab/>
        <w:t xml:space="preserve">an officer (within the meaning of the </w:t>
      </w:r>
      <w:r w:rsidRPr="006B09F3">
        <w:rPr>
          <w:rFonts w:eastAsia="Times New Roman"/>
          <w:i/>
          <w:iCs/>
          <w:color w:val="000000"/>
          <w:sz w:val="23"/>
          <w:szCs w:val="23"/>
          <w:lang w:eastAsia="en-AU"/>
          <w14:ligatures w14:val="standardContextual"/>
        </w:rPr>
        <w:t>Corporations Act 2001</w:t>
      </w:r>
      <w:r w:rsidRPr="006B09F3">
        <w:rPr>
          <w:rFonts w:eastAsia="Times New Roman"/>
          <w:color w:val="000000"/>
          <w:sz w:val="23"/>
          <w:szCs w:val="23"/>
          <w:lang w:eastAsia="en-AU"/>
          <w14:ligatures w14:val="standardContextual"/>
        </w:rPr>
        <w:t xml:space="preserve"> of the Commonwealth) of the body corporate who has authority or responsibility for, or significant influence over, the planning, direction or control of the activities or the delivery of the education and care service; and</w:t>
      </w:r>
    </w:p>
    <w:p w14:paraId="28E642F1" w14:textId="77777777" w:rsidR="006B09F3" w:rsidRPr="006B09F3" w:rsidRDefault="006B09F3" w:rsidP="006B09F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(ii)</w:t>
      </w:r>
      <w:r w:rsidRPr="006B09F3">
        <w:rPr>
          <w:rFonts w:eastAsia="Times New Roman"/>
          <w:color w:val="000000"/>
          <w:sz w:val="23"/>
          <w:szCs w:val="23"/>
          <w:lang w:eastAsia="en-AU"/>
          <w14:ligatures w14:val="standardContextual"/>
        </w:rPr>
        <w:tab/>
        <w:t>any other person who—</w:t>
      </w:r>
    </w:p>
    <w:p w14:paraId="24A2D8D1" w14:textId="77777777" w:rsidR="006B09F3" w:rsidRPr="006B09F3" w:rsidRDefault="006B09F3" w:rsidP="006B09F3">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is a member of the group of persons responsible for the executive decisions made in relation to the education and care service; or</w:t>
      </w:r>
    </w:p>
    <w:p w14:paraId="1664856C" w14:textId="77777777" w:rsidR="006B09F3" w:rsidRPr="006B09F3" w:rsidRDefault="006B09F3" w:rsidP="006B09F3">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has authority or responsibility for, or significant influence over, the planning, direction or control of the activities or the delivery of the education and care service;</w:t>
      </w:r>
    </w:p>
    <w:p w14:paraId="295F3C41" w14:textId="77777777" w:rsidR="006B09F3" w:rsidRPr="006B09F3" w:rsidRDefault="006B09F3" w:rsidP="006B09F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if the provider or intended provider of the service is an eligible association—</w:t>
      </w:r>
    </w:p>
    <w:p w14:paraId="4597500C" w14:textId="77777777" w:rsidR="006B09F3" w:rsidRPr="006B09F3" w:rsidRDefault="006B09F3" w:rsidP="006B09F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(i)</w:t>
      </w:r>
      <w:r w:rsidRPr="006B09F3">
        <w:rPr>
          <w:rFonts w:eastAsia="Times New Roman"/>
          <w:color w:val="000000"/>
          <w:sz w:val="23"/>
          <w:szCs w:val="23"/>
          <w:lang w:eastAsia="en-AU"/>
          <w14:ligatures w14:val="standardContextual"/>
        </w:rPr>
        <w:tab/>
        <w:t>each member of the executive committee of the association who has authority or responsibility for, or significant influence over, the planning, direction or control of the activities or the delivery of the education and care service; and</w:t>
      </w:r>
    </w:p>
    <w:p w14:paraId="58E6AC4F" w14:textId="77777777" w:rsidR="006B09F3" w:rsidRPr="006B09F3" w:rsidRDefault="006B09F3" w:rsidP="006B09F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(ii)</w:t>
      </w:r>
      <w:r w:rsidRPr="006B09F3">
        <w:rPr>
          <w:rFonts w:eastAsia="Times New Roman"/>
          <w:color w:val="000000"/>
          <w:sz w:val="23"/>
          <w:szCs w:val="23"/>
          <w:lang w:eastAsia="en-AU"/>
          <w14:ligatures w14:val="standardContextual"/>
        </w:rPr>
        <w:tab/>
        <w:t>any other person who—</w:t>
      </w:r>
    </w:p>
    <w:p w14:paraId="246D2546" w14:textId="77777777" w:rsidR="006B09F3" w:rsidRPr="006B09F3" w:rsidRDefault="006B09F3" w:rsidP="006B09F3">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is a member of the group of persons responsible for the executive decisions made in relation to the education and care service; or</w:t>
      </w:r>
    </w:p>
    <w:p w14:paraId="0A3BA85A" w14:textId="77777777" w:rsidR="006B09F3" w:rsidRPr="006B09F3" w:rsidRDefault="006B09F3" w:rsidP="006B09F3">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has authority or responsibility for, or significant influence over, the planning, direction or control of the activities or the delivery of the education and care service;</w:t>
      </w:r>
    </w:p>
    <w:p w14:paraId="2DB647D5" w14:textId="77777777" w:rsidR="006B09F3" w:rsidRPr="006B09F3" w:rsidRDefault="006B09F3" w:rsidP="006B09F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(c)</w:t>
      </w:r>
      <w:r w:rsidRPr="006B09F3">
        <w:rPr>
          <w:rFonts w:eastAsia="Times New Roman"/>
          <w:color w:val="000000"/>
          <w:sz w:val="23"/>
          <w:szCs w:val="23"/>
          <w:lang w:eastAsia="en-AU"/>
          <w14:ligatures w14:val="standardContextual"/>
        </w:rPr>
        <w:tab/>
        <w:t>if the provider or intended provider of the service is a partnership—</w:t>
      </w:r>
    </w:p>
    <w:p w14:paraId="44EE86A1" w14:textId="77777777" w:rsidR="006B09F3" w:rsidRPr="006B09F3" w:rsidRDefault="006B09F3" w:rsidP="006B09F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(i)</w:t>
      </w:r>
      <w:r w:rsidRPr="006B09F3">
        <w:rPr>
          <w:rFonts w:eastAsia="Times New Roman"/>
          <w:color w:val="000000"/>
          <w:sz w:val="23"/>
          <w:szCs w:val="23"/>
          <w:lang w:eastAsia="en-AU"/>
          <w14:ligatures w14:val="standardContextual"/>
        </w:rPr>
        <w:tab/>
        <w:t>each partner who has authority or responsibility for, or significant influence over, the planning, direction or control of the activities or the delivery of the education and care service; and</w:t>
      </w:r>
    </w:p>
    <w:p w14:paraId="0DAF9693" w14:textId="77777777" w:rsidR="006B09F3" w:rsidRPr="006B09F3" w:rsidRDefault="006B09F3" w:rsidP="006B09F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(ii)</w:t>
      </w:r>
      <w:r w:rsidRPr="006B09F3">
        <w:rPr>
          <w:rFonts w:eastAsia="Times New Roman"/>
          <w:color w:val="000000"/>
          <w:sz w:val="23"/>
          <w:szCs w:val="23"/>
          <w:lang w:eastAsia="en-AU"/>
          <w14:ligatures w14:val="standardContextual"/>
        </w:rPr>
        <w:tab/>
        <w:t>any other person who—</w:t>
      </w:r>
    </w:p>
    <w:p w14:paraId="24302ED7" w14:textId="77777777" w:rsidR="006B09F3" w:rsidRPr="006B09F3" w:rsidRDefault="006B09F3" w:rsidP="006B09F3">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lastRenderedPageBreak/>
        <w:tab/>
        <w:t>(A)</w:t>
      </w:r>
      <w:r w:rsidRPr="006B09F3">
        <w:rPr>
          <w:rFonts w:eastAsia="Times New Roman"/>
          <w:color w:val="000000"/>
          <w:sz w:val="23"/>
          <w:szCs w:val="23"/>
          <w:lang w:eastAsia="en-AU"/>
          <w14:ligatures w14:val="standardContextual"/>
        </w:rPr>
        <w:tab/>
        <w:t>is a member of the group of persons responsible for the executive decisions made in relation to the education and care service; or</w:t>
      </w:r>
    </w:p>
    <w:p w14:paraId="6781B2BD" w14:textId="77777777" w:rsidR="006B09F3" w:rsidRPr="006B09F3" w:rsidRDefault="006B09F3" w:rsidP="006B09F3">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has authority or responsibility for, or significant influence over, the planning, direction or control of the activities or the delivery of the education and care service;</w:t>
      </w:r>
    </w:p>
    <w:p w14:paraId="75B2E52F" w14:textId="77777777" w:rsidR="006B09F3" w:rsidRPr="006B09F3" w:rsidRDefault="006B09F3" w:rsidP="006B09F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(d)</w:t>
      </w:r>
      <w:r w:rsidRPr="006B09F3">
        <w:rPr>
          <w:rFonts w:eastAsia="Times New Roman"/>
          <w:color w:val="000000"/>
          <w:sz w:val="23"/>
          <w:szCs w:val="23"/>
          <w:lang w:eastAsia="en-AU"/>
          <w14:ligatures w14:val="standardContextual"/>
        </w:rPr>
        <w:tab/>
        <w:t>in any other case, any person who—</w:t>
      </w:r>
    </w:p>
    <w:p w14:paraId="6B0F24D2" w14:textId="77777777" w:rsidR="006B09F3" w:rsidRPr="006B09F3" w:rsidRDefault="006B09F3" w:rsidP="006B09F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(i)</w:t>
      </w:r>
      <w:r w:rsidRPr="006B09F3">
        <w:rPr>
          <w:rFonts w:eastAsia="Times New Roman"/>
          <w:color w:val="000000"/>
          <w:sz w:val="23"/>
          <w:szCs w:val="23"/>
          <w:lang w:eastAsia="en-AU"/>
          <w14:ligatures w14:val="standardContextual"/>
        </w:rPr>
        <w:tab/>
        <w:t>is a member of the group of persons responsible for the executive decisions made in relation to the education and care service; or</w:t>
      </w:r>
    </w:p>
    <w:p w14:paraId="3F048A18" w14:textId="77777777" w:rsidR="006B09F3" w:rsidRPr="006B09F3" w:rsidRDefault="006B09F3" w:rsidP="006B09F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(ii)</w:t>
      </w:r>
      <w:r w:rsidRPr="006B09F3">
        <w:rPr>
          <w:rFonts w:eastAsia="Times New Roman"/>
          <w:color w:val="000000"/>
          <w:sz w:val="23"/>
          <w:szCs w:val="23"/>
          <w:lang w:eastAsia="en-AU"/>
          <w14:ligatures w14:val="standardContextual"/>
        </w:rPr>
        <w:tab/>
        <w:t>has authority or responsibility for, or significant influence over, the planning, direction or control of the activities or the delivery of the education and care service.</w:t>
      </w:r>
    </w:p>
    <w:p w14:paraId="2C3293A9"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6B09F3">
        <w:rPr>
          <w:rFonts w:eastAsia="Times New Roman"/>
          <w:b/>
          <w:bCs/>
          <w:color w:val="000000"/>
          <w:sz w:val="26"/>
          <w:szCs w:val="26"/>
          <w:lang w:eastAsia="en-AU"/>
          <w14:ligatures w14:val="standardContextual"/>
        </w:rPr>
        <w:t>7—Amendment of section 14—Regulatory Authority may seek further information</w:t>
      </w:r>
    </w:p>
    <w:p w14:paraId="2B57852D"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(1)</w:t>
      </w:r>
      <w:r w:rsidRPr="006B09F3">
        <w:rPr>
          <w:rFonts w:eastAsia="Times New Roman"/>
          <w:color w:val="000000"/>
          <w:sz w:val="23"/>
          <w:szCs w:val="23"/>
          <w:lang w:eastAsia="en-AU"/>
          <w14:ligatures w14:val="standardContextual"/>
        </w:rPr>
        <w:tab/>
        <w:t>Section 14(1)(a)—delete "information" and substitute:</w:t>
      </w:r>
    </w:p>
    <w:p w14:paraId="579CCD76" w14:textId="77777777" w:rsidR="006B09F3" w:rsidRPr="006B09F3" w:rsidRDefault="006B09F3" w:rsidP="006B09F3">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information, including for the purposes of assessing the person's knowledge of the National Quality Framework</w:t>
      </w:r>
    </w:p>
    <w:p w14:paraId="358317F6"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(2)</w:t>
      </w:r>
      <w:r w:rsidRPr="006B09F3">
        <w:rPr>
          <w:rFonts w:eastAsia="Times New Roman"/>
          <w:color w:val="000000"/>
          <w:sz w:val="23"/>
          <w:szCs w:val="23"/>
          <w:lang w:eastAsia="en-AU"/>
          <w14:ligatures w14:val="standardContextual"/>
        </w:rPr>
        <w:tab/>
        <w:t>Section 14(1)—after paragraph (b) insert:</w:t>
      </w:r>
    </w:p>
    <w:p w14:paraId="013B0805" w14:textId="77777777" w:rsidR="006B09F3" w:rsidRPr="006B09F3" w:rsidRDefault="006B09F3" w:rsidP="006B09F3">
      <w:pPr>
        <w:keepLines/>
        <w:autoSpaceDE w:val="0"/>
        <w:autoSpaceDN w:val="0"/>
        <w:adjustRightInd w:val="0"/>
        <w:spacing w:before="120" w:after="0" w:line="240" w:lineRule="auto"/>
        <w:ind w:left="1985"/>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and</w:t>
      </w:r>
    </w:p>
    <w:p w14:paraId="50AF5E83"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(c)</w:t>
      </w:r>
      <w:r w:rsidRPr="006B09F3">
        <w:rPr>
          <w:rFonts w:eastAsia="Times New Roman"/>
          <w:color w:val="000000"/>
          <w:sz w:val="23"/>
          <w:szCs w:val="23"/>
          <w:lang w:eastAsia="en-AU"/>
          <w14:ligatures w14:val="standardContextual"/>
        </w:rPr>
        <w:tab/>
        <w:t>by written notification, require the person to undergo an oral or written assessment of the person's knowledge of the National Quality Framework.</w:t>
      </w:r>
    </w:p>
    <w:p w14:paraId="72C9B85B"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(3)</w:t>
      </w:r>
      <w:r w:rsidRPr="006B09F3">
        <w:rPr>
          <w:rFonts w:eastAsia="Times New Roman"/>
          <w:color w:val="000000"/>
          <w:sz w:val="23"/>
          <w:szCs w:val="23"/>
          <w:lang w:eastAsia="en-AU"/>
          <w14:ligatures w14:val="standardContextual"/>
        </w:rPr>
        <w:tab/>
        <w:t>Section 14—after subsection (2) insert:</w:t>
      </w:r>
    </w:p>
    <w:p w14:paraId="3FB26E86"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(3)</w:t>
      </w:r>
      <w:r w:rsidRPr="006B09F3">
        <w:rPr>
          <w:rFonts w:eastAsia="Times New Roman"/>
          <w:color w:val="000000"/>
          <w:sz w:val="23"/>
          <w:szCs w:val="23"/>
          <w:lang w:eastAsia="en-AU"/>
          <w14:ligatures w14:val="standardContextual"/>
        </w:rPr>
        <w:tab/>
        <w:t>If the Regulatory Authority requires the applicant to undergo an assessment under this section, the period from the giving of the notification until the conduct of the assessment is not included in the period referred to in section 15 for the Regulatory Authority to make a decision on the application.</w:t>
      </w:r>
    </w:p>
    <w:p w14:paraId="3B46E113"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6B09F3">
        <w:rPr>
          <w:rFonts w:eastAsia="Times New Roman"/>
          <w:b/>
          <w:bCs/>
          <w:color w:val="000000"/>
          <w:sz w:val="26"/>
          <w:szCs w:val="26"/>
          <w:lang w:eastAsia="en-AU"/>
          <w14:ligatures w14:val="standardContextual"/>
        </w:rPr>
        <w:t>8—Amendment of section 15—Grant or refusal of provider approval</w:t>
      </w:r>
    </w:p>
    <w:p w14:paraId="293559F0"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Section 15(3), note—delete the note and substitute:</w:t>
      </w:r>
    </w:p>
    <w:p w14:paraId="7EC82353" w14:textId="77777777" w:rsidR="006B09F3" w:rsidRPr="006B09F3" w:rsidRDefault="006B09F3" w:rsidP="006B09F3">
      <w:pPr>
        <w:keepNext/>
        <w:keepLines/>
        <w:autoSpaceDE w:val="0"/>
        <w:autoSpaceDN w:val="0"/>
        <w:adjustRightInd w:val="0"/>
        <w:spacing w:before="120" w:after="0" w:line="240" w:lineRule="auto"/>
        <w:ind w:left="2382" w:hanging="794"/>
        <w:jc w:val="left"/>
        <w:rPr>
          <w:rFonts w:eastAsia="Times New Roman"/>
          <w:b/>
          <w:bCs/>
          <w:color w:val="000000"/>
          <w:sz w:val="20"/>
          <w:szCs w:val="20"/>
          <w:lang w:eastAsia="en-AU"/>
          <w14:ligatures w14:val="standardContextual"/>
        </w:rPr>
      </w:pPr>
      <w:r w:rsidRPr="006B09F3">
        <w:rPr>
          <w:rFonts w:eastAsia="Times New Roman"/>
          <w:b/>
          <w:bCs/>
          <w:color w:val="000000"/>
          <w:sz w:val="20"/>
          <w:szCs w:val="20"/>
          <w:lang w:eastAsia="en-AU"/>
          <w14:ligatures w14:val="standardContextual"/>
        </w:rPr>
        <w:t>Notes—</w:t>
      </w:r>
    </w:p>
    <w:p w14:paraId="5F0030DE" w14:textId="77777777" w:rsidR="006B09F3" w:rsidRPr="006B09F3" w:rsidRDefault="006B09F3" w:rsidP="006B09F3">
      <w:pPr>
        <w:keepLines/>
        <w:tabs>
          <w:tab w:val="left" w:pos="3176"/>
        </w:tabs>
        <w:autoSpaceDE w:val="0"/>
        <w:autoSpaceDN w:val="0"/>
        <w:adjustRightInd w:val="0"/>
        <w:spacing w:before="120" w:after="0" w:line="240" w:lineRule="auto"/>
        <w:ind w:left="3176" w:hanging="794"/>
        <w:jc w:val="left"/>
        <w:rPr>
          <w:rFonts w:eastAsia="Times New Roman"/>
          <w:color w:val="000000"/>
          <w:sz w:val="20"/>
          <w:szCs w:val="20"/>
          <w:lang w:eastAsia="en-AU"/>
          <w14:ligatures w14:val="standardContextual"/>
        </w:rPr>
      </w:pPr>
      <w:r w:rsidRPr="006B09F3">
        <w:rPr>
          <w:rFonts w:eastAsia="Times New Roman"/>
          <w:color w:val="000000"/>
          <w:sz w:val="20"/>
          <w:szCs w:val="20"/>
          <w:lang w:eastAsia="en-AU"/>
          <w14:ligatures w14:val="standardContextual"/>
        </w:rPr>
        <w:t>1</w:t>
      </w:r>
      <w:r w:rsidRPr="006B09F3">
        <w:rPr>
          <w:rFonts w:eastAsia="Times New Roman"/>
          <w:color w:val="000000"/>
          <w:sz w:val="20"/>
          <w:szCs w:val="20"/>
          <w:lang w:eastAsia="en-AU"/>
          <w14:ligatures w14:val="standardContextual"/>
        </w:rPr>
        <w:tab/>
        <w:t>If further information is requested under section 14(1)(a), the period between the making of the request and the provision of the information is not included in the 60 day period.</w:t>
      </w:r>
    </w:p>
    <w:p w14:paraId="255FAF75" w14:textId="77777777" w:rsidR="006B09F3" w:rsidRPr="006B09F3" w:rsidRDefault="006B09F3" w:rsidP="006B09F3">
      <w:pPr>
        <w:keepLines/>
        <w:tabs>
          <w:tab w:val="left" w:pos="3176"/>
        </w:tabs>
        <w:autoSpaceDE w:val="0"/>
        <w:autoSpaceDN w:val="0"/>
        <w:adjustRightInd w:val="0"/>
        <w:spacing w:before="120" w:after="0" w:line="240" w:lineRule="auto"/>
        <w:ind w:left="3176" w:hanging="794"/>
        <w:jc w:val="left"/>
        <w:rPr>
          <w:rFonts w:eastAsia="Times New Roman"/>
          <w:color w:val="000000"/>
          <w:sz w:val="20"/>
          <w:szCs w:val="20"/>
          <w:lang w:eastAsia="en-AU"/>
          <w14:ligatures w14:val="standardContextual"/>
        </w:rPr>
      </w:pPr>
      <w:r w:rsidRPr="006B09F3">
        <w:rPr>
          <w:rFonts w:eastAsia="Times New Roman"/>
          <w:color w:val="000000"/>
          <w:sz w:val="20"/>
          <w:szCs w:val="20"/>
          <w:lang w:eastAsia="en-AU"/>
          <w14:ligatures w14:val="standardContextual"/>
        </w:rPr>
        <w:t>2</w:t>
      </w:r>
      <w:r w:rsidRPr="006B09F3">
        <w:rPr>
          <w:rFonts w:eastAsia="Times New Roman"/>
          <w:color w:val="000000"/>
          <w:sz w:val="20"/>
          <w:szCs w:val="20"/>
          <w:lang w:eastAsia="en-AU"/>
          <w14:ligatures w14:val="standardContextual"/>
        </w:rPr>
        <w:tab/>
        <w:t>If an assessment is required under section 14(1)(c), the period between the giving of the notification and the conduct of the assessment is not included in the 60 day period.</w:t>
      </w:r>
    </w:p>
    <w:p w14:paraId="62DAEA2D"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68" w:name="Elkera_Print_TOC17"/>
      <w:bookmarkStart w:id="69" w:name="Elkera_Print_BK17"/>
      <w:r w:rsidRPr="006B09F3">
        <w:rPr>
          <w:rFonts w:eastAsia="Times New Roman"/>
          <w:b/>
          <w:bCs/>
          <w:color w:val="000000"/>
          <w:sz w:val="26"/>
          <w:szCs w:val="26"/>
          <w:lang w:eastAsia="en-AU"/>
          <w14:ligatures w14:val="standardContextual"/>
        </w:rPr>
        <w:t>9—Amendment of section 25—Grounds for suspension of provider approval</w:t>
      </w:r>
      <w:bookmarkEnd w:id="68"/>
      <w:bookmarkEnd w:id="69"/>
    </w:p>
    <w:p w14:paraId="0356B5EA"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Section 25—after paragraph (g) insert:</w:t>
      </w:r>
    </w:p>
    <w:p w14:paraId="308D8543" w14:textId="77777777" w:rsidR="006B09F3" w:rsidRPr="006B09F3" w:rsidRDefault="006B09F3" w:rsidP="006B09F3">
      <w:pPr>
        <w:keepLines/>
        <w:autoSpaceDE w:val="0"/>
        <w:autoSpaceDN w:val="0"/>
        <w:adjustRightInd w:val="0"/>
        <w:spacing w:before="120" w:after="0" w:line="240" w:lineRule="auto"/>
        <w:ind w:left="1985"/>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or</w:t>
      </w:r>
    </w:p>
    <w:p w14:paraId="403E181B"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lastRenderedPageBreak/>
        <w:tab/>
        <w:t>(h)</w:t>
      </w:r>
      <w:r w:rsidRPr="006B09F3">
        <w:rPr>
          <w:rFonts w:eastAsia="Times New Roman"/>
          <w:color w:val="000000"/>
          <w:sz w:val="23"/>
          <w:szCs w:val="23"/>
          <w:lang w:eastAsia="en-AU"/>
          <w14:ligatures w14:val="standardContextual"/>
        </w:rPr>
        <w:tab/>
        <w:t xml:space="preserve">under section 195H(1)(b) of the </w:t>
      </w:r>
      <w:r w:rsidRPr="006B09F3">
        <w:rPr>
          <w:rFonts w:eastAsia="Times New Roman"/>
          <w:i/>
          <w:iCs/>
          <w:color w:val="000000"/>
          <w:sz w:val="23"/>
          <w:szCs w:val="23"/>
          <w:lang w:eastAsia="en-AU"/>
          <w14:ligatures w14:val="standardContextual"/>
        </w:rPr>
        <w:t>A New Tax System (Family Assistance) (Administration) Act 1999</w:t>
      </w:r>
      <w:r w:rsidRPr="006B09F3">
        <w:rPr>
          <w:rFonts w:eastAsia="Times New Roman"/>
          <w:color w:val="000000"/>
          <w:sz w:val="23"/>
          <w:szCs w:val="23"/>
          <w:lang w:eastAsia="en-AU"/>
          <w14:ligatures w14:val="standardContextual"/>
        </w:rPr>
        <w:t xml:space="preserve"> of the Commonwealth, the approved provider's approval as a provider has been cancelled for the reason that the approved provider has not satisfied, or is not satisfying, the provider eligibility rules in section 194C(b), (c) or (d) of that Act; or</w:t>
      </w:r>
    </w:p>
    <w:p w14:paraId="292FA990" w14:textId="77777777" w:rsidR="006B09F3" w:rsidRPr="006B09F3" w:rsidRDefault="006B09F3" w:rsidP="006B09F3">
      <w:pPr>
        <w:keepNext/>
        <w:keepLines/>
        <w:autoSpaceDE w:val="0"/>
        <w:autoSpaceDN w:val="0"/>
        <w:adjustRightInd w:val="0"/>
        <w:spacing w:before="120" w:after="0" w:line="240" w:lineRule="auto"/>
        <w:ind w:left="3176" w:hanging="794"/>
        <w:jc w:val="left"/>
        <w:rPr>
          <w:rFonts w:eastAsia="Times New Roman"/>
          <w:b/>
          <w:bCs/>
          <w:color w:val="000000"/>
          <w:sz w:val="20"/>
          <w:szCs w:val="20"/>
          <w:lang w:eastAsia="en-AU"/>
          <w14:ligatures w14:val="standardContextual"/>
        </w:rPr>
      </w:pPr>
      <w:r w:rsidRPr="006B09F3">
        <w:rPr>
          <w:rFonts w:eastAsia="Times New Roman"/>
          <w:b/>
          <w:bCs/>
          <w:color w:val="000000"/>
          <w:sz w:val="20"/>
          <w:szCs w:val="20"/>
          <w:lang w:eastAsia="en-AU"/>
          <w14:ligatures w14:val="standardContextual"/>
        </w:rPr>
        <w:t>Note—</w:t>
      </w:r>
    </w:p>
    <w:p w14:paraId="2488C66A" w14:textId="77777777" w:rsidR="006B09F3" w:rsidRPr="006B09F3" w:rsidRDefault="006B09F3" w:rsidP="006B09F3">
      <w:pPr>
        <w:keepLines/>
        <w:autoSpaceDE w:val="0"/>
        <w:autoSpaceDN w:val="0"/>
        <w:adjustRightInd w:val="0"/>
        <w:spacing w:before="120" w:after="0" w:line="240" w:lineRule="auto"/>
        <w:ind w:left="3176"/>
        <w:jc w:val="left"/>
        <w:rPr>
          <w:rFonts w:eastAsia="Times New Roman"/>
          <w:color w:val="000000"/>
          <w:sz w:val="20"/>
          <w:szCs w:val="20"/>
          <w:lang w:eastAsia="en-AU"/>
          <w14:ligatures w14:val="standardContextual"/>
        </w:rPr>
      </w:pPr>
      <w:r w:rsidRPr="006B09F3">
        <w:rPr>
          <w:rFonts w:eastAsia="Times New Roman"/>
          <w:color w:val="000000"/>
          <w:sz w:val="20"/>
          <w:szCs w:val="20"/>
          <w:lang w:eastAsia="en-AU"/>
          <w14:ligatures w14:val="standardContextual"/>
        </w:rPr>
        <w:t xml:space="preserve">It is a condition for continued approval of an approved provider that the approved provider continues to satisfy the provider eligibility rules—see section 195A(1)(a) of the </w:t>
      </w:r>
      <w:r w:rsidRPr="006B09F3">
        <w:rPr>
          <w:rFonts w:eastAsia="Times New Roman"/>
          <w:i/>
          <w:iCs/>
          <w:color w:val="000000"/>
          <w:sz w:val="20"/>
          <w:szCs w:val="20"/>
          <w:lang w:eastAsia="en-AU"/>
          <w14:ligatures w14:val="standardContextual"/>
        </w:rPr>
        <w:t>A New Tax System (Family Assistance) (Administration) Act 1999</w:t>
      </w:r>
      <w:r w:rsidRPr="006B09F3">
        <w:rPr>
          <w:rFonts w:eastAsia="Times New Roman"/>
          <w:color w:val="000000"/>
          <w:sz w:val="20"/>
          <w:szCs w:val="20"/>
          <w:lang w:eastAsia="en-AU"/>
          <w14:ligatures w14:val="standardContextual"/>
        </w:rPr>
        <w:t xml:space="preserve"> of the Commonwealth.</w:t>
      </w:r>
    </w:p>
    <w:p w14:paraId="2E30A6D4"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(i)</w:t>
      </w:r>
      <w:r w:rsidRPr="006B09F3">
        <w:rPr>
          <w:rFonts w:eastAsia="Times New Roman"/>
          <w:color w:val="000000"/>
          <w:sz w:val="23"/>
          <w:szCs w:val="23"/>
          <w:lang w:eastAsia="en-AU"/>
          <w14:ligatures w14:val="standardContextual"/>
        </w:rPr>
        <w:tab/>
        <w:t xml:space="preserve">the approved provider has been refused approval as a provider under section 194B(6) of the </w:t>
      </w:r>
      <w:r w:rsidRPr="006B09F3">
        <w:rPr>
          <w:rFonts w:eastAsia="Times New Roman"/>
          <w:i/>
          <w:iCs/>
          <w:color w:val="000000"/>
          <w:sz w:val="23"/>
          <w:szCs w:val="23"/>
          <w:lang w:eastAsia="en-AU"/>
          <w14:ligatures w14:val="standardContextual"/>
        </w:rPr>
        <w:t>A New Tax System (Family Assistance) (Administration) Act 1999</w:t>
      </w:r>
      <w:r w:rsidRPr="006B09F3">
        <w:rPr>
          <w:rFonts w:eastAsia="Times New Roman"/>
          <w:color w:val="000000"/>
          <w:sz w:val="23"/>
          <w:szCs w:val="23"/>
          <w:lang w:eastAsia="en-AU"/>
          <w14:ligatures w14:val="standardContextual"/>
        </w:rPr>
        <w:t xml:space="preserve"> of the Commonwealth for the reason that the provider does not satisfy the provider eligibility rules in section 194C(b), (c) or (d) of that Act.</w:t>
      </w:r>
    </w:p>
    <w:p w14:paraId="1B7CD016" w14:textId="77777777" w:rsidR="006B09F3" w:rsidRPr="006B09F3" w:rsidRDefault="006B09F3" w:rsidP="006B09F3">
      <w:pPr>
        <w:keepNext/>
        <w:keepLines/>
        <w:autoSpaceDE w:val="0"/>
        <w:autoSpaceDN w:val="0"/>
        <w:adjustRightInd w:val="0"/>
        <w:spacing w:before="120" w:after="0" w:line="240" w:lineRule="auto"/>
        <w:ind w:left="3176" w:hanging="794"/>
        <w:jc w:val="left"/>
        <w:rPr>
          <w:rFonts w:eastAsia="Times New Roman"/>
          <w:b/>
          <w:bCs/>
          <w:color w:val="000000"/>
          <w:sz w:val="20"/>
          <w:szCs w:val="20"/>
          <w:lang w:eastAsia="en-AU"/>
          <w14:ligatures w14:val="standardContextual"/>
        </w:rPr>
      </w:pPr>
      <w:r w:rsidRPr="006B09F3">
        <w:rPr>
          <w:rFonts w:eastAsia="Times New Roman"/>
          <w:b/>
          <w:bCs/>
          <w:color w:val="000000"/>
          <w:sz w:val="20"/>
          <w:szCs w:val="20"/>
          <w:lang w:eastAsia="en-AU"/>
          <w14:ligatures w14:val="standardContextual"/>
        </w:rPr>
        <w:t>Note—</w:t>
      </w:r>
    </w:p>
    <w:p w14:paraId="1E4790E5" w14:textId="77777777" w:rsidR="006B09F3" w:rsidRPr="006B09F3" w:rsidRDefault="006B09F3" w:rsidP="006B09F3">
      <w:pPr>
        <w:keepLines/>
        <w:autoSpaceDE w:val="0"/>
        <w:autoSpaceDN w:val="0"/>
        <w:adjustRightInd w:val="0"/>
        <w:spacing w:before="120" w:after="0" w:line="240" w:lineRule="auto"/>
        <w:ind w:left="3176"/>
        <w:jc w:val="left"/>
        <w:rPr>
          <w:rFonts w:eastAsia="Times New Roman"/>
          <w:color w:val="000000"/>
          <w:sz w:val="20"/>
          <w:szCs w:val="20"/>
          <w:lang w:eastAsia="en-AU"/>
          <w14:ligatures w14:val="standardContextual"/>
        </w:rPr>
      </w:pPr>
      <w:r w:rsidRPr="006B09F3">
        <w:rPr>
          <w:rFonts w:eastAsia="Times New Roman"/>
          <w:color w:val="000000"/>
          <w:sz w:val="20"/>
          <w:szCs w:val="20"/>
          <w:lang w:eastAsia="en-AU"/>
          <w14:ligatures w14:val="standardContextual"/>
        </w:rPr>
        <w:t xml:space="preserve">The Regulatory Authority must refuse to approve a provider if the Regulatory Authority is not satisfied that the provider satisfies the provider eligibility rules—see section 194B(1)(a) and (6) of the </w:t>
      </w:r>
      <w:r w:rsidRPr="006B09F3">
        <w:rPr>
          <w:rFonts w:eastAsia="Times New Roman"/>
          <w:i/>
          <w:iCs/>
          <w:color w:val="000000"/>
          <w:sz w:val="20"/>
          <w:szCs w:val="20"/>
          <w:lang w:eastAsia="en-AU"/>
          <w14:ligatures w14:val="standardContextual"/>
        </w:rPr>
        <w:t>A New Tax System (Family Assistance) (Administration) Act 1999</w:t>
      </w:r>
      <w:r w:rsidRPr="006B09F3">
        <w:rPr>
          <w:rFonts w:eastAsia="Times New Roman"/>
          <w:color w:val="000000"/>
          <w:sz w:val="20"/>
          <w:szCs w:val="20"/>
          <w:lang w:eastAsia="en-AU"/>
          <w14:ligatures w14:val="standardContextual"/>
        </w:rPr>
        <w:t xml:space="preserve"> of the Commonwealth.</w:t>
      </w:r>
    </w:p>
    <w:p w14:paraId="3A8E5DCF"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70" w:name="Elkera_Print_TOC18"/>
      <w:bookmarkStart w:id="71" w:name="Elkera_Print_BK18"/>
      <w:r w:rsidRPr="006B09F3">
        <w:rPr>
          <w:rFonts w:eastAsia="Times New Roman"/>
          <w:b/>
          <w:bCs/>
          <w:color w:val="000000"/>
          <w:sz w:val="26"/>
          <w:szCs w:val="26"/>
          <w:lang w:eastAsia="en-AU"/>
          <w14:ligatures w14:val="standardContextual"/>
        </w:rPr>
        <w:t>10—Amendment of section 31—Grounds for cancellation of provider approval</w:t>
      </w:r>
      <w:bookmarkEnd w:id="70"/>
      <w:bookmarkEnd w:id="71"/>
    </w:p>
    <w:p w14:paraId="02B1A605"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Section 31—after paragraph (f) insert:</w:t>
      </w:r>
    </w:p>
    <w:p w14:paraId="743ABCCB" w14:textId="77777777" w:rsidR="006B09F3" w:rsidRPr="006B09F3" w:rsidRDefault="006B09F3" w:rsidP="006B09F3">
      <w:pPr>
        <w:keepLines/>
        <w:autoSpaceDE w:val="0"/>
        <w:autoSpaceDN w:val="0"/>
        <w:adjustRightInd w:val="0"/>
        <w:spacing w:before="120" w:after="0" w:line="240" w:lineRule="auto"/>
        <w:ind w:left="1985"/>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or</w:t>
      </w:r>
    </w:p>
    <w:p w14:paraId="0C69B3AF"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(g)</w:t>
      </w:r>
      <w:r w:rsidRPr="006B09F3">
        <w:rPr>
          <w:rFonts w:eastAsia="Times New Roman"/>
          <w:color w:val="000000"/>
          <w:sz w:val="23"/>
          <w:szCs w:val="23"/>
          <w:lang w:eastAsia="en-AU"/>
          <w14:ligatures w14:val="standardContextual"/>
        </w:rPr>
        <w:tab/>
        <w:t xml:space="preserve">under section 195H(1)(b) of the </w:t>
      </w:r>
      <w:r w:rsidRPr="006B09F3">
        <w:rPr>
          <w:rFonts w:eastAsia="Times New Roman"/>
          <w:i/>
          <w:iCs/>
          <w:color w:val="000000"/>
          <w:sz w:val="23"/>
          <w:szCs w:val="23"/>
          <w:lang w:eastAsia="en-AU"/>
          <w14:ligatures w14:val="standardContextual"/>
        </w:rPr>
        <w:t>A New Tax System (Family Assistance) (Administration) Act 1999</w:t>
      </w:r>
      <w:r w:rsidRPr="006B09F3">
        <w:rPr>
          <w:rFonts w:eastAsia="Times New Roman"/>
          <w:color w:val="000000"/>
          <w:sz w:val="23"/>
          <w:szCs w:val="23"/>
          <w:lang w:eastAsia="en-AU"/>
          <w14:ligatures w14:val="standardContextual"/>
        </w:rPr>
        <w:t xml:space="preserve"> of the Commonwealth, the approved provider's approval as a provider has been cancelled for the reason that the approved provider has not satisfied, or is not satisfying, the provider eligibility rules in section 194C(b), (c) or (d) of that Act; or</w:t>
      </w:r>
    </w:p>
    <w:p w14:paraId="4E1EF566" w14:textId="77777777" w:rsidR="006B09F3" w:rsidRPr="006B09F3" w:rsidRDefault="006B09F3" w:rsidP="006B09F3">
      <w:pPr>
        <w:keepNext/>
        <w:keepLines/>
        <w:autoSpaceDE w:val="0"/>
        <w:autoSpaceDN w:val="0"/>
        <w:adjustRightInd w:val="0"/>
        <w:spacing w:before="120" w:after="0" w:line="240" w:lineRule="auto"/>
        <w:ind w:left="3176" w:hanging="794"/>
        <w:jc w:val="left"/>
        <w:rPr>
          <w:rFonts w:eastAsia="Times New Roman"/>
          <w:b/>
          <w:bCs/>
          <w:color w:val="000000"/>
          <w:sz w:val="20"/>
          <w:szCs w:val="20"/>
          <w:lang w:eastAsia="en-AU"/>
          <w14:ligatures w14:val="standardContextual"/>
        </w:rPr>
      </w:pPr>
      <w:r w:rsidRPr="006B09F3">
        <w:rPr>
          <w:rFonts w:eastAsia="Times New Roman"/>
          <w:b/>
          <w:bCs/>
          <w:color w:val="000000"/>
          <w:sz w:val="20"/>
          <w:szCs w:val="20"/>
          <w:lang w:eastAsia="en-AU"/>
          <w14:ligatures w14:val="standardContextual"/>
        </w:rPr>
        <w:t>Note—</w:t>
      </w:r>
    </w:p>
    <w:p w14:paraId="14B92612" w14:textId="77777777" w:rsidR="006B09F3" w:rsidRPr="006B09F3" w:rsidRDefault="006B09F3" w:rsidP="006B09F3">
      <w:pPr>
        <w:keepLines/>
        <w:autoSpaceDE w:val="0"/>
        <w:autoSpaceDN w:val="0"/>
        <w:adjustRightInd w:val="0"/>
        <w:spacing w:before="120" w:after="0" w:line="240" w:lineRule="auto"/>
        <w:ind w:left="3176"/>
        <w:jc w:val="left"/>
        <w:rPr>
          <w:rFonts w:eastAsia="Times New Roman"/>
          <w:color w:val="000000"/>
          <w:sz w:val="20"/>
          <w:szCs w:val="20"/>
          <w:lang w:eastAsia="en-AU"/>
          <w14:ligatures w14:val="standardContextual"/>
        </w:rPr>
      </w:pPr>
      <w:r w:rsidRPr="006B09F3">
        <w:rPr>
          <w:rFonts w:eastAsia="Times New Roman"/>
          <w:color w:val="000000"/>
          <w:sz w:val="20"/>
          <w:szCs w:val="20"/>
          <w:lang w:eastAsia="en-AU"/>
          <w14:ligatures w14:val="standardContextual"/>
        </w:rPr>
        <w:t xml:space="preserve">It is a condition for continued approval of an approved provider that the approved provider continues to satisfy the provider eligibility rules—see section 195A(1)(a) of the </w:t>
      </w:r>
      <w:r w:rsidRPr="006B09F3">
        <w:rPr>
          <w:rFonts w:eastAsia="Times New Roman"/>
          <w:i/>
          <w:iCs/>
          <w:color w:val="000000"/>
          <w:sz w:val="20"/>
          <w:szCs w:val="20"/>
          <w:lang w:eastAsia="en-AU"/>
          <w14:ligatures w14:val="standardContextual"/>
        </w:rPr>
        <w:t>A New Tax System (Family Assistance) (Administration) Act 1999</w:t>
      </w:r>
      <w:r w:rsidRPr="006B09F3">
        <w:rPr>
          <w:rFonts w:eastAsia="Times New Roman"/>
          <w:color w:val="000000"/>
          <w:sz w:val="20"/>
          <w:szCs w:val="20"/>
          <w:lang w:eastAsia="en-AU"/>
          <w14:ligatures w14:val="standardContextual"/>
        </w:rPr>
        <w:t xml:space="preserve"> of the Commonwealth.</w:t>
      </w:r>
    </w:p>
    <w:p w14:paraId="1DF6361D"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(h)</w:t>
      </w:r>
      <w:r w:rsidRPr="006B09F3">
        <w:rPr>
          <w:rFonts w:eastAsia="Times New Roman"/>
          <w:color w:val="000000"/>
          <w:sz w:val="23"/>
          <w:szCs w:val="23"/>
          <w:lang w:eastAsia="en-AU"/>
          <w14:ligatures w14:val="standardContextual"/>
        </w:rPr>
        <w:tab/>
        <w:t xml:space="preserve">the approved provider has been refused approval as a provider under section 194B(6) of the </w:t>
      </w:r>
      <w:r w:rsidRPr="006B09F3">
        <w:rPr>
          <w:rFonts w:eastAsia="Times New Roman"/>
          <w:i/>
          <w:iCs/>
          <w:color w:val="000000"/>
          <w:sz w:val="23"/>
          <w:szCs w:val="23"/>
          <w:lang w:eastAsia="en-AU"/>
          <w14:ligatures w14:val="standardContextual"/>
        </w:rPr>
        <w:t>A New Tax System (Family Assistance) (Administration) Act 1999</w:t>
      </w:r>
      <w:r w:rsidRPr="006B09F3">
        <w:rPr>
          <w:rFonts w:eastAsia="Times New Roman"/>
          <w:color w:val="000000"/>
          <w:sz w:val="23"/>
          <w:szCs w:val="23"/>
          <w:lang w:eastAsia="en-AU"/>
          <w14:ligatures w14:val="standardContextual"/>
        </w:rPr>
        <w:t xml:space="preserve"> of the Commonwealth for the reason that the provider does not satisfy the provider eligibility rules in section 194C(b), (c) or (d) of that Act.</w:t>
      </w:r>
    </w:p>
    <w:p w14:paraId="0986CB82" w14:textId="77777777" w:rsidR="006B09F3" w:rsidRPr="006B09F3" w:rsidRDefault="006B09F3" w:rsidP="006B09F3">
      <w:pPr>
        <w:keepNext/>
        <w:keepLines/>
        <w:autoSpaceDE w:val="0"/>
        <w:autoSpaceDN w:val="0"/>
        <w:adjustRightInd w:val="0"/>
        <w:spacing w:before="120" w:after="0" w:line="240" w:lineRule="auto"/>
        <w:ind w:left="3176" w:hanging="794"/>
        <w:jc w:val="left"/>
        <w:rPr>
          <w:rFonts w:eastAsia="Times New Roman"/>
          <w:b/>
          <w:bCs/>
          <w:color w:val="000000"/>
          <w:sz w:val="20"/>
          <w:szCs w:val="20"/>
          <w:lang w:eastAsia="en-AU"/>
          <w14:ligatures w14:val="standardContextual"/>
        </w:rPr>
      </w:pPr>
      <w:r w:rsidRPr="006B09F3">
        <w:rPr>
          <w:rFonts w:eastAsia="Times New Roman"/>
          <w:b/>
          <w:bCs/>
          <w:color w:val="000000"/>
          <w:sz w:val="20"/>
          <w:szCs w:val="20"/>
          <w:lang w:eastAsia="en-AU"/>
          <w14:ligatures w14:val="standardContextual"/>
        </w:rPr>
        <w:t>Note—</w:t>
      </w:r>
    </w:p>
    <w:p w14:paraId="1339ECF5" w14:textId="77777777" w:rsidR="006B09F3" w:rsidRPr="006B09F3" w:rsidRDefault="006B09F3" w:rsidP="006B09F3">
      <w:pPr>
        <w:keepLines/>
        <w:autoSpaceDE w:val="0"/>
        <w:autoSpaceDN w:val="0"/>
        <w:adjustRightInd w:val="0"/>
        <w:spacing w:before="120" w:after="0" w:line="240" w:lineRule="auto"/>
        <w:ind w:left="3176"/>
        <w:jc w:val="left"/>
        <w:rPr>
          <w:rFonts w:eastAsia="Times New Roman"/>
          <w:color w:val="000000"/>
          <w:sz w:val="20"/>
          <w:szCs w:val="20"/>
          <w:lang w:eastAsia="en-AU"/>
          <w14:ligatures w14:val="standardContextual"/>
        </w:rPr>
      </w:pPr>
      <w:r w:rsidRPr="006B09F3">
        <w:rPr>
          <w:rFonts w:eastAsia="Times New Roman"/>
          <w:color w:val="000000"/>
          <w:sz w:val="20"/>
          <w:szCs w:val="20"/>
          <w:lang w:eastAsia="en-AU"/>
          <w14:ligatures w14:val="standardContextual"/>
        </w:rPr>
        <w:t xml:space="preserve">The Regulatory Authority must refuse to approve a provider if the Regulatory Authority is not satisfied that the provider satisfies the provider eligibility rules—see section 194B(1)(a) and (6) of the </w:t>
      </w:r>
      <w:r w:rsidRPr="006B09F3">
        <w:rPr>
          <w:rFonts w:eastAsia="Times New Roman"/>
          <w:i/>
          <w:iCs/>
          <w:color w:val="000000"/>
          <w:sz w:val="20"/>
          <w:szCs w:val="20"/>
          <w:lang w:eastAsia="en-AU"/>
          <w14:ligatures w14:val="standardContextual"/>
        </w:rPr>
        <w:t>A New Tax System (Family Assistance) (Administration) Act 1999</w:t>
      </w:r>
      <w:r w:rsidRPr="006B09F3">
        <w:rPr>
          <w:rFonts w:eastAsia="Times New Roman"/>
          <w:color w:val="000000"/>
          <w:sz w:val="20"/>
          <w:szCs w:val="20"/>
          <w:lang w:eastAsia="en-AU"/>
          <w14:ligatures w14:val="standardContextual"/>
        </w:rPr>
        <w:t xml:space="preserve"> of the Commonwealth.</w:t>
      </w:r>
    </w:p>
    <w:p w14:paraId="3044255B"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6B09F3">
        <w:rPr>
          <w:rFonts w:eastAsia="Times New Roman"/>
          <w:b/>
          <w:bCs/>
          <w:color w:val="000000"/>
          <w:sz w:val="26"/>
          <w:szCs w:val="26"/>
          <w:lang w:eastAsia="en-AU"/>
          <w14:ligatures w14:val="standardContextual"/>
        </w:rPr>
        <w:lastRenderedPageBreak/>
        <w:t>11—Amendment of section 55A—Condition relating to family day care co</w:t>
      </w:r>
      <w:r w:rsidRPr="006B09F3">
        <w:rPr>
          <w:rFonts w:eastAsia="Times New Roman"/>
          <w:b/>
          <w:bCs/>
          <w:color w:val="000000"/>
          <w:sz w:val="26"/>
          <w:szCs w:val="26"/>
          <w:lang w:eastAsia="en-AU"/>
          <w14:ligatures w14:val="standardContextual"/>
        </w:rPr>
        <w:noBreakHyphen/>
        <w:t>ordinators</w:t>
      </w:r>
    </w:p>
    <w:p w14:paraId="4159F04C"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(1)</w:t>
      </w:r>
      <w:r w:rsidRPr="006B09F3">
        <w:rPr>
          <w:rFonts w:eastAsia="Times New Roman"/>
          <w:color w:val="000000"/>
          <w:sz w:val="23"/>
          <w:szCs w:val="23"/>
          <w:lang w:eastAsia="en-AU"/>
          <w14:ligatures w14:val="standardContextual"/>
        </w:rPr>
        <w:tab/>
        <w:t>Section 55A(1)—delete "each 15 family day care educators" and substitute:</w:t>
      </w:r>
    </w:p>
    <w:p w14:paraId="32645E17" w14:textId="77777777" w:rsidR="006B09F3" w:rsidRPr="006B09F3" w:rsidRDefault="006B09F3" w:rsidP="006B09F3">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every 15 family day care educators (or part of that number)</w:t>
      </w:r>
    </w:p>
    <w:p w14:paraId="4F7A60F6"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(2)</w:t>
      </w:r>
      <w:r w:rsidRPr="006B09F3">
        <w:rPr>
          <w:rFonts w:eastAsia="Times New Roman"/>
          <w:color w:val="000000"/>
          <w:sz w:val="23"/>
          <w:szCs w:val="23"/>
          <w:lang w:eastAsia="en-AU"/>
          <w14:ligatures w14:val="standardContextual"/>
        </w:rPr>
        <w:tab/>
        <w:t>Section 55A(1)—after the present contents of subsection (1) as amended by this regulation insert:</w:t>
      </w:r>
    </w:p>
    <w:p w14:paraId="24E69795" w14:textId="77777777" w:rsidR="006B09F3" w:rsidRPr="006B09F3" w:rsidRDefault="006B09F3" w:rsidP="006B09F3">
      <w:pPr>
        <w:keepNext/>
        <w:keepLines/>
        <w:autoSpaceDE w:val="0"/>
        <w:autoSpaceDN w:val="0"/>
        <w:adjustRightInd w:val="0"/>
        <w:spacing w:before="120" w:after="0" w:line="240" w:lineRule="auto"/>
        <w:ind w:left="2382" w:hanging="794"/>
        <w:jc w:val="left"/>
        <w:rPr>
          <w:rFonts w:eastAsia="Times New Roman"/>
          <w:b/>
          <w:bCs/>
          <w:color w:val="000000"/>
          <w:sz w:val="20"/>
          <w:szCs w:val="20"/>
          <w:lang w:eastAsia="en-AU"/>
          <w14:ligatures w14:val="standardContextual"/>
        </w:rPr>
      </w:pPr>
      <w:r w:rsidRPr="006B09F3">
        <w:rPr>
          <w:rFonts w:eastAsia="Times New Roman"/>
          <w:b/>
          <w:bCs/>
          <w:color w:val="000000"/>
          <w:sz w:val="20"/>
          <w:szCs w:val="20"/>
          <w:lang w:eastAsia="en-AU"/>
          <w14:ligatures w14:val="standardContextual"/>
        </w:rPr>
        <w:t>Examples—</w:t>
      </w:r>
    </w:p>
    <w:p w14:paraId="3D51FD48" w14:textId="77777777" w:rsidR="006B09F3" w:rsidRPr="006B09F3" w:rsidRDefault="006B09F3" w:rsidP="006B09F3">
      <w:pPr>
        <w:keepLines/>
        <w:tabs>
          <w:tab w:val="left" w:pos="3176"/>
        </w:tabs>
        <w:autoSpaceDE w:val="0"/>
        <w:autoSpaceDN w:val="0"/>
        <w:adjustRightInd w:val="0"/>
        <w:spacing w:before="120" w:after="0" w:line="240" w:lineRule="auto"/>
        <w:ind w:left="3176" w:hanging="794"/>
        <w:jc w:val="left"/>
        <w:rPr>
          <w:rFonts w:eastAsia="Times New Roman"/>
          <w:color w:val="000000"/>
          <w:sz w:val="20"/>
          <w:szCs w:val="20"/>
          <w:lang w:eastAsia="en-AU"/>
          <w14:ligatures w14:val="standardContextual"/>
        </w:rPr>
      </w:pPr>
      <w:r w:rsidRPr="006B09F3">
        <w:rPr>
          <w:rFonts w:eastAsia="Times New Roman"/>
          <w:color w:val="000000"/>
          <w:sz w:val="20"/>
          <w:szCs w:val="20"/>
          <w:lang w:eastAsia="en-AU"/>
          <w14:ligatures w14:val="standardContextual"/>
        </w:rPr>
        <w:t>1</w:t>
      </w:r>
      <w:r w:rsidRPr="006B09F3">
        <w:rPr>
          <w:rFonts w:eastAsia="Times New Roman"/>
          <w:color w:val="000000"/>
          <w:sz w:val="20"/>
          <w:szCs w:val="20"/>
          <w:lang w:eastAsia="en-AU"/>
          <w14:ligatures w14:val="standardContextual"/>
        </w:rPr>
        <w:tab/>
        <w:t>If between 1 and 15 family day care educators are engaged by or registered with the family day care service, at least one qualified person must be employed or engaged by the approved provider as a family day care co</w:t>
      </w:r>
      <w:r w:rsidRPr="006B09F3">
        <w:rPr>
          <w:rFonts w:eastAsia="Times New Roman"/>
          <w:color w:val="000000"/>
          <w:sz w:val="20"/>
          <w:szCs w:val="20"/>
          <w:lang w:eastAsia="en-AU"/>
          <w14:ligatures w14:val="standardContextual"/>
        </w:rPr>
        <w:noBreakHyphen/>
        <w:t>ordinator.</w:t>
      </w:r>
    </w:p>
    <w:p w14:paraId="0D6E77F2" w14:textId="77777777" w:rsidR="006B09F3" w:rsidRPr="006B09F3" w:rsidRDefault="006B09F3" w:rsidP="006B09F3">
      <w:pPr>
        <w:keepLines/>
        <w:tabs>
          <w:tab w:val="left" w:pos="3176"/>
        </w:tabs>
        <w:autoSpaceDE w:val="0"/>
        <w:autoSpaceDN w:val="0"/>
        <w:adjustRightInd w:val="0"/>
        <w:spacing w:before="120" w:after="0" w:line="240" w:lineRule="auto"/>
        <w:ind w:left="3176" w:hanging="794"/>
        <w:jc w:val="left"/>
        <w:rPr>
          <w:rFonts w:eastAsia="Times New Roman"/>
          <w:color w:val="000000"/>
          <w:sz w:val="20"/>
          <w:szCs w:val="20"/>
          <w:lang w:eastAsia="en-AU"/>
          <w14:ligatures w14:val="standardContextual"/>
        </w:rPr>
      </w:pPr>
      <w:r w:rsidRPr="006B09F3">
        <w:rPr>
          <w:rFonts w:eastAsia="Times New Roman"/>
          <w:color w:val="000000"/>
          <w:sz w:val="20"/>
          <w:szCs w:val="20"/>
          <w:lang w:eastAsia="en-AU"/>
          <w14:ligatures w14:val="standardContextual"/>
        </w:rPr>
        <w:t>2</w:t>
      </w:r>
      <w:r w:rsidRPr="006B09F3">
        <w:rPr>
          <w:rFonts w:eastAsia="Times New Roman"/>
          <w:color w:val="000000"/>
          <w:sz w:val="20"/>
          <w:szCs w:val="20"/>
          <w:lang w:eastAsia="en-AU"/>
          <w14:ligatures w14:val="standardContextual"/>
        </w:rPr>
        <w:tab/>
        <w:t>If between 16 and 30 family day care educators are engaged by or registered with the family day care service, at least 2 qualified persons must be employed or engaged by the approved provider as a family day care co</w:t>
      </w:r>
      <w:r w:rsidRPr="006B09F3">
        <w:rPr>
          <w:rFonts w:eastAsia="Times New Roman"/>
          <w:color w:val="000000"/>
          <w:sz w:val="20"/>
          <w:szCs w:val="20"/>
          <w:lang w:eastAsia="en-AU"/>
          <w14:ligatures w14:val="standardContextual"/>
        </w:rPr>
        <w:noBreakHyphen/>
        <w:t>ordinator.</w:t>
      </w:r>
    </w:p>
    <w:p w14:paraId="61FC28A6"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72" w:name="Elkera_Print_TOC20"/>
      <w:bookmarkStart w:id="73" w:name="Elkera_Print_BK20"/>
      <w:r w:rsidRPr="006B09F3">
        <w:rPr>
          <w:rFonts w:eastAsia="Times New Roman"/>
          <w:b/>
          <w:bCs/>
          <w:color w:val="000000"/>
          <w:sz w:val="26"/>
          <w:szCs w:val="26"/>
          <w:lang w:eastAsia="en-AU"/>
          <w14:ligatures w14:val="standardContextual"/>
        </w:rPr>
        <w:t>12—Amendment of section 155—Decision on application</w:t>
      </w:r>
      <w:bookmarkEnd w:id="72"/>
      <w:bookmarkEnd w:id="73"/>
    </w:p>
    <w:p w14:paraId="21B048D1"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Section 155(5)—delete "3 years" and substitute:</w:t>
      </w:r>
    </w:p>
    <w:p w14:paraId="02E62B9B" w14:textId="77777777" w:rsidR="006B09F3" w:rsidRPr="006B09F3" w:rsidRDefault="006B09F3" w:rsidP="006B09F3">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5 years</w:t>
      </w:r>
    </w:p>
    <w:p w14:paraId="53239D31"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74" w:name="Elkera_Print_BK21"/>
      <w:r w:rsidRPr="006B09F3">
        <w:rPr>
          <w:rFonts w:eastAsia="Times New Roman"/>
          <w:b/>
          <w:bCs/>
          <w:color w:val="000000"/>
          <w:sz w:val="26"/>
          <w:szCs w:val="26"/>
          <w:lang w:eastAsia="en-AU"/>
          <w14:ligatures w14:val="standardContextual"/>
        </w:rPr>
        <w:t>13—Insertion of Part 15 Division 7</w:t>
      </w:r>
      <w:bookmarkEnd w:id="74"/>
    </w:p>
    <w:p w14:paraId="18525060"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Part 15—after Division 6 insert:</w:t>
      </w:r>
    </w:p>
    <w:p w14:paraId="28E228C0" w14:textId="77777777" w:rsidR="006B09F3" w:rsidRPr="006B09F3" w:rsidRDefault="006B09F3" w:rsidP="006B09F3">
      <w:pPr>
        <w:keepNext/>
        <w:keepLines/>
        <w:autoSpaceDE w:val="0"/>
        <w:autoSpaceDN w:val="0"/>
        <w:adjustRightInd w:val="0"/>
        <w:spacing w:before="280" w:after="0" w:line="240" w:lineRule="auto"/>
        <w:ind w:left="2155" w:hanging="567"/>
        <w:jc w:val="left"/>
        <w:rPr>
          <w:rFonts w:eastAsia="Times New Roman"/>
          <w:b/>
          <w:bCs/>
          <w:color w:val="000000"/>
          <w:sz w:val="28"/>
          <w:szCs w:val="28"/>
          <w:lang w:eastAsia="en-AU"/>
          <w14:ligatures w14:val="standardContextual"/>
        </w:rPr>
      </w:pPr>
      <w:r w:rsidRPr="006B09F3">
        <w:rPr>
          <w:rFonts w:eastAsia="Times New Roman"/>
          <w:b/>
          <w:bCs/>
          <w:color w:val="000000"/>
          <w:sz w:val="28"/>
          <w:szCs w:val="28"/>
          <w:lang w:eastAsia="en-AU"/>
          <w14:ligatures w14:val="standardContextual"/>
        </w:rPr>
        <w:t>Division 7—Transitional provisions—Early Childhood Legislation Amendment Act 2022</w:t>
      </w:r>
    </w:p>
    <w:p w14:paraId="0742183C" w14:textId="77777777" w:rsidR="006B09F3" w:rsidRPr="006B09F3" w:rsidRDefault="006B09F3" w:rsidP="006B09F3">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6B09F3">
        <w:rPr>
          <w:rFonts w:eastAsia="Times New Roman"/>
          <w:b/>
          <w:bCs/>
          <w:color w:val="000000"/>
          <w:sz w:val="26"/>
          <w:szCs w:val="26"/>
          <w:lang w:eastAsia="en-AU"/>
          <w14:ligatures w14:val="standardContextual"/>
        </w:rPr>
        <w:t>336—Transitional provision—notification of persons with management or control of an education and care service</w:t>
      </w:r>
    </w:p>
    <w:p w14:paraId="0DA8580B"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75" w:name="ida3daaa8c_9d3d_4d23_9dc7_7c70b95a35"/>
      <w:r w:rsidRPr="006B09F3">
        <w:rPr>
          <w:rFonts w:eastAsia="Times New Roman"/>
          <w:color w:val="000000"/>
          <w:sz w:val="23"/>
          <w:szCs w:val="23"/>
          <w:lang w:eastAsia="en-AU"/>
          <w14:ligatures w14:val="standardContextual"/>
        </w:rPr>
        <w:tab/>
        <w:t>(1)</w:t>
      </w:r>
      <w:r w:rsidRPr="006B09F3">
        <w:rPr>
          <w:rFonts w:eastAsia="Times New Roman"/>
          <w:color w:val="000000"/>
          <w:sz w:val="23"/>
          <w:szCs w:val="23"/>
          <w:lang w:eastAsia="en-AU"/>
          <w14:ligatures w14:val="standardContextual"/>
        </w:rPr>
        <w:tab/>
        <w:t>For the purposes of section 173(1)(b), a person who is a person with management or control on the commencement day is taken to be appointed as a person with management or control on that day.</w:t>
      </w:r>
      <w:bookmarkEnd w:id="75"/>
    </w:p>
    <w:p w14:paraId="0E4651DA"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(2)</w:t>
      </w:r>
      <w:r w:rsidRPr="006B09F3">
        <w:rPr>
          <w:rFonts w:eastAsia="Times New Roman"/>
          <w:color w:val="000000"/>
          <w:sz w:val="23"/>
          <w:szCs w:val="23"/>
          <w:lang w:eastAsia="en-AU"/>
          <w14:ligatures w14:val="standardContextual"/>
        </w:rPr>
        <w:tab/>
      </w:r>
      <w:hyperlink w:anchor="ida3daaa8c_9d3d_4d23_9dc7_7c70b95a35" w:history="1">
        <w:r w:rsidRPr="006B09F3">
          <w:rPr>
            <w:rFonts w:eastAsia="Times New Roman"/>
            <w:color w:val="000000"/>
            <w:sz w:val="23"/>
            <w:szCs w:val="23"/>
            <w:lang w:eastAsia="en-AU"/>
            <w14:ligatures w14:val="standardContextual"/>
          </w:rPr>
          <w:t>Subsection (1)</w:t>
        </w:r>
      </w:hyperlink>
      <w:r w:rsidRPr="006B09F3">
        <w:rPr>
          <w:rFonts w:eastAsia="Times New Roman"/>
          <w:color w:val="000000"/>
          <w:sz w:val="23"/>
          <w:szCs w:val="23"/>
          <w:lang w:eastAsia="en-AU"/>
          <w14:ligatures w14:val="standardContextual"/>
        </w:rPr>
        <w:t xml:space="preserve"> does not apply to a person who, immediately before the commencement day, was a person with management or control within the meaning of this Law as in force immediately before the commencement day.</w:t>
      </w:r>
    </w:p>
    <w:p w14:paraId="3ABEBFFC" w14:textId="77777777" w:rsidR="006B09F3" w:rsidRPr="006B09F3" w:rsidRDefault="006B09F3" w:rsidP="006B09F3">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(3)</w:t>
      </w:r>
      <w:r w:rsidRPr="006B09F3">
        <w:rPr>
          <w:rFonts w:eastAsia="Times New Roman"/>
          <w:color w:val="000000"/>
          <w:sz w:val="23"/>
          <w:szCs w:val="23"/>
          <w:lang w:eastAsia="en-AU"/>
          <w14:ligatures w14:val="standardContextual"/>
        </w:rPr>
        <w:tab/>
        <w:t>In this section—</w:t>
      </w:r>
    </w:p>
    <w:p w14:paraId="42D7EB55" w14:textId="77777777" w:rsidR="006B09F3" w:rsidRPr="006B09F3" w:rsidRDefault="006B09F3" w:rsidP="006B09F3">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6B09F3">
        <w:rPr>
          <w:rFonts w:eastAsia="Times New Roman"/>
          <w:b/>
          <w:bCs/>
          <w:i/>
          <w:iCs/>
          <w:color w:val="000000"/>
          <w:sz w:val="23"/>
          <w:szCs w:val="23"/>
          <w:lang w:eastAsia="en-AU"/>
          <w14:ligatures w14:val="standardContextual"/>
        </w:rPr>
        <w:t>commencement day</w:t>
      </w:r>
      <w:r w:rsidRPr="006B09F3">
        <w:rPr>
          <w:rFonts w:eastAsia="Times New Roman"/>
          <w:color w:val="000000"/>
          <w:sz w:val="23"/>
          <w:szCs w:val="23"/>
          <w:lang w:eastAsia="en-AU"/>
          <w14:ligatures w14:val="standardContextual"/>
        </w:rPr>
        <w:t xml:space="preserve">, in relation to a participating jurisdiction, means the day on which section 5A as inserted by section 16 of the </w:t>
      </w:r>
      <w:r w:rsidRPr="006B09F3">
        <w:rPr>
          <w:rFonts w:eastAsia="Times New Roman"/>
          <w:i/>
          <w:iCs/>
          <w:color w:val="000000"/>
          <w:sz w:val="23"/>
          <w:szCs w:val="23"/>
          <w:lang w:eastAsia="en-AU"/>
          <w14:ligatures w14:val="standardContextual"/>
        </w:rPr>
        <w:t>Early Childhood Legislation Amendment Act 2022</w:t>
      </w:r>
      <w:r w:rsidRPr="006B09F3">
        <w:rPr>
          <w:rFonts w:eastAsia="Times New Roman"/>
          <w:color w:val="000000"/>
          <w:sz w:val="23"/>
          <w:szCs w:val="23"/>
          <w:lang w:eastAsia="en-AU"/>
          <w14:ligatures w14:val="standardContextual"/>
        </w:rPr>
        <w:t xml:space="preserve"> of Victoria comes into operation in that jurisdiction.</w:t>
      </w:r>
    </w:p>
    <w:p w14:paraId="706BEBFA" w14:textId="77777777" w:rsidR="006B09F3" w:rsidRPr="006B09F3" w:rsidRDefault="006B09F3" w:rsidP="006B09F3">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6B09F3">
        <w:rPr>
          <w:rFonts w:eastAsia="Times New Roman"/>
          <w:b/>
          <w:bCs/>
          <w:color w:val="000000"/>
          <w:sz w:val="26"/>
          <w:szCs w:val="26"/>
          <w:lang w:eastAsia="en-AU"/>
          <w14:ligatures w14:val="standardContextual"/>
        </w:rPr>
        <w:t>337—Transitional provision—assessment of provider approval applications</w:t>
      </w:r>
    </w:p>
    <w:p w14:paraId="7748B653" w14:textId="77777777" w:rsidR="006B09F3" w:rsidRPr="006B09F3" w:rsidRDefault="006B09F3" w:rsidP="006B09F3">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(1)</w:t>
      </w:r>
      <w:r w:rsidRPr="006B09F3">
        <w:rPr>
          <w:rFonts w:eastAsia="Times New Roman"/>
          <w:color w:val="000000"/>
          <w:sz w:val="23"/>
          <w:szCs w:val="23"/>
          <w:lang w:eastAsia="en-AU"/>
          <w14:ligatures w14:val="standardContextual"/>
        </w:rPr>
        <w:tab/>
        <w:t xml:space="preserve">Section 14, as amended by section 17 of the </w:t>
      </w:r>
      <w:r w:rsidRPr="006B09F3">
        <w:rPr>
          <w:rFonts w:eastAsia="Times New Roman"/>
          <w:i/>
          <w:iCs/>
          <w:color w:val="000000"/>
          <w:sz w:val="23"/>
          <w:szCs w:val="23"/>
          <w:lang w:eastAsia="en-AU"/>
          <w14:ligatures w14:val="standardContextual"/>
        </w:rPr>
        <w:t>Early Childhood Legislation Amendment Act 2022</w:t>
      </w:r>
      <w:r w:rsidRPr="006B09F3">
        <w:rPr>
          <w:rFonts w:eastAsia="Times New Roman"/>
          <w:color w:val="000000"/>
          <w:sz w:val="23"/>
          <w:szCs w:val="23"/>
          <w:lang w:eastAsia="en-AU"/>
          <w14:ligatures w14:val="standardContextual"/>
        </w:rPr>
        <w:t xml:space="preserve"> of Victoria, applies in relation to—</w:t>
      </w:r>
    </w:p>
    <w:p w14:paraId="3B878C8F" w14:textId="77777777" w:rsidR="006B09F3" w:rsidRPr="006B09F3" w:rsidRDefault="006B09F3" w:rsidP="006B09F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an application for a provider approval that was made but had not been determined before the commencement day; and</w:t>
      </w:r>
    </w:p>
    <w:p w14:paraId="5A280DE8" w14:textId="77777777" w:rsidR="006B09F3" w:rsidRPr="006B09F3" w:rsidRDefault="006B09F3" w:rsidP="006B09F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lastRenderedPageBreak/>
        <w:tab/>
        <w:t>(b)</w:t>
      </w:r>
      <w:r w:rsidRPr="006B09F3">
        <w:rPr>
          <w:rFonts w:eastAsia="Times New Roman"/>
          <w:color w:val="000000"/>
          <w:sz w:val="23"/>
          <w:szCs w:val="23"/>
          <w:lang w:eastAsia="en-AU"/>
          <w14:ligatures w14:val="standardContextual"/>
        </w:rPr>
        <w:tab/>
        <w:t>a reassessment that had commenced but had not yet been completed before the commencement day.</w:t>
      </w:r>
    </w:p>
    <w:p w14:paraId="4DAA73D1" w14:textId="77777777" w:rsidR="006B09F3" w:rsidRPr="006B09F3" w:rsidRDefault="006B09F3" w:rsidP="006B09F3">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(2)</w:t>
      </w:r>
      <w:r w:rsidRPr="006B09F3">
        <w:rPr>
          <w:rFonts w:eastAsia="Times New Roman"/>
          <w:color w:val="000000"/>
          <w:sz w:val="23"/>
          <w:szCs w:val="23"/>
          <w:lang w:eastAsia="en-AU"/>
          <w14:ligatures w14:val="standardContextual"/>
        </w:rPr>
        <w:tab/>
        <w:t>In this section—</w:t>
      </w:r>
    </w:p>
    <w:p w14:paraId="1F2A0067" w14:textId="77777777" w:rsidR="006B09F3" w:rsidRPr="006B09F3" w:rsidRDefault="006B09F3" w:rsidP="006B09F3">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6B09F3">
        <w:rPr>
          <w:rFonts w:eastAsia="Times New Roman"/>
          <w:b/>
          <w:bCs/>
          <w:i/>
          <w:iCs/>
          <w:color w:val="000000"/>
          <w:sz w:val="23"/>
          <w:szCs w:val="23"/>
          <w:lang w:eastAsia="en-AU"/>
          <w14:ligatures w14:val="standardContextual"/>
        </w:rPr>
        <w:t>commencement day</w:t>
      </w:r>
      <w:r w:rsidRPr="006B09F3">
        <w:rPr>
          <w:rFonts w:eastAsia="Times New Roman"/>
          <w:color w:val="000000"/>
          <w:sz w:val="23"/>
          <w:szCs w:val="23"/>
          <w:lang w:eastAsia="en-AU"/>
          <w14:ligatures w14:val="standardContextual"/>
        </w:rPr>
        <w:t xml:space="preserve">, in relation to a participating jurisdiction, means the day on which the amendments made by section 17 of the </w:t>
      </w:r>
      <w:r w:rsidRPr="006B09F3">
        <w:rPr>
          <w:rFonts w:eastAsia="Times New Roman"/>
          <w:i/>
          <w:iCs/>
          <w:color w:val="000000"/>
          <w:sz w:val="23"/>
          <w:szCs w:val="23"/>
          <w:lang w:eastAsia="en-AU"/>
          <w14:ligatures w14:val="standardContextual"/>
        </w:rPr>
        <w:t>Early Childhood Legislation Amendment Act 2022</w:t>
      </w:r>
      <w:r w:rsidRPr="006B09F3">
        <w:rPr>
          <w:rFonts w:eastAsia="Times New Roman"/>
          <w:color w:val="000000"/>
          <w:sz w:val="23"/>
          <w:szCs w:val="23"/>
          <w:lang w:eastAsia="en-AU"/>
          <w14:ligatures w14:val="standardContextual"/>
        </w:rPr>
        <w:t xml:space="preserve"> of Victoria comes into operation in that jurisdiction.</w:t>
      </w:r>
    </w:p>
    <w:p w14:paraId="295E4357" w14:textId="77777777" w:rsidR="006B09F3" w:rsidRPr="006B09F3" w:rsidRDefault="006B09F3" w:rsidP="006B09F3">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6B09F3">
        <w:rPr>
          <w:rFonts w:eastAsia="Times New Roman"/>
          <w:b/>
          <w:bCs/>
          <w:color w:val="000000"/>
          <w:sz w:val="26"/>
          <w:szCs w:val="26"/>
          <w:lang w:eastAsia="en-AU"/>
          <w14:ligatures w14:val="standardContextual"/>
        </w:rPr>
        <w:t>338—Transitional provision—service waivers</w:t>
      </w:r>
    </w:p>
    <w:p w14:paraId="204A24DE" w14:textId="77777777" w:rsidR="006B09F3" w:rsidRPr="006B09F3" w:rsidRDefault="006B09F3" w:rsidP="006B09F3">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(1)</w:t>
      </w:r>
      <w:r w:rsidRPr="006B09F3">
        <w:rPr>
          <w:rFonts w:eastAsia="Times New Roman"/>
          <w:color w:val="000000"/>
          <w:sz w:val="23"/>
          <w:szCs w:val="23"/>
          <w:lang w:eastAsia="en-AU"/>
          <w14:ligatures w14:val="standardContextual"/>
        </w:rPr>
        <w:tab/>
        <w:t xml:space="preserve">Despite the commencement of section 27 of the </w:t>
      </w:r>
      <w:r w:rsidRPr="006B09F3">
        <w:rPr>
          <w:rFonts w:eastAsia="Times New Roman"/>
          <w:i/>
          <w:iCs/>
          <w:color w:val="000000"/>
          <w:sz w:val="23"/>
          <w:szCs w:val="23"/>
          <w:lang w:eastAsia="en-AU"/>
          <w14:ligatures w14:val="standardContextual"/>
        </w:rPr>
        <w:t>Early Childhood Legislation Amendment Act 2022</w:t>
      </w:r>
      <w:r w:rsidRPr="006B09F3">
        <w:rPr>
          <w:rFonts w:eastAsia="Times New Roman"/>
          <w:color w:val="000000"/>
          <w:sz w:val="23"/>
          <w:szCs w:val="23"/>
          <w:lang w:eastAsia="en-AU"/>
          <w14:ligatures w14:val="standardContextual"/>
        </w:rPr>
        <w:t xml:space="preserve"> of Victoria—</w:t>
      </w:r>
    </w:p>
    <w:p w14:paraId="57751E55" w14:textId="77777777" w:rsidR="006B09F3" w:rsidRPr="006B09F3" w:rsidRDefault="006B09F3" w:rsidP="006B09F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this Law as in force immediately before the commencement day continues to apply in respect of a service waiver that was in force immediately before the commencement day; and</w:t>
      </w:r>
    </w:p>
    <w:p w14:paraId="431979DF" w14:textId="77777777" w:rsidR="006B09F3" w:rsidRPr="006B09F3" w:rsidRDefault="006B09F3" w:rsidP="006B09F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the service waiver continues in force on and after the commencement day until it is revoked by the Regulatory Authority.</w:t>
      </w:r>
    </w:p>
    <w:p w14:paraId="4365356E" w14:textId="77777777" w:rsidR="006B09F3" w:rsidRPr="006B09F3" w:rsidRDefault="006B09F3" w:rsidP="006B09F3">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(2)</w:t>
      </w:r>
      <w:r w:rsidRPr="006B09F3">
        <w:rPr>
          <w:rFonts w:eastAsia="Times New Roman"/>
          <w:color w:val="000000"/>
          <w:sz w:val="23"/>
          <w:szCs w:val="23"/>
          <w:lang w:eastAsia="en-AU"/>
          <w14:ligatures w14:val="standardContextual"/>
        </w:rPr>
        <w:tab/>
        <w:t>In this section—</w:t>
      </w:r>
    </w:p>
    <w:p w14:paraId="1CBF9980" w14:textId="77777777" w:rsidR="006B09F3" w:rsidRPr="006B09F3" w:rsidRDefault="006B09F3" w:rsidP="006B09F3">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6B09F3">
        <w:rPr>
          <w:rFonts w:eastAsia="Times New Roman"/>
          <w:b/>
          <w:bCs/>
          <w:i/>
          <w:iCs/>
          <w:color w:val="000000"/>
          <w:sz w:val="23"/>
          <w:szCs w:val="23"/>
          <w:lang w:eastAsia="en-AU"/>
          <w14:ligatures w14:val="standardContextual"/>
        </w:rPr>
        <w:t>commencement day</w:t>
      </w:r>
      <w:r w:rsidRPr="006B09F3">
        <w:rPr>
          <w:rFonts w:eastAsia="Times New Roman"/>
          <w:color w:val="000000"/>
          <w:sz w:val="23"/>
          <w:szCs w:val="23"/>
          <w:lang w:eastAsia="en-AU"/>
          <w14:ligatures w14:val="standardContextual"/>
        </w:rPr>
        <w:t xml:space="preserve">, in relation to a participating jurisdiction, means the day on which the amendments made by section 27 of the </w:t>
      </w:r>
      <w:r w:rsidRPr="006B09F3">
        <w:rPr>
          <w:rFonts w:eastAsia="Times New Roman"/>
          <w:i/>
          <w:iCs/>
          <w:color w:val="000000"/>
          <w:sz w:val="23"/>
          <w:szCs w:val="23"/>
          <w:lang w:eastAsia="en-AU"/>
          <w14:ligatures w14:val="standardContextual"/>
        </w:rPr>
        <w:t>Early Childhood Legislation Amendment Act 2022</w:t>
      </w:r>
      <w:r w:rsidRPr="006B09F3">
        <w:rPr>
          <w:rFonts w:eastAsia="Times New Roman"/>
          <w:color w:val="000000"/>
          <w:sz w:val="23"/>
          <w:szCs w:val="23"/>
          <w:lang w:eastAsia="en-AU"/>
          <w14:ligatures w14:val="standardContextual"/>
        </w:rPr>
        <w:t xml:space="preserve"> of Victoria comes into operation in that jurisdiction.</w:t>
      </w:r>
    </w:p>
    <w:p w14:paraId="7D70837C" w14:textId="77777777" w:rsidR="006B09F3" w:rsidRPr="006B09F3" w:rsidRDefault="006B09F3" w:rsidP="006B09F3">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6B09F3">
        <w:rPr>
          <w:rFonts w:eastAsia="Times New Roman"/>
          <w:b/>
          <w:bCs/>
          <w:color w:val="000000"/>
          <w:sz w:val="26"/>
          <w:szCs w:val="26"/>
          <w:lang w:eastAsia="en-AU"/>
          <w14:ligatures w14:val="standardContextual"/>
        </w:rPr>
        <w:t>339—Transitional provision—temporary waivers</w:t>
      </w:r>
    </w:p>
    <w:p w14:paraId="607130E5" w14:textId="77777777" w:rsidR="006B09F3" w:rsidRPr="006B09F3" w:rsidRDefault="006B09F3" w:rsidP="006B09F3">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(1)</w:t>
      </w:r>
      <w:r w:rsidRPr="006B09F3">
        <w:rPr>
          <w:rFonts w:eastAsia="Times New Roman"/>
          <w:color w:val="000000"/>
          <w:sz w:val="23"/>
          <w:szCs w:val="23"/>
          <w:lang w:eastAsia="en-AU"/>
          <w14:ligatures w14:val="standardContextual"/>
        </w:rPr>
        <w:tab/>
        <w:t xml:space="preserve">Despite the commencement of section 31 of the </w:t>
      </w:r>
      <w:r w:rsidRPr="006B09F3">
        <w:rPr>
          <w:rFonts w:eastAsia="Times New Roman"/>
          <w:i/>
          <w:iCs/>
          <w:color w:val="000000"/>
          <w:sz w:val="23"/>
          <w:szCs w:val="23"/>
          <w:lang w:eastAsia="en-AU"/>
          <w14:ligatures w14:val="standardContextual"/>
        </w:rPr>
        <w:t>Early Childhood Legislation Amendment Act 2022</w:t>
      </w:r>
      <w:r w:rsidRPr="006B09F3">
        <w:rPr>
          <w:rFonts w:eastAsia="Times New Roman"/>
          <w:color w:val="000000"/>
          <w:sz w:val="23"/>
          <w:szCs w:val="23"/>
          <w:lang w:eastAsia="en-AU"/>
          <w14:ligatures w14:val="standardContextual"/>
        </w:rPr>
        <w:t xml:space="preserve"> of Victoria—</w:t>
      </w:r>
    </w:p>
    <w:p w14:paraId="716D9CFA" w14:textId="77777777" w:rsidR="006B09F3" w:rsidRPr="006B09F3" w:rsidRDefault="006B09F3" w:rsidP="006B09F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this Law as in force immediately before the commencement day continues to apply in respect of a temporary waiver that was in force immediately before the commencement day; and</w:t>
      </w:r>
    </w:p>
    <w:p w14:paraId="152C1038" w14:textId="77777777" w:rsidR="006B09F3" w:rsidRPr="006B09F3" w:rsidRDefault="006B09F3" w:rsidP="006B09F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the temporary waiver continues in force on and after the commencement day until the earliest of the following:</w:t>
      </w:r>
    </w:p>
    <w:p w14:paraId="5676EF50" w14:textId="77777777" w:rsidR="006B09F3" w:rsidRPr="006B09F3" w:rsidRDefault="006B09F3" w:rsidP="006B09F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(i)</w:t>
      </w:r>
      <w:r w:rsidRPr="006B09F3">
        <w:rPr>
          <w:rFonts w:eastAsia="Times New Roman"/>
          <w:color w:val="000000"/>
          <w:sz w:val="23"/>
          <w:szCs w:val="23"/>
          <w:lang w:eastAsia="en-AU"/>
          <w14:ligatures w14:val="standardContextual"/>
        </w:rPr>
        <w:tab/>
        <w:t>the temporary waiver expires;</w:t>
      </w:r>
    </w:p>
    <w:p w14:paraId="2BC7A808" w14:textId="77777777" w:rsidR="006B09F3" w:rsidRPr="006B09F3" w:rsidRDefault="006B09F3" w:rsidP="006B09F3">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(ii)</w:t>
      </w:r>
      <w:r w:rsidRPr="006B09F3">
        <w:rPr>
          <w:rFonts w:eastAsia="Times New Roman"/>
          <w:color w:val="000000"/>
          <w:sz w:val="23"/>
          <w:szCs w:val="23"/>
          <w:lang w:eastAsia="en-AU"/>
          <w14:ligatures w14:val="standardContextual"/>
        </w:rPr>
        <w:tab/>
        <w:t>the temporary waiver is revoked by the Regulatory Authority.</w:t>
      </w:r>
    </w:p>
    <w:p w14:paraId="2585F7D3" w14:textId="77777777" w:rsidR="006B09F3" w:rsidRPr="006B09F3" w:rsidRDefault="006B09F3" w:rsidP="006B09F3">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(2)</w:t>
      </w:r>
      <w:r w:rsidRPr="006B09F3">
        <w:rPr>
          <w:rFonts w:eastAsia="Times New Roman"/>
          <w:color w:val="000000"/>
          <w:sz w:val="23"/>
          <w:szCs w:val="23"/>
          <w:lang w:eastAsia="en-AU"/>
          <w14:ligatures w14:val="standardContextual"/>
        </w:rPr>
        <w:tab/>
        <w:t>In this section—</w:t>
      </w:r>
    </w:p>
    <w:p w14:paraId="1F8126FB" w14:textId="77777777" w:rsidR="006B09F3" w:rsidRPr="006B09F3" w:rsidRDefault="006B09F3" w:rsidP="006B09F3">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6B09F3">
        <w:rPr>
          <w:rFonts w:eastAsia="Times New Roman"/>
          <w:b/>
          <w:bCs/>
          <w:i/>
          <w:iCs/>
          <w:color w:val="000000"/>
          <w:sz w:val="23"/>
          <w:szCs w:val="23"/>
          <w:lang w:eastAsia="en-AU"/>
          <w14:ligatures w14:val="standardContextual"/>
        </w:rPr>
        <w:t>commencement day</w:t>
      </w:r>
      <w:r w:rsidRPr="006B09F3">
        <w:rPr>
          <w:rFonts w:eastAsia="Times New Roman"/>
          <w:color w:val="000000"/>
          <w:sz w:val="23"/>
          <w:szCs w:val="23"/>
          <w:lang w:eastAsia="en-AU"/>
          <w14:ligatures w14:val="standardContextual"/>
        </w:rPr>
        <w:t xml:space="preserve">, in relation to a participating jurisdiction, means the day on which the amendments made by section 31 of the </w:t>
      </w:r>
      <w:r w:rsidRPr="006B09F3">
        <w:rPr>
          <w:rFonts w:eastAsia="Times New Roman"/>
          <w:i/>
          <w:iCs/>
          <w:color w:val="000000"/>
          <w:sz w:val="23"/>
          <w:szCs w:val="23"/>
          <w:lang w:eastAsia="en-AU"/>
          <w14:ligatures w14:val="standardContextual"/>
        </w:rPr>
        <w:t>Early Childhood Legislation Amendment Act 2022</w:t>
      </w:r>
      <w:r w:rsidRPr="006B09F3">
        <w:rPr>
          <w:rFonts w:eastAsia="Times New Roman"/>
          <w:color w:val="000000"/>
          <w:sz w:val="23"/>
          <w:szCs w:val="23"/>
          <w:lang w:eastAsia="en-AU"/>
          <w14:ligatures w14:val="standardContextual"/>
        </w:rPr>
        <w:t xml:space="preserve"> of Victoria comes into operation in that jurisdiction.</w:t>
      </w:r>
    </w:p>
    <w:p w14:paraId="38C1300B" w14:textId="77777777" w:rsidR="006B09F3" w:rsidRPr="006B09F3" w:rsidRDefault="006B09F3" w:rsidP="006B09F3">
      <w:pPr>
        <w:keepNext/>
        <w:keepLines/>
        <w:autoSpaceDE w:val="0"/>
        <w:autoSpaceDN w:val="0"/>
        <w:adjustRightInd w:val="0"/>
        <w:spacing w:before="280" w:after="0" w:line="240" w:lineRule="auto"/>
        <w:ind w:left="567" w:hanging="567"/>
        <w:jc w:val="left"/>
        <w:rPr>
          <w:rFonts w:eastAsia="Times New Roman"/>
          <w:b/>
          <w:bCs/>
          <w:color w:val="000000"/>
          <w:sz w:val="28"/>
          <w:szCs w:val="28"/>
          <w:lang w:eastAsia="en-AU"/>
          <w14:ligatures w14:val="standardContextual"/>
        </w:rPr>
      </w:pPr>
      <w:bookmarkStart w:id="76" w:name="Elkera_Print_TOC28"/>
      <w:bookmarkStart w:id="77" w:name="id560b45d9_96d9_4945_8ae8_826f6b1987"/>
      <w:r w:rsidRPr="006B09F3">
        <w:rPr>
          <w:rFonts w:eastAsia="Times New Roman"/>
          <w:b/>
          <w:bCs/>
          <w:color w:val="000000"/>
          <w:sz w:val="28"/>
          <w:szCs w:val="28"/>
          <w:lang w:eastAsia="en-AU"/>
          <w14:ligatures w14:val="standardContextual"/>
        </w:rPr>
        <w:lastRenderedPageBreak/>
        <w:t xml:space="preserve">Division 2—Amendments commencing on commencement of section 22 of </w:t>
      </w:r>
      <w:r w:rsidRPr="006B09F3">
        <w:rPr>
          <w:rFonts w:eastAsia="Times New Roman"/>
          <w:b/>
          <w:bCs/>
          <w:i/>
          <w:iCs/>
          <w:color w:val="000000"/>
          <w:sz w:val="28"/>
          <w:szCs w:val="28"/>
          <w:lang w:eastAsia="en-AU"/>
          <w14:ligatures w14:val="standardContextual"/>
        </w:rPr>
        <w:t>Early Childhood Legislation Amendment Act 2022</w:t>
      </w:r>
      <w:r w:rsidRPr="006B09F3">
        <w:rPr>
          <w:rFonts w:eastAsia="Times New Roman"/>
          <w:b/>
          <w:bCs/>
          <w:color w:val="000000"/>
          <w:sz w:val="28"/>
          <w:szCs w:val="28"/>
          <w:lang w:eastAsia="en-AU"/>
          <w14:ligatures w14:val="standardContextual"/>
        </w:rPr>
        <w:t xml:space="preserve"> of Victoria</w:t>
      </w:r>
      <w:bookmarkEnd w:id="76"/>
      <w:bookmarkEnd w:id="77"/>
    </w:p>
    <w:p w14:paraId="665CED10"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78" w:name="Elkera_Print_TOC29"/>
      <w:bookmarkStart w:id="79" w:name="Elkera_Print_BK29"/>
      <w:r w:rsidRPr="006B09F3">
        <w:rPr>
          <w:rFonts w:eastAsia="Times New Roman"/>
          <w:b/>
          <w:bCs/>
          <w:color w:val="000000"/>
          <w:sz w:val="26"/>
          <w:szCs w:val="26"/>
          <w:lang w:eastAsia="en-AU"/>
          <w14:ligatures w14:val="standardContextual"/>
        </w:rPr>
        <w:t>14—Amendment of section 19—Conditions on provider approval</w:t>
      </w:r>
      <w:bookmarkEnd w:id="78"/>
      <w:bookmarkEnd w:id="79"/>
    </w:p>
    <w:p w14:paraId="15FF5B34"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Section 19(4), penalty provision—delete the penalty provision and substitute:</w:t>
      </w:r>
    </w:p>
    <w:p w14:paraId="005A8BF2"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2CB78347"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$11 400, in the case of an individual.</w:t>
      </w:r>
    </w:p>
    <w:p w14:paraId="173415C3"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$57 400, in any other case.</w:t>
      </w:r>
    </w:p>
    <w:p w14:paraId="443388F8"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80" w:name="Elkera_Print_TOC30"/>
      <w:bookmarkStart w:id="81" w:name="Elkera_Print_BK30"/>
      <w:r w:rsidRPr="006B09F3">
        <w:rPr>
          <w:rFonts w:eastAsia="Times New Roman"/>
          <w:b/>
          <w:bCs/>
          <w:color w:val="000000"/>
          <w:sz w:val="26"/>
          <w:szCs w:val="26"/>
          <w:lang w:eastAsia="en-AU"/>
          <w14:ligatures w14:val="standardContextual"/>
        </w:rPr>
        <w:t>15—Amendment of section 36—Notice to parents of suspension or cancellation</w:t>
      </w:r>
      <w:bookmarkEnd w:id="80"/>
      <w:bookmarkEnd w:id="81"/>
    </w:p>
    <w:p w14:paraId="081A759A"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Section 36(3), penalty provision—delete the penalty provision and substitute:</w:t>
      </w:r>
    </w:p>
    <w:p w14:paraId="7A1E50CF"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780F1A6B"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$3 400, in the case of an individual.</w:t>
      </w:r>
    </w:p>
    <w:p w14:paraId="76757992"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$17 200, in any other case.</w:t>
      </w:r>
    </w:p>
    <w:p w14:paraId="13C5DC3D"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82" w:name="Elkera_Print_TOC31"/>
      <w:bookmarkStart w:id="83" w:name="Elkera_Print_BK31"/>
      <w:r w:rsidRPr="006B09F3">
        <w:rPr>
          <w:rFonts w:eastAsia="Times New Roman"/>
          <w:b/>
          <w:bCs/>
          <w:color w:val="000000"/>
          <w:sz w:val="26"/>
          <w:szCs w:val="26"/>
          <w:lang w:eastAsia="en-AU"/>
          <w14:ligatures w14:val="standardContextual"/>
        </w:rPr>
        <w:t>16—Amendment of section 51—Conditions on service approval</w:t>
      </w:r>
      <w:bookmarkEnd w:id="82"/>
      <w:bookmarkEnd w:id="83"/>
    </w:p>
    <w:p w14:paraId="289ECFED"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Section 51(8), penalty provision—delete the penalty provision and substitute:</w:t>
      </w:r>
    </w:p>
    <w:p w14:paraId="6F9B80AD"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3BA454EC"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$11 400, in the case of an individual.</w:t>
      </w:r>
    </w:p>
    <w:p w14:paraId="2A5AC71D"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$57 400, in any other case.</w:t>
      </w:r>
    </w:p>
    <w:p w14:paraId="77957428"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84" w:name="Elkera_Print_TOC32"/>
      <w:bookmarkStart w:id="85" w:name="Elkera_Print_BK32"/>
      <w:r w:rsidRPr="006B09F3">
        <w:rPr>
          <w:rFonts w:eastAsia="Times New Roman"/>
          <w:b/>
          <w:bCs/>
          <w:color w:val="000000"/>
          <w:sz w:val="26"/>
          <w:szCs w:val="26"/>
          <w:lang w:eastAsia="en-AU"/>
          <w14:ligatures w14:val="standardContextual"/>
        </w:rPr>
        <w:t>17—Amendment of section 59—Regulatory Authority to be notified of transfer</w:t>
      </w:r>
      <w:bookmarkEnd w:id="84"/>
      <w:bookmarkEnd w:id="85"/>
    </w:p>
    <w:p w14:paraId="3B960D74"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(1)</w:t>
      </w:r>
      <w:r w:rsidRPr="006B09F3">
        <w:rPr>
          <w:rFonts w:eastAsia="Times New Roman"/>
          <w:color w:val="000000"/>
          <w:sz w:val="23"/>
          <w:szCs w:val="23"/>
          <w:lang w:eastAsia="en-AU"/>
          <w14:ligatures w14:val="standardContextual"/>
        </w:rPr>
        <w:tab/>
        <w:t>Section 59(1)(a)—delete "42 days" and substitute:</w:t>
      </w:r>
    </w:p>
    <w:p w14:paraId="068EFCC7" w14:textId="77777777" w:rsidR="006B09F3" w:rsidRPr="006B09F3" w:rsidRDefault="006B09F3" w:rsidP="006B09F3">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60 days</w:t>
      </w:r>
    </w:p>
    <w:p w14:paraId="36840568"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(2)</w:t>
      </w:r>
      <w:r w:rsidRPr="006B09F3">
        <w:rPr>
          <w:rFonts w:eastAsia="Times New Roman"/>
          <w:color w:val="000000"/>
          <w:sz w:val="23"/>
          <w:szCs w:val="23"/>
          <w:lang w:eastAsia="en-AU"/>
          <w14:ligatures w14:val="standardContextual"/>
        </w:rPr>
        <w:tab/>
        <w:t>Section 59(2)—after paragraph (a) insert:</w:t>
      </w:r>
    </w:p>
    <w:p w14:paraId="01D03995"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(ab)</w:t>
      </w:r>
      <w:r w:rsidRPr="006B09F3">
        <w:rPr>
          <w:rFonts w:eastAsia="Times New Roman"/>
          <w:color w:val="000000"/>
          <w:sz w:val="23"/>
          <w:szCs w:val="23"/>
          <w:lang w:eastAsia="en-AU"/>
          <w14:ligatures w14:val="standardContextual"/>
        </w:rPr>
        <w:tab/>
        <w:t>specify the date on which the transfer is intended to take effect; and</w:t>
      </w:r>
    </w:p>
    <w:p w14:paraId="2C3DB197"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86" w:name="Elkera_Print_TOC33"/>
      <w:bookmarkStart w:id="87" w:name="Elkera_Print_BK33"/>
      <w:r w:rsidRPr="006B09F3">
        <w:rPr>
          <w:rFonts w:eastAsia="Times New Roman"/>
          <w:b/>
          <w:bCs/>
          <w:color w:val="000000"/>
          <w:sz w:val="26"/>
          <w:szCs w:val="26"/>
          <w:lang w:eastAsia="en-AU"/>
          <w14:ligatures w14:val="standardContextual"/>
        </w:rPr>
        <w:t>18—Insertion of section 59A</w:t>
      </w:r>
      <w:bookmarkEnd w:id="86"/>
      <w:bookmarkEnd w:id="87"/>
    </w:p>
    <w:p w14:paraId="55D2CAFE"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After section 59 insert:</w:t>
      </w:r>
    </w:p>
    <w:p w14:paraId="12C25AA7" w14:textId="77777777" w:rsidR="006B09F3" w:rsidRPr="006B09F3" w:rsidRDefault="006B09F3" w:rsidP="006B09F3">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6B09F3">
        <w:rPr>
          <w:rFonts w:eastAsia="Times New Roman"/>
          <w:b/>
          <w:bCs/>
          <w:color w:val="000000"/>
          <w:sz w:val="26"/>
          <w:szCs w:val="26"/>
          <w:lang w:eastAsia="en-AU"/>
          <w14:ligatures w14:val="standardContextual"/>
        </w:rPr>
        <w:t>59A—Further notification required in case of delay to transfer date</w:t>
      </w:r>
    </w:p>
    <w:p w14:paraId="451C6D1E"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88" w:name="id6388e102_62ad_4df7_8c04_950f745bec"/>
      <w:r w:rsidRPr="006B09F3">
        <w:rPr>
          <w:rFonts w:eastAsia="Times New Roman"/>
          <w:color w:val="000000"/>
          <w:sz w:val="23"/>
          <w:szCs w:val="23"/>
          <w:lang w:eastAsia="en-AU"/>
          <w14:ligatures w14:val="standardContextual"/>
        </w:rPr>
        <w:tab/>
        <w:t>(1)</w:t>
      </w:r>
      <w:r w:rsidRPr="006B09F3">
        <w:rPr>
          <w:rFonts w:eastAsia="Times New Roman"/>
          <w:color w:val="000000"/>
          <w:sz w:val="23"/>
          <w:szCs w:val="23"/>
          <w:lang w:eastAsia="en-AU"/>
          <w14:ligatures w14:val="standardContextual"/>
        </w:rPr>
        <w:tab/>
        <w:t>If, after giving a notification under section 59, the transfer is to be delayed, the transferring approved provider and the receiving approved provider must jointly notify the Regulatory Authority as soon as practicable of the new date that the transfer is intended to take effect.</w:t>
      </w:r>
      <w:bookmarkEnd w:id="88"/>
    </w:p>
    <w:p w14:paraId="6E92F76E"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(2)</w:t>
      </w:r>
      <w:r w:rsidRPr="006B09F3">
        <w:rPr>
          <w:rFonts w:eastAsia="Times New Roman"/>
          <w:color w:val="000000"/>
          <w:sz w:val="23"/>
          <w:szCs w:val="23"/>
          <w:lang w:eastAsia="en-AU"/>
          <w14:ligatures w14:val="standardContextual"/>
        </w:rPr>
        <w:tab/>
        <w:t xml:space="preserve">A notification under </w:t>
      </w:r>
      <w:hyperlink w:anchor="id6388e102_62ad_4df7_8c04_950f745bec" w:history="1">
        <w:r w:rsidRPr="006B09F3">
          <w:rPr>
            <w:rFonts w:eastAsia="Times New Roman"/>
            <w:color w:val="000000"/>
            <w:sz w:val="23"/>
            <w:szCs w:val="23"/>
            <w:lang w:eastAsia="en-AU"/>
            <w14:ligatures w14:val="standardContextual"/>
          </w:rPr>
          <w:t>subsection (1)</w:t>
        </w:r>
      </w:hyperlink>
      <w:r w:rsidRPr="006B09F3">
        <w:rPr>
          <w:rFonts w:eastAsia="Times New Roman"/>
          <w:color w:val="000000"/>
          <w:sz w:val="23"/>
          <w:szCs w:val="23"/>
          <w:lang w:eastAsia="en-AU"/>
          <w14:ligatures w14:val="standardContextual"/>
        </w:rPr>
        <w:t xml:space="preserve"> does not affect consent to the transfer given or taken to have been given by the Regulatory Authority before it received that notification.</w:t>
      </w:r>
    </w:p>
    <w:p w14:paraId="172B2782"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89" w:name="Elkera_Print_TOC35"/>
      <w:bookmarkStart w:id="90" w:name="Elkera_Print_BK35"/>
      <w:r w:rsidRPr="006B09F3">
        <w:rPr>
          <w:rFonts w:eastAsia="Times New Roman"/>
          <w:b/>
          <w:bCs/>
          <w:color w:val="000000"/>
          <w:sz w:val="26"/>
          <w:szCs w:val="26"/>
          <w:lang w:eastAsia="en-AU"/>
          <w14:ligatures w14:val="standardContextual"/>
        </w:rPr>
        <w:t>19—Amendment of section 66—Regulatory Authority to notify outcome 7 days before transfer</w:t>
      </w:r>
      <w:bookmarkEnd w:id="89"/>
      <w:bookmarkEnd w:id="90"/>
    </w:p>
    <w:p w14:paraId="6D97531B"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(1)</w:t>
      </w:r>
      <w:r w:rsidRPr="006B09F3">
        <w:rPr>
          <w:rFonts w:eastAsia="Times New Roman"/>
          <w:color w:val="000000"/>
          <w:sz w:val="23"/>
          <w:szCs w:val="23"/>
          <w:lang w:eastAsia="en-AU"/>
          <w14:ligatures w14:val="standardContextual"/>
        </w:rPr>
        <w:tab/>
        <w:t>Section 66, heading—delete "7 days" and substitute:</w:t>
      </w:r>
    </w:p>
    <w:p w14:paraId="615C2B71" w14:textId="77777777" w:rsidR="006B09F3" w:rsidRPr="006B09F3" w:rsidRDefault="006B09F3" w:rsidP="006B09F3">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10 days</w:t>
      </w:r>
    </w:p>
    <w:p w14:paraId="27FB78FA"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lastRenderedPageBreak/>
        <w:tab/>
        <w:t>(2)</w:t>
      </w:r>
      <w:r w:rsidRPr="006B09F3">
        <w:rPr>
          <w:rFonts w:eastAsia="Times New Roman"/>
          <w:color w:val="000000"/>
          <w:sz w:val="23"/>
          <w:szCs w:val="23"/>
          <w:lang w:eastAsia="en-AU"/>
          <w14:ligatures w14:val="standardContextual"/>
        </w:rPr>
        <w:tab/>
        <w:t>Section 66(1)—delete "7 days" and substitute:</w:t>
      </w:r>
    </w:p>
    <w:p w14:paraId="755CCA03" w14:textId="77777777" w:rsidR="006B09F3" w:rsidRPr="006B09F3" w:rsidRDefault="006B09F3" w:rsidP="006B09F3">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10 days</w:t>
      </w:r>
    </w:p>
    <w:p w14:paraId="03BEC1F7"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91" w:name="Elkera_Print_TOC36"/>
      <w:bookmarkStart w:id="92" w:name="Elkera_Print_BK36"/>
      <w:r w:rsidRPr="006B09F3">
        <w:rPr>
          <w:rFonts w:eastAsia="Times New Roman"/>
          <w:b/>
          <w:bCs/>
          <w:color w:val="000000"/>
          <w:sz w:val="26"/>
          <w:szCs w:val="26"/>
          <w:lang w:eastAsia="en-AU"/>
          <w14:ligatures w14:val="standardContextual"/>
        </w:rPr>
        <w:t>20—Insertion of section 67A</w:t>
      </w:r>
      <w:bookmarkEnd w:id="91"/>
      <w:bookmarkEnd w:id="92"/>
    </w:p>
    <w:p w14:paraId="4823D15C"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After section 67 insert:</w:t>
      </w:r>
    </w:p>
    <w:p w14:paraId="21238BD8" w14:textId="77777777" w:rsidR="006B09F3" w:rsidRPr="006B09F3" w:rsidRDefault="006B09F3" w:rsidP="006B09F3">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6B09F3">
        <w:rPr>
          <w:rFonts w:eastAsia="Times New Roman"/>
          <w:b/>
          <w:bCs/>
          <w:color w:val="000000"/>
          <w:sz w:val="26"/>
          <w:szCs w:val="26"/>
          <w:lang w:eastAsia="en-AU"/>
          <w14:ligatures w14:val="standardContextual"/>
        </w:rPr>
        <w:t>67A—Request for earlier transfer date after consent given to transfer</w:t>
      </w:r>
    </w:p>
    <w:p w14:paraId="6BB893A4"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(1)</w:t>
      </w:r>
      <w:r w:rsidRPr="006B09F3">
        <w:rPr>
          <w:rFonts w:eastAsia="Times New Roman"/>
          <w:color w:val="000000"/>
          <w:sz w:val="23"/>
          <w:szCs w:val="23"/>
          <w:lang w:eastAsia="en-AU"/>
          <w14:ligatures w14:val="standardContextual"/>
        </w:rPr>
        <w:tab/>
        <w:t>This section applies if the Regulatory Authority has consented to or is taken to have consented to the transfer of a service approval.</w:t>
      </w:r>
    </w:p>
    <w:p w14:paraId="2304E0EF"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(2)</w:t>
      </w:r>
      <w:r w:rsidRPr="006B09F3">
        <w:rPr>
          <w:rFonts w:eastAsia="Times New Roman"/>
          <w:color w:val="000000"/>
          <w:sz w:val="23"/>
          <w:szCs w:val="23"/>
          <w:lang w:eastAsia="en-AU"/>
          <w14:ligatures w14:val="standardContextual"/>
        </w:rPr>
        <w:tab/>
        <w:t>The transferring approved provider and the receiving approved provider may request the transfer take effect on an earlier date than specified in the notification under section 59 or 59A.</w:t>
      </w:r>
    </w:p>
    <w:p w14:paraId="0D35E919"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(3)</w:t>
      </w:r>
      <w:r w:rsidRPr="006B09F3">
        <w:rPr>
          <w:rFonts w:eastAsia="Times New Roman"/>
          <w:color w:val="000000"/>
          <w:sz w:val="23"/>
          <w:szCs w:val="23"/>
          <w:lang w:eastAsia="en-AU"/>
          <w14:ligatures w14:val="standardContextual"/>
        </w:rPr>
        <w:tab/>
        <w:t>The Regulatory Authority may agree to the requested earlier date if the Regulatory Authority considers that exceptional circumstances exist.</w:t>
      </w:r>
    </w:p>
    <w:p w14:paraId="683C275E"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93" w:name="Elkera_Print_TOC38"/>
      <w:bookmarkStart w:id="94" w:name="Elkera_Print_BK38"/>
      <w:r w:rsidRPr="006B09F3">
        <w:rPr>
          <w:rFonts w:eastAsia="Times New Roman"/>
          <w:b/>
          <w:bCs/>
          <w:color w:val="000000"/>
          <w:sz w:val="26"/>
          <w:szCs w:val="26"/>
          <w:lang w:eastAsia="en-AU"/>
          <w14:ligatures w14:val="standardContextual"/>
        </w:rPr>
        <w:t>21—Amendment of section 68—Confirmation of transfer</w:t>
      </w:r>
      <w:bookmarkEnd w:id="93"/>
      <w:bookmarkEnd w:id="94"/>
    </w:p>
    <w:p w14:paraId="66BF1F55"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Section 68(1), penalty provision—delete the penalty provision and substitute:</w:t>
      </w:r>
    </w:p>
    <w:p w14:paraId="4D21E615"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2884842E"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$4 500, in the case of an individual.</w:t>
      </w:r>
    </w:p>
    <w:p w14:paraId="7ECF964C"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$22 900, in any other case.</w:t>
      </w:r>
    </w:p>
    <w:p w14:paraId="7CC5EDA6"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95" w:name="Elkera_Print_TOC39"/>
      <w:bookmarkStart w:id="96" w:name="Elkera_Print_BK39"/>
      <w:r w:rsidRPr="006B09F3">
        <w:rPr>
          <w:rFonts w:eastAsia="Times New Roman"/>
          <w:b/>
          <w:bCs/>
          <w:color w:val="000000"/>
          <w:sz w:val="26"/>
          <w:szCs w:val="26"/>
          <w:lang w:eastAsia="en-AU"/>
          <w14:ligatures w14:val="standardContextual"/>
        </w:rPr>
        <w:t>22—Amendment of section 69—Notice to parents</w:t>
      </w:r>
      <w:bookmarkEnd w:id="95"/>
      <w:bookmarkEnd w:id="96"/>
    </w:p>
    <w:p w14:paraId="503AE5E0"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(1)</w:t>
      </w:r>
      <w:r w:rsidRPr="006B09F3">
        <w:rPr>
          <w:rFonts w:eastAsia="Times New Roman"/>
          <w:color w:val="000000"/>
          <w:sz w:val="23"/>
          <w:szCs w:val="23"/>
          <w:lang w:eastAsia="en-AU"/>
          <w14:ligatures w14:val="standardContextual"/>
        </w:rPr>
        <w:tab/>
        <w:t>Section 69(1), penalty provision—delete the penalty provision and substitute:</w:t>
      </w:r>
    </w:p>
    <w:p w14:paraId="7E91A3DA"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3447EE76"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$3 400, in the case of an individual.</w:t>
      </w:r>
    </w:p>
    <w:p w14:paraId="4693FFE8"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$17 200, in any other case.</w:t>
      </w:r>
    </w:p>
    <w:p w14:paraId="36CD355B"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(2)</w:t>
      </w:r>
      <w:r w:rsidRPr="006B09F3">
        <w:rPr>
          <w:rFonts w:eastAsia="Times New Roman"/>
          <w:color w:val="000000"/>
          <w:sz w:val="23"/>
          <w:szCs w:val="23"/>
          <w:lang w:eastAsia="en-AU"/>
          <w14:ligatures w14:val="standardContextual"/>
        </w:rPr>
        <w:tab/>
        <w:t>Section 69(2)—delete "2 days" and substitute:</w:t>
      </w:r>
    </w:p>
    <w:p w14:paraId="7984C83C" w14:textId="77777777" w:rsidR="006B09F3" w:rsidRPr="006B09F3" w:rsidRDefault="006B09F3" w:rsidP="006B09F3">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7 days</w:t>
      </w:r>
    </w:p>
    <w:p w14:paraId="7602A060"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97" w:name="Elkera_Print_TOC40"/>
      <w:bookmarkStart w:id="98" w:name="Elkera_Print_BK40"/>
      <w:r w:rsidRPr="006B09F3">
        <w:rPr>
          <w:rFonts w:eastAsia="Times New Roman"/>
          <w:b/>
          <w:bCs/>
          <w:color w:val="000000"/>
          <w:sz w:val="26"/>
          <w:szCs w:val="26"/>
          <w:lang w:eastAsia="en-AU"/>
          <w14:ligatures w14:val="standardContextual"/>
        </w:rPr>
        <w:t>23—Amendment of section 84—Notice to parents of suspension or cancellation</w:t>
      </w:r>
      <w:bookmarkEnd w:id="97"/>
      <w:bookmarkEnd w:id="98"/>
    </w:p>
    <w:p w14:paraId="5DCF895F"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Section 84(3), penalty provision—delete the penalty provision and substitute:</w:t>
      </w:r>
    </w:p>
    <w:p w14:paraId="7DD5DD25"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1091DA44"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$3 400, in the case of an individual.</w:t>
      </w:r>
    </w:p>
    <w:p w14:paraId="466F2610"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$17 200, in any other case.</w:t>
      </w:r>
    </w:p>
    <w:p w14:paraId="311418F8"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99" w:name="Elkera_Print_TOC41"/>
      <w:bookmarkStart w:id="100" w:name="Elkera_Print_BK41"/>
      <w:r w:rsidRPr="006B09F3">
        <w:rPr>
          <w:rFonts w:eastAsia="Times New Roman"/>
          <w:b/>
          <w:bCs/>
          <w:color w:val="000000"/>
          <w:sz w:val="26"/>
          <w:szCs w:val="26"/>
          <w:lang w:eastAsia="en-AU"/>
          <w14:ligatures w14:val="standardContextual"/>
        </w:rPr>
        <w:t>24—Amendment of section 87—Application for service waiver for service</w:t>
      </w:r>
      <w:bookmarkEnd w:id="99"/>
      <w:bookmarkEnd w:id="100"/>
    </w:p>
    <w:p w14:paraId="6B0E9DCF"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Section 87(1)—delete subsection (1) and substitute:</w:t>
      </w:r>
    </w:p>
    <w:p w14:paraId="2AC9057D"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101" w:name="id09c5e702_dc3b_4dc2_b845_583a778d1a"/>
      <w:r w:rsidRPr="006B09F3">
        <w:rPr>
          <w:rFonts w:eastAsia="Times New Roman"/>
          <w:color w:val="000000"/>
          <w:sz w:val="23"/>
          <w:szCs w:val="23"/>
          <w:lang w:eastAsia="en-AU"/>
          <w14:ligatures w14:val="standardContextual"/>
        </w:rPr>
        <w:tab/>
        <w:t>(1)</w:t>
      </w:r>
      <w:r w:rsidRPr="006B09F3">
        <w:rPr>
          <w:rFonts w:eastAsia="Times New Roman"/>
          <w:color w:val="000000"/>
          <w:sz w:val="23"/>
          <w:szCs w:val="23"/>
          <w:lang w:eastAsia="en-AU"/>
          <w14:ligatures w14:val="standardContextual"/>
        </w:rPr>
        <w:tab/>
        <w:t>An approved provider may apply to the Regulatory Authority for a waiver of a requirement that an approved education and care service comply with one or more of the national regulations prescribed for the purposes of this section.</w:t>
      </w:r>
      <w:bookmarkEnd w:id="101"/>
    </w:p>
    <w:p w14:paraId="7CE4467A"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(1a)</w:t>
      </w:r>
      <w:r w:rsidRPr="006B09F3">
        <w:rPr>
          <w:rFonts w:eastAsia="Times New Roman"/>
          <w:color w:val="000000"/>
          <w:sz w:val="23"/>
          <w:szCs w:val="23"/>
          <w:lang w:eastAsia="en-AU"/>
          <w14:ligatures w14:val="standardContextual"/>
        </w:rPr>
        <w:tab/>
        <w:t xml:space="preserve">Regulations for the purposes of </w:t>
      </w:r>
      <w:hyperlink w:anchor="id09c5e702_dc3b_4dc2_b845_583a778d1a" w:history="1">
        <w:r w:rsidRPr="006B09F3">
          <w:rPr>
            <w:rFonts w:eastAsia="Times New Roman"/>
            <w:color w:val="000000"/>
            <w:sz w:val="23"/>
            <w:szCs w:val="23"/>
            <w:lang w:eastAsia="en-AU"/>
            <w14:ligatures w14:val="standardContextual"/>
          </w:rPr>
          <w:t>subsection (1)</w:t>
        </w:r>
      </w:hyperlink>
      <w:r w:rsidRPr="006B09F3">
        <w:rPr>
          <w:rFonts w:eastAsia="Times New Roman"/>
          <w:color w:val="000000"/>
          <w:sz w:val="23"/>
          <w:szCs w:val="23"/>
          <w:lang w:eastAsia="en-AU"/>
          <w14:ligatures w14:val="standardContextual"/>
        </w:rPr>
        <w:t xml:space="preserve"> must not prescribe the National Quality Standard or any element of the National Quality Standard.</w:t>
      </w:r>
    </w:p>
    <w:p w14:paraId="5C70ADC1"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02" w:name="Elkera_Print_TOC42"/>
      <w:bookmarkStart w:id="103" w:name="Elkera_Print_BK42"/>
      <w:r w:rsidRPr="006B09F3">
        <w:rPr>
          <w:rFonts w:eastAsia="Times New Roman"/>
          <w:b/>
          <w:bCs/>
          <w:color w:val="000000"/>
          <w:sz w:val="26"/>
          <w:szCs w:val="26"/>
          <w:lang w:eastAsia="en-AU"/>
          <w14:ligatures w14:val="standardContextual"/>
        </w:rPr>
        <w:lastRenderedPageBreak/>
        <w:t>25—Substitution of section 90</w:t>
      </w:r>
      <w:bookmarkEnd w:id="102"/>
      <w:bookmarkEnd w:id="103"/>
    </w:p>
    <w:p w14:paraId="69C6B3A1"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Section 90—delete the section and substitute:</w:t>
      </w:r>
    </w:p>
    <w:p w14:paraId="06E6249F" w14:textId="77777777" w:rsidR="006B09F3" w:rsidRPr="006B09F3" w:rsidRDefault="006B09F3" w:rsidP="006B09F3">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6B09F3">
        <w:rPr>
          <w:rFonts w:eastAsia="Times New Roman"/>
          <w:b/>
          <w:bCs/>
          <w:color w:val="000000"/>
          <w:sz w:val="26"/>
          <w:szCs w:val="26"/>
          <w:lang w:eastAsia="en-AU"/>
          <w14:ligatures w14:val="standardContextual"/>
        </w:rPr>
        <w:t>90—Matters to be considered</w:t>
      </w:r>
    </w:p>
    <w:p w14:paraId="4617A846" w14:textId="77777777" w:rsidR="006B09F3" w:rsidRPr="006B09F3" w:rsidRDefault="006B09F3" w:rsidP="006B09F3">
      <w:pPr>
        <w:keepNext/>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In considering whether the grant of a service waiver is appropriate, the Regulatory Authority may have regard to—</w:t>
      </w:r>
    </w:p>
    <w:p w14:paraId="149F6E55" w14:textId="77777777" w:rsidR="006B09F3" w:rsidRPr="006B09F3" w:rsidRDefault="006B09F3" w:rsidP="006B09F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any matters disclosed in the application; and</w:t>
      </w:r>
    </w:p>
    <w:p w14:paraId="435871BE" w14:textId="77777777" w:rsidR="006B09F3" w:rsidRPr="006B09F3" w:rsidRDefault="006B09F3" w:rsidP="006B09F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any other matter the Regulatory Authority thinks fit.</w:t>
      </w:r>
    </w:p>
    <w:p w14:paraId="33106F13"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04" w:name="Elkera_Print_TOC44"/>
      <w:bookmarkStart w:id="105" w:name="Elkera_Print_BK44"/>
      <w:r w:rsidRPr="006B09F3">
        <w:rPr>
          <w:rFonts w:eastAsia="Times New Roman"/>
          <w:b/>
          <w:bCs/>
          <w:color w:val="000000"/>
          <w:sz w:val="26"/>
          <w:szCs w:val="26"/>
          <w:lang w:eastAsia="en-AU"/>
          <w14:ligatures w14:val="standardContextual"/>
        </w:rPr>
        <w:t>26—Amendment of section 91—Decision on application</w:t>
      </w:r>
      <w:bookmarkEnd w:id="104"/>
      <w:bookmarkEnd w:id="105"/>
    </w:p>
    <w:p w14:paraId="1881F8B5"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Section 91(6)(a)—delete paragraph (a) and substitute:</w:t>
      </w:r>
    </w:p>
    <w:p w14:paraId="4D2EF233"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the national regulations that have been waived; and</w:t>
      </w:r>
    </w:p>
    <w:p w14:paraId="1D0E5C15"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06" w:name="Elkera_Print_TOC45"/>
      <w:bookmarkStart w:id="107" w:name="Elkera_Print_BK45"/>
      <w:r w:rsidRPr="006B09F3">
        <w:rPr>
          <w:rFonts w:eastAsia="Times New Roman"/>
          <w:b/>
          <w:bCs/>
          <w:color w:val="000000"/>
          <w:sz w:val="26"/>
          <w:szCs w:val="26"/>
          <w:lang w:eastAsia="en-AU"/>
          <w14:ligatures w14:val="standardContextual"/>
        </w:rPr>
        <w:t>27—Substitution of section 93</w:t>
      </w:r>
      <w:bookmarkEnd w:id="106"/>
      <w:bookmarkEnd w:id="107"/>
    </w:p>
    <w:p w14:paraId="4AEF4508"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Section 93—delete the section and substitute:</w:t>
      </w:r>
    </w:p>
    <w:p w14:paraId="58380E9C" w14:textId="77777777" w:rsidR="006B09F3" w:rsidRPr="006B09F3" w:rsidRDefault="006B09F3" w:rsidP="006B09F3">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6B09F3">
        <w:rPr>
          <w:rFonts w:eastAsia="Times New Roman"/>
          <w:b/>
          <w:bCs/>
          <w:color w:val="000000"/>
          <w:sz w:val="26"/>
          <w:szCs w:val="26"/>
          <w:lang w:eastAsia="en-AU"/>
          <w14:ligatures w14:val="standardContextual"/>
        </w:rPr>
        <w:t>93—Effect of service waiver</w:t>
      </w:r>
    </w:p>
    <w:p w14:paraId="7995542E" w14:textId="77777777" w:rsidR="006B09F3" w:rsidRPr="006B09F3" w:rsidRDefault="006B09F3" w:rsidP="006B09F3">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While a service waiver is in force, the approved education and care service is taken to comply with the national regulations specified in the service waiver.</w:t>
      </w:r>
    </w:p>
    <w:p w14:paraId="70CB5CEC"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08" w:name="Elkera_Print_TOC47"/>
      <w:bookmarkStart w:id="109" w:name="Elkera_Print_BK47"/>
      <w:r w:rsidRPr="006B09F3">
        <w:rPr>
          <w:rFonts w:eastAsia="Times New Roman"/>
          <w:b/>
          <w:bCs/>
          <w:color w:val="000000"/>
          <w:sz w:val="26"/>
          <w:szCs w:val="26"/>
          <w:lang w:eastAsia="en-AU"/>
          <w14:ligatures w14:val="standardContextual"/>
        </w:rPr>
        <w:t>28—Substitution of section 94</w:t>
      </w:r>
      <w:bookmarkEnd w:id="108"/>
      <w:bookmarkEnd w:id="109"/>
    </w:p>
    <w:p w14:paraId="44B8BF72"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Section 94—delete the section and substitute:</w:t>
      </w:r>
    </w:p>
    <w:p w14:paraId="7E956009" w14:textId="77777777" w:rsidR="006B09F3" w:rsidRPr="006B09F3" w:rsidRDefault="006B09F3" w:rsidP="006B09F3">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6B09F3">
        <w:rPr>
          <w:rFonts w:eastAsia="Times New Roman"/>
          <w:b/>
          <w:bCs/>
          <w:color w:val="000000"/>
          <w:sz w:val="26"/>
          <w:szCs w:val="26"/>
          <w:lang w:eastAsia="en-AU"/>
          <w14:ligatures w14:val="standardContextual"/>
        </w:rPr>
        <w:t>94—Application for temporary waiver</w:t>
      </w:r>
    </w:p>
    <w:p w14:paraId="4392417D"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110" w:name="id0fa60e99_8716_411d_9aa0_fb4ed92b48"/>
      <w:r w:rsidRPr="006B09F3">
        <w:rPr>
          <w:rFonts w:eastAsia="Times New Roman"/>
          <w:color w:val="000000"/>
          <w:sz w:val="23"/>
          <w:szCs w:val="23"/>
          <w:lang w:eastAsia="en-AU"/>
          <w14:ligatures w14:val="standardContextual"/>
        </w:rPr>
        <w:tab/>
        <w:t>(1)</w:t>
      </w:r>
      <w:r w:rsidRPr="006B09F3">
        <w:rPr>
          <w:rFonts w:eastAsia="Times New Roman"/>
          <w:color w:val="000000"/>
          <w:sz w:val="23"/>
          <w:szCs w:val="23"/>
          <w:lang w:eastAsia="en-AU"/>
          <w14:ligatures w14:val="standardContextual"/>
        </w:rPr>
        <w:tab/>
        <w:t>An approved provider may apply to the Regulatory Authority for a temporary waiver of a requirement that an approved education and care service comply with one or more of the national regulations prescribed for the purposes of this section.</w:t>
      </w:r>
      <w:bookmarkEnd w:id="110"/>
    </w:p>
    <w:p w14:paraId="5CE73AF0"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(2)</w:t>
      </w:r>
      <w:r w:rsidRPr="006B09F3">
        <w:rPr>
          <w:rFonts w:eastAsia="Times New Roman"/>
          <w:color w:val="000000"/>
          <w:sz w:val="23"/>
          <w:szCs w:val="23"/>
          <w:lang w:eastAsia="en-AU"/>
          <w14:ligatures w14:val="standardContextual"/>
        </w:rPr>
        <w:tab/>
        <w:t xml:space="preserve">Regulations for the purposes of </w:t>
      </w:r>
      <w:hyperlink w:anchor="id0fa60e99_8716_411d_9aa0_fb4ed92b48" w:history="1">
        <w:r w:rsidRPr="006B09F3">
          <w:rPr>
            <w:rFonts w:eastAsia="Times New Roman"/>
            <w:color w:val="000000"/>
            <w:sz w:val="23"/>
            <w:szCs w:val="23"/>
            <w:lang w:eastAsia="en-AU"/>
            <w14:ligatures w14:val="standardContextual"/>
          </w:rPr>
          <w:t>subsection (1)</w:t>
        </w:r>
      </w:hyperlink>
      <w:r w:rsidRPr="006B09F3">
        <w:rPr>
          <w:rFonts w:eastAsia="Times New Roman"/>
          <w:color w:val="000000"/>
          <w:sz w:val="23"/>
          <w:szCs w:val="23"/>
          <w:lang w:eastAsia="en-AU"/>
          <w14:ligatures w14:val="standardContextual"/>
        </w:rPr>
        <w:t xml:space="preserve"> must not prescribe the National Quality Standard or any element of the National Quality Standard.</w:t>
      </w:r>
    </w:p>
    <w:p w14:paraId="2DCD03EC"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11" w:name="Elkera_Print_TOC49"/>
      <w:bookmarkStart w:id="112" w:name="Elkera_Print_BK49"/>
      <w:r w:rsidRPr="006B09F3">
        <w:rPr>
          <w:rFonts w:eastAsia="Times New Roman"/>
          <w:b/>
          <w:bCs/>
          <w:color w:val="000000"/>
          <w:sz w:val="26"/>
          <w:szCs w:val="26"/>
          <w:lang w:eastAsia="en-AU"/>
          <w14:ligatures w14:val="standardContextual"/>
        </w:rPr>
        <w:t>29—Amendment of section 98—Decision on application</w:t>
      </w:r>
      <w:bookmarkEnd w:id="111"/>
      <w:bookmarkEnd w:id="112"/>
    </w:p>
    <w:p w14:paraId="2D1C3C71"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Section 98(7)(a)—delete paragraph (a) and substitute:</w:t>
      </w:r>
    </w:p>
    <w:p w14:paraId="2F478E5F"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the national regulations that have been temporarily waived; and</w:t>
      </w:r>
    </w:p>
    <w:p w14:paraId="672DABC0"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13" w:name="Elkera_Print_TOC50"/>
      <w:bookmarkStart w:id="114" w:name="Elkera_Print_BK50"/>
      <w:r w:rsidRPr="006B09F3">
        <w:rPr>
          <w:rFonts w:eastAsia="Times New Roman"/>
          <w:b/>
          <w:bCs/>
          <w:color w:val="000000"/>
          <w:sz w:val="26"/>
          <w:szCs w:val="26"/>
          <w:lang w:eastAsia="en-AU"/>
          <w14:ligatures w14:val="standardContextual"/>
        </w:rPr>
        <w:t>30—Substitution of section 100</w:t>
      </w:r>
      <w:bookmarkEnd w:id="113"/>
      <w:bookmarkEnd w:id="114"/>
    </w:p>
    <w:p w14:paraId="5E22CB66"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Section 100—delete the section and substitute:</w:t>
      </w:r>
    </w:p>
    <w:p w14:paraId="77E20269" w14:textId="77777777" w:rsidR="006B09F3" w:rsidRPr="006B09F3" w:rsidRDefault="006B09F3" w:rsidP="006B09F3">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6B09F3">
        <w:rPr>
          <w:rFonts w:eastAsia="Times New Roman"/>
          <w:b/>
          <w:bCs/>
          <w:color w:val="000000"/>
          <w:sz w:val="26"/>
          <w:szCs w:val="26"/>
          <w:lang w:eastAsia="en-AU"/>
          <w14:ligatures w14:val="standardContextual"/>
        </w:rPr>
        <w:t>100—Effect of temporary waiver</w:t>
      </w:r>
    </w:p>
    <w:p w14:paraId="348367BD" w14:textId="77777777" w:rsidR="006B09F3" w:rsidRPr="006B09F3" w:rsidRDefault="006B09F3" w:rsidP="006B09F3">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While a temporary waiver is in force, the approved education and care service is not required to comply with the national regulations that have been temporarily waived.</w:t>
      </w:r>
    </w:p>
    <w:p w14:paraId="302F7F39"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15" w:name="Elkera_Print_TOC52"/>
      <w:bookmarkStart w:id="116" w:name="Elkera_Print_BK52"/>
      <w:r w:rsidRPr="006B09F3">
        <w:rPr>
          <w:rFonts w:eastAsia="Times New Roman"/>
          <w:b/>
          <w:bCs/>
          <w:color w:val="000000"/>
          <w:sz w:val="26"/>
          <w:szCs w:val="26"/>
          <w:lang w:eastAsia="en-AU"/>
          <w14:ligatures w14:val="standardContextual"/>
        </w:rPr>
        <w:lastRenderedPageBreak/>
        <w:t>31—Amendment of section 103—Offence to provide an education and care service without service approval</w:t>
      </w:r>
      <w:bookmarkEnd w:id="115"/>
      <w:bookmarkEnd w:id="116"/>
    </w:p>
    <w:p w14:paraId="29308513"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Section 103(1), penalty provision—delete the penalty provision and substitute:</w:t>
      </w:r>
    </w:p>
    <w:p w14:paraId="456DFBCD"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2761AF68"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$22 900, in the case of an individual.</w:t>
      </w:r>
    </w:p>
    <w:p w14:paraId="6992EAA4"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$114 900, in any other case.</w:t>
      </w:r>
    </w:p>
    <w:p w14:paraId="444088D1"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17" w:name="Elkera_Print_TOC53"/>
      <w:bookmarkStart w:id="118" w:name="Elkera_Print_BK53"/>
      <w:r w:rsidRPr="006B09F3">
        <w:rPr>
          <w:rFonts w:eastAsia="Times New Roman"/>
          <w:b/>
          <w:bCs/>
          <w:color w:val="000000"/>
          <w:sz w:val="26"/>
          <w:szCs w:val="26"/>
          <w:lang w:eastAsia="en-AU"/>
          <w14:ligatures w14:val="standardContextual"/>
        </w:rPr>
        <w:t>32—Amendment of section 103A—Offence relating to places where education and care is provided as part of a family day care service</w:t>
      </w:r>
      <w:bookmarkEnd w:id="117"/>
      <w:bookmarkEnd w:id="118"/>
    </w:p>
    <w:p w14:paraId="7ACDA1B3"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Section 103A, penalty provision—delete the penalty provision and substitute:</w:t>
      </w:r>
    </w:p>
    <w:p w14:paraId="3DC13FD2"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39BA356E"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$22 900, in the case of an individual.</w:t>
      </w:r>
    </w:p>
    <w:p w14:paraId="37A08425"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$114 900, in any other case.</w:t>
      </w:r>
    </w:p>
    <w:p w14:paraId="23FA4859"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19" w:name="Elkera_Print_TOC54"/>
      <w:bookmarkStart w:id="120" w:name="Elkera_Print_BK54"/>
      <w:r w:rsidRPr="006B09F3">
        <w:rPr>
          <w:rFonts w:eastAsia="Times New Roman"/>
          <w:b/>
          <w:bCs/>
          <w:color w:val="000000"/>
          <w:sz w:val="26"/>
          <w:szCs w:val="26"/>
          <w:lang w:eastAsia="en-AU"/>
          <w14:ligatures w14:val="standardContextual"/>
        </w:rPr>
        <w:t>33—Amendment of section 104—Offence to advertise education and care service without service approval</w:t>
      </w:r>
      <w:bookmarkEnd w:id="119"/>
      <w:bookmarkEnd w:id="120"/>
    </w:p>
    <w:p w14:paraId="53B64E0E"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Section 104(1), penalty provision—delete the penalty provision and substitute:</w:t>
      </w:r>
    </w:p>
    <w:p w14:paraId="13DD531E"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2CCA6C2F"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$6 800, in the case of an individual.</w:t>
      </w:r>
    </w:p>
    <w:p w14:paraId="6CA50915"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$34 400, in any other case.</w:t>
      </w:r>
    </w:p>
    <w:p w14:paraId="125A6BCF"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21" w:name="Elkera_Print_TOC55"/>
      <w:bookmarkStart w:id="122" w:name="Elkera_Print_BK55"/>
      <w:r w:rsidRPr="006B09F3">
        <w:rPr>
          <w:rFonts w:eastAsia="Times New Roman"/>
          <w:b/>
          <w:bCs/>
          <w:color w:val="000000"/>
          <w:sz w:val="26"/>
          <w:szCs w:val="26"/>
          <w:lang w:eastAsia="en-AU"/>
          <w14:ligatures w14:val="standardContextual"/>
        </w:rPr>
        <w:t>34—Amendment of section 161—Offence to operate education and care service without nominated supervisor</w:t>
      </w:r>
      <w:bookmarkEnd w:id="121"/>
      <w:bookmarkEnd w:id="122"/>
    </w:p>
    <w:p w14:paraId="31E69D5F"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Section 161, penalty provision—delete the penalty provision and substitute:</w:t>
      </w:r>
    </w:p>
    <w:p w14:paraId="77300FB0"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09D6CC66"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$5 700, in the case of an individual.</w:t>
      </w:r>
    </w:p>
    <w:p w14:paraId="106C2978"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$28 700, in any other case.</w:t>
      </w:r>
    </w:p>
    <w:p w14:paraId="207F8DDA"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23" w:name="Elkera_Print_TOC56"/>
      <w:bookmarkStart w:id="124" w:name="Elkera_Print_BK56"/>
      <w:r w:rsidRPr="006B09F3">
        <w:rPr>
          <w:rFonts w:eastAsia="Times New Roman"/>
          <w:b/>
          <w:bCs/>
          <w:color w:val="000000"/>
          <w:sz w:val="26"/>
          <w:szCs w:val="26"/>
          <w:lang w:eastAsia="en-AU"/>
          <w14:ligatures w14:val="standardContextual"/>
        </w:rPr>
        <w:t>35—Amendment of section 161A—Offence for nominated supervisor not to meet prescribed minimum requirements</w:t>
      </w:r>
      <w:bookmarkEnd w:id="123"/>
      <w:bookmarkEnd w:id="124"/>
    </w:p>
    <w:p w14:paraId="5871B2F2"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Section 161A, penalty provision—delete the penalty provision and substitute:</w:t>
      </w:r>
    </w:p>
    <w:p w14:paraId="1CEAC416"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75712F1F"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$5 700, in the case of an individual.</w:t>
      </w:r>
    </w:p>
    <w:p w14:paraId="12299BC5"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$28 700, in any other case.</w:t>
      </w:r>
    </w:p>
    <w:p w14:paraId="6149906F"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25" w:name="Elkera_Print_TOC57"/>
      <w:bookmarkStart w:id="126" w:name="Elkera_Print_BK57"/>
      <w:r w:rsidRPr="006B09F3">
        <w:rPr>
          <w:rFonts w:eastAsia="Times New Roman"/>
          <w:b/>
          <w:bCs/>
          <w:color w:val="000000"/>
          <w:sz w:val="26"/>
          <w:szCs w:val="26"/>
          <w:lang w:eastAsia="en-AU"/>
          <w14:ligatures w14:val="standardContextual"/>
        </w:rPr>
        <w:t>36—Amendment of section 162—Offence to operate education and care service unless responsible person is present</w:t>
      </w:r>
      <w:bookmarkEnd w:id="125"/>
      <w:bookmarkEnd w:id="126"/>
    </w:p>
    <w:p w14:paraId="5E36D12F"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Section 162(1), penalty provision—delete the penalty provision and substitute:</w:t>
      </w:r>
    </w:p>
    <w:p w14:paraId="7803D043"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45599286"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$5 700, in the case of an individual.</w:t>
      </w:r>
    </w:p>
    <w:p w14:paraId="18570602"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$28 700, in any other case.</w:t>
      </w:r>
    </w:p>
    <w:p w14:paraId="5D8E40B5"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27" w:name="Elkera_Print_TOC58"/>
      <w:bookmarkStart w:id="128" w:name="Elkera_Print_BK58"/>
      <w:r w:rsidRPr="006B09F3">
        <w:rPr>
          <w:rFonts w:eastAsia="Times New Roman"/>
          <w:b/>
          <w:bCs/>
          <w:color w:val="000000"/>
          <w:sz w:val="26"/>
          <w:szCs w:val="26"/>
          <w:lang w:eastAsia="en-AU"/>
          <w14:ligatures w14:val="standardContextual"/>
        </w:rPr>
        <w:lastRenderedPageBreak/>
        <w:t>37—Substitution of section 162A</w:t>
      </w:r>
      <w:bookmarkEnd w:id="127"/>
      <w:bookmarkEnd w:id="128"/>
    </w:p>
    <w:p w14:paraId="3555529F"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Section 162A—delete the section and substitute:</w:t>
      </w:r>
    </w:p>
    <w:p w14:paraId="254F62B3" w14:textId="77777777" w:rsidR="006B09F3" w:rsidRPr="006B09F3" w:rsidRDefault="006B09F3" w:rsidP="006B09F3">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6B09F3">
        <w:rPr>
          <w:rFonts w:eastAsia="Times New Roman"/>
          <w:b/>
          <w:bCs/>
          <w:color w:val="000000"/>
          <w:sz w:val="26"/>
          <w:szCs w:val="26"/>
          <w:lang w:eastAsia="en-AU"/>
          <w14:ligatures w14:val="standardContextual"/>
        </w:rPr>
        <w:t>162A—Child protection training</w:t>
      </w:r>
    </w:p>
    <w:p w14:paraId="718A24B2" w14:textId="77777777" w:rsidR="006B09F3" w:rsidRPr="006B09F3" w:rsidRDefault="006B09F3" w:rsidP="006B09F3">
      <w:pPr>
        <w:keepNext/>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The approved provider of an education and care service must ensure that each of the following persons have completed the child protection training (if any) required by or under the law of this jurisdiction, by government protocol applying to the approved provider in this jurisdiction or as otherwise required in this jurisdiction:</w:t>
      </w:r>
    </w:p>
    <w:p w14:paraId="5BAEBF4B" w14:textId="77777777" w:rsidR="006B09F3" w:rsidRPr="006B09F3" w:rsidRDefault="006B09F3" w:rsidP="006B09F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each nominated supervisor for the service;</w:t>
      </w:r>
    </w:p>
    <w:p w14:paraId="59ED792F" w14:textId="77777777" w:rsidR="006B09F3" w:rsidRPr="006B09F3" w:rsidRDefault="006B09F3" w:rsidP="006B09F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each person in day</w:t>
      </w:r>
      <w:r w:rsidRPr="006B09F3">
        <w:rPr>
          <w:rFonts w:eastAsia="Times New Roman"/>
          <w:color w:val="000000"/>
          <w:sz w:val="23"/>
          <w:szCs w:val="23"/>
          <w:lang w:eastAsia="en-AU"/>
          <w14:ligatures w14:val="standardContextual"/>
        </w:rPr>
        <w:noBreakHyphen/>
        <w:t>to</w:t>
      </w:r>
      <w:r w:rsidRPr="006B09F3">
        <w:rPr>
          <w:rFonts w:eastAsia="Times New Roman"/>
          <w:color w:val="000000"/>
          <w:sz w:val="23"/>
          <w:szCs w:val="23"/>
          <w:lang w:eastAsia="en-AU"/>
          <w14:ligatures w14:val="standardContextual"/>
        </w:rPr>
        <w:noBreakHyphen/>
        <w:t>day charge of the service;</w:t>
      </w:r>
    </w:p>
    <w:p w14:paraId="064EF138" w14:textId="77777777" w:rsidR="006B09F3" w:rsidRPr="006B09F3" w:rsidRDefault="006B09F3" w:rsidP="006B09F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(c)</w:t>
      </w:r>
      <w:r w:rsidRPr="006B09F3">
        <w:rPr>
          <w:rFonts w:eastAsia="Times New Roman"/>
          <w:color w:val="000000"/>
          <w:sz w:val="23"/>
          <w:szCs w:val="23"/>
          <w:lang w:eastAsia="en-AU"/>
          <w14:ligatures w14:val="standardContextual"/>
        </w:rPr>
        <w:tab/>
        <w:t>each family day care co</w:t>
      </w:r>
      <w:r w:rsidRPr="006B09F3">
        <w:rPr>
          <w:rFonts w:eastAsia="Times New Roman"/>
          <w:color w:val="000000"/>
          <w:sz w:val="23"/>
          <w:szCs w:val="23"/>
          <w:lang w:eastAsia="en-AU"/>
          <w14:ligatures w14:val="standardContextual"/>
        </w:rPr>
        <w:noBreakHyphen/>
        <w:t>ordinator employed or engaged by the service.</w:t>
      </w:r>
    </w:p>
    <w:p w14:paraId="1D88AF76"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29" w:name="Elkera_Print_TOC60"/>
      <w:bookmarkStart w:id="130" w:name="Elkera_Print_BK60"/>
      <w:r w:rsidRPr="006B09F3">
        <w:rPr>
          <w:rFonts w:eastAsia="Times New Roman"/>
          <w:b/>
          <w:bCs/>
          <w:color w:val="000000"/>
          <w:sz w:val="26"/>
          <w:szCs w:val="26"/>
          <w:lang w:eastAsia="en-AU"/>
          <w14:ligatures w14:val="standardContextual"/>
        </w:rPr>
        <w:t>38—Amendment of section 163—Offence relating to appointment or engagement of family day care co</w:t>
      </w:r>
      <w:r w:rsidRPr="006B09F3">
        <w:rPr>
          <w:rFonts w:eastAsia="Times New Roman"/>
          <w:b/>
          <w:bCs/>
          <w:color w:val="000000"/>
          <w:sz w:val="26"/>
          <w:szCs w:val="26"/>
          <w:lang w:eastAsia="en-AU"/>
          <w14:ligatures w14:val="standardContextual"/>
        </w:rPr>
        <w:noBreakHyphen/>
        <w:t>ordinators</w:t>
      </w:r>
      <w:bookmarkEnd w:id="129"/>
      <w:bookmarkEnd w:id="130"/>
    </w:p>
    <w:p w14:paraId="1FC00B99"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Section 163(1), penalty provision—delete the penalty provision and substitute:</w:t>
      </w:r>
    </w:p>
    <w:p w14:paraId="2589BC3C"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3007007F"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$5 700, in the case of an individual.</w:t>
      </w:r>
    </w:p>
    <w:p w14:paraId="17AAD28B"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$28 700, in any other case.</w:t>
      </w:r>
    </w:p>
    <w:p w14:paraId="0F5BE023"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31" w:name="Elkera_Print_TOC61"/>
      <w:bookmarkStart w:id="132" w:name="Elkera_Print_BK61"/>
      <w:r w:rsidRPr="006B09F3">
        <w:rPr>
          <w:rFonts w:eastAsia="Times New Roman"/>
          <w:b/>
          <w:bCs/>
          <w:color w:val="000000"/>
          <w:sz w:val="26"/>
          <w:szCs w:val="26"/>
          <w:lang w:eastAsia="en-AU"/>
          <w14:ligatures w14:val="standardContextual"/>
        </w:rPr>
        <w:t>39—Amendment of section 164—Offence relating to assistance to family day care educators</w:t>
      </w:r>
      <w:bookmarkEnd w:id="131"/>
      <w:bookmarkEnd w:id="132"/>
    </w:p>
    <w:p w14:paraId="52B256AF"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Section 164(1), penalty provision—delete the penalty provision and substitute:</w:t>
      </w:r>
    </w:p>
    <w:p w14:paraId="1EB46BB7"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0A9513CA"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$5 700, in the case of an individual.</w:t>
      </w:r>
    </w:p>
    <w:p w14:paraId="1424EABA"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$28 700, in any other case.</w:t>
      </w:r>
    </w:p>
    <w:p w14:paraId="674D99D7"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33" w:name="Elkera_Print_TOC62"/>
      <w:bookmarkStart w:id="134" w:name="Elkera_Print_BK62"/>
      <w:r w:rsidRPr="006B09F3">
        <w:rPr>
          <w:rFonts w:eastAsia="Times New Roman"/>
          <w:b/>
          <w:bCs/>
          <w:color w:val="000000"/>
          <w:sz w:val="26"/>
          <w:szCs w:val="26"/>
          <w:lang w:eastAsia="en-AU"/>
          <w14:ligatures w14:val="standardContextual"/>
        </w:rPr>
        <w:t>40—Amendment of section 164A—Offence relating to the education and care of children by family day care service</w:t>
      </w:r>
      <w:bookmarkEnd w:id="133"/>
      <w:bookmarkEnd w:id="134"/>
    </w:p>
    <w:p w14:paraId="2713B6C2"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(1)</w:t>
      </w:r>
      <w:r w:rsidRPr="006B09F3">
        <w:rPr>
          <w:rFonts w:eastAsia="Times New Roman"/>
          <w:color w:val="000000"/>
          <w:sz w:val="23"/>
          <w:szCs w:val="23"/>
          <w:lang w:eastAsia="en-AU"/>
          <w14:ligatures w14:val="standardContextual"/>
        </w:rPr>
        <w:tab/>
        <w:t>Section 164A(1), penalty provision—delete the penalty provision and substitute:</w:t>
      </w:r>
    </w:p>
    <w:p w14:paraId="3A56E84C"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331A91D0"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$11 400, in the case of an individual.</w:t>
      </w:r>
    </w:p>
    <w:p w14:paraId="1D58A91D"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$57 400, in any other case.</w:t>
      </w:r>
    </w:p>
    <w:p w14:paraId="6D5C7B20"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(2)</w:t>
      </w:r>
      <w:r w:rsidRPr="006B09F3">
        <w:rPr>
          <w:rFonts w:eastAsia="Times New Roman"/>
          <w:color w:val="000000"/>
          <w:sz w:val="23"/>
          <w:szCs w:val="23"/>
          <w:lang w:eastAsia="en-AU"/>
          <w14:ligatures w14:val="standardContextual"/>
        </w:rPr>
        <w:tab/>
        <w:t>Section 164A(2), penalty provision—delete the penalty provision and substitute:</w:t>
      </w:r>
    </w:p>
    <w:p w14:paraId="0FEC604E"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Penalty: $2 200.</w:t>
      </w:r>
    </w:p>
    <w:p w14:paraId="7A37568A"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35" w:name="Elkera_Print_TOC63"/>
      <w:bookmarkStart w:id="136" w:name="Elkera_Print_BK63"/>
      <w:r w:rsidRPr="006B09F3">
        <w:rPr>
          <w:rFonts w:eastAsia="Times New Roman"/>
          <w:b/>
          <w:bCs/>
          <w:color w:val="000000"/>
          <w:sz w:val="26"/>
          <w:szCs w:val="26"/>
          <w:lang w:eastAsia="en-AU"/>
          <w14:ligatures w14:val="standardContextual"/>
        </w:rPr>
        <w:t>41—Amendment of section 165—Offence to inadequately supervise children</w:t>
      </w:r>
      <w:bookmarkEnd w:id="135"/>
      <w:bookmarkEnd w:id="136"/>
    </w:p>
    <w:p w14:paraId="37FFF3E7"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(1)</w:t>
      </w:r>
      <w:r w:rsidRPr="006B09F3">
        <w:rPr>
          <w:rFonts w:eastAsia="Times New Roman"/>
          <w:color w:val="000000"/>
          <w:sz w:val="23"/>
          <w:szCs w:val="23"/>
          <w:lang w:eastAsia="en-AU"/>
          <w14:ligatures w14:val="standardContextual"/>
        </w:rPr>
        <w:tab/>
        <w:t>Section 165(1), penalty provision—delete the penalty provision and substitute:</w:t>
      </w:r>
    </w:p>
    <w:p w14:paraId="713CC3D9"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4332615B"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$11 400, in the case of an individual.</w:t>
      </w:r>
    </w:p>
    <w:p w14:paraId="7ECDADE8"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$57 400, in any other case.</w:t>
      </w:r>
    </w:p>
    <w:p w14:paraId="339592EB"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lastRenderedPageBreak/>
        <w:tab/>
        <w:t>(2)</w:t>
      </w:r>
      <w:r w:rsidRPr="006B09F3">
        <w:rPr>
          <w:rFonts w:eastAsia="Times New Roman"/>
          <w:color w:val="000000"/>
          <w:sz w:val="23"/>
          <w:szCs w:val="23"/>
          <w:lang w:eastAsia="en-AU"/>
          <w14:ligatures w14:val="standardContextual"/>
        </w:rPr>
        <w:tab/>
        <w:t>Section 165(2), penalty provision—delete the penalty provision and substitute:</w:t>
      </w:r>
    </w:p>
    <w:p w14:paraId="0C32221B"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Penalty: $11 400.</w:t>
      </w:r>
    </w:p>
    <w:p w14:paraId="7A532C63"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(3)</w:t>
      </w:r>
      <w:r w:rsidRPr="006B09F3">
        <w:rPr>
          <w:rFonts w:eastAsia="Times New Roman"/>
          <w:color w:val="000000"/>
          <w:sz w:val="23"/>
          <w:szCs w:val="23"/>
          <w:lang w:eastAsia="en-AU"/>
          <w14:ligatures w14:val="standardContextual"/>
        </w:rPr>
        <w:tab/>
        <w:t>Section 165(3), penalty provision—delete the penalty provision and substitute:</w:t>
      </w:r>
    </w:p>
    <w:p w14:paraId="63DAD636"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Penalty: $11 400.</w:t>
      </w:r>
    </w:p>
    <w:p w14:paraId="5D58C662"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37" w:name="Elkera_Print_TOC64"/>
      <w:bookmarkStart w:id="138" w:name="Elkera_Print_BK64"/>
      <w:r w:rsidRPr="006B09F3">
        <w:rPr>
          <w:rFonts w:eastAsia="Times New Roman"/>
          <w:b/>
          <w:bCs/>
          <w:color w:val="000000"/>
          <w:sz w:val="26"/>
          <w:szCs w:val="26"/>
          <w:lang w:eastAsia="en-AU"/>
          <w14:ligatures w14:val="standardContextual"/>
        </w:rPr>
        <w:t>42—Amendment of section 166—Offence to use inappropriate discipline</w:t>
      </w:r>
      <w:bookmarkEnd w:id="137"/>
      <w:bookmarkEnd w:id="138"/>
    </w:p>
    <w:p w14:paraId="31BF859A"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(1)</w:t>
      </w:r>
      <w:r w:rsidRPr="006B09F3">
        <w:rPr>
          <w:rFonts w:eastAsia="Times New Roman"/>
          <w:color w:val="000000"/>
          <w:sz w:val="23"/>
          <w:szCs w:val="23"/>
          <w:lang w:eastAsia="en-AU"/>
          <w14:ligatures w14:val="standardContextual"/>
        </w:rPr>
        <w:tab/>
        <w:t>Section 166(1), penalty provision—delete the penalty provision and substitute:</w:t>
      </w:r>
    </w:p>
    <w:p w14:paraId="1B754348"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7CA2EEEE"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$11 400, in the case of an individual.</w:t>
      </w:r>
    </w:p>
    <w:p w14:paraId="11B50F22"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$57 400, in any other case.</w:t>
      </w:r>
    </w:p>
    <w:p w14:paraId="6A1249C4"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(2)</w:t>
      </w:r>
      <w:r w:rsidRPr="006B09F3">
        <w:rPr>
          <w:rFonts w:eastAsia="Times New Roman"/>
          <w:color w:val="000000"/>
          <w:sz w:val="23"/>
          <w:szCs w:val="23"/>
          <w:lang w:eastAsia="en-AU"/>
          <w14:ligatures w14:val="standardContextual"/>
        </w:rPr>
        <w:tab/>
        <w:t>Section 166(2), penalty provision—delete the penalty provision and substitute:</w:t>
      </w:r>
    </w:p>
    <w:p w14:paraId="5AA4C9CE"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Penalty: $11 400.</w:t>
      </w:r>
    </w:p>
    <w:p w14:paraId="7EDEC95C"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(3)</w:t>
      </w:r>
      <w:r w:rsidRPr="006B09F3">
        <w:rPr>
          <w:rFonts w:eastAsia="Times New Roman"/>
          <w:color w:val="000000"/>
          <w:sz w:val="23"/>
          <w:szCs w:val="23"/>
          <w:lang w:eastAsia="en-AU"/>
          <w14:ligatures w14:val="standardContextual"/>
        </w:rPr>
        <w:tab/>
        <w:t>Section 166(3), penalty provision—delete the penalty provision and substitute:</w:t>
      </w:r>
    </w:p>
    <w:p w14:paraId="43DFD358"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Penalty: $11 400.</w:t>
      </w:r>
    </w:p>
    <w:p w14:paraId="7CBBB9CC"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(4)</w:t>
      </w:r>
      <w:r w:rsidRPr="006B09F3">
        <w:rPr>
          <w:rFonts w:eastAsia="Times New Roman"/>
          <w:color w:val="000000"/>
          <w:sz w:val="23"/>
          <w:szCs w:val="23"/>
          <w:lang w:eastAsia="en-AU"/>
          <w14:ligatures w14:val="standardContextual"/>
        </w:rPr>
        <w:tab/>
        <w:t>Section 166(4), penalty provision—delete the penalty provision and substitute:</w:t>
      </w:r>
    </w:p>
    <w:p w14:paraId="48D3B75A"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Penalty: $11 400.</w:t>
      </w:r>
    </w:p>
    <w:p w14:paraId="7D2DD56D"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39" w:name="Elkera_Print_TOC65"/>
      <w:bookmarkStart w:id="140" w:name="Elkera_Print_BK65"/>
      <w:r w:rsidRPr="006B09F3">
        <w:rPr>
          <w:rFonts w:eastAsia="Times New Roman"/>
          <w:b/>
          <w:bCs/>
          <w:color w:val="000000"/>
          <w:sz w:val="26"/>
          <w:szCs w:val="26"/>
          <w:lang w:eastAsia="en-AU"/>
          <w14:ligatures w14:val="standardContextual"/>
        </w:rPr>
        <w:t>43—Amendment of section 167—Offence relating to protection of children from harm and hazards</w:t>
      </w:r>
      <w:bookmarkEnd w:id="139"/>
      <w:bookmarkEnd w:id="140"/>
    </w:p>
    <w:p w14:paraId="6261BFB7"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(1)</w:t>
      </w:r>
      <w:r w:rsidRPr="006B09F3">
        <w:rPr>
          <w:rFonts w:eastAsia="Times New Roman"/>
          <w:color w:val="000000"/>
          <w:sz w:val="23"/>
          <w:szCs w:val="23"/>
          <w:lang w:eastAsia="en-AU"/>
          <w14:ligatures w14:val="standardContextual"/>
        </w:rPr>
        <w:tab/>
        <w:t>Section 167(1), penalty provision—delete the penalty provision and substitute:</w:t>
      </w:r>
    </w:p>
    <w:p w14:paraId="5B04B8E7"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5F36658F"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$11 400, in the case of an individual.</w:t>
      </w:r>
    </w:p>
    <w:p w14:paraId="44E31184"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$57 400, in any other case.</w:t>
      </w:r>
    </w:p>
    <w:p w14:paraId="5623C460"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(2)</w:t>
      </w:r>
      <w:r w:rsidRPr="006B09F3">
        <w:rPr>
          <w:rFonts w:eastAsia="Times New Roman"/>
          <w:color w:val="000000"/>
          <w:sz w:val="23"/>
          <w:szCs w:val="23"/>
          <w:lang w:eastAsia="en-AU"/>
          <w14:ligatures w14:val="standardContextual"/>
        </w:rPr>
        <w:tab/>
        <w:t>Section 167(2), penalty provision—delete the penalty provision and substitute:</w:t>
      </w:r>
    </w:p>
    <w:p w14:paraId="35318565"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Penalty: $11 400.</w:t>
      </w:r>
    </w:p>
    <w:p w14:paraId="47D74A75"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(3)</w:t>
      </w:r>
      <w:r w:rsidRPr="006B09F3">
        <w:rPr>
          <w:rFonts w:eastAsia="Times New Roman"/>
          <w:color w:val="000000"/>
          <w:sz w:val="23"/>
          <w:szCs w:val="23"/>
          <w:lang w:eastAsia="en-AU"/>
          <w14:ligatures w14:val="standardContextual"/>
        </w:rPr>
        <w:tab/>
        <w:t>Section 167(3), penalty provision—delete the penalty provision and substitute:</w:t>
      </w:r>
    </w:p>
    <w:p w14:paraId="29505162"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Penalty: $11 400.</w:t>
      </w:r>
    </w:p>
    <w:p w14:paraId="094EDF24"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41" w:name="Elkera_Print_TOC66"/>
      <w:bookmarkStart w:id="142" w:name="Elkera_Print_BK66"/>
      <w:r w:rsidRPr="006B09F3">
        <w:rPr>
          <w:rFonts w:eastAsia="Times New Roman"/>
          <w:b/>
          <w:bCs/>
          <w:color w:val="000000"/>
          <w:sz w:val="26"/>
          <w:szCs w:val="26"/>
          <w:lang w:eastAsia="en-AU"/>
          <w14:ligatures w14:val="standardContextual"/>
        </w:rPr>
        <w:t>44—Amendment of section 168—Offence relating to required programs</w:t>
      </w:r>
      <w:bookmarkEnd w:id="141"/>
      <w:bookmarkEnd w:id="142"/>
    </w:p>
    <w:p w14:paraId="31D326F2"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(1)</w:t>
      </w:r>
      <w:r w:rsidRPr="006B09F3">
        <w:rPr>
          <w:rFonts w:eastAsia="Times New Roman"/>
          <w:color w:val="000000"/>
          <w:sz w:val="23"/>
          <w:szCs w:val="23"/>
          <w:lang w:eastAsia="en-AU"/>
          <w14:ligatures w14:val="standardContextual"/>
        </w:rPr>
        <w:tab/>
        <w:t>Section 168(1), penalty provision—delete the penalty provision and substitute:</w:t>
      </w:r>
    </w:p>
    <w:p w14:paraId="0C89D49B"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1EADE4C0"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$4 500, in the case of an individual.</w:t>
      </w:r>
    </w:p>
    <w:p w14:paraId="102D5433"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$22 900, in any other case.</w:t>
      </w:r>
    </w:p>
    <w:p w14:paraId="3603CFB7"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(2)</w:t>
      </w:r>
      <w:r w:rsidRPr="006B09F3">
        <w:rPr>
          <w:rFonts w:eastAsia="Times New Roman"/>
          <w:color w:val="000000"/>
          <w:sz w:val="23"/>
          <w:szCs w:val="23"/>
          <w:lang w:eastAsia="en-AU"/>
          <w14:ligatures w14:val="standardContextual"/>
        </w:rPr>
        <w:tab/>
        <w:t>Section 168(2), penalty provision—delete the penalty provision and substitute:</w:t>
      </w:r>
    </w:p>
    <w:p w14:paraId="4B44793F"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Penalty: $4 500.</w:t>
      </w:r>
    </w:p>
    <w:p w14:paraId="1CEC3098"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43" w:name="Elkera_Print_TOC67"/>
      <w:bookmarkStart w:id="144" w:name="Elkera_Print_BK67"/>
      <w:r w:rsidRPr="006B09F3">
        <w:rPr>
          <w:rFonts w:eastAsia="Times New Roman"/>
          <w:b/>
          <w:bCs/>
          <w:color w:val="000000"/>
          <w:sz w:val="26"/>
          <w:szCs w:val="26"/>
          <w:lang w:eastAsia="en-AU"/>
          <w14:ligatures w14:val="standardContextual"/>
        </w:rPr>
        <w:t>45—Amendment of section 169—Offence relating to staffing arrangements</w:t>
      </w:r>
      <w:bookmarkEnd w:id="143"/>
      <w:bookmarkEnd w:id="144"/>
    </w:p>
    <w:p w14:paraId="2C10EE5E"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(1)</w:t>
      </w:r>
      <w:r w:rsidRPr="006B09F3">
        <w:rPr>
          <w:rFonts w:eastAsia="Times New Roman"/>
          <w:color w:val="000000"/>
          <w:sz w:val="23"/>
          <w:szCs w:val="23"/>
          <w:lang w:eastAsia="en-AU"/>
          <w14:ligatures w14:val="standardContextual"/>
        </w:rPr>
        <w:tab/>
        <w:t>Section 169(1), penalty provision—delete the penalty provision and substitute:</w:t>
      </w:r>
    </w:p>
    <w:p w14:paraId="20955A00"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1CAA8147"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$11 400, in the case of an individual.</w:t>
      </w:r>
    </w:p>
    <w:p w14:paraId="542E3B03"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lastRenderedPageBreak/>
        <w:tab/>
        <w:t>(b)</w:t>
      </w:r>
      <w:r w:rsidRPr="006B09F3">
        <w:rPr>
          <w:rFonts w:eastAsia="Times New Roman"/>
          <w:color w:val="000000"/>
          <w:sz w:val="23"/>
          <w:szCs w:val="23"/>
          <w:lang w:eastAsia="en-AU"/>
          <w14:ligatures w14:val="standardContextual"/>
        </w:rPr>
        <w:tab/>
        <w:t>$57 400, in any other case.</w:t>
      </w:r>
    </w:p>
    <w:p w14:paraId="0C9AC11A"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(2)</w:t>
      </w:r>
      <w:r w:rsidRPr="006B09F3">
        <w:rPr>
          <w:rFonts w:eastAsia="Times New Roman"/>
          <w:color w:val="000000"/>
          <w:sz w:val="23"/>
          <w:szCs w:val="23"/>
          <w:lang w:eastAsia="en-AU"/>
          <w14:ligatures w14:val="standardContextual"/>
        </w:rPr>
        <w:tab/>
        <w:t>Section 169(2), penalty provision—delete the penalty provision and substitute:</w:t>
      </w:r>
    </w:p>
    <w:p w14:paraId="27EEC236"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0D9D5B33"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$11 400, in the case of an individual.</w:t>
      </w:r>
    </w:p>
    <w:p w14:paraId="68C0753D"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$57 400, in any other case.</w:t>
      </w:r>
    </w:p>
    <w:p w14:paraId="3A5E8A77"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(3)</w:t>
      </w:r>
      <w:r w:rsidRPr="006B09F3">
        <w:rPr>
          <w:rFonts w:eastAsia="Times New Roman"/>
          <w:color w:val="000000"/>
          <w:sz w:val="23"/>
          <w:szCs w:val="23"/>
          <w:lang w:eastAsia="en-AU"/>
          <w14:ligatures w14:val="standardContextual"/>
        </w:rPr>
        <w:tab/>
        <w:t>Section 169(3), penalty provision—delete the penalty provision and substitute:</w:t>
      </w:r>
    </w:p>
    <w:p w14:paraId="57F2C0E2"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Penalty: $11 400.</w:t>
      </w:r>
    </w:p>
    <w:p w14:paraId="16DE8D26"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(4)</w:t>
      </w:r>
      <w:r w:rsidRPr="006B09F3">
        <w:rPr>
          <w:rFonts w:eastAsia="Times New Roman"/>
          <w:color w:val="000000"/>
          <w:sz w:val="23"/>
          <w:szCs w:val="23"/>
          <w:lang w:eastAsia="en-AU"/>
          <w14:ligatures w14:val="standardContextual"/>
        </w:rPr>
        <w:tab/>
        <w:t>Section 169(4), penalty provision—delete the penalty provision and substitute:</w:t>
      </w:r>
    </w:p>
    <w:p w14:paraId="72D9A59F"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Penalty: $11 400.</w:t>
      </w:r>
    </w:p>
    <w:p w14:paraId="22B3B528"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(5)</w:t>
      </w:r>
      <w:r w:rsidRPr="006B09F3">
        <w:rPr>
          <w:rFonts w:eastAsia="Times New Roman"/>
          <w:color w:val="000000"/>
          <w:sz w:val="23"/>
          <w:szCs w:val="23"/>
          <w:lang w:eastAsia="en-AU"/>
          <w14:ligatures w14:val="standardContextual"/>
        </w:rPr>
        <w:tab/>
        <w:t>Section 169(5), penalty provision—delete the penalty provision and substitute:</w:t>
      </w:r>
    </w:p>
    <w:p w14:paraId="633984B0"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Penalty: $11 400.</w:t>
      </w:r>
    </w:p>
    <w:p w14:paraId="30A446E1"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45" w:name="Elkera_Print_TOC68"/>
      <w:bookmarkStart w:id="146" w:name="Elkera_Print_BK68"/>
      <w:r w:rsidRPr="006B09F3">
        <w:rPr>
          <w:rFonts w:eastAsia="Times New Roman"/>
          <w:b/>
          <w:bCs/>
          <w:color w:val="000000"/>
          <w:sz w:val="26"/>
          <w:szCs w:val="26"/>
          <w:lang w:eastAsia="en-AU"/>
          <w14:ligatures w14:val="standardContextual"/>
        </w:rPr>
        <w:t>46—Amendment of section 170—Offence relating to unauthorised persons on education and care service premises</w:t>
      </w:r>
      <w:bookmarkEnd w:id="145"/>
      <w:bookmarkEnd w:id="146"/>
    </w:p>
    <w:p w14:paraId="293FF1A4"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(1)</w:t>
      </w:r>
      <w:r w:rsidRPr="006B09F3">
        <w:rPr>
          <w:rFonts w:eastAsia="Times New Roman"/>
          <w:color w:val="000000"/>
          <w:sz w:val="23"/>
          <w:szCs w:val="23"/>
          <w:lang w:eastAsia="en-AU"/>
          <w14:ligatures w14:val="standardContextual"/>
        </w:rPr>
        <w:tab/>
        <w:t>Section 170(2), penalty provision—delete the penalty provision and substitute:</w:t>
      </w:r>
    </w:p>
    <w:p w14:paraId="1525FA7F"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6D078C69"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$1 100, in the case of an individual.</w:t>
      </w:r>
    </w:p>
    <w:p w14:paraId="55A293C6"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$5 700, in any other case.</w:t>
      </w:r>
    </w:p>
    <w:p w14:paraId="590C080B"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(2)</w:t>
      </w:r>
      <w:r w:rsidRPr="006B09F3">
        <w:rPr>
          <w:rFonts w:eastAsia="Times New Roman"/>
          <w:color w:val="000000"/>
          <w:sz w:val="23"/>
          <w:szCs w:val="23"/>
          <w:lang w:eastAsia="en-AU"/>
          <w14:ligatures w14:val="standardContextual"/>
        </w:rPr>
        <w:tab/>
        <w:t>Section 170(3), penalty provision—delete the penalty provision and substitute:</w:t>
      </w:r>
    </w:p>
    <w:p w14:paraId="3D9D642A"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Penalty: $1 100.</w:t>
      </w:r>
    </w:p>
    <w:p w14:paraId="5A1874C0"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(3)</w:t>
      </w:r>
      <w:r w:rsidRPr="006B09F3">
        <w:rPr>
          <w:rFonts w:eastAsia="Times New Roman"/>
          <w:color w:val="000000"/>
          <w:sz w:val="23"/>
          <w:szCs w:val="23"/>
          <w:lang w:eastAsia="en-AU"/>
          <w14:ligatures w14:val="standardContextual"/>
        </w:rPr>
        <w:tab/>
        <w:t>Section 170(4), penalty provision—delete the penalty provision and substitute:</w:t>
      </w:r>
    </w:p>
    <w:p w14:paraId="7743CD40"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Penalty: $1 100.</w:t>
      </w:r>
    </w:p>
    <w:p w14:paraId="7F2618D7"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47" w:name="Elkera_Print_TOC69"/>
      <w:bookmarkStart w:id="148" w:name="Elkera_Print_BK69"/>
      <w:r w:rsidRPr="006B09F3">
        <w:rPr>
          <w:rFonts w:eastAsia="Times New Roman"/>
          <w:b/>
          <w:bCs/>
          <w:color w:val="000000"/>
          <w:sz w:val="26"/>
          <w:szCs w:val="26"/>
          <w:lang w:eastAsia="en-AU"/>
          <w14:ligatures w14:val="standardContextual"/>
        </w:rPr>
        <w:t>47—Amendment of section 171—Offence relating to direction to exclude inappropriate persons from education and care service premises</w:t>
      </w:r>
      <w:bookmarkEnd w:id="147"/>
      <w:bookmarkEnd w:id="148"/>
    </w:p>
    <w:p w14:paraId="7393F566"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Section 171(2), penalty provision—delete the penalty provision and substitute:</w:t>
      </w:r>
    </w:p>
    <w:p w14:paraId="0E3A4FA8"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6E0E8E69"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$11 400, in the case of an individual.</w:t>
      </w:r>
    </w:p>
    <w:p w14:paraId="3F7A3CB1"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$57 400, in any other case.</w:t>
      </w:r>
    </w:p>
    <w:p w14:paraId="4F773787"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49" w:name="Elkera_Print_TOC70"/>
      <w:bookmarkStart w:id="150" w:name="Elkera_Print_BK70"/>
      <w:r w:rsidRPr="006B09F3">
        <w:rPr>
          <w:rFonts w:eastAsia="Times New Roman"/>
          <w:b/>
          <w:bCs/>
          <w:color w:val="000000"/>
          <w:sz w:val="26"/>
          <w:szCs w:val="26"/>
          <w:lang w:eastAsia="en-AU"/>
          <w14:ligatures w14:val="standardContextual"/>
        </w:rPr>
        <w:t>48—Amendment of section 172—Offence to fail to display prescribed information</w:t>
      </w:r>
      <w:bookmarkEnd w:id="149"/>
      <w:bookmarkEnd w:id="150"/>
    </w:p>
    <w:p w14:paraId="2B9A1F18"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(1)</w:t>
      </w:r>
      <w:r w:rsidRPr="006B09F3">
        <w:rPr>
          <w:rFonts w:eastAsia="Times New Roman"/>
          <w:color w:val="000000"/>
          <w:sz w:val="23"/>
          <w:szCs w:val="23"/>
          <w:lang w:eastAsia="en-AU"/>
          <w14:ligatures w14:val="standardContextual"/>
        </w:rPr>
        <w:tab/>
        <w:t>Section 172—after "service" first occurring insert:</w:t>
      </w:r>
    </w:p>
    <w:p w14:paraId="52A7A885" w14:textId="77777777" w:rsidR="006B09F3" w:rsidRPr="006B09F3" w:rsidRDefault="006B09F3" w:rsidP="006B09F3">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(other than a family day care service)</w:t>
      </w:r>
    </w:p>
    <w:p w14:paraId="04F8D721"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(2)</w:t>
      </w:r>
      <w:r w:rsidRPr="006B09F3">
        <w:rPr>
          <w:rFonts w:eastAsia="Times New Roman"/>
          <w:color w:val="000000"/>
          <w:sz w:val="23"/>
          <w:szCs w:val="23"/>
          <w:lang w:eastAsia="en-AU"/>
          <w14:ligatures w14:val="standardContextual"/>
        </w:rPr>
        <w:tab/>
        <w:t>Section 172—delete "positioned" and substitute:</w:t>
      </w:r>
    </w:p>
    <w:p w14:paraId="5961B42D" w14:textId="77777777" w:rsidR="006B09F3" w:rsidRPr="006B09F3" w:rsidRDefault="006B09F3" w:rsidP="006B09F3">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displayed, in the prescribed form (if any),</w:t>
      </w:r>
    </w:p>
    <w:p w14:paraId="1449FC1D"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(3)</w:t>
      </w:r>
      <w:r w:rsidRPr="006B09F3">
        <w:rPr>
          <w:rFonts w:eastAsia="Times New Roman"/>
          <w:color w:val="000000"/>
          <w:sz w:val="23"/>
          <w:szCs w:val="23"/>
          <w:lang w:eastAsia="en-AU"/>
          <w14:ligatures w14:val="standardContextual"/>
        </w:rPr>
        <w:tab/>
        <w:t>Section 172, penalty provision—delete the penalty provision and substitute:</w:t>
      </w:r>
    </w:p>
    <w:p w14:paraId="7559AF3C"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0CA494AD"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$3 400, in the case of an individual.</w:t>
      </w:r>
    </w:p>
    <w:p w14:paraId="20E85856"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$17 200, in any other case.</w:t>
      </w:r>
    </w:p>
    <w:p w14:paraId="0C91AA85"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lastRenderedPageBreak/>
        <w:tab/>
        <w:t>(4)</w:t>
      </w:r>
      <w:r w:rsidRPr="006B09F3">
        <w:rPr>
          <w:rFonts w:eastAsia="Times New Roman"/>
          <w:color w:val="000000"/>
          <w:sz w:val="23"/>
          <w:szCs w:val="23"/>
          <w:lang w:eastAsia="en-AU"/>
          <w14:ligatures w14:val="standardContextual"/>
        </w:rPr>
        <w:tab/>
        <w:t>Section 172—after its present contents as amended by this regulation (now to be designated as subsection (1)) insert:</w:t>
      </w:r>
    </w:p>
    <w:p w14:paraId="4B476A89"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(2)</w:t>
      </w:r>
      <w:r w:rsidRPr="006B09F3">
        <w:rPr>
          <w:rFonts w:eastAsia="Times New Roman"/>
          <w:color w:val="000000"/>
          <w:sz w:val="23"/>
          <w:szCs w:val="23"/>
          <w:lang w:eastAsia="en-AU"/>
          <w14:ligatures w14:val="standardContextual"/>
        </w:rPr>
        <w:tab/>
        <w:t>An approved provider of a family day care service must ensure that the prescribed information about the following is displayed at the education and care service premises of the family day care service in accordance with the national regulations:</w:t>
      </w:r>
    </w:p>
    <w:p w14:paraId="0DCEE8C8" w14:textId="77777777" w:rsidR="006B09F3" w:rsidRPr="006B09F3" w:rsidRDefault="006B09F3" w:rsidP="006B09F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the provider approval;</w:t>
      </w:r>
    </w:p>
    <w:p w14:paraId="55C5006B" w14:textId="77777777" w:rsidR="006B09F3" w:rsidRPr="006B09F3" w:rsidRDefault="006B09F3" w:rsidP="006B09F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the service approval;</w:t>
      </w:r>
    </w:p>
    <w:p w14:paraId="01ADF8D1" w14:textId="77777777" w:rsidR="006B09F3" w:rsidRPr="006B09F3" w:rsidRDefault="006B09F3" w:rsidP="006B09F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(c)</w:t>
      </w:r>
      <w:r w:rsidRPr="006B09F3">
        <w:rPr>
          <w:rFonts w:eastAsia="Times New Roman"/>
          <w:color w:val="000000"/>
          <w:sz w:val="23"/>
          <w:szCs w:val="23"/>
          <w:lang w:eastAsia="en-AU"/>
          <w14:ligatures w14:val="standardContextual"/>
        </w:rPr>
        <w:tab/>
        <w:t>each nominated supervisor of the service;</w:t>
      </w:r>
    </w:p>
    <w:p w14:paraId="0A2F2BA4" w14:textId="77777777" w:rsidR="006B09F3" w:rsidRPr="006B09F3" w:rsidRDefault="006B09F3" w:rsidP="006B09F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(d)</w:t>
      </w:r>
      <w:r w:rsidRPr="006B09F3">
        <w:rPr>
          <w:rFonts w:eastAsia="Times New Roman"/>
          <w:color w:val="000000"/>
          <w:sz w:val="23"/>
          <w:szCs w:val="23"/>
          <w:lang w:eastAsia="en-AU"/>
          <w14:ligatures w14:val="standardContextual"/>
        </w:rPr>
        <w:tab/>
        <w:t>the rating of the service;</w:t>
      </w:r>
    </w:p>
    <w:p w14:paraId="4EA9F185" w14:textId="77777777" w:rsidR="006B09F3" w:rsidRPr="006B09F3" w:rsidRDefault="006B09F3" w:rsidP="006B09F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(e)</w:t>
      </w:r>
      <w:r w:rsidRPr="006B09F3">
        <w:rPr>
          <w:rFonts w:eastAsia="Times New Roman"/>
          <w:color w:val="000000"/>
          <w:sz w:val="23"/>
          <w:szCs w:val="23"/>
          <w:lang w:eastAsia="en-AU"/>
          <w14:ligatures w14:val="standardContextual"/>
        </w:rPr>
        <w:tab/>
        <w:t>any service waivers or temporary waivers held by the service;</w:t>
      </w:r>
    </w:p>
    <w:p w14:paraId="68A35BF6" w14:textId="77777777" w:rsidR="006B09F3" w:rsidRPr="006B09F3" w:rsidRDefault="006B09F3" w:rsidP="006B09F3">
      <w:pPr>
        <w:keepNext/>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(f)</w:t>
      </w:r>
      <w:r w:rsidRPr="006B09F3">
        <w:rPr>
          <w:rFonts w:eastAsia="Times New Roman"/>
          <w:color w:val="000000"/>
          <w:sz w:val="23"/>
          <w:szCs w:val="23"/>
          <w:lang w:eastAsia="en-AU"/>
          <w14:ligatures w14:val="standardContextual"/>
        </w:rPr>
        <w:tab/>
        <w:t>any other prescribed matters.</w:t>
      </w:r>
    </w:p>
    <w:p w14:paraId="5E0BE96C"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0A06B425"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$3 400, in the case of an individual.</w:t>
      </w:r>
    </w:p>
    <w:p w14:paraId="3E39B619"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$17 200, in any other case.</w:t>
      </w:r>
    </w:p>
    <w:p w14:paraId="470BC1EF"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51" w:name="Elkera_Print_TOC71"/>
      <w:bookmarkStart w:id="152" w:name="Elkera_Print_BK71"/>
      <w:r w:rsidRPr="006B09F3">
        <w:rPr>
          <w:rFonts w:eastAsia="Times New Roman"/>
          <w:b/>
          <w:bCs/>
          <w:color w:val="000000"/>
          <w:sz w:val="26"/>
          <w:szCs w:val="26"/>
          <w:lang w:eastAsia="en-AU"/>
          <w14:ligatures w14:val="standardContextual"/>
        </w:rPr>
        <w:t>49—Amendment of section 173—Offence to fail to notify certain circumstances to Regulatory Authority</w:t>
      </w:r>
      <w:bookmarkEnd w:id="151"/>
      <w:bookmarkEnd w:id="152"/>
    </w:p>
    <w:p w14:paraId="291BDA66"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(1)</w:t>
      </w:r>
      <w:r w:rsidRPr="006B09F3">
        <w:rPr>
          <w:rFonts w:eastAsia="Times New Roman"/>
          <w:color w:val="000000"/>
          <w:sz w:val="23"/>
          <w:szCs w:val="23"/>
          <w:lang w:eastAsia="en-AU"/>
          <w14:ligatures w14:val="standardContextual"/>
        </w:rPr>
        <w:tab/>
        <w:t>Section 173(1), penalty provision—delete the penalty provision and substitute:</w:t>
      </w:r>
    </w:p>
    <w:p w14:paraId="2C96361A"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19A63C05"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$4 500, in the case of an individual.</w:t>
      </w:r>
    </w:p>
    <w:p w14:paraId="1959449D"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$22 900, in any other case.</w:t>
      </w:r>
    </w:p>
    <w:p w14:paraId="10AA08BD"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(2)</w:t>
      </w:r>
      <w:r w:rsidRPr="006B09F3">
        <w:rPr>
          <w:rFonts w:eastAsia="Times New Roman"/>
          <w:color w:val="000000"/>
          <w:sz w:val="23"/>
          <w:szCs w:val="23"/>
          <w:lang w:eastAsia="en-AU"/>
          <w14:ligatures w14:val="standardContextual"/>
        </w:rPr>
        <w:tab/>
        <w:t>Section 173(2), penalty provision—delete the penalty provision and substitute:</w:t>
      </w:r>
    </w:p>
    <w:p w14:paraId="661DFBFF"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27594E77"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$4 500, in the case of an individual.</w:t>
      </w:r>
    </w:p>
    <w:p w14:paraId="2823E321"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$22 900, in any other case.</w:t>
      </w:r>
    </w:p>
    <w:p w14:paraId="03CD2FCD"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53" w:name="Elkera_Print_TOC72"/>
      <w:bookmarkStart w:id="154" w:name="Elkera_Print_BK72"/>
      <w:r w:rsidRPr="006B09F3">
        <w:rPr>
          <w:rFonts w:eastAsia="Times New Roman"/>
          <w:b/>
          <w:bCs/>
          <w:color w:val="000000"/>
          <w:sz w:val="26"/>
          <w:szCs w:val="26"/>
          <w:lang w:eastAsia="en-AU"/>
          <w14:ligatures w14:val="standardContextual"/>
        </w:rPr>
        <w:t>50—Amendment of section 174—Offence to fail to notify certain information to Regulatory Authority</w:t>
      </w:r>
      <w:bookmarkEnd w:id="153"/>
      <w:bookmarkEnd w:id="154"/>
    </w:p>
    <w:p w14:paraId="71AF7189"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(1)</w:t>
      </w:r>
      <w:r w:rsidRPr="006B09F3">
        <w:rPr>
          <w:rFonts w:eastAsia="Times New Roman"/>
          <w:color w:val="000000"/>
          <w:sz w:val="23"/>
          <w:szCs w:val="23"/>
          <w:lang w:eastAsia="en-AU"/>
          <w14:ligatures w14:val="standardContextual"/>
        </w:rPr>
        <w:tab/>
        <w:t>Section 174(1), penalty provision—delete the penalty provision and substitute:</w:t>
      </w:r>
    </w:p>
    <w:p w14:paraId="72A37919"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04699651"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$4 500, in the case of an individual.</w:t>
      </w:r>
    </w:p>
    <w:p w14:paraId="61B859FF"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$22 900, in any other case.</w:t>
      </w:r>
    </w:p>
    <w:p w14:paraId="78616ACB"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(2)</w:t>
      </w:r>
      <w:r w:rsidRPr="006B09F3">
        <w:rPr>
          <w:rFonts w:eastAsia="Times New Roman"/>
          <w:color w:val="000000"/>
          <w:sz w:val="23"/>
          <w:szCs w:val="23"/>
          <w:lang w:eastAsia="en-AU"/>
          <w14:ligatures w14:val="standardContextual"/>
        </w:rPr>
        <w:tab/>
        <w:t>Section 174(2), penalty provision—delete the penalty provision and substitute:</w:t>
      </w:r>
    </w:p>
    <w:p w14:paraId="4C4AE1CF"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6FC5A9F9"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$4 500, in the case of an individual.</w:t>
      </w:r>
    </w:p>
    <w:p w14:paraId="0D16A541"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$22 900, in any other case.</w:t>
      </w:r>
    </w:p>
    <w:p w14:paraId="38CE6264"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55" w:name="Elkera_Print_TOC73"/>
      <w:bookmarkStart w:id="156" w:name="Elkera_Print_BK73"/>
      <w:r w:rsidRPr="006B09F3">
        <w:rPr>
          <w:rFonts w:eastAsia="Times New Roman"/>
          <w:b/>
          <w:bCs/>
          <w:color w:val="000000"/>
          <w:sz w:val="26"/>
          <w:szCs w:val="26"/>
          <w:lang w:eastAsia="en-AU"/>
          <w14:ligatures w14:val="standardContextual"/>
        </w:rPr>
        <w:lastRenderedPageBreak/>
        <w:t>51—Amendment of section 174A—Family day care educator to notify certain information to approved provider</w:t>
      </w:r>
      <w:bookmarkEnd w:id="155"/>
      <w:bookmarkEnd w:id="156"/>
    </w:p>
    <w:p w14:paraId="60A15D82"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Section 174A, penalty provision—delete the penalty provision and substitute:</w:t>
      </w:r>
    </w:p>
    <w:p w14:paraId="298D337F"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Penalty: $2 200.</w:t>
      </w:r>
    </w:p>
    <w:p w14:paraId="28FD5EDD"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57" w:name="Elkera_Print_TOC74"/>
      <w:bookmarkStart w:id="158" w:name="Elkera_Print_BK74"/>
      <w:r w:rsidRPr="006B09F3">
        <w:rPr>
          <w:rFonts w:eastAsia="Times New Roman"/>
          <w:b/>
          <w:bCs/>
          <w:color w:val="000000"/>
          <w:sz w:val="26"/>
          <w:szCs w:val="26"/>
          <w:lang w:eastAsia="en-AU"/>
          <w14:ligatures w14:val="standardContextual"/>
        </w:rPr>
        <w:t>52—Amendment of section 175—Offence relating to requirement to keep enrolment and other documents</w:t>
      </w:r>
      <w:bookmarkEnd w:id="157"/>
      <w:bookmarkEnd w:id="158"/>
    </w:p>
    <w:p w14:paraId="1B2D01F4"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(1)</w:t>
      </w:r>
      <w:r w:rsidRPr="006B09F3">
        <w:rPr>
          <w:rFonts w:eastAsia="Times New Roman"/>
          <w:color w:val="000000"/>
          <w:sz w:val="23"/>
          <w:szCs w:val="23"/>
          <w:lang w:eastAsia="en-AU"/>
          <w14:ligatures w14:val="standardContextual"/>
        </w:rPr>
        <w:tab/>
        <w:t>Section 175(1), penalty provision—delete the penalty provision and substitute:</w:t>
      </w:r>
    </w:p>
    <w:p w14:paraId="28B0B3ED"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1DF34D1D"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$4 500, in the case of an individual.</w:t>
      </w:r>
    </w:p>
    <w:p w14:paraId="19E205FD"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$22 900, in any other case.</w:t>
      </w:r>
    </w:p>
    <w:p w14:paraId="0F0C7415"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(2)</w:t>
      </w:r>
      <w:r w:rsidRPr="006B09F3">
        <w:rPr>
          <w:rFonts w:eastAsia="Times New Roman"/>
          <w:color w:val="000000"/>
          <w:sz w:val="23"/>
          <w:szCs w:val="23"/>
          <w:lang w:eastAsia="en-AU"/>
          <w14:ligatures w14:val="standardContextual"/>
        </w:rPr>
        <w:tab/>
        <w:t>Section 175(3), penalty provision—delete the penalty provision and substitute:</w:t>
      </w:r>
    </w:p>
    <w:p w14:paraId="6BCE13CE"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Penalty: $4 500.</w:t>
      </w:r>
    </w:p>
    <w:p w14:paraId="5BDABF4B"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59" w:name="Elkera_Print_TOC75"/>
      <w:bookmarkStart w:id="160" w:name="Elkera_Print_BK75"/>
      <w:r w:rsidRPr="006B09F3">
        <w:rPr>
          <w:rFonts w:eastAsia="Times New Roman"/>
          <w:b/>
          <w:bCs/>
          <w:color w:val="000000"/>
          <w:sz w:val="26"/>
          <w:szCs w:val="26"/>
          <w:lang w:eastAsia="en-AU"/>
          <w14:ligatures w14:val="standardContextual"/>
        </w:rPr>
        <w:t>53—Amendment of section 176—Compliance directions</w:t>
      </w:r>
      <w:bookmarkEnd w:id="159"/>
      <w:bookmarkEnd w:id="160"/>
    </w:p>
    <w:p w14:paraId="71E98B04"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Section 176(3), penalty provision—delete the penalty provision and substitute:</w:t>
      </w:r>
    </w:p>
    <w:p w14:paraId="27871270"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03DB2171"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$2 200, in the case of an individual.</w:t>
      </w:r>
    </w:p>
    <w:p w14:paraId="089E9BDC"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$11 400, in any other case.</w:t>
      </w:r>
    </w:p>
    <w:p w14:paraId="47CDF60D"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61" w:name="Elkera_Print_TOC76"/>
      <w:bookmarkStart w:id="162" w:name="Elkera_Print_BK76"/>
      <w:r w:rsidRPr="006B09F3">
        <w:rPr>
          <w:rFonts w:eastAsia="Times New Roman"/>
          <w:b/>
          <w:bCs/>
          <w:color w:val="000000"/>
          <w:sz w:val="26"/>
          <w:szCs w:val="26"/>
          <w:lang w:eastAsia="en-AU"/>
          <w14:ligatures w14:val="standardContextual"/>
        </w:rPr>
        <w:t>54—Amendment of section 177—Compliance notices</w:t>
      </w:r>
      <w:bookmarkEnd w:id="161"/>
      <w:bookmarkEnd w:id="162"/>
    </w:p>
    <w:p w14:paraId="4365343A"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Section 177(3), penalty provision—delete the penalty provision and substitute:</w:t>
      </w:r>
    </w:p>
    <w:p w14:paraId="1C91774E"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139AA3D6"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$6 800, in the case of an individual.</w:t>
      </w:r>
    </w:p>
    <w:p w14:paraId="2E8BFA92"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$34 400, in any other case.</w:t>
      </w:r>
    </w:p>
    <w:p w14:paraId="4B1884DC"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63" w:name="Elkera_Print_TOC77"/>
      <w:bookmarkStart w:id="164" w:name="Elkera_Print_BK77"/>
      <w:r w:rsidRPr="006B09F3">
        <w:rPr>
          <w:rFonts w:eastAsia="Times New Roman"/>
          <w:b/>
          <w:bCs/>
          <w:color w:val="000000"/>
          <w:sz w:val="26"/>
          <w:szCs w:val="26"/>
          <w:lang w:eastAsia="en-AU"/>
          <w14:ligatures w14:val="standardContextual"/>
        </w:rPr>
        <w:t>55—Amendment of section 178—Notice to suspend education and care by a family day care educator</w:t>
      </w:r>
      <w:bookmarkEnd w:id="163"/>
      <w:bookmarkEnd w:id="164"/>
    </w:p>
    <w:p w14:paraId="06ADD340"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Section 178(7), penalty provision—delete the penalty provision and substitute:</w:t>
      </w:r>
    </w:p>
    <w:p w14:paraId="558E043B"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44453E4C"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$6 800, in the case of an individual.</w:t>
      </w:r>
    </w:p>
    <w:p w14:paraId="2F73D4E8"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$34 400, in any other case.</w:t>
      </w:r>
    </w:p>
    <w:p w14:paraId="09BBA652"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65" w:name="Elkera_Print_TOC78"/>
      <w:bookmarkStart w:id="166" w:name="Elkera_Print_BK78"/>
      <w:r w:rsidRPr="006B09F3">
        <w:rPr>
          <w:rFonts w:eastAsia="Times New Roman"/>
          <w:b/>
          <w:bCs/>
          <w:color w:val="000000"/>
          <w:sz w:val="26"/>
          <w:szCs w:val="26"/>
          <w:lang w:eastAsia="en-AU"/>
          <w14:ligatures w14:val="standardContextual"/>
        </w:rPr>
        <w:t>56—Amendment of section 179—Emergency action notices</w:t>
      </w:r>
      <w:bookmarkEnd w:id="165"/>
      <w:bookmarkEnd w:id="166"/>
    </w:p>
    <w:p w14:paraId="7EE849B0"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Section 179(3), penalty provision—delete the penalty provision and substitute:</w:t>
      </w:r>
    </w:p>
    <w:p w14:paraId="305FE418"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69BE29A2"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$6 800, in the case of an individual.</w:t>
      </w:r>
    </w:p>
    <w:p w14:paraId="3F501F8B"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$34 400, in any other case.</w:t>
      </w:r>
    </w:p>
    <w:p w14:paraId="7FD6DC5A"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67" w:name="Elkera_Print_TOC79"/>
      <w:bookmarkStart w:id="168" w:name="Elkera_Print_BK79"/>
      <w:r w:rsidRPr="006B09F3">
        <w:rPr>
          <w:rFonts w:eastAsia="Times New Roman"/>
          <w:b/>
          <w:bCs/>
          <w:color w:val="000000"/>
          <w:sz w:val="26"/>
          <w:szCs w:val="26"/>
          <w:lang w:eastAsia="en-AU"/>
          <w14:ligatures w14:val="standardContextual"/>
        </w:rPr>
        <w:t>57—Amendment of section 187—Person must not contravene prohibition notice</w:t>
      </w:r>
      <w:bookmarkEnd w:id="167"/>
      <w:bookmarkEnd w:id="168"/>
    </w:p>
    <w:p w14:paraId="70D0661F"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(1)</w:t>
      </w:r>
      <w:r w:rsidRPr="006B09F3">
        <w:rPr>
          <w:rFonts w:eastAsia="Times New Roman"/>
          <w:color w:val="000000"/>
          <w:sz w:val="23"/>
          <w:szCs w:val="23"/>
          <w:lang w:eastAsia="en-AU"/>
          <w14:ligatures w14:val="standardContextual"/>
        </w:rPr>
        <w:tab/>
        <w:t>Section 187(1), penalty provision—delete the penalty provision and substitute:</w:t>
      </w:r>
    </w:p>
    <w:p w14:paraId="05EAB62A"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Penalty: $22 900.</w:t>
      </w:r>
    </w:p>
    <w:p w14:paraId="185B2953"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lastRenderedPageBreak/>
        <w:tab/>
        <w:t>(2)</w:t>
      </w:r>
      <w:r w:rsidRPr="006B09F3">
        <w:rPr>
          <w:rFonts w:eastAsia="Times New Roman"/>
          <w:color w:val="000000"/>
          <w:sz w:val="23"/>
          <w:szCs w:val="23"/>
          <w:lang w:eastAsia="en-AU"/>
          <w14:ligatures w14:val="standardContextual"/>
        </w:rPr>
        <w:tab/>
        <w:t>Section 187(2), penalty provision—delete the penalty provision and substitute:</w:t>
      </w:r>
    </w:p>
    <w:p w14:paraId="7C4D143D"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Penalty: $22 900.</w:t>
      </w:r>
    </w:p>
    <w:p w14:paraId="340E661E"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69" w:name="Elkera_Print_TOC80"/>
      <w:bookmarkStart w:id="170" w:name="Elkera_Print_BK80"/>
      <w:r w:rsidRPr="006B09F3">
        <w:rPr>
          <w:rFonts w:eastAsia="Times New Roman"/>
          <w:b/>
          <w:bCs/>
          <w:color w:val="000000"/>
          <w:sz w:val="26"/>
          <w:szCs w:val="26"/>
          <w:lang w:eastAsia="en-AU"/>
          <w14:ligatures w14:val="standardContextual"/>
        </w:rPr>
        <w:t>58—Amendment of section 188—Offence to engage person to whom prohibition notice applies</w:t>
      </w:r>
      <w:bookmarkEnd w:id="169"/>
      <w:bookmarkEnd w:id="170"/>
    </w:p>
    <w:p w14:paraId="27704D6A"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(1)</w:t>
      </w:r>
      <w:r w:rsidRPr="006B09F3">
        <w:rPr>
          <w:rFonts w:eastAsia="Times New Roman"/>
          <w:color w:val="000000"/>
          <w:sz w:val="23"/>
          <w:szCs w:val="23"/>
          <w:lang w:eastAsia="en-AU"/>
          <w14:ligatures w14:val="standardContextual"/>
        </w:rPr>
        <w:tab/>
        <w:t>Section 188(1), penalty provision—delete the penalty provision and substitute:</w:t>
      </w:r>
    </w:p>
    <w:p w14:paraId="1A569E0C"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07F9F13A"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$22 900, in the case of an individual.</w:t>
      </w:r>
    </w:p>
    <w:p w14:paraId="1AA800C2"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$114 900, in any other case.</w:t>
      </w:r>
    </w:p>
    <w:p w14:paraId="3A31DF47"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(2)</w:t>
      </w:r>
      <w:r w:rsidRPr="006B09F3">
        <w:rPr>
          <w:rFonts w:eastAsia="Times New Roman"/>
          <w:color w:val="000000"/>
          <w:sz w:val="23"/>
          <w:szCs w:val="23"/>
          <w:lang w:eastAsia="en-AU"/>
          <w14:ligatures w14:val="standardContextual"/>
        </w:rPr>
        <w:tab/>
        <w:t>Section 188(2), penalty provision—delete the penalty provision and substitute:</w:t>
      </w:r>
    </w:p>
    <w:p w14:paraId="264F879A"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5411EC7F"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$22 900, in the case of an individual.</w:t>
      </w:r>
    </w:p>
    <w:p w14:paraId="4EAA9DE6"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$114 900, in any other case.</w:t>
      </w:r>
    </w:p>
    <w:p w14:paraId="027871A0"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(3)</w:t>
      </w:r>
      <w:r w:rsidRPr="006B09F3">
        <w:rPr>
          <w:rFonts w:eastAsia="Times New Roman"/>
          <w:color w:val="000000"/>
          <w:sz w:val="23"/>
          <w:szCs w:val="23"/>
          <w:lang w:eastAsia="en-AU"/>
          <w14:ligatures w14:val="standardContextual"/>
        </w:rPr>
        <w:tab/>
        <w:t>Section 188(3), penalty provision—delete the penalty provision and substitute:</w:t>
      </w:r>
    </w:p>
    <w:p w14:paraId="61ABBE45"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14AF5149"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$22 900, in the case of an individual.</w:t>
      </w:r>
    </w:p>
    <w:p w14:paraId="24CE1D6F"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$114 900, in any other case.</w:t>
      </w:r>
    </w:p>
    <w:p w14:paraId="124C02D8"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71" w:name="Elkera_Print_TOC81"/>
      <w:bookmarkStart w:id="172" w:name="Elkera_Print_BK81"/>
      <w:r w:rsidRPr="006B09F3">
        <w:rPr>
          <w:rFonts w:eastAsia="Times New Roman"/>
          <w:b/>
          <w:bCs/>
          <w:color w:val="000000"/>
          <w:sz w:val="26"/>
          <w:szCs w:val="26"/>
          <w:lang w:eastAsia="en-AU"/>
          <w14:ligatures w14:val="standardContextual"/>
        </w:rPr>
        <w:t>59—Amendment of section 188A—False or misleading information about prohibition notice</w:t>
      </w:r>
      <w:bookmarkEnd w:id="171"/>
      <w:bookmarkEnd w:id="172"/>
    </w:p>
    <w:p w14:paraId="0915D1F1"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Section 188A, penalty provision—delete the penalty provision and substitute:</w:t>
      </w:r>
    </w:p>
    <w:p w14:paraId="2523CA3E"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Penalty: $6 800.</w:t>
      </w:r>
    </w:p>
    <w:p w14:paraId="69126F22"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73" w:name="Elkera_Print_TOC82"/>
      <w:bookmarkStart w:id="174" w:name="Elkera_Print_BK82"/>
      <w:r w:rsidRPr="006B09F3">
        <w:rPr>
          <w:rFonts w:eastAsia="Times New Roman"/>
          <w:b/>
          <w:bCs/>
          <w:color w:val="000000"/>
          <w:sz w:val="26"/>
          <w:szCs w:val="26"/>
          <w:lang w:eastAsia="en-AU"/>
          <w14:ligatures w14:val="standardContextual"/>
        </w:rPr>
        <w:t>60—Amendment of section 196—Identity card</w:t>
      </w:r>
      <w:bookmarkEnd w:id="173"/>
      <w:bookmarkEnd w:id="174"/>
    </w:p>
    <w:p w14:paraId="033E578D"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(1)</w:t>
      </w:r>
      <w:r w:rsidRPr="006B09F3">
        <w:rPr>
          <w:rFonts w:eastAsia="Times New Roman"/>
          <w:color w:val="000000"/>
          <w:sz w:val="23"/>
          <w:szCs w:val="23"/>
          <w:lang w:eastAsia="en-AU"/>
          <w14:ligatures w14:val="standardContextual"/>
        </w:rPr>
        <w:tab/>
        <w:t>Section 196(3), penalty provision—delete the penalty provision and substitute:</w:t>
      </w:r>
    </w:p>
    <w:p w14:paraId="09B17ACB"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Penalty: $1 100.</w:t>
      </w:r>
    </w:p>
    <w:p w14:paraId="78C0648F"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(2)</w:t>
      </w:r>
      <w:r w:rsidRPr="006B09F3">
        <w:rPr>
          <w:rFonts w:eastAsia="Times New Roman"/>
          <w:color w:val="000000"/>
          <w:sz w:val="23"/>
          <w:szCs w:val="23"/>
          <w:lang w:eastAsia="en-AU"/>
          <w14:ligatures w14:val="standardContextual"/>
        </w:rPr>
        <w:tab/>
        <w:t>Section 196(5), penalty provision—delete the penalty provision and substitute:</w:t>
      </w:r>
    </w:p>
    <w:p w14:paraId="07DEB63B"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Penalty: $1 100.</w:t>
      </w:r>
    </w:p>
    <w:p w14:paraId="0601BC8B"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75" w:name="Elkera_Print_TOC83"/>
      <w:bookmarkStart w:id="176" w:name="Elkera_Print_BK83"/>
      <w:r w:rsidRPr="006B09F3">
        <w:rPr>
          <w:rFonts w:eastAsia="Times New Roman"/>
          <w:b/>
          <w:bCs/>
          <w:color w:val="000000"/>
          <w:sz w:val="26"/>
          <w:szCs w:val="26"/>
          <w:lang w:eastAsia="en-AU"/>
          <w14:ligatures w14:val="standardContextual"/>
        </w:rPr>
        <w:t>61—Amendment of section 207—Offence to obstruct authorised officer</w:t>
      </w:r>
      <w:bookmarkEnd w:id="175"/>
      <w:bookmarkEnd w:id="176"/>
    </w:p>
    <w:p w14:paraId="0BAAE270"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Section 207, penalty provision—delete the penalty provision and substitute:</w:t>
      </w:r>
    </w:p>
    <w:p w14:paraId="35BD902C"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4450A547"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$9 100, in the case of an individual.</w:t>
      </w:r>
    </w:p>
    <w:p w14:paraId="64E15E98"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$45 900, in any other case.</w:t>
      </w:r>
    </w:p>
    <w:p w14:paraId="34F6EA33"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77" w:name="Elkera_Print_TOC84"/>
      <w:bookmarkStart w:id="178" w:name="Elkera_Print_BK84"/>
      <w:r w:rsidRPr="006B09F3">
        <w:rPr>
          <w:rFonts w:eastAsia="Times New Roman"/>
          <w:b/>
          <w:bCs/>
          <w:color w:val="000000"/>
          <w:sz w:val="26"/>
          <w:szCs w:val="26"/>
          <w:lang w:eastAsia="en-AU"/>
          <w14:ligatures w14:val="standardContextual"/>
        </w:rPr>
        <w:t>62—Amendment of section 208—Offence to fail to assist authorised officer</w:t>
      </w:r>
      <w:bookmarkEnd w:id="177"/>
      <w:bookmarkEnd w:id="178"/>
    </w:p>
    <w:p w14:paraId="7F837F77"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Section 208, penalty provision—delete the penalty provision and substitute:</w:t>
      </w:r>
    </w:p>
    <w:p w14:paraId="72BDE95F"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7AAEC623"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$9 100, in the case of an individual.</w:t>
      </w:r>
    </w:p>
    <w:p w14:paraId="1DF42AD2"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$45 900, in any other case.</w:t>
      </w:r>
    </w:p>
    <w:p w14:paraId="3B1B88BD"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79" w:name="Elkera_Print_TOC85"/>
      <w:bookmarkStart w:id="180" w:name="Elkera_Print_BK85"/>
      <w:r w:rsidRPr="006B09F3">
        <w:rPr>
          <w:rFonts w:eastAsia="Times New Roman"/>
          <w:b/>
          <w:bCs/>
          <w:color w:val="000000"/>
          <w:sz w:val="26"/>
          <w:szCs w:val="26"/>
          <w:lang w:eastAsia="en-AU"/>
          <w14:ligatures w14:val="standardContextual"/>
        </w:rPr>
        <w:lastRenderedPageBreak/>
        <w:t>63—Amendment of section 209—Offence to destroy or damage notices or documents</w:t>
      </w:r>
      <w:bookmarkEnd w:id="179"/>
      <w:bookmarkEnd w:id="180"/>
    </w:p>
    <w:p w14:paraId="2A599B52"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Section 209, penalty provision—delete the penalty provision and substitute:</w:t>
      </w:r>
    </w:p>
    <w:p w14:paraId="4AA85867"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3754496D"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$9 100, in the case of an individual.</w:t>
      </w:r>
    </w:p>
    <w:p w14:paraId="3791A48D"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$45 900, in any other case.</w:t>
      </w:r>
    </w:p>
    <w:p w14:paraId="696299C6"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81" w:name="Elkera_Print_TOC86"/>
      <w:bookmarkStart w:id="182" w:name="Elkera_Print_BK86"/>
      <w:r w:rsidRPr="006B09F3">
        <w:rPr>
          <w:rFonts w:eastAsia="Times New Roman"/>
          <w:b/>
          <w:bCs/>
          <w:color w:val="000000"/>
          <w:sz w:val="26"/>
          <w:szCs w:val="26"/>
          <w:lang w:eastAsia="en-AU"/>
          <w14:ligatures w14:val="standardContextual"/>
        </w:rPr>
        <w:t>64—Amendment of section 210—Offence to impersonate authorised officer</w:t>
      </w:r>
      <w:bookmarkEnd w:id="181"/>
      <w:bookmarkEnd w:id="182"/>
    </w:p>
    <w:p w14:paraId="06B237FF"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Section 210, penalty provision—delete the penalty provision and substitute:</w:t>
      </w:r>
    </w:p>
    <w:p w14:paraId="7E1AD6CC"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Penalty: $9 100.</w:t>
      </w:r>
    </w:p>
    <w:p w14:paraId="66AF53E8"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83" w:name="Elkera_Print_TOC87"/>
      <w:bookmarkStart w:id="184" w:name="Elkera_Print_BK87"/>
      <w:r w:rsidRPr="006B09F3">
        <w:rPr>
          <w:rFonts w:eastAsia="Times New Roman"/>
          <w:b/>
          <w:bCs/>
          <w:color w:val="000000"/>
          <w:sz w:val="26"/>
          <w:szCs w:val="26"/>
          <w:lang w:eastAsia="en-AU"/>
          <w14:ligatures w14:val="standardContextual"/>
        </w:rPr>
        <w:t>65—Amendment of section 217—Offence to fail to comply with notice or requirement</w:t>
      </w:r>
      <w:bookmarkEnd w:id="183"/>
      <w:bookmarkEnd w:id="184"/>
    </w:p>
    <w:p w14:paraId="6F32D899"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Section 217, penalty provision—delete the penalty provision and substitute:</w:t>
      </w:r>
    </w:p>
    <w:p w14:paraId="0CAC6650"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4CDDC0EF"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$9 100, in the case of an individual.</w:t>
      </w:r>
    </w:p>
    <w:p w14:paraId="723F81AA"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$45 900, in any other case.</w:t>
      </w:r>
    </w:p>
    <w:p w14:paraId="095E45BB"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85" w:name="Elkera_Print_TOC88"/>
      <w:bookmarkStart w:id="186" w:name="Elkera_Print_BK88"/>
      <w:r w:rsidRPr="006B09F3">
        <w:rPr>
          <w:rFonts w:eastAsia="Times New Roman"/>
          <w:b/>
          <w:bCs/>
          <w:color w:val="000000"/>
          <w:sz w:val="26"/>
          <w:szCs w:val="26"/>
          <w:lang w:eastAsia="en-AU"/>
          <w14:ligatures w14:val="standardContextual"/>
        </w:rPr>
        <w:t>66—Amendment of section 218—Offence to hinder or obstruct Regulatory Authority</w:t>
      </w:r>
      <w:bookmarkEnd w:id="185"/>
      <w:bookmarkEnd w:id="186"/>
    </w:p>
    <w:p w14:paraId="00A5CADD"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Section 218, penalty provision—delete the penalty provision and substitute:</w:t>
      </w:r>
    </w:p>
    <w:p w14:paraId="73642F0A"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656D79A9"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$9 100, in the case of an individual.</w:t>
      </w:r>
    </w:p>
    <w:p w14:paraId="33E1247C"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$45 900, in any other case.</w:t>
      </w:r>
    </w:p>
    <w:p w14:paraId="5F416596"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87" w:name="Elkera_Print_TOC89"/>
      <w:bookmarkStart w:id="188" w:name="Elkera_Print_BK89"/>
      <w:r w:rsidRPr="006B09F3">
        <w:rPr>
          <w:rFonts w:eastAsia="Times New Roman"/>
          <w:b/>
          <w:bCs/>
          <w:color w:val="000000"/>
          <w:sz w:val="26"/>
          <w:szCs w:val="26"/>
          <w:lang w:eastAsia="en-AU"/>
          <w14:ligatures w14:val="standardContextual"/>
        </w:rPr>
        <w:t>67—Amendment of section 269—Register of family day care educators, co</w:t>
      </w:r>
      <w:r w:rsidRPr="006B09F3">
        <w:rPr>
          <w:rFonts w:eastAsia="Times New Roman"/>
          <w:b/>
          <w:bCs/>
          <w:color w:val="000000"/>
          <w:sz w:val="26"/>
          <w:szCs w:val="26"/>
          <w:lang w:eastAsia="en-AU"/>
          <w14:ligatures w14:val="standardContextual"/>
        </w:rPr>
        <w:noBreakHyphen/>
        <w:t>ordinators and assistants</w:t>
      </w:r>
      <w:bookmarkEnd w:id="187"/>
      <w:bookmarkEnd w:id="188"/>
    </w:p>
    <w:p w14:paraId="6AE322B3"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(1)</w:t>
      </w:r>
      <w:r w:rsidRPr="006B09F3">
        <w:rPr>
          <w:rFonts w:eastAsia="Times New Roman"/>
          <w:color w:val="000000"/>
          <w:sz w:val="23"/>
          <w:szCs w:val="23"/>
          <w:lang w:eastAsia="en-AU"/>
          <w14:ligatures w14:val="standardContextual"/>
        </w:rPr>
        <w:tab/>
        <w:t>Section 269(1), penalty provision—delete the penalty provision and substitute:</w:t>
      </w:r>
    </w:p>
    <w:p w14:paraId="26B72CDB"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5C40A2E7"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$4 500, in the case of an individual.</w:t>
      </w:r>
    </w:p>
    <w:p w14:paraId="36B64D7D"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$22 900, in any other case.</w:t>
      </w:r>
    </w:p>
    <w:p w14:paraId="0AC77886"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(2)</w:t>
      </w:r>
      <w:r w:rsidRPr="006B09F3">
        <w:rPr>
          <w:rFonts w:eastAsia="Times New Roman"/>
          <w:color w:val="000000"/>
          <w:sz w:val="23"/>
          <w:szCs w:val="23"/>
          <w:lang w:eastAsia="en-AU"/>
          <w14:ligatures w14:val="standardContextual"/>
        </w:rPr>
        <w:tab/>
        <w:t>Section 269(2), penalty provision—delete the penalty provision and substitute:</w:t>
      </w:r>
    </w:p>
    <w:p w14:paraId="2167646E"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168488D6"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$2 200, in the case of an individual.</w:t>
      </w:r>
    </w:p>
    <w:p w14:paraId="7582280C"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$11 400, in any other case.</w:t>
      </w:r>
    </w:p>
    <w:p w14:paraId="1D4737F1"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(3)</w:t>
      </w:r>
      <w:r w:rsidRPr="006B09F3">
        <w:rPr>
          <w:rFonts w:eastAsia="Times New Roman"/>
          <w:color w:val="000000"/>
          <w:sz w:val="23"/>
          <w:szCs w:val="23"/>
          <w:lang w:eastAsia="en-AU"/>
          <w14:ligatures w14:val="standardContextual"/>
        </w:rPr>
        <w:tab/>
        <w:t>Section 269(3), penalty provision—delete the penalty provision and substitute:</w:t>
      </w:r>
    </w:p>
    <w:p w14:paraId="5039DB76"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56A51F93"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$4 500, in the case of an individual.</w:t>
      </w:r>
    </w:p>
    <w:p w14:paraId="17B91ED9"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$22 900, in any other case.</w:t>
      </w:r>
    </w:p>
    <w:p w14:paraId="33E13982"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lastRenderedPageBreak/>
        <w:tab/>
        <w:t>(4)</w:t>
      </w:r>
      <w:r w:rsidRPr="006B09F3">
        <w:rPr>
          <w:rFonts w:eastAsia="Times New Roman"/>
          <w:color w:val="000000"/>
          <w:sz w:val="23"/>
          <w:szCs w:val="23"/>
          <w:lang w:eastAsia="en-AU"/>
          <w14:ligatures w14:val="standardContextual"/>
        </w:rPr>
        <w:tab/>
        <w:t>Section 269—after subsection (3) insert:</w:t>
      </w:r>
    </w:p>
    <w:p w14:paraId="6267FF6D" w14:textId="77777777" w:rsidR="006B09F3" w:rsidRPr="006B09F3" w:rsidRDefault="006B09F3" w:rsidP="006B09F3">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(4)</w:t>
      </w:r>
      <w:r w:rsidRPr="006B09F3">
        <w:rPr>
          <w:rFonts w:eastAsia="Times New Roman"/>
          <w:color w:val="000000"/>
          <w:sz w:val="23"/>
          <w:szCs w:val="23"/>
          <w:lang w:eastAsia="en-AU"/>
          <w14:ligatures w14:val="standardContextual"/>
        </w:rPr>
        <w:tab/>
        <w:t>The approved provider must keep the register in accordance with the prescribed requirements (if any).</w:t>
      </w:r>
    </w:p>
    <w:p w14:paraId="4ABED236" w14:textId="77777777" w:rsidR="006B09F3" w:rsidRPr="006B09F3" w:rsidRDefault="006B09F3" w:rsidP="006B09F3">
      <w:pPr>
        <w:keepLines/>
        <w:autoSpaceDE w:val="0"/>
        <w:autoSpaceDN w:val="0"/>
        <w:adjustRightInd w:val="0"/>
        <w:spacing w:before="80" w:after="0" w:line="240" w:lineRule="auto"/>
        <w:ind w:left="2382"/>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159344C0" w14:textId="77777777" w:rsidR="006B09F3" w:rsidRPr="006B09F3" w:rsidRDefault="006B09F3" w:rsidP="006B09F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$4 500, in the case of an individual.</w:t>
      </w:r>
    </w:p>
    <w:p w14:paraId="4DC13924" w14:textId="77777777" w:rsidR="006B09F3" w:rsidRPr="006B09F3" w:rsidRDefault="006B09F3" w:rsidP="006B09F3">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$22 900, in any other case.</w:t>
      </w:r>
    </w:p>
    <w:p w14:paraId="08B9E72F"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89" w:name="Elkera_Print_TOC90"/>
      <w:bookmarkStart w:id="190" w:name="Elkera_Print_BK90"/>
      <w:r w:rsidRPr="006B09F3">
        <w:rPr>
          <w:rFonts w:eastAsia="Times New Roman"/>
          <w:b/>
          <w:bCs/>
          <w:color w:val="000000"/>
          <w:sz w:val="26"/>
          <w:szCs w:val="26"/>
          <w:lang w:eastAsia="en-AU"/>
          <w14:ligatures w14:val="standardContextual"/>
        </w:rPr>
        <w:t>68—Amendment of section 273—Duty of confidentiality</w:t>
      </w:r>
      <w:bookmarkEnd w:id="189"/>
      <w:bookmarkEnd w:id="190"/>
    </w:p>
    <w:p w14:paraId="5EE6A607"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Section 273(1), penalty provision—delete the penalty provision and substitute:</w:t>
      </w:r>
    </w:p>
    <w:p w14:paraId="517C3DF9"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Penalty: $5 700.</w:t>
      </w:r>
    </w:p>
    <w:p w14:paraId="266254B9"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91" w:name="Elkera_Print_TOC91"/>
      <w:bookmarkStart w:id="192" w:name="Elkera_Print_BK91"/>
      <w:r w:rsidRPr="006B09F3">
        <w:rPr>
          <w:rFonts w:eastAsia="Times New Roman"/>
          <w:b/>
          <w:bCs/>
          <w:color w:val="000000"/>
          <w:sz w:val="26"/>
          <w:szCs w:val="26"/>
          <w:lang w:eastAsia="en-AU"/>
          <w14:ligatures w14:val="standardContextual"/>
        </w:rPr>
        <w:t>69—Amendment of section 295—False or misleading information or documents</w:t>
      </w:r>
      <w:bookmarkEnd w:id="191"/>
      <w:bookmarkEnd w:id="192"/>
    </w:p>
    <w:p w14:paraId="2558F9D3"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Section 295(1), penalty provision—delete the penalty provision and substitute:</w:t>
      </w:r>
    </w:p>
    <w:p w14:paraId="6174EB77"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5D7A2FF0"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$6 800, in the case of an individual.</w:t>
      </w:r>
    </w:p>
    <w:p w14:paraId="338DDFC2"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$34 400, in any other case.</w:t>
      </w:r>
    </w:p>
    <w:p w14:paraId="64CDD996"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93" w:name="Elkera_Print_TOC92"/>
      <w:bookmarkStart w:id="194" w:name="Elkera_Print_BK92"/>
      <w:r w:rsidRPr="006B09F3">
        <w:rPr>
          <w:rFonts w:eastAsia="Times New Roman"/>
          <w:b/>
          <w:bCs/>
          <w:color w:val="000000"/>
          <w:sz w:val="26"/>
          <w:szCs w:val="26"/>
          <w:lang w:eastAsia="en-AU"/>
          <w14:ligatures w14:val="standardContextual"/>
        </w:rPr>
        <w:t>70—Amendment of section 297—Protection from reprisal</w:t>
      </w:r>
      <w:bookmarkEnd w:id="193"/>
      <w:bookmarkEnd w:id="194"/>
    </w:p>
    <w:p w14:paraId="48212D9A"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Section 297(1), penalty provision—delete the penalty provision and substitute:</w:t>
      </w:r>
    </w:p>
    <w:p w14:paraId="3BDF4C2E"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007A5562"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$11 400, in the case of an individual.</w:t>
      </w:r>
    </w:p>
    <w:p w14:paraId="702A4DD1"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$57 400, in any other case.</w:t>
      </w:r>
    </w:p>
    <w:p w14:paraId="21F83421"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95" w:name="Elkera_Print_TOC93"/>
      <w:bookmarkStart w:id="196" w:name="Elkera_Print_BK93"/>
      <w:r w:rsidRPr="006B09F3">
        <w:rPr>
          <w:rFonts w:eastAsia="Times New Roman"/>
          <w:b/>
          <w:bCs/>
          <w:color w:val="000000"/>
          <w:sz w:val="26"/>
          <w:szCs w:val="26"/>
          <w:lang w:eastAsia="en-AU"/>
          <w14:ligatures w14:val="standardContextual"/>
        </w:rPr>
        <w:t>71—Amendment of section 301—National regulations</w:t>
      </w:r>
      <w:bookmarkEnd w:id="195"/>
      <w:bookmarkEnd w:id="196"/>
    </w:p>
    <w:p w14:paraId="49F495E7"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Section 301(4)(g)—delete "$2000" and substitute:</w:t>
      </w:r>
    </w:p>
    <w:p w14:paraId="4727966F" w14:textId="77777777" w:rsidR="006B09F3" w:rsidRPr="006B09F3" w:rsidRDefault="006B09F3" w:rsidP="006B09F3">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$2 200</w:t>
      </w:r>
    </w:p>
    <w:p w14:paraId="54C30028"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97" w:name="Elkera_Print_TOC94"/>
      <w:bookmarkStart w:id="198" w:name="Elkera_Print_BK94"/>
      <w:r w:rsidRPr="006B09F3">
        <w:rPr>
          <w:rFonts w:eastAsia="Times New Roman"/>
          <w:b/>
          <w:bCs/>
          <w:color w:val="000000"/>
          <w:sz w:val="26"/>
          <w:szCs w:val="26"/>
          <w:lang w:eastAsia="en-AU"/>
          <w14:ligatures w14:val="standardContextual"/>
        </w:rPr>
        <w:t>72—Amendment of section 322—Information retention and sharing</w:t>
      </w:r>
      <w:bookmarkEnd w:id="197"/>
      <w:bookmarkEnd w:id="198"/>
    </w:p>
    <w:p w14:paraId="57E9E495"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Section 322(3), penalty provision—delete the penalty provision and substitute:</w:t>
      </w:r>
    </w:p>
    <w:p w14:paraId="42F3111B" w14:textId="77777777" w:rsidR="006B09F3" w:rsidRPr="006B09F3" w:rsidRDefault="006B09F3" w:rsidP="006B09F3">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Penalty: </w:t>
      </w:r>
    </w:p>
    <w:p w14:paraId="01E3FEA5"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(a)</w:t>
      </w:r>
      <w:r w:rsidRPr="006B09F3">
        <w:rPr>
          <w:rFonts w:eastAsia="Times New Roman"/>
          <w:color w:val="000000"/>
          <w:sz w:val="23"/>
          <w:szCs w:val="23"/>
          <w:lang w:eastAsia="en-AU"/>
          <w14:ligatures w14:val="standardContextual"/>
        </w:rPr>
        <w:tab/>
        <w:t>$4 500, in the case of an individual.</w:t>
      </w:r>
    </w:p>
    <w:p w14:paraId="22ACBE82"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ab/>
        <w:t>(b)</w:t>
      </w:r>
      <w:r w:rsidRPr="006B09F3">
        <w:rPr>
          <w:rFonts w:eastAsia="Times New Roman"/>
          <w:color w:val="000000"/>
          <w:sz w:val="23"/>
          <w:szCs w:val="23"/>
          <w:lang w:eastAsia="en-AU"/>
          <w14:ligatures w14:val="standardContextual"/>
        </w:rPr>
        <w:tab/>
        <w:t>$22 900, in any other case.</w:t>
      </w:r>
    </w:p>
    <w:p w14:paraId="58154E67" w14:textId="77777777" w:rsidR="006B09F3" w:rsidRPr="006B09F3" w:rsidRDefault="006B09F3" w:rsidP="006B09F3">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6B09F3">
        <w:rPr>
          <w:rFonts w:eastAsia="Times New Roman"/>
          <w:b/>
          <w:bCs/>
          <w:color w:val="000000"/>
          <w:sz w:val="20"/>
          <w:szCs w:val="20"/>
          <w:lang w:eastAsia="en-AU"/>
          <w14:ligatures w14:val="standardContextual"/>
        </w:rPr>
        <w:t>Editorial note—</w:t>
      </w:r>
    </w:p>
    <w:p w14:paraId="446DB9B5" w14:textId="77777777" w:rsidR="006B09F3" w:rsidRPr="006B09F3" w:rsidRDefault="006B09F3" w:rsidP="006B09F3">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6B09F3">
        <w:rPr>
          <w:rFonts w:eastAsia="Times New Roman"/>
          <w:color w:val="000000"/>
          <w:sz w:val="20"/>
          <w:szCs w:val="20"/>
          <w:lang w:eastAsia="en-AU"/>
          <w14:ligatures w14:val="standardContextual"/>
        </w:rPr>
        <w:t xml:space="preserve">As required by section 10AA(2) of the </w:t>
      </w:r>
      <w:hyperlink r:id="rId44" w:history="1">
        <w:r w:rsidRPr="006B09F3">
          <w:rPr>
            <w:rFonts w:eastAsia="Times New Roman"/>
            <w:i/>
            <w:iCs/>
            <w:color w:val="000000"/>
            <w:sz w:val="20"/>
            <w:szCs w:val="20"/>
            <w:lang w:eastAsia="en-AU"/>
            <w14:ligatures w14:val="standardContextual"/>
          </w:rPr>
          <w:t>Legislative Instruments Act 1978</w:t>
        </w:r>
      </w:hyperlink>
      <w:r w:rsidRPr="006B09F3">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407A2AFF" w14:textId="77777777" w:rsidR="006B09F3" w:rsidRPr="006B09F3" w:rsidRDefault="006B09F3" w:rsidP="006B09F3">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6B09F3">
        <w:rPr>
          <w:rFonts w:eastAsia="Times New Roman"/>
          <w:b/>
          <w:bCs/>
          <w:color w:val="000000"/>
          <w:sz w:val="26"/>
          <w:szCs w:val="26"/>
          <w:lang w:eastAsia="en-AU"/>
          <w14:ligatures w14:val="standardContextual"/>
        </w:rPr>
        <w:lastRenderedPageBreak/>
        <w:t>Made by the Governor</w:t>
      </w:r>
    </w:p>
    <w:p w14:paraId="29D0551A" w14:textId="77777777" w:rsidR="006B09F3" w:rsidRPr="006B09F3" w:rsidRDefault="006B09F3" w:rsidP="006B09F3">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 xml:space="preserve">being satisfied that the amendments made by these regulations correspond, or substantially correspond, to amendments made by the Parliament of Victoria to the </w:t>
      </w:r>
      <w:r w:rsidRPr="006B09F3">
        <w:rPr>
          <w:rFonts w:eastAsia="Times New Roman"/>
          <w:i/>
          <w:iCs/>
          <w:color w:val="000000"/>
          <w:sz w:val="23"/>
          <w:szCs w:val="23"/>
          <w:lang w:eastAsia="en-AU"/>
          <w14:ligatures w14:val="standardContextual"/>
        </w:rPr>
        <w:t>Education and Care Services National Law</w:t>
      </w:r>
      <w:r w:rsidRPr="006B09F3">
        <w:rPr>
          <w:rFonts w:eastAsia="Times New Roman"/>
          <w:color w:val="000000"/>
          <w:sz w:val="23"/>
          <w:szCs w:val="23"/>
          <w:lang w:eastAsia="en-AU"/>
          <w14:ligatures w14:val="standardContextual"/>
        </w:rPr>
        <w:t xml:space="preserve"> set out in the Schedule to the </w:t>
      </w:r>
      <w:r w:rsidRPr="006B09F3">
        <w:rPr>
          <w:rFonts w:eastAsia="Times New Roman"/>
          <w:i/>
          <w:iCs/>
          <w:color w:val="000000"/>
          <w:sz w:val="23"/>
          <w:szCs w:val="23"/>
          <w:lang w:eastAsia="en-AU"/>
          <w14:ligatures w14:val="standardContextual"/>
        </w:rPr>
        <w:t>Education and Care Services National Law Act 2010</w:t>
      </w:r>
      <w:r w:rsidRPr="006B09F3">
        <w:rPr>
          <w:rFonts w:eastAsia="Times New Roman"/>
          <w:color w:val="000000"/>
          <w:sz w:val="23"/>
          <w:szCs w:val="23"/>
          <w:lang w:eastAsia="en-AU"/>
          <w14:ligatures w14:val="standardContextual"/>
        </w:rPr>
        <w:t xml:space="preserve"> of Victoria and that such amendments should be made to the </w:t>
      </w:r>
      <w:r w:rsidRPr="006B09F3">
        <w:rPr>
          <w:rFonts w:eastAsia="Times New Roman"/>
          <w:i/>
          <w:iCs/>
          <w:color w:val="000000"/>
          <w:sz w:val="23"/>
          <w:szCs w:val="23"/>
          <w:lang w:eastAsia="en-AU"/>
          <w14:ligatures w14:val="standardContextual"/>
        </w:rPr>
        <w:t>Education and Care Services National Law (South Australia)</w:t>
      </w:r>
      <w:r w:rsidRPr="006B09F3">
        <w:rPr>
          <w:rFonts w:eastAsia="Times New Roman"/>
          <w:color w:val="000000"/>
          <w:sz w:val="23"/>
          <w:szCs w:val="23"/>
          <w:lang w:eastAsia="en-AU"/>
          <w14:ligatures w14:val="standardContextual"/>
        </w:rPr>
        <w:t xml:space="preserve"> and with the advice and consent of the Executive Council</w:t>
      </w:r>
    </w:p>
    <w:p w14:paraId="385D7F77" w14:textId="77777777" w:rsidR="006B09F3" w:rsidRPr="006B09F3" w:rsidRDefault="006B09F3" w:rsidP="006B09F3">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on 29 June 2023</w:t>
      </w:r>
    </w:p>
    <w:p w14:paraId="75EFDAD5" w14:textId="77777777" w:rsidR="006B09F3" w:rsidRPr="006B09F3" w:rsidRDefault="006B09F3" w:rsidP="006B09F3">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6B09F3">
        <w:rPr>
          <w:rFonts w:eastAsia="Times New Roman"/>
          <w:color w:val="000000"/>
          <w:sz w:val="23"/>
          <w:szCs w:val="23"/>
          <w:lang w:eastAsia="en-AU"/>
          <w14:ligatures w14:val="standardContextual"/>
        </w:rPr>
        <w:t>No 60 of 2023</w:t>
      </w:r>
    </w:p>
    <w:p w14:paraId="2DBEDB0B" w14:textId="4C4A5769" w:rsidR="006B09F3" w:rsidRDefault="006B09F3">
      <w:pPr>
        <w:spacing w:after="0" w:line="240" w:lineRule="auto"/>
        <w:jc w:val="left"/>
        <w:rPr>
          <w:rFonts w:eastAsia="Times New Roman"/>
          <w:szCs w:val="17"/>
        </w:rPr>
      </w:pPr>
      <w:r>
        <w:br w:type="page"/>
      </w:r>
    </w:p>
    <w:p w14:paraId="01D38DCA" w14:textId="77777777" w:rsidR="006B09F3" w:rsidRPr="006B09F3" w:rsidRDefault="006B09F3" w:rsidP="006B09F3">
      <w:pPr>
        <w:keepLines/>
        <w:autoSpaceDE w:val="0"/>
        <w:autoSpaceDN w:val="0"/>
        <w:adjustRightInd w:val="0"/>
        <w:spacing w:before="240" w:after="0" w:line="240" w:lineRule="auto"/>
        <w:jc w:val="left"/>
        <w:rPr>
          <w:rFonts w:eastAsia="Times New Roman"/>
          <w:color w:val="000000"/>
          <w:sz w:val="28"/>
          <w:szCs w:val="28"/>
          <w:lang w:eastAsia="en-AU"/>
        </w:rPr>
      </w:pPr>
      <w:r w:rsidRPr="006B09F3">
        <w:rPr>
          <w:rFonts w:eastAsia="Times New Roman"/>
          <w:color w:val="000000"/>
          <w:sz w:val="28"/>
          <w:szCs w:val="28"/>
          <w:lang w:eastAsia="en-AU"/>
        </w:rPr>
        <w:lastRenderedPageBreak/>
        <w:t>South Australia</w:t>
      </w:r>
    </w:p>
    <w:p w14:paraId="2BF32B57" w14:textId="77777777" w:rsidR="006B09F3" w:rsidRPr="006B09F3" w:rsidRDefault="006B09F3" w:rsidP="00D92C38">
      <w:pPr>
        <w:pStyle w:val="Heading3"/>
        <w:rPr>
          <w:lang w:eastAsia="en-AU"/>
        </w:rPr>
      </w:pPr>
      <w:bookmarkStart w:id="199" w:name="_Toc138934576"/>
      <w:r w:rsidRPr="006B09F3">
        <w:rPr>
          <w:lang w:eastAsia="en-AU"/>
        </w:rPr>
        <w:t>Emergency Services Funding (Remissions—Land) (Miscellaneous) Amendment Regulations 2023</w:t>
      </w:r>
      <w:bookmarkEnd w:id="199"/>
    </w:p>
    <w:p w14:paraId="2AD281D9" w14:textId="77777777" w:rsidR="006B09F3" w:rsidRPr="006B09F3" w:rsidRDefault="006B09F3" w:rsidP="006B09F3">
      <w:pPr>
        <w:keepLines/>
        <w:autoSpaceDE w:val="0"/>
        <w:autoSpaceDN w:val="0"/>
        <w:adjustRightInd w:val="0"/>
        <w:spacing w:before="80" w:after="240" w:line="240" w:lineRule="auto"/>
        <w:jc w:val="left"/>
        <w:rPr>
          <w:rFonts w:eastAsia="Times New Roman"/>
          <w:color w:val="000000"/>
          <w:sz w:val="24"/>
          <w:szCs w:val="24"/>
          <w:lang w:eastAsia="en-AU"/>
        </w:rPr>
      </w:pPr>
      <w:r w:rsidRPr="006B09F3">
        <w:rPr>
          <w:rFonts w:eastAsia="Times New Roman"/>
          <w:color w:val="000000"/>
          <w:sz w:val="24"/>
          <w:szCs w:val="24"/>
          <w:lang w:eastAsia="en-AU"/>
        </w:rPr>
        <w:t xml:space="preserve">under the </w:t>
      </w:r>
      <w:r w:rsidRPr="006B09F3">
        <w:rPr>
          <w:rFonts w:eastAsia="Times New Roman"/>
          <w:i/>
          <w:iCs/>
          <w:color w:val="000000"/>
          <w:sz w:val="24"/>
          <w:szCs w:val="24"/>
          <w:lang w:eastAsia="en-AU"/>
        </w:rPr>
        <w:t>Emergency Services Funding Act 1998</w:t>
      </w:r>
    </w:p>
    <w:p w14:paraId="68CC391F" w14:textId="77777777" w:rsidR="006B09F3" w:rsidRPr="006B09F3" w:rsidRDefault="006B09F3" w:rsidP="006B09F3">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7DB84B8D" w14:textId="77777777" w:rsidR="006B09F3" w:rsidRPr="006B09F3" w:rsidRDefault="006B09F3" w:rsidP="006B09F3">
      <w:pPr>
        <w:keepLines/>
        <w:autoSpaceDE w:val="0"/>
        <w:autoSpaceDN w:val="0"/>
        <w:adjustRightInd w:val="0"/>
        <w:spacing w:before="120" w:after="0" w:line="240" w:lineRule="auto"/>
        <w:jc w:val="left"/>
        <w:rPr>
          <w:rFonts w:eastAsia="Times New Roman"/>
          <w:b/>
          <w:bCs/>
          <w:color w:val="000000"/>
          <w:sz w:val="32"/>
          <w:szCs w:val="32"/>
          <w:lang w:eastAsia="en-AU"/>
        </w:rPr>
      </w:pPr>
      <w:r w:rsidRPr="006B09F3">
        <w:rPr>
          <w:rFonts w:eastAsia="Times New Roman"/>
          <w:b/>
          <w:bCs/>
          <w:color w:val="000000"/>
          <w:sz w:val="32"/>
          <w:szCs w:val="32"/>
          <w:lang w:eastAsia="en-AU"/>
        </w:rPr>
        <w:t>Contents</w:t>
      </w:r>
    </w:p>
    <w:p w14:paraId="223752A4" w14:textId="77777777" w:rsidR="006B09F3" w:rsidRPr="006B09F3" w:rsidRDefault="006264A3" w:rsidP="006B09F3">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6B09F3" w:rsidRPr="006B09F3">
          <w:rPr>
            <w:rFonts w:eastAsia="Times New Roman"/>
            <w:color w:val="000000"/>
            <w:sz w:val="28"/>
            <w:szCs w:val="28"/>
            <w:lang w:eastAsia="en-AU"/>
          </w:rPr>
          <w:t>Part 1—Preliminary</w:t>
        </w:r>
      </w:hyperlink>
    </w:p>
    <w:p w14:paraId="3F6A1F24"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6B09F3" w:rsidRPr="006B09F3">
          <w:rPr>
            <w:rFonts w:eastAsia="Times New Roman"/>
            <w:color w:val="000000"/>
            <w:sz w:val="22"/>
            <w:lang w:eastAsia="en-AU"/>
          </w:rPr>
          <w:t>1</w:t>
        </w:r>
        <w:r w:rsidR="006B09F3" w:rsidRPr="006B09F3">
          <w:rPr>
            <w:rFonts w:eastAsia="Times New Roman"/>
            <w:color w:val="000000"/>
            <w:sz w:val="22"/>
            <w:lang w:eastAsia="en-AU"/>
          </w:rPr>
          <w:tab/>
          <w:t>Short title</w:t>
        </w:r>
      </w:hyperlink>
    </w:p>
    <w:p w14:paraId="65397F71"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6B09F3" w:rsidRPr="006B09F3">
          <w:rPr>
            <w:rFonts w:eastAsia="Times New Roman"/>
            <w:color w:val="000000"/>
            <w:sz w:val="22"/>
            <w:lang w:eastAsia="en-AU"/>
          </w:rPr>
          <w:t>2</w:t>
        </w:r>
        <w:r w:rsidR="006B09F3" w:rsidRPr="006B09F3">
          <w:rPr>
            <w:rFonts w:eastAsia="Times New Roman"/>
            <w:color w:val="000000"/>
            <w:sz w:val="22"/>
            <w:lang w:eastAsia="en-AU"/>
          </w:rPr>
          <w:tab/>
          <w:t>Commencement</w:t>
        </w:r>
      </w:hyperlink>
    </w:p>
    <w:p w14:paraId="69DB0A4F" w14:textId="77777777" w:rsidR="006B09F3" w:rsidRPr="006B09F3" w:rsidRDefault="006264A3" w:rsidP="006B09F3">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006B09F3" w:rsidRPr="006B09F3">
          <w:rPr>
            <w:rFonts w:eastAsia="Times New Roman"/>
            <w:color w:val="000000"/>
            <w:sz w:val="28"/>
            <w:szCs w:val="28"/>
            <w:lang w:eastAsia="en-AU"/>
          </w:rPr>
          <w:t xml:space="preserve">Part 2—Amendment of </w:t>
        </w:r>
        <w:r w:rsidR="006B09F3" w:rsidRPr="006B09F3">
          <w:rPr>
            <w:rFonts w:eastAsia="Times New Roman"/>
            <w:i/>
            <w:iCs/>
            <w:color w:val="000000"/>
            <w:sz w:val="28"/>
            <w:szCs w:val="28"/>
            <w:lang w:eastAsia="en-AU"/>
          </w:rPr>
          <w:t>Emergency Services Funding (Remissions—Land) Regulations 2014</w:t>
        </w:r>
      </w:hyperlink>
    </w:p>
    <w:p w14:paraId="132766FF"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6B09F3" w:rsidRPr="006B09F3">
          <w:rPr>
            <w:rFonts w:eastAsia="Times New Roman"/>
            <w:color w:val="000000"/>
            <w:sz w:val="22"/>
            <w:lang w:eastAsia="en-AU"/>
          </w:rPr>
          <w:t>3</w:t>
        </w:r>
        <w:r w:rsidR="006B09F3" w:rsidRPr="006B09F3">
          <w:rPr>
            <w:rFonts w:eastAsia="Times New Roman"/>
            <w:color w:val="000000"/>
            <w:sz w:val="22"/>
            <w:lang w:eastAsia="en-AU"/>
          </w:rPr>
          <w:tab/>
          <w:t>Amendment of regulation 3—Interpretation</w:t>
        </w:r>
      </w:hyperlink>
    </w:p>
    <w:p w14:paraId="69A7067F"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6B09F3" w:rsidRPr="006B09F3">
          <w:rPr>
            <w:rFonts w:eastAsia="Times New Roman"/>
            <w:color w:val="000000"/>
            <w:sz w:val="22"/>
            <w:lang w:eastAsia="en-AU"/>
          </w:rPr>
          <w:t>4</w:t>
        </w:r>
        <w:r w:rsidR="006B09F3" w:rsidRPr="006B09F3">
          <w:rPr>
            <w:rFonts w:eastAsia="Times New Roman"/>
            <w:color w:val="000000"/>
            <w:sz w:val="22"/>
            <w:lang w:eastAsia="en-AU"/>
          </w:rPr>
          <w:tab/>
          <w:t>Amendment of regulation 7—Amount of remission</w:t>
        </w:r>
      </w:hyperlink>
    </w:p>
    <w:p w14:paraId="47B12960"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6B09F3" w:rsidRPr="006B09F3">
          <w:rPr>
            <w:rFonts w:eastAsia="Times New Roman"/>
            <w:color w:val="000000"/>
            <w:sz w:val="22"/>
            <w:lang w:eastAsia="en-AU"/>
          </w:rPr>
          <w:t>5</w:t>
        </w:r>
        <w:r w:rsidR="006B09F3" w:rsidRPr="006B09F3">
          <w:rPr>
            <w:rFonts w:eastAsia="Times New Roman"/>
            <w:color w:val="000000"/>
            <w:sz w:val="22"/>
            <w:lang w:eastAsia="en-AU"/>
          </w:rPr>
          <w:tab/>
          <w:t>Amendment of regulation 8B—Amount of remission</w:t>
        </w:r>
      </w:hyperlink>
    </w:p>
    <w:p w14:paraId="728D2FA6"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 w:history="1">
        <w:r w:rsidR="006B09F3" w:rsidRPr="006B09F3">
          <w:rPr>
            <w:rFonts w:eastAsia="Times New Roman"/>
            <w:color w:val="000000"/>
            <w:sz w:val="22"/>
            <w:lang w:eastAsia="en-AU"/>
          </w:rPr>
          <w:t>6</w:t>
        </w:r>
        <w:r w:rsidR="006B09F3" w:rsidRPr="006B09F3">
          <w:rPr>
            <w:rFonts w:eastAsia="Times New Roman"/>
            <w:color w:val="000000"/>
            <w:sz w:val="22"/>
            <w:lang w:eastAsia="en-AU"/>
          </w:rPr>
          <w:tab/>
          <w:t>Amendment of regulation 8D—Amount of remission</w:t>
        </w:r>
      </w:hyperlink>
    </w:p>
    <w:p w14:paraId="2D69E319"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9" w:history="1">
        <w:r w:rsidR="006B09F3" w:rsidRPr="006B09F3">
          <w:rPr>
            <w:rFonts w:eastAsia="Times New Roman"/>
            <w:color w:val="000000"/>
            <w:sz w:val="22"/>
            <w:lang w:eastAsia="en-AU"/>
          </w:rPr>
          <w:t>7</w:t>
        </w:r>
        <w:r w:rsidR="006B09F3" w:rsidRPr="006B09F3">
          <w:rPr>
            <w:rFonts w:eastAsia="Times New Roman"/>
            <w:color w:val="000000"/>
            <w:sz w:val="22"/>
            <w:lang w:eastAsia="en-AU"/>
          </w:rPr>
          <w:tab/>
          <w:t>Amendment of regulation 10—Amount of remission</w:t>
        </w:r>
      </w:hyperlink>
    </w:p>
    <w:p w14:paraId="523A1038"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0" w:history="1">
        <w:r w:rsidR="006B09F3" w:rsidRPr="006B09F3">
          <w:rPr>
            <w:rFonts w:eastAsia="Times New Roman"/>
            <w:color w:val="000000"/>
            <w:sz w:val="22"/>
            <w:lang w:eastAsia="en-AU"/>
          </w:rPr>
          <w:t>8</w:t>
        </w:r>
        <w:r w:rsidR="006B09F3" w:rsidRPr="006B09F3">
          <w:rPr>
            <w:rFonts w:eastAsia="Times New Roman"/>
            <w:color w:val="000000"/>
            <w:sz w:val="22"/>
            <w:lang w:eastAsia="en-AU"/>
          </w:rPr>
          <w:tab/>
          <w:t>Amendment of regulation 10B—Amount of remission—certain land uses</w:t>
        </w:r>
      </w:hyperlink>
    </w:p>
    <w:p w14:paraId="188D21E4" w14:textId="77777777" w:rsidR="006B09F3" w:rsidRPr="006B09F3" w:rsidRDefault="006264A3" w:rsidP="006B09F3">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1" w:history="1">
        <w:r w:rsidR="006B09F3" w:rsidRPr="006B09F3">
          <w:rPr>
            <w:rFonts w:eastAsia="Times New Roman"/>
            <w:color w:val="000000"/>
            <w:sz w:val="22"/>
            <w:lang w:eastAsia="en-AU"/>
          </w:rPr>
          <w:t>9</w:t>
        </w:r>
        <w:r w:rsidR="006B09F3" w:rsidRPr="006B09F3">
          <w:rPr>
            <w:rFonts w:eastAsia="Times New Roman"/>
            <w:color w:val="000000"/>
            <w:sz w:val="22"/>
            <w:lang w:eastAsia="en-AU"/>
          </w:rPr>
          <w:tab/>
          <w:t>Amendment of regulation 10D—Amount of remission</w:t>
        </w:r>
      </w:hyperlink>
    </w:p>
    <w:p w14:paraId="7959F0BB" w14:textId="77777777" w:rsidR="006B09F3" w:rsidRPr="006B09F3" w:rsidRDefault="006B09F3" w:rsidP="006B09F3">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0A752C06" w14:textId="77777777" w:rsidR="006B09F3" w:rsidRPr="006B09F3" w:rsidRDefault="006B09F3" w:rsidP="006B09F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6B09F3">
        <w:rPr>
          <w:rFonts w:eastAsia="Times New Roman"/>
          <w:b/>
          <w:bCs/>
          <w:color w:val="000000"/>
          <w:sz w:val="32"/>
          <w:szCs w:val="32"/>
          <w:lang w:eastAsia="en-AU"/>
        </w:rPr>
        <w:t>Part 1—Preliminary</w:t>
      </w:r>
    </w:p>
    <w:p w14:paraId="4C269FD8"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B09F3">
        <w:rPr>
          <w:rFonts w:eastAsia="Times New Roman"/>
          <w:b/>
          <w:bCs/>
          <w:color w:val="000000"/>
          <w:sz w:val="26"/>
          <w:szCs w:val="26"/>
          <w:lang w:eastAsia="en-AU"/>
        </w:rPr>
        <w:t>1—Short title</w:t>
      </w:r>
    </w:p>
    <w:p w14:paraId="00CF0E1E" w14:textId="77777777" w:rsidR="006B09F3" w:rsidRPr="006B09F3" w:rsidRDefault="006B09F3" w:rsidP="006B09F3">
      <w:pPr>
        <w:keepLines/>
        <w:autoSpaceDE w:val="0"/>
        <w:autoSpaceDN w:val="0"/>
        <w:adjustRightInd w:val="0"/>
        <w:spacing w:before="120" w:after="0" w:line="240" w:lineRule="auto"/>
        <w:ind w:left="794"/>
        <w:jc w:val="left"/>
        <w:rPr>
          <w:rFonts w:eastAsia="Times New Roman"/>
          <w:color w:val="000000"/>
          <w:sz w:val="23"/>
          <w:szCs w:val="23"/>
          <w:lang w:eastAsia="en-AU"/>
        </w:rPr>
      </w:pPr>
      <w:r w:rsidRPr="006B09F3">
        <w:rPr>
          <w:rFonts w:eastAsia="Times New Roman"/>
          <w:color w:val="000000"/>
          <w:sz w:val="23"/>
          <w:szCs w:val="23"/>
          <w:lang w:eastAsia="en-AU"/>
        </w:rPr>
        <w:t xml:space="preserve">These regulations may be cited as the </w:t>
      </w:r>
      <w:r w:rsidRPr="006B09F3">
        <w:rPr>
          <w:rFonts w:eastAsia="Times New Roman"/>
          <w:i/>
          <w:iCs/>
          <w:color w:val="000000"/>
          <w:sz w:val="23"/>
          <w:szCs w:val="23"/>
          <w:lang w:eastAsia="en-AU"/>
        </w:rPr>
        <w:t>Emergency Services Funding (Remissions—Land) (Miscellaneous) Amendment Regulations 2023</w:t>
      </w:r>
      <w:r w:rsidRPr="006B09F3">
        <w:rPr>
          <w:rFonts w:eastAsia="Times New Roman"/>
          <w:color w:val="000000"/>
          <w:sz w:val="23"/>
          <w:szCs w:val="23"/>
          <w:lang w:eastAsia="en-AU"/>
        </w:rPr>
        <w:t>.</w:t>
      </w:r>
    </w:p>
    <w:p w14:paraId="225D56EA"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B09F3">
        <w:rPr>
          <w:rFonts w:eastAsia="Times New Roman"/>
          <w:b/>
          <w:bCs/>
          <w:color w:val="000000"/>
          <w:sz w:val="26"/>
          <w:szCs w:val="26"/>
          <w:lang w:eastAsia="en-AU"/>
        </w:rPr>
        <w:t>2—Commencement</w:t>
      </w:r>
    </w:p>
    <w:p w14:paraId="71DC0375" w14:textId="77777777" w:rsidR="006B09F3" w:rsidRPr="006B09F3" w:rsidRDefault="006B09F3" w:rsidP="006B09F3">
      <w:pPr>
        <w:keepLines/>
        <w:autoSpaceDE w:val="0"/>
        <w:autoSpaceDN w:val="0"/>
        <w:adjustRightInd w:val="0"/>
        <w:spacing w:before="120" w:after="0" w:line="240" w:lineRule="auto"/>
        <w:ind w:left="794"/>
        <w:jc w:val="left"/>
        <w:rPr>
          <w:rFonts w:eastAsia="Times New Roman"/>
          <w:color w:val="000000"/>
          <w:sz w:val="23"/>
          <w:szCs w:val="23"/>
          <w:lang w:eastAsia="en-AU"/>
        </w:rPr>
      </w:pPr>
      <w:r w:rsidRPr="006B09F3">
        <w:rPr>
          <w:rFonts w:eastAsia="Times New Roman"/>
          <w:color w:val="000000"/>
          <w:sz w:val="23"/>
          <w:szCs w:val="23"/>
          <w:lang w:eastAsia="en-AU"/>
        </w:rPr>
        <w:t>These regulations come into operation on 1 July 2023.</w:t>
      </w:r>
    </w:p>
    <w:p w14:paraId="207D8A8B" w14:textId="77777777" w:rsidR="006B09F3" w:rsidRPr="006B09F3" w:rsidRDefault="006B09F3" w:rsidP="006B09F3">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6B09F3">
        <w:rPr>
          <w:rFonts w:eastAsia="Times New Roman"/>
          <w:b/>
          <w:bCs/>
          <w:color w:val="000000"/>
          <w:sz w:val="32"/>
          <w:szCs w:val="32"/>
          <w:lang w:eastAsia="en-AU"/>
        </w:rPr>
        <w:t xml:space="preserve">Part 2—Amendment of </w:t>
      </w:r>
      <w:r w:rsidRPr="006B09F3">
        <w:rPr>
          <w:rFonts w:eastAsia="Times New Roman"/>
          <w:b/>
          <w:bCs/>
          <w:i/>
          <w:iCs/>
          <w:color w:val="000000"/>
          <w:sz w:val="32"/>
          <w:szCs w:val="32"/>
          <w:lang w:eastAsia="en-AU"/>
        </w:rPr>
        <w:t>Emergency Services Funding (Remissions—Land) Regulations 2014</w:t>
      </w:r>
    </w:p>
    <w:p w14:paraId="0B38A914"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B09F3">
        <w:rPr>
          <w:rFonts w:eastAsia="Times New Roman"/>
          <w:b/>
          <w:bCs/>
          <w:color w:val="000000"/>
          <w:sz w:val="26"/>
          <w:szCs w:val="26"/>
          <w:lang w:eastAsia="en-AU"/>
        </w:rPr>
        <w:t>3—Amendment of regulation 3—Interpretation</w:t>
      </w:r>
    </w:p>
    <w:p w14:paraId="17BB08AF"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6B09F3">
        <w:rPr>
          <w:rFonts w:eastAsia="Times New Roman"/>
          <w:color w:val="000000"/>
          <w:sz w:val="23"/>
          <w:szCs w:val="23"/>
          <w:lang w:eastAsia="en-AU"/>
        </w:rPr>
        <w:t xml:space="preserve">Regulation 3, definition of </w:t>
      </w:r>
      <w:r w:rsidRPr="006B09F3">
        <w:rPr>
          <w:rFonts w:eastAsia="Times New Roman"/>
          <w:b/>
          <w:bCs/>
          <w:i/>
          <w:iCs/>
          <w:color w:val="000000"/>
          <w:sz w:val="23"/>
          <w:szCs w:val="23"/>
          <w:lang w:eastAsia="en-AU"/>
        </w:rPr>
        <w:t>relevant financial year</w:t>
      </w:r>
      <w:r w:rsidRPr="006B09F3">
        <w:rPr>
          <w:rFonts w:eastAsia="Times New Roman"/>
          <w:color w:val="000000"/>
          <w:sz w:val="23"/>
          <w:szCs w:val="23"/>
          <w:lang w:eastAsia="en-AU"/>
        </w:rPr>
        <w:t>—delete "2022/2023" and substitute:</w:t>
      </w:r>
    </w:p>
    <w:p w14:paraId="7D48DFB0" w14:textId="77777777" w:rsidR="006B09F3" w:rsidRPr="006B09F3" w:rsidRDefault="006B09F3" w:rsidP="006B09F3">
      <w:pPr>
        <w:keepLines/>
        <w:autoSpaceDE w:val="0"/>
        <w:autoSpaceDN w:val="0"/>
        <w:adjustRightInd w:val="0"/>
        <w:spacing w:before="120" w:after="0" w:line="240" w:lineRule="auto"/>
        <w:ind w:left="1588"/>
        <w:jc w:val="left"/>
        <w:rPr>
          <w:rFonts w:eastAsia="Times New Roman"/>
          <w:color w:val="000000"/>
          <w:sz w:val="23"/>
          <w:szCs w:val="23"/>
          <w:lang w:eastAsia="en-AU"/>
        </w:rPr>
      </w:pPr>
      <w:r w:rsidRPr="006B09F3">
        <w:rPr>
          <w:rFonts w:eastAsia="Times New Roman"/>
          <w:color w:val="000000"/>
          <w:sz w:val="23"/>
          <w:szCs w:val="23"/>
          <w:lang w:eastAsia="en-AU"/>
        </w:rPr>
        <w:t>2023/2024</w:t>
      </w:r>
    </w:p>
    <w:p w14:paraId="6FBA5307"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00" w:name="Elkera_Print_BK6"/>
      <w:r w:rsidRPr="006B09F3">
        <w:rPr>
          <w:rFonts w:eastAsia="Times New Roman"/>
          <w:b/>
          <w:bCs/>
          <w:color w:val="000000"/>
          <w:sz w:val="26"/>
          <w:szCs w:val="26"/>
          <w:lang w:eastAsia="en-AU"/>
        </w:rPr>
        <w:t>4—Amendment of regulation 7—Amount of remission</w:t>
      </w:r>
      <w:bookmarkEnd w:id="200"/>
    </w:p>
    <w:p w14:paraId="5A10298E"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B09F3">
        <w:rPr>
          <w:rFonts w:eastAsia="Times New Roman"/>
          <w:color w:val="000000"/>
          <w:sz w:val="23"/>
          <w:szCs w:val="23"/>
          <w:lang w:eastAsia="en-AU"/>
        </w:rPr>
        <w:tab/>
        <w:t>(1)</w:t>
      </w:r>
      <w:r w:rsidRPr="006B09F3">
        <w:rPr>
          <w:rFonts w:eastAsia="Times New Roman"/>
          <w:color w:val="000000"/>
          <w:sz w:val="23"/>
          <w:szCs w:val="23"/>
          <w:lang w:eastAsia="en-AU"/>
        </w:rPr>
        <w:tab/>
        <w:t>Regulation 7(1a)—delete "0.000393" and substitute:</w:t>
      </w:r>
    </w:p>
    <w:p w14:paraId="391709B9" w14:textId="77777777" w:rsidR="006B09F3" w:rsidRPr="006B09F3" w:rsidRDefault="006B09F3" w:rsidP="006B09F3">
      <w:pPr>
        <w:keepLines/>
        <w:autoSpaceDE w:val="0"/>
        <w:autoSpaceDN w:val="0"/>
        <w:adjustRightInd w:val="0"/>
        <w:spacing w:before="120" w:after="0" w:line="240" w:lineRule="auto"/>
        <w:ind w:left="1588"/>
        <w:jc w:val="left"/>
        <w:rPr>
          <w:rFonts w:eastAsia="Times New Roman"/>
          <w:color w:val="000000"/>
          <w:sz w:val="23"/>
          <w:szCs w:val="23"/>
          <w:lang w:eastAsia="en-AU"/>
        </w:rPr>
      </w:pPr>
      <w:r w:rsidRPr="006B09F3">
        <w:rPr>
          <w:rFonts w:eastAsia="Times New Roman"/>
          <w:color w:val="000000"/>
          <w:sz w:val="23"/>
          <w:szCs w:val="23"/>
          <w:lang w:eastAsia="en-AU"/>
        </w:rPr>
        <w:t>0.000378</w:t>
      </w:r>
    </w:p>
    <w:p w14:paraId="43DCCF94"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B09F3">
        <w:rPr>
          <w:rFonts w:eastAsia="Times New Roman"/>
          <w:color w:val="000000"/>
          <w:sz w:val="23"/>
          <w:szCs w:val="23"/>
          <w:lang w:eastAsia="en-AU"/>
        </w:rPr>
        <w:tab/>
        <w:t>(2)</w:t>
      </w:r>
      <w:r w:rsidRPr="006B09F3">
        <w:rPr>
          <w:rFonts w:eastAsia="Times New Roman"/>
          <w:color w:val="000000"/>
          <w:sz w:val="23"/>
          <w:szCs w:val="23"/>
          <w:lang w:eastAsia="en-AU"/>
        </w:rPr>
        <w:tab/>
        <w:t>Regulation 7(2)—delete "0.000222" and substitute:</w:t>
      </w:r>
    </w:p>
    <w:p w14:paraId="091444A6" w14:textId="77777777" w:rsidR="006B09F3" w:rsidRPr="006B09F3" w:rsidRDefault="006B09F3" w:rsidP="006B09F3">
      <w:pPr>
        <w:keepLines/>
        <w:autoSpaceDE w:val="0"/>
        <w:autoSpaceDN w:val="0"/>
        <w:adjustRightInd w:val="0"/>
        <w:spacing w:before="120" w:after="0" w:line="240" w:lineRule="auto"/>
        <w:ind w:left="1588"/>
        <w:jc w:val="left"/>
        <w:rPr>
          <w:rFonts w:eastAsia="Times New Roman"/>
          <w:color w:val="000000"/>
          <w:sz w:val="23"/>
          <w:szCs w:val="23"/>
          <w:lang w:eastAsia="en-AU"/>
        </w:rPr>
      </w:pPr>
      <w:r w:rsidRPr="006B09F3">
        <w:rPr>
          <w:rFonts w:eastAsia="Times New Roman"/>
          <w:color w:val="000000"/>
          <w:sz w:val="23"/>
          <w:szCs w:val="23"/>
          <w:lang w:eastAsia="en-AU"/>
        </w:rPr>
        <w:t>0.000209</w:t>
      </w:r>
    </w:p>
    <w:p w14:paraId="699A4CA6"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01" w:name="Elkera_Print_BK7"/>
      <w:r w:rsidRPr="006B09F3">
        <w:rPr>
          <w:rFonts w:eastAsia="Times New Roman"/>
          <w:b/>
          <w:bCs/>
          <w:color w:val="000000"/>
          <w:sz w:val="26"/>
          <w:szCs w:val="26"/>
          <w:lang w:eastAsia="en-AU"/>
        </w:rPr>
        <w:lastRenderedPageBreak/>
        <w:t>5—Amendment of regulation 8B—Amount of remission</w:t>
      </w:r>
      <w:bookmarkEnd w:id="201"/>
    </w:p>
    <w:p w14:paraId="5F7B6CEC"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6B09F3">
        <w:rPr>
          <w:rFonts w:eastAsia="Times New Roman"/>
          <w:color w:val="000000"/>
          <w:sz w:val="23"/>
          <w:szCs w:val="23"/>
          <w:lang w:eastAsia="en-AU"/>
        </w:rPr>
        <w:t xml:space="preserve">Regulation 8B, definition of </w:t>
      </w:r>
      <w:r w:rsidRPr="006B09F3">
        <w:rPr>
          <w:rFonts w:eastAsia="Times New Roman"/>
          <w:b/>
          <w:bCs/>
          <w:i/>
          <w:iCs/>
          <w:color w:val="000000"/>
          <w:sz w:val="23"/>
          <w:szCs w:val="23"/>
          <w:lang w:eastAsia="en-AU"/>
        </w:rPr>
        <w:t>RF</w:t>
      </w:r>
      <w:r w:rsidRPr="006B09F3">
        <w:rPr>
          <w:rFonts w:eastAsia="Times New Roman"/>
          <w:color w:val="000000"/>
          <w:sz w:val="23"/>
          <w:szCs w:val="23"/>
          <w:lang w:eastAsia="en-AU"/>
        </w:rPr>
        <w:t>, (a) to (d)—delete paragraphs (a) to (d) (inclusive) and substitute:</w:t>
      </w:r>
    </w:p>
    <w:p w14:paraId="1D0E73CD"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6B09F3">
        <w:rPr>
          <w:rFonts w:eastAsia="Times New Roman"/>
          <w:color w:val="000000"/>
          <w:sz w:val="23"/>
          <w:szCs w:val="23"/>
          <w:lang w:eastAsia="en-AU"/>
        </w:rPr>
        <w:tab/>
        <w:t>(a)</w:t>
      </w:r>
      <w:r w:rsidRPr="006B09F3">
        <w:rPr>
          <w:rFonts w:eastAsia="Times New Roman"/>
          <w:color w:val="000000"/>
          <w:sz w:val="23"/>
          <w:szCs w:val="23"/>
          <w:lang w:eastAsia="en-AU"/>
        </w:rPr>
        <w:tab/>
        <w:t>if the land is residential land—0.000209; or</w:t>
      </w:r>
    </w:p>
    <w:p w14:paraId="4E7D3FB0"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6B09F3">
        <w:rPr>
          <w:rFonts w:eastAsia="Times New Roman"/>
          <w:color w:val="000000"/>
          <w:sz w:val="23"/>
          <w:szCs w:val="23"/>
          <w:lang w:eastAsia="en-AU"/>
        </w:rPr>
        <w:tab/>
        <w:t>(b)</w:t>
      </w:r>
      <w:r w:rsidRPr="006B09F3">
        <w:rPr>
          <w:rFonts w:eastAsia="Times New Roman"/>
          <w:color w:val="000000"/>
          <w:sz w:val="23"/>
          <w:szCs w:val="23"/>
          <w:lang w:eastAsia="en-AU"/>
        </w:rPr>
        <w:tab/>
        <w:t>if the land is commercial land—0.000776; or</w:t>
      </w:r>
    </w:p>
    <w:p w14:paraId="36010FF7"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6B09F3">
        <w:rPr>
          <w:rFonts w:eastAsia="Times New Roman"/>
          <w:color w:val="000000"/>
          <w:sz w:val="23"/>
          <w:szCs w:val="23"/>
          <w:lang w:eastAsia="en-AU"/>
        </w:rPr>
        <w:tab/>
        <w:t>(c)</w:t>
      </w:r>
      <w:r w:rsidRPr="006B09F3">
        <w:rPr>
          <w:rFonts w:eastAsia="Times New Roman"/>
          <w:color w:val="000000"/>
          <w:sz w:val="23"/>
          <w:szCs w:val="23"/>
          <w:lang w:eastAsia="en-AU"/>
        </w:rPr>
        <w:tab/>
        <w:t>if the land is rural land situated in Regional area 1, Regional area 2 or Regional area 3—0.000076; or</w:t>
      </w:r>
    </w:p>
    <w:p w14:paraId="61CE4614" w14:textId="77777777" w:rsidR="006B09F3" w:rsidRPr="006B09F3" w:rsidRDefault="006B09F3" w:rsidP="006B09F3">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6B09F3">
        <w:rPr>
          <w:rFonts w:eastAsia="Times New Roman"/>
          <w:color w:val="000000"/>
          <w:sz w:val="23"/>
          <w:szCs w:val="23"/>
          <w:lang w:eastAsia="en-AU"/>
        </w:rPr>
        <w:tab/>
        <w:t>(d)</w:t>
      </w:r>
      <w:r w:rsidRPr="006B09F3">
        <w:rPr>
          <w:rFonts w:eastAsia="Times New Roman"/>
          <w:color w:val="000000"/>
          <w:sz w:val="23"/>
          <w:szCs w:val="23"/>
          <w:lang w:eastAsia="en-AU"/>
        </w:rPr>
        <w:tab/>
        <w:t>if the land is rural land situated in Regional area 4—0.000209.</w:t>
      </w:r>
    </w:p>
    <w:p w14:paraId="416354D1"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02" w:name="Elkera_Print_BK8"/>
      <w:r w:rsidRPr="006B09F3">
        <w:rPr>
          <w:rFonts w:eastAsia="Times New Roman"/>
          <w:b/>
          <w:bCs/>
          <w:color w:val="000000"/>
          <w:sz w:val="26"/>
          <w:szCs w:val="26"/>
          <w:lang w:eastAsia="en-AU"/>
        </w:rPr>
        <w:t>6—Amendment of regulation 8D—Amount of remission</w:t>
      </w:r>
      <w:bookmarkEnd w:id="202"/>
    </w:p>
    <w:p w14:paraId="1AB9B0D1"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B09F3">
        <w:rPr>
          <w:rFonts w:eastAsia="Times New Roman"/>
          <w:color w:val="000000"/>
          <w:sz w:val="23"/>
          <w:szCs w:val="23"/>
          <w:lang w:eastAsia="en-AU"/>
        </w:rPr>
        <w:tab/>
        <w:t>(1)</w:t>
      </w:r>
      <w:r w:rsidRPr="006B09F3">
        <w:rPr>
          <w:rFonts w:eastAsia="Times New Roman"/>
          <w:color w:val="000000"/>
          <w:sz w:val="23"/>
          <w:szCs w:val="23"/>
          <w:lang w:eastAsia="en-AU"/>
        </w:rPr>
        <w:tab/>
        <w:t>Regulation 8D(1)—delete "0.000764" and substitute:</w:t>
      </w:r>
    </w:p>
    <w:p w14:paraId="60C10210" w14:textId="77777777" w:rsidR="006B09F3" w:rsidRPr="006B09F3" w:rsidRDefault="006B09F3" w:rsidP="006B09F3">
      <w:pPr>
        <w:keepLines/>
        <w:autoSpaceDE w:val="0"/>
        <w:autoSpaceDN w:val="0"/>
        <w:adjustRightInd w:val="0"/>
        <w:spacing w:before="120" w:after="0" w:line="240" w:lineRule="auto"/>
        <w:ind w:left="1588"/>
        <w:jc w:val="left"/>
        <w:rPr>
          <w:rFonts w:eastAsia="Times New Roman"/>
          <w:color w:val="000000"/>
          <w:sz w:val="23"/>
          <w:szCs w:val="23"/>
          <w:lang w:eastAsia="en-AU"/>
        </w:rPr>
      </w:pPr>
      <w:r w:rsidRPr="006B09F3">
        <w:rPr>
          <w:rFonts w:eastAsia="Times New Roman"/>
          <w:color w:val="000000"/>
          <w:sz w:val="23"/>
          <w:szCs w:val="23"/>
          <w:lang w:eastAsia="en-AU"/>
        </w:rPr>
        <w:t>0.000735</w:t>
      </w:r>
    </w:p>
    <w:p w14:paraId="67790C3B"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B09F3">
        <w:rPr>
          <w:rFonts w:eastAsia="Times New Roman"/>
          <w:color w:val="000000"/>
          <w:sz w:val="23"/>
          <w:szCs w:val="23"/>
          <w:lang w:eastAsia="en-AU"/>
        </w:rPr>
        <w:tab/>
        <w:t>(2)</w:t>
      </w:r>
      <w:r w:rsidRPr="006B09F3">
        <w:rPr>
          <w:rFonts w:eastAsia="Times New Roman"/>
          <w:color w:val="000000"/>
          <w:sz w:val="23"/>
          <w:szCs w:val="23"/>
          <w:lang w:eastAsia="en-AU"/>
        </w:rPr>
        <w:tab/>
        <w:t>Regulation 8D(2)—delete "0.000597" and substitute:</w:t>
      </w:r>
    </w:p>
    <w:p w14:paraId="29D72D45" w14:textId="77777777" w:rsidR="006B09F3" w:rsidRPr="006B09F3" w:rsidRDefault="006B09F3" w:rsidP="006B09F3">
      <w:pPr>
        <w:keepLines/>
        <w:autoSpaceDE w:val="0"/>
        <w:autoSpaceDN w:val="0"/>
        <w:adjustRightInd w:val="0"/>
        <w:spacing w:before="120" w:after="0" w:line="240" w:lineRule="auto"/>
        <w:ind w:left="1588"/>
        <w:jc w:val="left"/>
        <w:rPr>
          <w:rFonts w:eastAsia="Times New Roman"/>
          <w:color w:val="000000"/>
          <w:sz w:val="23"/>
          <w:szCs w:val="23"/>
          <w:lang w:eastAsia="en-AU"/>
        </w:rPr>
      </w:pPr>
      <w:r w:rsidRPr="006B09F3">
        <w:rPr>
          <w:rFonts w:eastAsia="Times New Roman"/>
          <w:color w:val="000000"/>
          <w:sz w:val="23"/>
          <w:szCs w:val="23"/>
          <w:lang w:eastAsia="en-AU"/>
        </w:rPr>
        <w:t>0.000574</w:t>
      </w:r>
    </w:p>
    <w:p w14:paraId="3EF070E1"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03" w:name="Elkera_Print_BK9"/>
      <w:r w:rsidRPr="006B09F3">
        <w:rPr>
          <w:rFonts w:eastAsia="Times New Roman"/>
          <w:b/>
          <w:bCs/>
          <w:color w:val="000000"/>
          <w:sz w:val="26"/>
          <w:szCs w:val="26"/>
          <w:lang w:eastAsia="en-AU"/>
        </w:rPr>
        <w:t>7—Amendment of regulation 10—Amount of remission</w:t>
      </w:r>
      <w:bookmarkEnd w:id="203"/>
    </w:p>
    <w:p w14:paraId="29274626"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6B09F3">
        <w:rPr>
          <w:rFonts w:eastAsia="Times New Roman"/>
          <w:color w:val="000000"/>
          <w:sz w:val="23"/>
          <w:szCs w:val="23"/>
          <w:lang w:eastAsia="en-AU"/>
        </w:rPr>
        <w:t>Regulation 10(3)—delete "0.000903" and substitute:</w:t>
      </w:r>
    </w:p>
    <w:p w14:paraId="62BAF48C" w14:textId="77777777" w:rsidR="006B09F3" w:rsidRPr="006B09F3" w:rsidRDefault="006B09F3" w:rsidP="006B09F3">
      <w:pPr>
        <w:keepLines/>
        <w:autoSpaceDE w:val="0"/>
        <w:autoSpaceDN w:val="0"/>
        <w:adjustRightInd w:val="0"/>
        <w:spacing w:before="120" w:after="0" w:line="240" w:lineRule="auto"/>
        <w:ind w:left="1588"/>
        <w:jc w:val="left"/>
        <w:rPr>
          <w:rFonts w:eastAsia="Times New Roman"/>
          <w:color w:val="000000"/>
          <w:sz w:val="23"/>
          <w:szCs w:val="23"/>
          <w:lang w:eastAsia="en-AU"/>
        </w:rPr>
      </w:pPr>
      <w:r w:rsidRPr="006B09F3">
        <w:rPr>
          <w:rFonts w:eastAsia="Times New Roman"/>
          <w:color w:val="000000"/>
          <w:sz w:val="23"/>
          <w:szCs w:val="23"/>
          <w:lang w:eastAsia="en-AU"/>
        </w:rPr>
        <w:t>0.000868</w:t>
      </w:r>
    </w:p>
    <w:p w14:paraId="39448968"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B09F3">
        <w:rPr>
          <w:rFonts w:eastAsia="Times New Roman"/>
          <w:b/>
          <w:bCs/>
          <w:color w:val="000000"/>
          <w:sz w:val="26"/>
          <w:szCs w:val="26"/>
          <w:lang w:eastAsia="en-AU"/>
        </w:rPr>
        <w:t>8—Amendment of regulation 10B—Amount of remission—certain land uses</w:t>
      </w:r>
    </w:p>
    <w:p w14:paraId="15583FDD"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B09F3">
        <w:rPr>
          <w:rFonts w:eastAsia="Times New Roman"/>
          <w:color w:val="000000"/>
          <w:sz w:val="23"/>
          <w:szCs w:val="23"/>
          <w:lang w:eastAsia="en-AU"/>
        </w:rPr>
        <w:tab/>
        <w:t>(1)</w:t>
      </w:r>
      <w:r w:rsidRPr="006B09F3">
        <w:rPr>
          <w:rFonts w:eastAsia="Times New Roman"/>
          <w:color w:val="000000"/>
          <w:sz w:val="23"/>
          <w:szCs w:val="23"/>
          <w:lang w:eastAsia="en-AU"/>
        </w:rPr>
        <w:tab/>
        <w:t>Regulation 10B(1)(b)—delete "0.000363" and substitute:</w:t>
      </w:r>
    </w:p>
    <w:p w14:paraId="7596B608" w14:textId="77777777" w:rsidR="006B09F3" w:rsidRPr="006B09F3" w:rsidRDefault="006B09F3" w:rsidP="006B09F3">
      <w:pPr>
        <w:keepLines/>
        <w:autoSpaceDE w:val="0"/>
        <w:autoSpaceDN w:val="0"/>
        <w:adjustRightInd w:val="0"/>
        <w:spacing w:before="120" w:after="0" w:line="240" w:lineRule="auto"/>
        <w:ind w:left="1588"/>
        <w:jc w:val="left"/>
        <w:rPr>
          <w:rFonts w:eastAsia="Times New Roman"/>
          <w:color w:val="000000"/>
          <w:sz w:val="23"/>
          <w:szCs w:val="23"/>
          <w:lang w:eastAsia="en-AU"/>
        </w:rPr>
      </w:pPr>
      <w:r w:rsidRPr="006B09F3">
        <w:rPr>
          <w:rFonts w:eastAsia="Times New Roman"/>
          <w:color w:val="000000"/>
          <w:sz w:val="23"/>
          <w:szCs w:val="23"/>
          <w:lang w:eastAsia="en-AU"/>
        </w:rPr>
        <w:t>0.000342</w:t>
      </w:r>
    </w:p>
    <w:p w14:paraId="31D24C50" w14:textId="77777777" w:rsidR="006B09F3" w:rsidRPr="006B09F3" w:rsidRDefault="006B09F3" w:rsidP="006B09F3">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B09F3">
        <w:rPr>
          <w:rFonts w:eastAsia="Times New Roman"/>
          <w:color w:val="000000"/>
          <w:sz w:val="23"/>
          <w:szCs w:val="23"/>
          <w:lang w:eastAsia="en-AU"/>
        </w:rPr>
        <w:tab/>
        <w:t>(2)</w:t>
      </w:r>
      <w:r w:rsidRPr="006B09F3">
        <w:rPr>
          <w:rFonts w:eastAsia="Times New Roman"/>
          <w:color w:val="000000"/>
          <w:sz w:val="23"/>
          <w:szCs w:val="23"/>
          <w:lang w:eastAsia="en-AU"/>
        </w:rPr>
        <w:tab/>
        <w:t>Regulation 10B(2)—delete "0.000222" and substitute:</w:t>
      </w:r>
    </w:p>
    <w:p w14:paraId="6BC67931" w14:textId="77777777" w:rsidR="006B09F3" w:rsidRPr="006B09F3" w:rsidRDefault="006B09F3" w:rsidP="006B09F3">
      <w:pPr>
        <w:keepLines/>
        <w:autoSpaceDE w:val="0"/>
        <w:autoSpaceDN w:val="0"/>
        <w:adjustRightInd w:val="0"/>
        <w:spacing w:before="120" w:after="0" w:line="240" w:lineRule="auto"/>
        <w:ind w:left="1588"/>
        <w:jc w:val="left"/>
        <w:rPr>
          <w:rFonts w:eastAsia="Times New Roman"/>
          <w:color w:val="000000"/>
          <w:sz w:val="23"/>
          <w:szCs w:val="23"/>
          <w:lang w:eastAsia="en-AU"/>
        </w:rPr>
      </w:pPr>
      <w:r w:rsidRPr="006B09F3">
        <w:rPr>
          <w:rFonts w:eastAsia="Times New Roman"/>
          <w:color w:val="000000"/>
          <w:sz w:val="23"/>
          <w:szCs w:val="23"/>
          <w:lang w:eastAsia="en-AU"/>
        </w:rPr>
        <w:t>0.000209</w:t>
      </w:r>
    </w:p>
    <w:p w14:paraId="38244EBA" w14:textId="77777777" w:rsidR="006B09F3" w:rsidRPr="006B09F3" w:rsidRDefault="006B09F3" w:rsidP="006B09F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B09F3">
        <w:rPr>
          <w:rFonts w:eastAsia="Times New Roman"/>
          <w:b/>
          <w:bCs/>
          <w:color w:val="000000"/>
          <w:sz w:val="26"/>
          <w:szCs w:val="26"/>
          <w:lang w:eastAsia="en-AU"/>
        </w:rPr>
        <w:t>9—Amendment of regulation 10D—Amount of remission</w:t>
      </w:r>
    </w:p>
    <w:p w14:paraId="63ED0E35" w14:textId="77777777" w:rsidR="006B09F3" w:rsidRPr="006B09F3" w:rsidRDefault="006B09F3" w:rsidP="006B09F3">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6B09F3">
        <w:rPr>
          <w:rFonts w:eastAsia="Times New Roman"/>
          <w:color w:val="000000"/>
          <w:sz w:val="23"/>
          <w:szCs w:val="23"/>
          <w:lang w:eastAsia="en-AU"/>
        </w:rPr>
        <w:t>Regulation 10D—delete "0.000808" and substitute:</w:t>
      </w:r>
    </w:p>
    <w:p w14:paraId="184702E3" w14:textId="77777777" w:rsidR="006B09F3" w:rsidRPr="006B09F3" w:rsidRDefault="006B09F3" w:rsidP="006B09F3">
      <w:pPr>
        <w:keepLines/>
        <w:autoSpaceDE w:val="0"/>
        <w:autoSpaceDN w:val="0"/>
        <w:adjustRightInd w:val="0"/>
        <w:spacing w:before="120" w:after="0" w:line="240" w:lineRule="auto"/>
        <w:ind w:left="1588"/>
        <w:jc w:val="left"/>
        <w:rPr>
          <w:rFonts w:eastAsia="Times New Roman"/>
          <w:color w:val="000000"/>
          <w:sz w:val="23"/>
          <w:szCs w:val="23"/>
          <w:lang w:eastAsia="en-AU"/>
        </w:rPr>
      </w:pPr>
      <w:r w:rsidRPr="006B09F3">
        <w:rPr>
          <w:rFonts w:eastAsia="Times New Roman"/>
          <w:color w:val="000000"/>
          <w:sz w:val="23"/>
          <w:szCs w:val="23"/>
          <w:lang w:eastAsia="en-AU"/>
        </w:rPr>
        <w:t>0.000777</w:t>
      </w:r>
    </w:p>
    <w:p w14:paraId="77468D10" w14:textId="77777777" w:rsidR="006B09F3" w:rsidRPr="006B09F3" w:rsidRDefault="006B09F3" w:rsidP="006B09F3">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6B09F3">
        <w:rPr>
          <w:rFonts w:eastAsia="Times New Roman"/>
          <w:b/>
          <w:bCs/>
          <w:color w:val="000000"/>
          <w:sz w:val="20"/>
          <w:szCs w:val="20"/>
          <w:lang w:eastAsia="en-AU"/>
        </w:rPr>
        <w:t>Editorial note—</w:t>
      </w:r>
    </w:p>
    <w:p w14:paraId="689E8D68" w14:textId="77777777" w:rsidR="006B09F3" w:rsidRPr="006B09F3" w:rsidRDefault="006B09F3" w:rsidP="006B09F3">
      <w:pPr>
        <w:keepLines/>
        <w:autoSpaceDE w:val="0"/>
        <w:autoSpaceDN w:val="0"/>
        <w:adjustRightInd w:val="0"/>
        <w:spacing w:before="120" w:after="0" w:line="240" w:lineRule="auto"/>
        <w:ind w:left="794"/>
        <w:jc w:val="left"/>
        <w:rPr>
          <w:rFonts w:eastAsia="Times New Roman"/>
          <w:color w:val="000000"/>
          <w:sz w:val="20"/>
          <w:szCs w:val="20"/>
          <w:lang w:eastAsia="en-AU"/>
        </w:rPr>
      </w:pPr>
      <w:r w:rsidRPr="006B09F3">
        <w:rPr>
          <w:rFonts w:eastAsia="Times New Roman"/>
          <w:color w:val="000000"/>
          <w:sz w:val="20"/>
          <w:szCs w:val="20"/>
          <w:lang w:eastAsia="en-AU"/>
        </w:rPr>
        <w:t xml:space="preserve">As required by section 10AA(2) of the </w:t>
      </w:r>
      <w:hyperlink r:id="rId45" w:history="1">
        <w:r w:rsidRPr="006B09F3">
          <w:rPr>
            <w:rFonts w:eastAsia="Times New Roman"/>
            <w:i/>
            <w:iCs/>
            <w:color w:val="000000"/>
            <w:sz w:val="20"/>
            <w:szCs w:val="20"/>
            <w:lang w:eastAsia="en-AU"/>
          </w:rPr>
          <w:t>Legislative Instruments Act 1978</w:t>
        </w:r>
      </w:hyperlink>
      <w:r w:rsidRPr="006B09F3">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25A3AC85" w14:textId="77777777" w:rsidR="006B09F3" w:rsidRPr="006B09F3" w:rsidRDefault="006B09F3" w:rsidP="006B09F3">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6B09F3">
        <w:rPr>
          <w:rFonts w:eastAsia="Times New Roman"/>
          <w:b/>
          <w:bCs/>
          <w:color w:val="000000"/>
          <w:sz w:val="26"/>
          <w:szCs w:val="26"/>
          <w:lang w:eastAsia="en-AU"/>
        </w:rPr>
        <w:t>Made by the Governor</w:t>
      </w:r>
    </w:p>
    <w:p w14:paraId="131E26B6" w14:textId="77777777" w:rsidR="006B09F3" w:rsidRPr="006B09F3" w:rsidRDefault="006B09F3" w:rsidP="006B09F3">
      <w:pPr>
        <w:keepNext/>
        <w:keepLines/>
        <w:autoSpaceDE w:val="0"/>
        <w:autoSpaceDN w:val="0"/>
        <w:adjustRightInd w:val="0"/>
        <w:spacing w:before="120" w:after="0" w:line="240" w:lineRule="auto"/>
        <w:jc w:val="left"/>
        <w:rPr>
          <w:rFonts w:eastAsia="Times New Roman"/>
          <w:color w:val="000000"/>
          <w:sz w:val="23"/>
          <w:szCs w:val="23"/>
          <w:lang w:eastAsia="en-AU"/>
        </w:rPr>
      </w:pPr>
      <w:r w:rsidRPr="006B09F3">
        <w:rPr>
          <w:rFonts w:eastAsia="Times New Roman"/>
          <w:color w:val="000000"/>
          <w:sz w:val="23"/>
          <w:szCs w:val="23"/>
          <w:lang w:eastAsia="en-AU"/>
        </w:rPr>
        <w:t>on the recommendation of the Treasurer and with the advice and consent of the Executive Council</w:t>
      </w:r>
    </w:p>
    <w:p w14:paraId="06BFD708" w14:textId="77777777" w:rsidR="006B09F3" w:rsidRPr="006B09F3" w:rsidRDefault="006B09F3" w:rsidP="006B09F3">
      <w:pPr>
        <w:keepNext/>
        <w:keepLines/>
        <w:autoSpaceDE w:val="0"/>
        <w:autoSpaceDN w:val="0"/>
        <w:adjustRightInd w:val="0"/>
        <w:spacing w:after="0" w:line="240" w:lineRule="auto"/>
        <w:jc w:val="left"/>
        <w:rPr>
          <w:rFonts w:eastAsia="Times New Roman"/>
          <w:color w:val="000000"/>
          <w:sz w:val="23"/>
          <w:szCs w:val="23"/>
          <w:lang w:eastAsia="en-AU"/>
        </w:rPr>
      </w:pPr>
      <w:r w:rsidRPr="006B09F3">
        <w:rPr>
          <w:rFonts w:eastAsia="Times New Roman"/>
          <w:color w:val="000000"/>
          <w:sz w:val="23"/>
          <w:szCs w:val="23"/>
          <w:lang w:eastAsia="en-AU"/>
        </w:rPr>
        <w:t>on 29 June 2023</w:t>
      </w:r>
    </w:p>
    <w:p w14:paraId="08A90941" w14:textId="77777777" w:rsidR="006B09F3" w:rsidRPr="006B09F3" w:rsidRDefault="006B09F3" w:rsidP="006B09F3">
      <w:pPr>
        <w:keepNext/>
        <w:keepLines/>
        <w:autoSpaceDE w:val="0"/>
        <w:autoSpaceDN w:val="0"/>
        <w:adjustRightInd w:val="0"/>
        <w:spacing w:before="120" w:after="0" w:line="240" w:lineRule="auto"/>
        <w:jc w:val="left"/>
        <w:rPr>
          <w:rFonts w:eastAsia="Times New Roman"/>
          <w:color w:val="000000"/>
          <w:sz w:val="23"/>
          <w:szCs w:val="23"/>
          <w:lang w:eastAsia="en-AU"/>
        </w:rPr>
      </w:pPr>
      <w:r w:rsidRPr="006B09F3">
        <w:rPr>
          <w:rFonts w:eastAsia="Times New Roman"/>
          <w:color w:val="000000"/>
          <w:sz w:val="23"/>
          <w:szCs w:val="23"/>
          <w:lang w:eastAsia="en-AU"/>
        </w:rPr>
        <w:t>No 61 of 2023</w:t>
      </w:r>
    </w:p>
    <w:p w14:paraId="5B082C7D" w14:textId="16B69BE8" w:rsidR="006B09F3" w:rsidRDefault="006B09F3">
      <w:pPr>
        <w:spacing w:after="0" w:line="240" w:lineRule="auto"/>
        <w:jc w:val="left"/>
        <w:rPr>
          <w:rFonts w:eastAsia="Times New Roman"/>
          <w:szCs w:val="17"/>
        </w:rPr>
      </w:pPr>
      <w:r>
        <w:br w:type="page"/>
      </w:r>
    </w:p>
    <w:p w14:paraId="01F1885E" w14:textId="77777777" w:rsidR="00603E5B" w:rsidRPr="00603E5B" w:rsidRDefault="00603E5B" w:rsidP="00603E5B">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603E5B">
        <w:rPr>
          <w:rFonts w:eastAsia="Times New Roman"/>
          <w:color w:val="000000"/>
          <w:sz w:val="28"/>
          <w:szCs w:val="28"/>
          <w:lang w:eastAsia="en-AU"/>
          <w14:ligatures w14:val="standardContextual"/>
        </w:rPr>
        <w:lastRenderedPageBreak/>
        <w:t>South Australia</w:t>
      </w:r>
    </w:p>
    <w:p w14:paraId="2A0925A3" w14:textId="77777777" w:rsidR="00603E5B" w:rsidRPr="00603E5B" w:rsidRDefault="00603E5B" w:rsidP="00D92C38">
      <w:pPr>
        <w:pStyle w:val="Heading3"/>
        <w:rPr>
          <w:lang w:eastAsia="en-AU"/>
        </w:rPr>
      </w:pPr>
      <w:bookmarkStart w:id="204" w:name="_Toc138934577"/>
      <w:r w:rsidRPr="00603E5B">
        <w:rPr>
          <w:lang w:eastAsia="en-AU"/>
        </w:rPr>
        <w:t>Controlled Substances (Poisons) (Psilocybine and MDMA) Amendment Regulations 2023</w:t>
      </w:r>
      <w:bookmarkEnd w:id="204"/>
    </w:p>
    <w:p w14:paraId="3BF5AD7E" w14:textId="77777777" w:rsidR="00603E5B" w:rsidRPr="00603E5B" w:rsidRDefault="00603E5B" w:rsidP="00603E5B">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603E5B">
        <w:rPr>
          <w:rFonts w:eastAsia="Times New Roman"/>
          <w:color w:val="000000"/>
          <w:sz w:val="24"/>
          <w:szCs w:val="24"/>
          <w:lang w:eastAsia="en-AU"/>
          <w14:ligatures w14:val="standardContextual"/>
        </w:rPr>
        <w:t xml:space="preserve">under the </w:t>
      </w:r>
      <w:r w:rsidRPr="00603E5B">
        <w:rPr>
          <w:rFonts w:eastAsia="Times New Roman"/>
          <w:i/>
          <w:iCs/>
          <w:color w:val="000000"/>
          <w:sz w:val="24"/>
          <w:szCs w:val="24"/>
          <w:lang w:eastAsia="en-AU"/>
          <w14:ligatures w14:val="standardContextual"/>
        </w:rPr>
        <w:t>Controlled Substances Act 1984</w:t>
      </w:r>
    </w:p>
    <w:p w14:paraId="5B0D8BFF" w14:textId="77777777" w:rsidR="00603E5B" w:rsidRPr="00603E5B" w:rsidRDefault="00603E5B" w:rsidP="00603E5B">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31C08B95" w14:textId="77777777" w:rsidR="00603E5B" w:rsidRPr="00603E5B" w:rsidRDefault="00603E5B" w:rsidP="00603E5B">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603E5B">
        <w:rPr>
          <w:rFonts w:eastAsia="Times New Roman"/>
          <w:b/>
          <w:bCs/>
          <w:color w:val="000000"/>
          <w:sz w:val="32"/>
          <w:szCs w:val="32"/>
          <w:lang w:eastAsia="en-AU"/>
          <w14:ligatures w14:val="standardContextual"/>
        </w:rPr>
        <w:t>Contents</w:t>
      </w:r>
    </w:p>
    <w:p w14:paraId="42B793B8" w14:textId="77777777" w:rsidR="00603E5B" w:rsidRPr="00603E5B" w:rsidRDefault="006264A3" w:rsidP="00603E5B">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00603E5B" w:rsidRPr="00603E5B">
          <w:rPr>
            <w:rFonts w:eastAsia="Times New Roman"/>
            <w:color w:val="000000"/>
            <w:sz w:val="28"/>
            <w:szCs w:val="28"/>
            <w:lang w:eastAsia="en-AU"/>
            <w14:ligatures w14:val="standardContextual"/>
          </w:rPr>
          <w:t>Part 1—Preliminary</w:t>
        </w:r>
      </w:hyperlink>
    </w:p>
    <w:p w14:paraId="17AAC35A" w14:textId="77777777" w:rsidR="00603E5B" w:rsidRPr="00603E5B" w:rsidRDefault="006264A3" w:rsidP="00603E5B">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00603E5B" w:rsidRPr="00603E5B">
          <w:rPr>
            <w:rFonts w:eastAsia="Times New Roman"/>
            <w:color w:val="000000"/>
            <w:sz w:val="22"/>
            <w:lang w:eastAsia="en-AU"/>
            <w14:ligatures w14:val="standardContextual"/>
          </w:rPr>
          <w:t>1</w:t>
        </w:r>
        <w:r w:rsidR="00603E5B" w:rsidRPr="00603E5B">
          <w:rPr>
            <w:rFonts w:eastAsia="Times New Roman"/>
            <w:color w:val="000000"/>
            <w:sz w:val="22"/>
            <w:lang w:eastAsia="en-AU"/>
            <w14:ligatures w14:val="standardContextual"/>
          </w:rPr>
          <w:tab/>
          <w:t>Short title</w:t>
        </w:r>
      </w:hyperlink>
    </w:p>
    <w:p w14:paraId="0D150E71" w14:textId="77777777" w:rsidR="00603E5B" w:rsidRPr="00603E5B" w:rsidRDefault="006264A3" w:rsidP="00603E5B">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00603E5B" w:rsidRPr="00603E5B">
          <w:rPr>
            <w:rFonts w:eastAsia="Times New Roman"/>
            <w:color w:val="000000"/>
            <w:sz w:val="22"/>
            <w:lang w:eastAsia="en-AU"/>
            <w14:ligatures w14:val="standardContextual"/>
          </w:rPr>
          <w:t>2</w:t>
        </w:r>
        <w:r w:rsidR="00603E5B" w:rsidRPr="00603E5B">
          <w:rPr>
            <w:rFonts w:eastAsia="Times New Roman"/>
            <w:color w:val="000000"/>
            <w:sz w:val="22"/>
            <w:lang w:eastAsia="en-AU"/>
            <w14:ligatures w14:val="standardContextual"/>
          </w:rPr>
          <w:tab/>
          <w:t>Commencement</w:t>
        </w:r>
      </w:hyperlink>
    </w:p>
    <w:p w14:paraId="7BD7C81C" w14:textId="77777777" w:rsidR="00603E5B" w:rsidRPr="00603E5B" w:rsidRDefault="006264A3" w:rsidP="00603E5B">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4" w:history="1">
        <w:r w:rsidR="00603E5B" w:rsidRPr="00603E5B">
          <w:rPr>
            <w:rFonts w:eastAsia="Times New Roman"/>
            <w:color w:val="000000"/>
            <w:sz w:val="28"/>
            <w:szCs w:val="28"/>
            <w:lang w:eastAsia="en-AU"/>
            <w14:ligatures w14:val="standardContextual"/>
          </w:rPr>
          <w:t xml:space="preserve">Part 2—Amendment of </w:t>
        </w:r>
        <w:r w:rsidR="00603E5B" w:rsidRPr="00603E5B">
          <w:rPr>
            <w:rFonts w:eastAsia="Times New Roman"/>
            <w:i/>
            <w:iCs/>
            <w:color w:val="000000"/>
            <w:sz w:val="28"/>
            <w:szCs w:val="28"/>
            <w:lang w:eastAsia="en-AU"/>
            <w14:ligatures w14:val="standardContextual"/>
          </w:rPr>
          <w:t>Controlled Substances (Poisons) Regulations 2011</w:t>
        </w:r>
      </w:hyperlink>
    </w:p>
    <w:p w14:paraId="2024C9D1" w14:textId="77777777" w:rsidR="00603E5B" w:rsidRPr="00603E5B" w:rsidRDefault="006264A3" w:rsidP="00603E5B">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 w:history="1">
        <w:r w:rsidR="00603E5B" w:rsidRPr="00603E5B">
          <w:rPr>
            <w:rFonts w:eastAsia="Times New Roman"/>
            <w:color w:val="000000"/>
            <w:sz w:val="22"/>
            <w:lang w:eastAsia="en-AU"/>
            <w14:ligatures w14:val="standardContextual"/>
          </w:rPr>
          <w:t>3</w:t>
        </w:r>
        <w:r w:rsidR="00603E5B" w:rsidRPr="00603E5B">
          <w:rPr>
            <w:rFonts w:eastAsia="Times New Roman"/>
            <w:color w:val="000000"/>
            <w:sz w:val="22"/>
            <w:lang w:eastAsia="en-AU"/>
            <w14:ligatures w14:val="standardContextual"/>
          </w:rPr>
          <w:tab/>
          <w:t>Insertion of regulation 20</w:t>
        </w:r>
      </w:hyperlink>
    </w:p>
    <w:p w14:paraId="3E5F2347" w14:textId="77777777" w:rsidR="00603E5B" w:rsidRPr="00603E5B" w:rsidRDefault="006264A3" w:rsidP="00603E5B">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6" w:history="1">
        <w:r w:rsidR="00603E5B" w:rsidRPr="00603E5B">
          <w:rPr>
            <w:rFonts w:eastAsia="Times New Roman"/>
            <w:color w:val="000000"/>
            <w:sz w:val="18"/>
            <w:szCs w:val="18"/>
            <w:lang w:eastAsia="en-AU"/>
            <w14:ligatures w14:val="standardContextual"/>
          </w:rPr>
          <w:t>20</w:t>
        </w:r>
        <w:r w:rsidR="00603E5B" w:rsidRPr="00603E5B">
          <w:rPr>
            <w:rFonts w:eastAsia="Times New Roman"/>
            <w:color w:val="000000"/>
            <w:sz w:val="18"/>
            <w:szCs w:val="18"/>
            <w:lang w:eastAsia="en-AU"/>
            <w14:ligatures w14:val="standardContextual"/>
          </w:rPr>
          <w:tab/>
          <w:t>Regulation of prescription drugs—prescription of certain S8 poisons by medical practitioners (section 18(2) of Act)</w:t>
        </w:r>
      </w:hyperlink>
    </w:p>
    <w:p w14:paraId="62D93827" w14:textId="77777777" w:rsidR="00603E5B" w:rsidRPr="00603E5B" w:rsidRDefault="006264A3" w:rsidP="00603E5B">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7" w:history="1">
        <w:r w:rsidR="00603E5B" w:rsidRPr="00603E5B">
          <w:rPr>
            <w:rFonts w:eastAsia="Times New Roman"/>
            <w:color w:val="000000"/>
            <w:sz w:val="22"/>
            <w:lang w:eastAsia="en-AU"/>
            <w14:ligatures w14:val="standardContextual"/>
          </w:rPr>
          <w:t>4</w:t>
        </w:r>
        <w:r w:rsidR="00603E5B" w:rsidRPr="00603E5B">
          <w:rPr>
            <w:rFonts w:eastAsia="Times New Roman"/>
            <w:color w:val="000000"/>
            <w:sz w:val="22"/>
            <w:lang w:eastAsia="en-AU"/>
            <w14:ligatures w14:val="standardContextual"/>
          </w:rPr>
          <w:tab/>
          <w:t>Insertion of regulation 44A</w:t>
        </w:r>
      </w:hyperlink>
    </w:p>
    <w:p w14:paraId="424C1672" w14:textId="77777777" w:rsidR="00603E5B" w:rsidRPr="00603E5B" w:rsidRDefault="006264A3" w:rsidP="00603E5B">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8" w:history="1">
        <w:r w:rsidR="00603E5B" w:rsidRPr="00603E5B">
          <w:rPr>
            <w:rFonts w:eastAsia="Times New Roman"/>
            <w:color w:val="000000"/>
            <w:sz w:val="18"/>
            <w:szCs w:val="18"/>
            <w:lang w:eastAsia="en-AU"/>
            <w14:ligatures w14:val="standardContextual"/>
          </w:rPr>
          <w:t>44A</w:t>
        </w:r>
        <w:r w:rsidR="00603E5B" w:rsidRPr="00603E5B">
          <w:rPr>
            <w:rFonts w:eastAsia="Times New Roman"/>
            <w:color w:val="000000"/>
            <w:sz w:val="18"/>
            <w:szCs w:val="18"/>
            <w:lang w:eastAsia="en-AU"/>
            <w14:ligatures w14:val="standardContextual"/>
          </w:rPr>
          <w:tab/>
          <w:t>Special provisions relating to the supply and administration of certain drugs of dependence</w:t>
        </w:r>
      </w:hyperlink>
    </w:p>
    <w:p w14:paraId="7C05EAED" w14:textId="77777777" w:rsidR="00603E5B" w:rsidRPr="00603E5B" w:rsidRDefault="00603E5B" w:rsidP="00603E5B">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0A128C4C" w14:textId="77777777" w:rsidR="00603E5B" w:rsidRPr="00603E5B" w:rsidRDefault="00603E5B" w:rsidP="00603E5B">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603E5B">
        <w:rPr>
          <w:rFonts w:eastAsia="Times New Roman"/>
          <w:b/>
          <w:bCs/>
          <w:color w:val="000000"/>
          <w:sz w:val="32"/>
          <w:szCs w:val="32"/>
          <w:lang w:eastAsia="en-AU"/>
          <w14:ligatures w14:val="standardContextual"/>
        </w:rPr>
        <w:t>Part 1—Preliminary</w:t>
      </w:r>
    </w:p>
    <w:p w14:paraId="049CFF61" w14:textId="77777777" w:rsidR="00603E5B" w:rsidRPr="00603E5B" w:rsidRDefault="00603E5B" w:rsidP="00603E5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603E5B">
        <w:rPr>
          <w:rFonts w:eastAsia="Times New Roman"/>
          <w:b/>
          <w:bCs/>
          <w:color w:val="000000"/>
          <w:sz w:val="26"/>
          <w:szCs w:val="26"/>
          <w:lang w:eastAsia="en-AU"/>
          <w14:ligatures w14:val="standardContextual"/>
        </w:rPr>
        <w:t>1—Short title</w:t>
      </w:r>
    </w:p>
    <w:p w14:paraId="15FDCF75" w14:textId="77777777" w:rsidR="00603E5B" w:rsidRPr="00603E5B" w:rsidRDefault="00603E5B" w:rsidP="00603E5B">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03E5B">
        <w:rPr>
          <w:rFonts w:eastAsia="Times New Roman"/>
          <w:color w:val="000000"/>
          <w:sz w:val="23"/>
          <w:szCs w:val="23"/>
          <w:lang w:eastAsia="en-AU"/>
          <w14:ligatures w14:val="standardContextual"/>
        </w:rPr>
        <w:t xml:space="preserve">These regulations may be cited as the </w:t>
      </w:r>
      <w:r w:rsidRPr="00603E5B">
        <w:rPr>
          <w:rFonts w:eastAsia="Times New Roman"/>
          <w:i/>
          <w:iCs/>
          <w:color w:val="000000"/>
          <w:sz w:val="23"/>
          <w:szCs w:val="23"/>
          <w:lang w:eastAsia="en-AU"/>
          <w14:ligatures w14:val="standardContextual"/>
        </w:rPr>
        <w:t>Controlled Substances (Poisons) (Psilocybine and MDMA) Amendment Regulations 2023</w:t>
      </w:r>
      <w:r w:rsidRPr="00603E5B">
        <w:rPr>
          <w:rFonts w:eastAsia="Times New Roman"/>
          <w:color w:val="000000"/>
          <w:sz w:val="23"/>
          <w:szCs w:val="23"/>
          <w:lang w:eastAsia="en-AU"/>
          <w14:ligatures w14:val="standardContextual"/>
        </w:rPr>
        <w:t>.</w:t>
      </w:r>
    </w:p>
    <w:p w14:paraId="450C7D37" w14:textId="77777777" w:rsidR="00603E5B" w:rsidRPr="00603E5B" w:rsidRDefault="00603E5B" w:rsidP="00603E5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603E5B">
        <w:rPr>
          <w:rFonts w:eastAsia="Times New Roman"/>
          <w:b/>
          <w:bCs/>
          <w:color w:val="000000"/>
          <w:sz w:val="26"/>
          <w:szCs w:val="26"/>
          <w:lang w:eastAsia="en-AU"/>
          <w14:ligatures w14:val="standardContextual"/>
        </w:rPr>
        <w:t>2—Commencement</w:t>
      </w:r>
    </w:p>
    <w:p w14:paraId="0B2C8C49" w14:textId="77777777" w:rsidR="00603E5B" w:rsidRPr="00603E5B" w:rsidRDefault="00603E5B" w:rsidP="00603E5B">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03E5B">
        <w:rPr>
          <w:rFonts w:eastAsia="Times New Roman"/>
          <w:color w:val="000000"/>
          <w:sz w:val="23"/>
          <w:szCs w:val="23"/>
          <w:lang w:eastAsia="en-AU"/>
          <w14:ligatures w14:val="standardContextual"/>
        </w:rPr>
        <w:t>These regulations come into operation on 1 July 2023.</w:t>
      </w:r>
    </w:p>
    <w:p w14:paraId="470E962D" w14:textId="77777777" w:rsidR="00603E5B" w:rsidRPr="00603E5B" w:rsidRDefault="00603E5B" w:rsidP="00603E5B">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603E5B">
        <w:rPr>
          <w:rFonts w:eastAsia="Times New Roman"/>
          <w:b/>
          <w:bCs/>
          <w:color w:val="000000"/>
          <w:sz w:val="32"/>
          <w:szCs w:val="32"/>
          <w:lang w:eastAsia="en-AU"/>
          <w14:ligatures w14:val="standardContextual"/>
        </w:rPr>
        <w:t xml:space="preserve">Part 2—Amendment of </w:t>
      </w:r>
      <w:r w:rsidRPr="00603E5B">
        <w:rPr>
          <w:rFonts w:eastAsia="Times New Roman"/>
          <w:b/>
          <w:bCs/>
          <w:i/>
          <w:iCs/>
          <w:color w:val="000000"/>
          <w:sz w:val="32"/>
          <w:szCs w:val="32"/>
          <w:lang w:eastAsia="en-AU"/>
          <w14:ligatures w14:val="standardContextual"/>
        </w:rPr>
        <w:t>Controlled Substances (Poisons) Regulations 2011</w:t>
      </w:r>
    </w:p>
    <w:p w14:paraId="15A40508" w14:textId="77777777" w:rsidR="00603E5B" w:rsidRPr="00603E5B" w:rsidRDefault="00603E5B" w:rsidP="00603E5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603E5B">
        <w:rPr>
          <w:rFonts w:eastAsia="Times New Roman"/>
          <w:b/>
          <w:bCs/>
          <w:color w:val="000000"/>
          <w:sz w:val="26"/>
          <w:szCs w:val="26"/>
          <w:lang w:eastAsia="en-AU"/>
          <w14:ligatures w14:val="standardContextual"/>
        </w:rPr>
        <w:t>3—Insertion of regulation 20</w:t>
      </w:r>
    </w:p>
    <w:p w14:paraId="5061BEB9" w14:textId="77777777" w:rsidR="00603E5B" w:rsidRPr="00603E5B" w:rsidRDefault="00603E5B" w:rsidP="00603E5B">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03E5B">
        <w:rPr>
          <w:rFonts w:eastAsia="Times New Roman"/>
          <w:color w:val="000000"/>
          <w:sz w:val="23"/>
          <w:szCs w:val="23"/>
          <w:lang w:eastAsia="en-AU"/>
          <w14:ligatures w14:val="standardContextual"/>
        </w:rPr>
        <w:t>After regulation 19 insert:</w:t>
      </w:r>
    </w:p>
    <w:p w14:paraId="50DEAF99" w14:textId="77777777" w:rsidR="00603E5B" w:rsidRPr="00603E5B" w:rsidRDefault="00603E5B" w:rsidP="00603E5B">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603E5B">
        <w:rPr>
          <w:rFonts w:eastAsia="Times New Roman"/>
          <w:b/>
          <w:bCs/>
          <w:color w:val="000000"/>
          <w:sz w:val="26"/>
          <w:szCs w:val="26"/>
          <w:lang w:eastAsia="en-AU"/>
          <w14:ligatures w14:val="standardContextual"/>
        </w:rPr>
        <w:t>20—Regulation of prescription drugs—prescription of certain S8 poisons by medical practitioners (section 18(2) of Act)</w:t>
      </w:r>
    </w:p>
    <w:p w14:paraId="0A036C1C" w14:textId="77777777" w:rsidR="00603E5B" w:rsidRPr="00603E5B" w:rsidRDefault="00603E5B" w:rsidP="00603E5B">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205" w:name="id2e86168d_ff38_45f9_a2f1_ab795a0d43"/>
      <w:r w:rsidRPr="00603E5B">
        <w:rPr>
          <w:rFonts w:eastAsia="Times New Roman"/>
          <w:color w:val="000000"/>
          <w:sz w:val="23"/>
          <w:szCs w:val="23"/>
          <w:lang w:eastAsia="en-AU"/>
          <w14:ligatures w14:val="standardContextual"/>
        </w:rPr>
        <w:tab/>
        <w:t>(1)</w:t>
      </w:r>
      <w:r w:rsidRPr="00603E5B">
        <w:rPr>
          <w:rFonts w:eastAsia="Times New Roman"/>
          <w:color w:val="000000"/>
          <w:sz w:val="23"/>
          <w:szCs w:val="23"/>
          <w:lang w:eastAsia="en-AU"/>
          <w14:ligatures w14:val="standardContextual"/>
        </w:rPr>
        <w:tab/>
        <w:t>For the purposes of section 18(2) of the Act—</w:t>
      </w:r>
      <w:bookmarkEnd w:id="205"/>
    </w:p>
    <w:p w14:paraId="40571463" w14:textId="77777777" w:rsidR="00603E5B" w:rsidRPr="00603E5B" w:rsidRDefault="00603E5B" w:rsidP="00603E5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603E5B">
        <w:rPr>
          <w:rFonts w:eastAsia="Times New Roman"/>
          <w:color w:val="000000"/>
          <w:sz w:val="23"/>
          <w:szCs w:val="23"/>
          <w:lang w:eastAsia="en-AU"/>
          <w14:ligatures w14:val="standardContextual"/>
        </w:rPr>
        <w:tab/>
        <w:t>(a)</w:t>
      </w:r>
      <w:r w:rsidRPr="00603E5B">
        <w:rPr>
          <w:rFonts w:eastAsia="Times New Roman"/>
          <w:color w:val="000000"/>
          <w:sz w:val="23"/>
          <w:szCs w:val="23"/>
          <w:lang w:eastAsia="en-AU"/>
          <w14:ligatures w14:val="standardContextual"/>
        </w:rPr>
        <w:tab/>
        <w:t>each of the S8 poisons listed in column 1 of the table below, when used for the purpose set out in column 2, is a prescribed prescription drug; and</w:t>
      </w:r>
    </w:p>
    <w:p w14:paraId="67B5E5DD" w14:textId="77777777" w:rsidR="00603E5B" w:rsidRPr="00603E5B" w:rsidRDefault="00603E5B" w:rsidP="00603E5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603E5B">
        <w:rPr>
          <w:rFonts w:eastAsia="Times New Roman"/>
          <w:color w:val="000000"/>
          <w:sz w:val="23"/>
          <w:szCs w:val="23"/>
          <w:lang w:eastAsia="en-AU"/>
          <w14:ligatures w14:val="standardContextual"/>
        </w:rPr>
        <w:tab/>
        <w:t>(b)</w:t>
      </w:r>
      <w:r w:rsidRPr="00603E5B">
        <w:rPr>
          <w:rFonts w:eastAsia="Times New Roman"/>
          <w:color w:val="000000"/>
          <w:sz w:val="23"/>
          <w:szCs w:val="23"/>
          <w:lang w:eastAsia="en-AU"/>
          <w14:ligatures w14:val="standardContextual"/>
        </w:rPr>
        <w:tab/>
        <w:t>the qualifications and requirements specified in that table alongside a drug in column 3 are prescribed qualifications and requirements.</w:t>
      </w:r>
    </w:p>
    <w:p w14:paraId="48404F90" w14:textId="77777777" w:rsidR="00603E5B" w:rsidRPr="00603E5B" w:rsidRDefault="00603E5B" w:rsidP="00603E5B">
      <w:pPr>
        <w:keepNext/>
        <w:keepLines/>
        <w:autoSpaceDE w:val="0"/>
        <w:autoSpaceDN w:val="0"/>
        <w:adjustRightInd w:val="0"/>
        <w:spacing w:before="120" w:after="0" w:line="240" w:lineRule="auto"/>
        <w:ind w:left="2382"/>
        <w:jc w:val="left"/>
        <w:rPr>
          <w:rFonts w:eastAsia="Times New Roman"/>
          <w:color w:val="000000"/>
          <w:sz w:val="2"/>
          <w:szCs w:val="2"/>
          <w:lang w:eastAsia="en-AU"/>
          <w14:ligatures w14:val="standardContextual"/>
        </w:rPr>
      </w:pPr>
    </w:p>
    <w:tbl>
      <w:tblPr>
        <w:tblW w:w="0" w:type="auto"/>
        <w:tblInd w:w="2442" w:type="dxa"/>
        <w:tblLayout w:type="fixed"/>
        <w:tblCellMar>
          <w:left w:w="60" w:type="dxa"/>
          <w:right w:w="60" w:type="dxa"/>
        </w:tblCellMar>
        <w:tblLook w:val="0000" w:firstRow="0" w:lastRow="0" w:firstColumn="0" w:lastColumn="0" w:noHBand="0" w:noVBand="0"/>
      </w:tblPr>
      <w:tblGrid>
        <w:gridCol w:w="440"/>
        <w:gridCol w:w="1818"/>
        <w:gridCol w:w="1531"/>
        <w:gridCol w:w="2614"/>
      </w:tblGrid>
      <w:tr w:rsidR="00603E5B" w:rsidRPr="00603E5B" w14:paraId="07A19AA3" w14:textId="77777777" w:rsidTr="0064237F">
        <w:trPr>
          <w:cantSplit/>
          <w:tblHeader/>
        </w:trPr>
        <w:tc>
          <w:tcPr>
            <w:tcW w:w="440" w:type="dxa"/>
            <w:tcBorders>
              <w:top w:val="nil"/>
              <w:left w:val="nil"/>
              <w:bottom w:val="single" w:sz="4" w:space="0" w:color="auto"/>
              <w:right w:val="nil"/>
            </w:tcBorders>
          </w:tcPr>
          <w:p w14:paraId="66391FF3" w14:textId="77777777" w:rsidR="00603E5B" w:rsidRPr="00603E5B" w:rsidRDefault="00603E5B" w:rsidP="00603E5B">
            <w:pPr>
              <w:keepNext/>
              <w:keepLines/>
              <w:autoSpaceDE w:val="0"/>
              <w:autoSpaceDN w:val="0"/>
              <w:adjustRightInd w:val="0"/>
              <w:spacing w:before="120" w:after="0" w:line="240" w:lineRule="auto"/>
              <w:jc w:val="left"/>
              <w:rPr>
                <w:rFonts w:eastAsia="Times New Roman"/>
                <w:b/>
                <w:bCs/>
                <w:color w:val="000000"/>
                <w:sz w:val="20"/>
                <w:szCs w:val="20"/>
                <w:lang w:eastAsia="en-AU"/>
                <w14:ligatures w14:val="standardContextual"/>
              </w:rPr>
            </w:pPr>
          </w:p>
        </w:tc>
        <w:tc>
          <w:tcPr>
            <w:tcW w:w="1818" w:type="dxa"/>
            <w:tcBorders>
              <w:top w:val="nil"/>
              <w:left w:val="nil"/>
              <w:bottom w:val="single" w:sz="4" w:space="0" w:color="auto"/>
              <w:right w:val="nil"/>
            </w:tcBorders>
          </w:tcPr>
          <w:p w14:paraId="388BA8E9" w14:textId="77777777" w:rsidR="00603E5B" w:rsidRPr="00603E5B" w:rsidRDefault="00603E5B" w:rsidP="00603E5B">
            <w:pPr>
              <w:keepNext/>
              <w:keepLines/>
              <w:autoSpaceDE w:val="0"/>
              <w:autoSpaceDN w:val="0"/>
              <w:adjustRightInd w:val="0"/>
              <w:spacing w:before="120" w:after="0" w:line="240" w:lineRule="auto"/>
              <w:jc w:val="left"/>
              <w:rPr>
                <w:rFonts w:eastAsia="Times New Roman"/>
                <w:b/>
                <w:bCs/>
                <w:color w:val="000000"/>
                <w:sz w:val="20"/>
                <w:szCs w:val="20"/>
                <w:lang w:eastAsia="en-AU"/>
                <w14:ligatures w14:val="standardContextual"/>
              </w:rPr>
            </w:pPr>
            <w:r w:rsidRPr="00603E5B">
              <w:rPr>
                <w:rFonts w:eastAsia="Times New Roman"/>
                <w:b/>
                <w:bCs/>
                <w:color w:val="000000"/>
                <w:sz w:val="20"/>
                <w:szCs w:val="20"/>
                <w:lang w:eastAsia="en-AU"/>
                <w14:ligatures w14:val="standardContextual"/>
              </w:rPr>
              <w:t>Prescription drug</w:t>
            </w:r>
          </w:p>
        </w:tc>
        <w:tc>
          <w:tcPr>
            <w:tcW w:w="1531" w:type="dxa"/>
            <w:tcBorders>
              <w:top w:val="nil"/>
              <w:left w:val="nil"/>
              <w:bottom w:val="single" w:sz="4" w:space="0" w:color="auto"/>
              <w:right w:val="nil"/>
            </w:tcBorders>
          </w:tcPr>
          <w:p w14:paraId="60DBC13E" w14:textId="77777777" w:rsidR="00603E5B" w:rsidRPr="00603E5B" w:rsidRDefault="00603E5B" w:rsidP="00603E5B">
            <w:pPr>
              <w:keepNext/>
              <w:keepLines/>
              <w:autoSpaceDE w:val="0"/>
              <w:autoSpaceDN w:val="0"/>
              <w:adjustRightInd w:val="0"/>
              <w:spacing w:before="120" w:after="0" w:line="240" w:lineRule="auto"/>
              <w:jc w:val="left"/>
              <w:rPr>
                <w:rFonts w:eastAsia="Times New Roman"/>
                <w:b/>
                <w:bCs/>
                <w:color w:val="000000"/>
                <w:sz w:val="20"/>
                <w:szCs w:val="20"/>
                <w:lang w:eastAsia="en-AU"/>
                <w14:ligatures w14:val="standardContextual"/>
              </w:rPr>
            </w:pPr>
            <w:r w:rsidRPr="00603E5B">
              <w:rPr>
                <w:rFonts w:eastAsia="Times New Roman"/>
                <w:b/>
                <w:bCs/>
                <w:color w:val="000000"/>
                <w:sz w:val="20"/>
                <w:szCs w:val="20"/>
                <w:lang w:eastAsia="en-AU"/>
                <w14:ligatures w14:val="standardContextual"/>
              </w:rPr>
              <w:t>Use</w:t>
            </w:r>
          </w:p>
        </w:tc>
        <w:tc>
          <w:tcPr>
            <w:tcW w:w="2614" w:type="dxa"/>
            <w:tcBorders>
              <w:top w:val="nil"/>
              <w:left w:val="nil"/>
              <w:bottom w:val="single" w:sz="4" w:space="0" w:color="auto"/>
              <w:right w:val="nil"/>
            </w:tcBorders>
          </w:tcPr>
          <w:p w14:paraId="6991561E" w14:textId="77777777" w:rsidR="00603E5B" w:rsidRPr="00603E5B" w:rsidRDefault="00603E5B" w:rsidP="00603E5B">
            <w:pPr>
              <w:keepNext/>
              <w:keepLines/>
              <w:autoSpaceDE w:val="0"/>
              <w:autoSpaceDN w:val="0"/>
              <w:adjustRightInd w:val="0"/>
              <w:spacing w:before="120" w:after="0" w:line="240" w:lineRule="auto"/>
              <w:jc w:val="left"/>
              <w:rPr>
                <w:rFonts w:eastAsia="Times New Roman"/>
                <w:b/>
                <w:bCs/>
                <w:color w:val="000000"/>
                <w:sz w:val="20"/>
                <w:szCs w:val="20"/>
                <w:lang w:eastAsia="en-AU"/>
                <w14:ligatures w14:val="standardContextual"/>
              </w:rPr>
            </w:pPr>
            <w:r w:rsidRPr="00603E5B">
              <w:rPr>
                <w:rFonts w:eastAsia="Times New Roman"/>
                <w:b/>
                <w:bCs/>
                <w:color w:val="000000"/>
                <w:sz w:val="20"/>
                <w:szCs w:val="20"/>
                <w:lang w:eastAsia="en-AU"/>
                <w14:ligatures w14:val="standardContextual"/>
              </w:rPr>
              <w:t>Qualifications and requirements</w:t>
            </w:r>
          </w:p>
        </w:tc>
      </w:tr>
      <w:tr w:rsidR="00603E5B" w:rsidRPr="00603E5B" w14:paraId="28AB67CE" w14:textId="77777777" w:rsidTr="0064237F">
        <w:trPr>
          <w:cantSplit/>
        </w:trPr>
        <w:tc>
          <w:tcPr>
            <w:tcW w:w="440" w:type="dxa"/>
            <w:tcBorders>
              <w:top w:val="nil"/>
              <w:left w:val="nil"/>
              <w:bottom w:val="nil"/>
              <w:right w:val="nil"/>
            </w:tcBorders>
          </w:tcPr>
          <w:p w14:paraId="5DB61B9B" w14:textId="77777777" w:rsidR="00603E5B" w:rsidRPr="00603E5B" w:rsidRDefault="00603E5B" w:rsidP="00603E5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603E5B">
              <w:rPr>
                <w:rFonts w:eastAsia="Times New Roman"/>
                <w:color w:val="000000"/>
                <w:sz w:val="20"/>
                <w:szCs w:val="20"/>
                <w:lang w:eastAsia="en-AU"/>
                <w14:ligatures w14:val="standardContextual"/>
              </w:rPr>
              <w:t>1</w:t>
            </w:r>
          </w:p>
        </w:tc>
        <w:tc>
          <w:tcPr>
            <w:tcW w:w="1818" w:type="dxa"/>
            <w:tcBorders>
              <w:top w:val="nil"/>
              <w:left w:val="nil"/>
              <w:bottom w:val="nil"/>
              <w:right w:val="nil"/>
            </w:tcBorders>
          </w:tcPr>
          <w:p w14:paraId="2E4DF296" w14:textId="77777777" w:rsidR="00603E5B" w:rsidRPr="00603E5B" w:rsidRDefault="00603E5B" w:rsidP="00603E5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603E5B">
              <w:rPr>
                <w:rFonts w:eastAsia="Times New Roman"/>
                <w:color w:val="000000"/>
                <w:sz w:val="20"/>
                <w:szCs w:val="20"/>
                <w:lang w:eastAsia="en-AU"/>
                <w14:ligatures w14:val="standardContextual"/>
              </w:rPr>
              <w:t>N,α</w:t>
            </w:r>
            <w:r w:rsidRPr="00603E5B">
              <w:rPr>
                <w:rFonts w:eastAsia="Times New Roman"/>
                <w:color w:val="000000"/>
                <w:sz w:val="20"/>
                <w:szCs w:val="20"/>
                <w:lang w:eastAsia="en-AU"/>
                <w14:ligatures w14:val="standardContextual"/>
              </w:rPr>
              <w:noBreakHyphen/>
              <w:t>dimethyl</w:t>
            </w:r>
            <w:r w:rsidRPr="00603E5B">
              <w:rPr>
                <w:rFonts w:eastAsia="Times New Roman"/>
                <w:color w:val="000000"/>
                <w:sz w:val="20"/>
                <w:szCs w:val="20"/>
                <w:lang w:eastAsia="en-AU"/>
                <w14:ligatures w14:val="standardContextual"/>
              </w:rPr>
              <w:noBreakHyphen/>
              <w:t>3,4</w:t>
            </w:r>
            <w:r w:rsidRPr="00603E5B">
              <w:rPr>
                <w:rFonts w:eastAsia="Times New Roman"/>
                <w:color w:val="000000"/>
                <w:sz w:val="20"/>
                <w:szCs w:val="20"/>
                <w:lang w:eastAsia="en-AU"/>
                <w14:ligatures w14:val="standardContextual"/>
              </w:rPr>
              <w:noBreakHyphen/>
              <w:t>(methylenedioxy)phenylethylamine (MDMA)</w:t>
            </w:r>
          </w:p>
        </w:tc>
        <w:tc>
          <w:tcPr>
            <w:tcW w:w="1531" w:type="dxa"/>
            <w:tcBorders>
              <w:top w:val="nil"/>
              <w:left w:val="nil"/>
              <w:bottom w:val="nil"/>
              <w:right w:val="nil"/>
            </w:tcBorders>
          </w:tcPr>
          <w:p w14:paraId="7F601FD5" w14:textId="77777777" w:rsidR="00603E5B" w:rsidRPr="00603E5B" w:rsidRDefault="00603E5B" w:rsidP="00603E5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603E5B">
              <w:rPr>
                <w:rFonts w:eastAsia="Times New Roman"/>
                <w:color w:val="000000"/>
                <w:sz w:val="20"/>
                <w:szCs w:val="20"/>
                <w:lang w:eastAsia="en-AU"/>
                <w14:ligatures w14:val="standardContextual"/>
              </w:rPr>
              <w:t>Human use, for the treatment of post-traumatic stress disorder</w:t>
            </w:r>
          </w:p>
        </w:tc>
        <w:tc>
          <w:tcPr>
            <w:tcW w:w="2614" w:type="dxa"/>
            <w:tcBorders>
              <w:top w:val="nil"/>
              <w:left w:val="nil"/>
              <w:bottom w:val="nil"/>
              <w:right w:val="nil"/>
            </w:tcBorders>
          </w:tcPr>
          <w:p w14:paraId="25B22930" w14:textId="77777777" w:rsidR="00603E5B" w:rsidRPr="00603E5B" w:rsidRDefault="00603E5B" w:rsidP="00603E5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603E5B">
              <w:rPr>
                <w:rFonts w:eastAsia="Times New Roman"/>
                <w:color w:val="000000"/>
                <w:sz w:val="20"/>
                <w:szCs w:val="20"/>
                <w:lang w:eastAsia="en-AU"/>
                <w14:ligatures w14:val="standardContextual"/>
              </w:rPr>
              <w:t>A medical practitioner—</w:t>
            </w:r>
          </w:p>
          <w:p w14:paraId="3EE2E530" w14:textId="77777777" w:rsidR="00603E5B" w:rsidRPr="00603E5B" w:rsidRDefault="00603E5B" w:rsidP="00603E5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603E5B">
              <w:rPr>
                <w:rFonts w:eastAsia="Times New Roman"/>
                <w:color w:val="000000"/>
                <w:sz w:val="20"/>
                <w:szCs w:val="20"/>
                <w:lang w:eastAsia="en-AU"/>
                <w14:ligatures w14:val="standardContextual"/>
              </w:rPr>
              <w:tab/>
              <w:t>(a)</w:t>
            </w:r>
            <w:r w:rsidRPr="00603E5B">
              <w:rPr>
                <w:rFonts w:eastAsia="Times New Roman"/>
                <w:color w:val="000000"/>
                <w:sz w:val="20"/>
                <w:szCs w:val="20"/>
                <w:lang w:eastAsia="en-AU"/>
                <w14:ligatures w14:val="standardContextual"/>
              </w:rPr>
              <w:tab/>
              <w:t>who is registered in the specialty of psychiatry; and</w:t>
            </w:r>
          </w:p>
          <w:p w14:paraId="217F389B" w14:textId="77777777" w:rsidR="00603E5B" w:rsidRPr="00603E5B" w:rsidRDefault="00603E5B" w:rsidP="00603E5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603E5B">
              <w:rPr>
                <w:rFonts w:eastAsia="Times New Roman"/>
                <w:color w:val="000000"/>
                <w:sz w:val="20"/>
                <w:szCs w:val="20"/>
                <w:lang w:eastAsia="en-AU"/>
                <w14:ligatures w14:val="standardContextual"/>
              </w:rPr>
              <w:tab/>
              <w:t>(b)</w:t>
            </w:r>
            <w:r w:rsidRPr="00603E5B">
              <w:rPr>
                <w:rFonts w:eastAsia="Times New Roman"/>
                <w:color w:val="000000"/>
                <w:sz w:val="20"/>
                <w:szCs w:val="20"/>
                <w:lang w:eastAsia="en-AU"/>
                <w14:ligatures w14:val="standardContextual"/>
              </w:rPr>
              <w:tab/>
              <w:t>for whom an authority under section 19(5) of the Commonwealth Act that covers MDMA is in force.</w:t>
            </w:r>
          </w:p>
        </w:tc>
      </w:tr>
      <w:tr w:rsidR="00603E5B" w:rsidRPr="00603E5B" w14:paraId="3DD298FC" w14:textId="77777777" w:rsidTr="0064237F">
        <w:trPr>
          <w:cantSplit/>
        </w:trPr>
        <w:tc>
          <w:tcPr>
            <w:tcW w:w="440" w:type="dxa"/>
            <w:tcBorders>
              <w:top w:val="nil"/>
              <w:left w:val="nil"/>
              <w:bottom w:val="nil"/>
              <w:right w:val="nil"/>
            </w:tcBorders>
          </w:tcPr>
          <w:p w14:paraId="52BA06FA" w14:textId="77777777" w:rsidR="00603E5B" w:rsidRPr="00603E5B" w:rsidRDefault="00603E5B" w:rsidP="00603E5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603E5B">
              <w:rPr>
                <w:rFonts w:eastAsia="Times New Roman"/>
                <w:color w:val="000000"/>
                <w:sz w:val="20"/>
                <w:szCs w:val="20"/>
                <w:lang w:eastAsia="en-AU"/>
                <w14:ligatures w14:val="standardContextual"/>
              </w:rPr>
              <w:t>2</w:t>
            </w:r>
          </w:p>
        </w:tc>
        <w:tc>
          <w:tcPr>
            <w:tcW w:w="1818" w:type="dxa"/>
            <w:tcBorders>
              <w:top w:val="nil"/>
              <w:left w:val="nil"/>
              <w:bottom w:val="nil"/>
              <w:right w:val="nil"/>
            </w:tcBorders>
          </w:tcPr>
          <w:p w14:paraId="45AA870D" w14:textId="77777777" w:rsidR="00603E5B" w:rsidRPr="00603E5B" w:rsidRDefault="00603E5B" w:rsidP="00603E5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603E5B">
              <w:rPr>
                <w:rFonts w:eastAsia="Times New Roman"/>
                <w:color w:val="000000"/>
                <w:sz w:val="20"/>
                <w:szCs w:val="20"/>
                <w:lang w:eastAsia="en-AU"/>
                <w14:ligatures w14:val="standardContextual"/>
              </w:rPr>
              <w:t>Psilocybine (Psilocybin)</w:t>
            </w:r>
          </w:p>
        </w:tc>
        <w:tc>
          <w:tcPr>
            <w:tcW w:w="1531" w:type="dxa"/>
            <w:tcBorders>
              <w:top w:val="nil"/>
              <w:left w:val="nil"/>
              <w:bottom w:val="nil"/>
              <w:right w:val="nil"/>
            </w:tcBorders>
          </w:tcPr>
          <w:p w14:paraId="3A0BDC95" w14:textId="77777777" w:rsidR="00603E5B" w:rsidRPr="00603E5B" w:rsidRDefault="00603E5B" w:rsidP="00603E5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603E5B">
              <w:rPr>
                <w:rFonts w:eastAsia="Times New Roman"/>
                <w:color w:val="000000"/>
                <w:sz w:val="20"/>
                <w:szCs w:val="20"/>
                <w:lang w:eastAsia="en-AU"/>
                <w14:ligatures w14:val="standardContextual"/>
              </w:rPr>
              <w:t>Human use, for the treatment of treatment-resistant depression.</w:t>
            </w:r>
          </w:p>
        </w:tc>
        <w:tc>
          <w:tcPr>
            <w:tcW w:w="2614" w:type="dxa"/>
            <w:tcBorders>
              <w:top w:val="nil"/>
              <w:left w:val="nil"/>
              <w:bottom w:val="nil"/>
              <w:right w:val="nil"/>
            </w:tcBorders>
          </w:tcPr>
          <w:p w14:paraId="741A1851" w14:textId="77777777" w:rsidR="00603E5B" w:rsidRPr="00603E5B" w:rsidRDefault="00603E5B" w:rsidP="00603E5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603E5B">
              <w:rPr>
                <w:rFonts w:eastAsia="Times New Roman"/>
                <w:color w:val="000000"/>
                <w:sz w:val="20"/>
                <w:szCs w:val="20"/>
                <w:lang w:eastAsia="en-AU"/>
                <w14:ligatures w14:val="standardContextual"/>
              </w:rPr>
              <w:t>A medical practitioner—</w:t>
            </w:r>
          </w:p>
          <w:p w14:paraId="2823D39D" w14:textId="77777777" w:rsidR="00603E5B" w:rsidRPr="00603E5B" w:rsidRDefault="00603E5B" w:rsidP="00603E5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603E5B">
              <w:rPr>
                <w:rFonts w:eastAsia="Times New Roman"/>
                <w:color w:val="000000"/>
                <w:sz w:val="20"/>
                <w:szCs w:val="20"/>
                <w:lang w:eastAsia="en-AU"/>
                <w14:ligatures w14:val="standardContextual"/>
              </w:rPr>
              <w:tab/>
              <w:t>(a)</w:t>
            </w:r>
            <w:r w:rsidRPr="00603E5B">
              <w:rPr>
                <w:rFonts w:eastAsia="Times New Roman"/>
                <w:color w:val="000000"/>
                <w:sz w:val="20"/>
                <w:szCs w:val="20"/>
                <w:lang w:eastAsia="en-AU"/>
                <w14:ligatures w14:val="standardContextual"/>
              </w:rPr>
              <w:tab/>
              <w:t>who is registered in the specialty of psychiatry; and</w:t>
            </w:r>
          </w:p>
          <w:p w14:paraId="0179EF01" w14:textId="77777777" w:rsidR="00603E5B" w:rsidRPr="00603E5B" w:rsidRDefault="00603E5B" w:rsidP="00603E5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603E5B">
              <w:rPr>
                <w:rFonts w:eastAsia="Times New Roman"/>
                <w:color w:val="000000"/>
                <w:sz w:val="20"/>
                <w:szCs w:val="20"/>
                <w:lang w:eastAsia="en-AU"/>
                <w14:ligatures w14:val="standardContextual"/>
              </w:rPr>
              <w:tab/>
              <w:t>(b)</w:t>
            </w:r>
            <w:r w:rsidRPr="00603E5B">
              <w:rPr>
                <w:rFonts w:eastAsia="Times New Roman"/>
                <w:color w:val="000000"/>
                <w:sz w:val="20"/>
                <w:szCs w:val="20"/>
                <w:lang w:eastAsia="en-AU"/>
                <w14:ligatures w14:val="standardContextual"/>
              </w:rPr>
              <w:tab/>
              <w:t>for whom an authority under section 19(5) of the Commonwealth Act that covers psilocybine is in force.</w:t>
            </w:r>
          </w:p>
        </w:tc>
      </w:tr>
    </w:tbl>
    <w:p w14:paraId="5343C80D" w14:textId="77777777" w:rsidR="00603E5B" w:rsidRPr="00603E5B" w:rsidRDefault="00603E5B" w:rsidP="00603E5B">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03E5B">
        <w:rPr>
          <w:rFonts w:eastAsia="Times New Roman"/>
          <w:color w:val="000000"/>
          <w:sz w:val="23"/>
          <w:szCs w:val="23"/>
          <w:lang w:eastAsia="en-AU"/>
          <w14:ligatures w14:val="standardContextual"/>
        </w:rPr>
        <w:tab/>
        <w:t>(2)</w:t>
      </w:r>
      <w:r w:rsidRPr="00603E5B">
        <w:rPr>
          <w:rFonts w:eastAsia="Times New Roman"/>
          <w:color w:val="000000"/>
          <w:sz w:val="23"/>
          <w:szCs w:val="23"/>
          <w:lang w:eastAsia="en-AU"/>
          <w14:ligatures w14:val="standardContextual"/>
        </w:rPr>
        <w:tab/>
        <w:t xml:space="preserve">A medical practitioner who prescribes an S8 poison listed in the table in </w:t>
      </w:r>
      <w:hyperlink w:anchor="id2e86168d_ff38_45f9_a2f1_ab795a0d43" w:history="1">
        <w:r w:rsidRPr="00603E5B">
          <w:rPr>
            <w:rFonts w:eastAsia="Times New Roman"/>
            <w:color w:val="000000"/>
            <w:sz w:val="23"/>
            <w:szCs w:val="23"/>
            <w:lang w:eastAsia="en-AU"/>
            <w14:ligatures w14:val="standardContextual"/>
          </w:rPr>
          <w:t>subregulation (1)</w:t>
        </w:r>
      </w:hyperlink>
      <w:r w:rsidRPr="00603E5B">
        <w:rPr>
          <w:rFonts w:eastAsia="Times New Roman"/>
          <w:color w:val="000000"/>
          <w:sz w:val="23"/>
          <w:szCs w:val="23"/>
          <w:lang w:eastAsia="en-AU"/>
          <w14:ligatures w14:val="standardContextual"/>
        </w:rPr>
        <w:t xml:space="preserve"> must, within 1 business day of prescribing the poison and for the purposes of the Chief Psychiatrist performing the Chief Psychiatrist's functions under the </w:t>
      </w:r>
      <w:hyperlink r:id="rId46" w:history="1">
        <w:r w:rsidRPr="00603E5B">
          <w:rPr>
            <w:rFonts w:eastAsia="Times New Roman"/>
            <w:i/>
            <w:iCs/>
            <w:color w:val="000000"/>
            <w:sz w:val="23"/>
            <w:szCs w:val="23"/>
            <w:lang w:eastAsia="en-AU"/>
            <w14:ligatures w14:val="standardContextual"/>
          </w:rPr>
          <w:t>Mental Health Act 2009</w:t>
        </w:r>
      </w:hyperlink>
      <w:r w:rsidRPr="00603E5B">
        <w:rPr>
          <w:rFonts w:eastAsia="Times New Roman"/>
          <w:color w:val="000000"/>
          <w:sz w:val="23"/>
          <w:szCs w:val="23"/>
          <w:lang w:eastAsia="en-AU"/>
          <w14:ligatures w14:val="standardContextual"/>
        </w:rPr>
        <w:t>, give notice to the Chief Psychiatrist—</w:t>
      </w:r>
    </w:p>
    <w:p w14:paraId="6A5E6B1E" w14:textId="77777777" w:rsidR="00603E5B" w:rsidRPr="00603E5B" w:rsidRDefault="00603E5B" w:rsidP="00603E5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603E5B">
        <w:rPr>
          <w:rFonts w:eastAsia="Times New Roman"/>
          <w:color w:val="000000"/>
          <w:sz w:val="23"/>
          <w:szCs w:val="23"/>
          <w:lang w:eastAsia="en-AU"/>
          <w14:ligatures w14:val="standardContextual"/>
        </w:rPr>
        <w:tab/>
        <w:t>(a)</w:t>
      </w:r>
      <w:r w:rsidRPr="00603E5B">
        <w:rPr>
          <w:rFonts w:eastAsia="Times New Roman"/>
          <w:color w:val="000000"/>
          <w:sz w:val="23"/>
          <w:szCs w:val="23"/>
          <w:lang w:eastAsia="en-AU"/>
          <w14:ligatures w14:val="standardContextual"/>
        </w:rPr>
        <w:tab/>
        <w:t>in a form determined by the Chief Psychiatrist; and</w:t>
      </w:r>
    </w:p>
    <w:p w14:paraId="43405A48" w14:textId="77777777" w:rsidR="00603E5B" w:rsidRPr="00603E5B" w:rsidRDefault="00603E5B" w:rsidP="00603E5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603E5B">
        <w:rPr>
          <w:rFonts w:eastAsia="Times New Roman"/>
          <w:color w:val="000000"/>
          <w:sz w:val="23"/>
          <w:szCs w:val="23"/>
          <w:lang w:eastAsia="en-AU"/>
          <w14:ligatures w14:val="standardContextual"/>
        </w:rPr>
        <w:tab/>
        <w:t>(b)</w:t>
      </w:r>
      <w:r w:rsidRPr="00603E5B">
        <w:rPr>
          <w:rFonts w:eastAsia="Times New Roman"/>
          <w:color w:val="000000"/>
          <w:sz w:val="23"/>
          <w:szCs w:val="23"/>
          <w:lang w:eastAsia="en-AU"/>
          <w14:ligatures w14:val="standardContextual"/>
        </w:rPr>
        <w:tab/>
        <w:t>containing such information as the Chief Psychiatrist may determine.</w:t>
      </w:r>
    </w:p>
    <w:p w14:paraId="16D443B7" w14:textId="77777777" w:rsidR="00603E5B" w:rsidRPr="00603E5B" w:rsidRDefault="00603E5B" w:rsidP="00603E5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603E5B">
        <w:rPr>
          <w:rFonts w:eastAsia="Times New Roman"/>
          <w:b/>
          <w:bCs/>
          <w:color w:val="000000"/>
          <w:sz w:val="26"/>
          <w:szCs w:val="26"/>
          <w:lang w:eastAsia="en-AU"/>
          <w14:ligatures w14:val="standardContextual"/>
        </w:rPr>
        <w:t>4—Insertion of regulation 44A</w:t>
      </w:r>
    </w:p>
    <w:p w14:paraId="683688DD" w14:textId="77777777" w:rsidR="00603E5B" w:rsidRPr="00603E5B" w:rsidRDefault="00603E5B" w:rsidP="00603E5B">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03E5B">
        <w:rPr>
          <w:rFonts w:eastAsia="Times New Roman"/>
          <w:color w:val="000000"/>
          <w:sz w:val="23"/>
          <w:szCs w:val="23"/>
          <w:lang w:eastAsia="en-AU"/>
          <w14:ligatures w14:val="standardContextual"/>
        </w:rPr>
        <w:t>After regulation 44 insert:</w:t>
      </w:r>
    </w:p>
    <w:p w14:paraId="0F2D67C5" w14:textId="77777777" w:rsidR="00603E5B" w:rsidRPr="00603E5B" w:rsidRDefault="00603E5B" w:rsidP="00603E5B">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603E5B">
        <w:rPr>
          <w:rFonts w:eastAsia="Times New Roman"/>
          <w:b/>
          <w:bCs/>
          <w:color w:val="000000"/>
          <w:sz w:val="26"/>
          <w:szCs w:val="26"/>
          <w:lang w:eastAsia="en-AU"/>
          <w14:ligatures w14:val="standardContextual"/>
        </w:rPr>
        <w:t>44A—Special provisions relating to the supply and administration of certain drugs of dependence</w:t>
      </w:r>
    </w:p>
    <w:p w14:paraId="5BF2B01B" w14:textId="77777777" w:rsidR="00603E5B" w:rsidRPr="00603E5B" w:rsidRDefault="00603E5B" w:rsidP="00603E5B">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206" w:name="id05dcd6db_017a_4128_9640_36d948ad58"/>
      <w:r w:rsidRPr="00603E5B">
        <w:rPr>
          <w:rFonts w:eastAsia="Times New Roman"/>
          <w:color w:val="000000"/>
          <w:sz w:val="23"/>
          <w:szCs w:val="23"/>
          <w:lang w:eastAsia="en-AU"/>
          <w14:ligatures w14:val="standardContextual"/>
        </w:rPr>
        <w:tab/>
        <w:t>(1)</w:t>
      </w:r>
      <w:r w:rsidRPr="00603E5B">
        <w:rPr>
          <w:rFonts w:eastAsia="Times New Roman"/>
          <w:color w:val="000000"/>
          <w:sz w:val="23"/>
          <w:szCs w:val="23"/>
          <w:lang w:eastAsia="en-AU"/>
          <w14:ligatures w14:val="standardContextual"/>
        </w:rPr>
        <w:tab/>
        <w:t>A drug of dependence to which this regulation applies may only be supplied or administered to a person for whom it has been prescribed—</w:t>
      </w:r>
      <w:bookmarkEnd w:id="206"/>
    </w:p>
    <w:p w14:paraId="085AD6DA" w14:textId="77777777" w:rsidR="00603E5B" w:rsidRPr="00603E5B" w:rsidRDefault="00603E5B" w:rsidP="00603E5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603E5B">
        <w:rPr>
          <w:rFonts w:eastAsia="Times New Roman"/>
          <w:color w:val="000000"/>
          <w:sz w:val="23"/>
          <w:szCs w:val="23"/>
          <w:lang w:eastAsia="en-AU"/>
          <w14:ligatures w14:val="standardContextual"/>
        </w:rPr>
        <w:tab/>
        <w:t>(a)</w:t>
      </w:r>
      <w:r w:rsidRPr="00603E5B">
        <w:rPr>
          <w:rFonts w:eastAsia="Times New Roman"/>
          <w:color w:val="000000"/>
          <w:sz w:val="23"/>
          <w:szCs w:val="23"/>
          <w:lang w:eastAsia="en-AU"/>
          <w14:ligatures w14:val="standardContextual"/>
        </w:rPr>
        <w:tab/>
        <w:t>by the medical practitioner who prescribed the drug of dependence for the person; and</w:t>
      </w:r>
    </w:p>
    <w:p w14:paraId="1FF110E9" w14:textId="77777777" w:rsidR="00603E5B" w:rsidRPr="00603E5B" w:rsidRDefault="00603E5B" w:rsidP="00603E5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603E5B">
        <w:rPr>
          <w:rFonts w:eastAsia="Times New Roman"/>
          <w:color w:val="000000"/>
          <w:sz w:val="23"/>
          <w:szCs w:val="23"/>
          <w:lang w:eastAsia="en-AU"/>
          <w14:ligatures w14:val="standardContextual"/>
        </w:rPr>
        <w:tab/>
        <w:t>(b)</w:t>
      </w:r>
      <w:r w:rsidRPr="00603E5B">
        <w:rPr>
          <w:rFonts w:eastAsia="Times New Roman"/>
          <w:color w:val="000000"/>
          <w:sz w:val="23"/>
          <w:szCs w:val="23"/>
          <w:lang w:eastAsia="en-AU"/>
          <w14:ligatures w14:val="standardContextual"/>
        </w:rPr>
        <w:tab/>
        <w:t>at a prescribed health service facility; and</w:t>
      </w:r>
    </w:p>
    <w:p w14:paraId="7E227875" w14:textId="77777777" w:rsidR="00603E5B" w:rsidRPr="00603E5B" w:rsidRDefault="00603E5B" w:rsidP="00603E5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603E5B">
        <w:rPr>
          <w:rFonts w:eastAsia="Times New Roman"/>
          <w:color w:val="000000"/>
          <w:sz w:val="23"/>
          <w:szCs w:val="23"/>
          <w:lang w:eastAsia="en-AU"/>
          <w14:ligatures w14:val="standardContextual"/>
        </w:rPr>
        <w:tab/>
        <w:t>(c)</w:t>
      </w:r>
      <w:r w:rsidRPr="00603E5B">
        <w:rPr>
          <w:rFonts w:eastAsia="Times New Roman"/>
          <w:color w:val="000000"/>
          <w:sz w:val="23"/>
          <w:szCs w:val="23"/>
          <w:lang w:eastAsia="en-AU"/>
          <w14:ligatures w14:val="standardContextual"/>
        </w:rPr>
        <w:tab/>
        <w:t>in accordance with an approved treatment protocol.</w:t>
      </w:r>
    </w:p>
    <w:p w14:paraId="0B741B17" w14:textId="77777777" w:rsidR="00603E5B" w:rsidRPr="00603E5B" w:rsidRDefault="00603E5B" w:rsidP="00603E5B">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03E5B">
        <w:rPr>
          <w:rFonts w:eastAsia="Times New Roman"/>
          <w:color w:val="000000"/>
          <w:sz w:val="23"/>
          <w:szCs w:val="23"/>
          <w:lang w:eastAsia="en-AU"/>
          <w14:ligatures w14:val="standardContextual"/>
        </w:rPr>
        <w:tab/>
        <w:t>(2)</w:t>
      </w:r>
      <w:r w:rsidRPr="00603E5B">
        <w:rPr>
          <w:rFonts w:eastAsia="Times New Roman"/>
          <w:color w:val="000000"/>
          <w:sz w:val="23"/>
          <w:szCs w:val="23"/>
          <w:lang w:eastAsia="en-AU"/>
          <w14:ligatures w14:val="standardContextual"/>
        </w:rPr>
        <w:tab/>
        <w:t xml:space="preserve">A person who supplies or administers a drug in contravention of </w:t>
      </w:r>
      <w:hyperlink w:anchor="id05dcd6db_017a_4128_9640_36d948ad58" w:history="1">
        <w:r w:rsidRPr="00603E5B">
          <w:rPr>
            <w:rFonts w:eastAsia="Times New Roman"/>
            <w:color w:val="000000"/>
            <w:sz w:val="23"/>
            <w:szCs w:val="23"/>
            <w:lang w:eastAsia="en-AU"/>
            <w14:ligatures w14:val="standardContextual"/>
          </w:rPr>
          <w:t>subregulation (1)</w:t>
        </w:r>
      </w:hyperlink>
      <w:r w:rsidRPr="00603E5B">
        <w:rPr>
          <w:rFonts w:eastAsia="Times New Roman"/>
          <w:color w:val="000000"/>
          <w:sz w:val="23"/>
          <w:szCs w:val="23"/>
          <w:lang w:eastAsia="en-AU"/>
          <w14:ligatures w14:val="standardContextual"/>
        </w:rPr>
        <w:t xml:space="preserve"> commits an offence.</w:t>
      </w:r>
    </w:p>
    <w:p w14:paraId="003FFB21" w14:textId="77777777" w:rsidR="00603E5B" w:rsidRPr="00603E5B" w:rsidRDefault="00603E5B" w:rsidP="00603E5B">
      <w:pPr>
        <w:keepLines/>
        <w:autoSpaceDE w:val="0"/>
        <w:autoSpaceDN w:val="0"/>
        <w:adjustRightInd w:val="0"/>
        <w:spacing w:before="80" w:after="0" w:line="240" w:lineRule="auto"/>
        <w:ind w:left="2382"/>
        <w:jc w:val="left"/>
        <w:rPr>
          <w:rFonts w:eastAsia="Times New Roman"/>
          <w:color w:val="000000"/>
          <w:sz w:val="23"/>
          <w:szCs w:val="23"/>
          <w:lang w:eastAsia="en-AU"/>
          <w14:ligatures w14:val="standardContextual"/>
        </w:rPr>
      </w:pPr>
      <w:r w:rsidRPr="00603E5B">
        <w:rPr>
          <w:rFonts w:eastAsia="Times New Roman"/>
          <w:color w:val="000000"/>
          <w:sz w:val="23"/>
          <w:szCs w:val="23"/>
          <w:lang w:eastAsia="en-AU"/>
          <w14:ligatures w14:val="standardContextual"/>
        </w:rPr>
        <w:t>Maximum penalty: $5 000.</w:t>
      </w:r>
    </w:p>
    <w:p w14:paraId="3191D630" w14:textId="77777777" w:rsidR="00603E5B" w:rsidRPr="00603E5B" w:rsidRDefault="00603E5B" w:rsidP="00603E5B">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03E5B">
        <w:rPr>
          <w:rFonts w:eastAsia="Times New Roman"/>
          <w:color w:val="000000"/>
          <w:sz w:val="23"/>
          <w:szCs w:val="23"/>
          <w:lang w:eastAsia="en-AU"/>
          <w14:ligatures w14:val="standardContextual"/>
        </w:rPr>
        <w:lastRenderedPageBreak/>
        <w:tab/>
        <w:t>(3)</w:t>
      </w:r>
      <w:r w:rsidRPr="00603E5B">
        <w:rPr>
          <w:rFonts w:eastAsia="Times New Roman"/>
          <w:color w:val="000000"/>
          <w:sz w:val="23"/>
          <w:szCs w:val="23"/>
          <w:lang w:eastAsia="en-AU"/>
          <w14:ligatures w14:val="standardContextual"/>
        </w:rPr>
        <w:tab/>
        <w:t>This regulation applies in relation to the following drugs of dependence:</w:t>
      </w:r>
    </w:p>
    <w:p w14:paraId="42D2C7EE" w14:textId="77777777" w:rsidR="00603E5B" w:rsidRPr="00603E5B" w:rsidRDefault="00603E5B" w:rsidP="00603E5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603E5B">
        <w:rPr>
          <w:rFonts w:eastAsia="Times New Roman"/>
          <w:color w:val="000000"/>
          <w:sz w:val="23"/>
          <w:szCs w:val="23"/>
          <w:lang w:eastAsia="en-AU"/>
          <w14:ligatures w14:val="standardContextual"/>
        </w:rPr>
        <w:tab/>
        <w:t>(a)</w:t>
      </w:r>
      <w:r w:rsidRPr="00603E5B">
        <w:rPr>
          <w:rFonts w:eastAsia="Times New Roman"/>
          <w:color w:val="000000"/>
          <w:sz w:val="23"/>
          <w:szCs w:val="23"/>
          <w:lang w:eastAsia="en-AU"/>
          <w14:ligatures w14:val="standardContextual"/>
        </w:rPr>
        <w:tab/>
        <w:t>N,α</w:t>
      </w:r>
      <w:r w:rsidRPr="00603E5B">
        <w:rPr>
          <w:rFonts w:eastAsia="Times New Roman"/>
          <w:color w:val="000000"/>
          <w:sz w:val="23"/>
          <w:szCs w:val="23"/>
          <w:lang w:eastAsia="en-AU"/>
          <w14:ligatures w14:val="standardContextual"/>
        </w:rPr>
        <w:noBreakHyphen/>
        <w:t>dimethyl</w:t>
      </w:r>
      <w:r w:rsidRPr="00603E5B">
        <w:rPr>
          <w:rFonts w:eastAsia="Times New Roman"/>
          <w:color w:val="000000"/>
          <w:sz w:val="23"/>
          <w:szCs w:val="23"/>
          <w:lang w:eastAsia="en-AU"/>
          <w14:ligatures w14:val="standardContextual"/>
        </w:rPr>
        <w:noBreakHyphen/>
        <w:t>3,4</w:t>
      </w:r>
      <w:r w:rsidRPr="00603E5B">
        <w:rPr>
          <w:rFonts w:eastAsia="Times New Roman"/>
          <w:color w:val="000000"/>
          <w:sz w:val="23"/>
          <w:szCs w:val="23"/>
          <w:lang w:eastAsia="en-AU"/>
          <w14:ligatures w14:val="standardContextual"/>
        </w:rPr>
        <w:noBreakHyphen/>
        <w:t>(methylenedioxy)phenylethylamine (MDMA);</w:t>
      </w:r>
    </w:p>
    <w:p w14:paraId="2B4CCB2E" w14:textId="77777777" w:rsidR="00603E5B" w:rsidRPr="00603E5B" w:rsidRDefault="00603E5B" w:rsidP="00603E5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603E5B">
        <w:rPr>
          <w:rFonts w:eastAsia="Times New Roman"/>
          <w:color w:val="000000"/>
          <w:sz w:val="23"/>
          <w:szCs w:val="23"/>
          <w:lang w:eastAsia="en-AU"/>
          <w14:ligatures w14:val="standardContextual"/>
        </w:rPr>
        <w:tab/>
        <w:t>(b)</w:t>
      </w:r>
      <w:r w:rsidRPr="00603E5B">
        <w:rPr>
          <w:rFonts w:eastAsia="Times New Roman"/>
          <w:color w:val="000000"/>
          <w:sz w:val="23"/>
          <w:szCs w:val="23"/>
          <w:lang w:eastAsia="en-AU"/>
          <w14:ligatures w14:val="standardContextual"/>
        </w:rPr>
        <w:tab/>
        <w:t>Psilocybine (Psilocybin).</w:t>
      </w:r>
    </w:p>
    <w:p w14:paraId="3C1B75C2" w14:textId="77777777" w:rsidR="00603E5B" w:rsidRPr="00603E5B" w:rsidRDefault="00603E5B" w:rsidP="00603E5B">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603E5B">
        <w:rPr>
          <w:rFonts w:eastAsia="Times New Roman"/>
          <w:color w:val="000000"/>
          <w:sz w:val="23"/>
          <w:szCs w:val="23"/>
          <w:lang w:eastAsia="en-AU"/>
          <w14:ligatures w14:val="standardContextual"/>
        </w:rPr>
        <w:tab/>
        <w:t>(4)</w:t>
      </w:r>
      <w:r w:rsidRPr="00603E5B">
        <w:rPr>
          <w:rFonts w:eastAsia="Times New Roman"/>
          <w:color w:val="000000"/>
          <w:sz w:val="23"/>
          <w:szCs w:val="23"/>
          <w:lang w:eastAsia="en-AU"/>
          <w14:ligatures w14:val="standardContextual"/>
        </w:rPr>
        <w:tab/>
        <w:t>In this regulation—</w:t>
      </w:r>
    </w:p>
    <w:p w14:paraId="04816959" w14:textId="77777777" w:rsidR="00603E5B" w:rsidRPr="00603E5B" w:rsidRDefault="00603E5B" w:rsidP="00603E5B">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603E5B">
        <w:rPr>
          <w:rFonts w:eastAsia="Times New Roman"/>
          <w:b/>
          <w:bCs/>
          <w:i/>
          <w:iCs/>
          <w:color w:val="000000"/>
          <w:sz w:val="23"/>
          <w:szCs w:val="23"/>
          <w:lang w:eastAsia="en-AU"/>
          <w14:ligatures w14:val="standardContextual"/>
        </w:rPr>
        <w:t>approved treatment protocol</w:t>
      </w:r>
      <w:r w:rsidRPr="00603E5B">
        <w:rPr>
          <w:rFonts w:eastAsia="Times New Roman"/>
          <w:color w:val="000000"/>
          <w:sz w:val="23"/>
          <w:szCs w:val="23"/>
          <w:lang w:eastAsia="en-AU"/>
          <w14:ligatures w14:val="standardContextual"/>
        </w:rPr>
        <w:t xml:space="preserve"> means a treatment protocol which has been approved by an ethics committee;</w:t>
      </w:r>
    </w:p>
    <w:p w14:paraId="73B334F3" w14:textId="77777777" w:rsidR="00603E5B" w:rsidRPr="00603E5B" w:rsidRDefault="00603E5B" w:rsidP="00603E5B">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603E5B">
        <w:rPr>
          <w:rFonts w:eastAsia="Times New Roman"/>
          <w:b/>
          <w:bCs/>
          <w:i/>
          <w:iCs/>
          <w:color w:val="000000"/>
          <w:sz w:val="23"/>
          <w:szCs w:val="23"/>
          <w:lang w:eastAsia="en-AU"/>
          <w14:ligatures w14:val="standardContextual"/>
        </w:rPr>
        <w:t>ethics committee</w:t>
      </w:r>
      <w:r w:rsidRPr="00603E5B">
        <w:rPr>
          <w:rFonts w:eastAsia="Times New Roman"/>
          <w:color w:val="000000"/>
          <w:sz w:val="23"/>
          <w:szCs w:val="23"/>
          <w:lang w:eastAsia="en-AU"/>
          <w14:ligatures w14:val="standardContextual"/>
        </w:rPr>
        <w:t xml:space="preserve"> has the same meaning as in the Commonwealth Act;</w:t>
      </w:r>
    </w:p>
    <w:p w14:paraId="3D034244" w14:textId="77777777" w:rsidR="00603E5B" w:rsidRPr="00603E5B" w:rsidRDefault="00603E5B" w:rsidP="00603E5B">
      <w:pPr>
        <w:keepNext/>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603E5B">
        <w:rPr>
          <w:rFonts w:eastAsia="Times New Roman"/>
          <w:b/>
          <w:bCs/>
          <w:i/>
          <w:iCs/>
          <w:color w:val="000000"/>
          <w:sz w:val="23"/>
          <w:szCs w:val="23"/>
          <w:lang w:eastAsia="en-AU"/>
          <w14:ligatures w14:val="standardContextual"/>
        </w:rPr>
        <w:t>prescribed health service facility</w:t>
      </w:r>
      <w:r w:rsidRPr="00603E5B">
        <w:rPr>
          <w:rFonts w:eastAsia="Times New Roman"/>
          <w:color w:val="000000"/>
          <w:sz w:val="23"/>
          <w:szCs w:val="23"/>
          <w:lang w:eastAsia="en-AU"/>
          <w14:ligatures w14:val="standardContextual"/>
        </w:rPr>
        <w:t xml:space="preserve"> means—</w:t>
      </w:r>
    </w:p>
    <w:p w14:paraId="41120B70" w14:textId="77777777" w:rsidR="00603E5B" w:rsidRPr="00603E5B" w:rsidRDefault="00603E5B" w:rsidP="00603E5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603E5B">
        <w:rPr>
          <w:rFonts w:eastAsia="Times New Roman"/>
          <w:color w:val="000000"/>
          <w:sz w:val="23"/>
          <w:szCs w:val="23"/>
          <w:lang w:eastAsia="en-AU"/>
          <w14:ligatures w14:val="standardContextual"/>
        </w:rPr>
        <w:tab/>
        <w:t>(a)</w:t>
      </w:r>
      <w:r w:rsidRPr="00603E5B">
        <w:rPr>
          <w:rFonts w:eastAsia="Times New Roman"/>
          <w:color w:val="000000"/>
          <w:sz w:val="23"/>
          <w:szCs w:val="23"/>
          <w:lang w:eastAsia="en-AU"/>
          <w14:ligatures w14:val="standardContextual"/>
        </w:rPr>
        <w:tab/>
        <w:t xml:space="preserve">an approved treatment centre or authorised community mental health facility (both within the meaning of the </w:t>
      </w:r>
      <w:hyperlink r:id="rId47" w:history="1">
        <w:r w:rsidRPr="00603E5B">
          <w:rPr>
            <w:rFonts w:eastAsia="Times New Roman"/>
            <w:i/>
            <w:iCs/>
            <w:color w:val="000000"/>
            <w:sz w:val="23"/>
            <w:szCs w:val="23"/>
            <w:lang w:eastAsia="en-AU"/>
            <w14:ligatures w14:val="standardContextual"/>
          </w:rPr>
          <w:t>Mental Health Act 2009</w:t>
        </w:r>
      </w:hyperlink>
      <w:r w:rsidRPr="00603E5B">
        <w:rPr>
          <w:rFonts w:eastAsia="Times New Roman"/>
          <w:color w:val="000000"/>
          <w:sz w:val="23"/>
          <w:szCs w:val="23"/>
          <w:lang w:eastAsia="en-AU"/>
          <w14:ligatures w14:val="standardContextual"/>
        </w:rPr>
        <w:t>); or</w:t>
      </w:r>
    </w:p>
    <w:p w14:paraId="6C4D8E44" w14:textId="77777777" w:rsidR="00603E5B" w:rsidRPr="00603E5B" w:rsidRDefault="00603E5B" w:rsidP="00603E5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603E5B">
        <w:rPr>
          <w:rFonts w:eastAsia="Times New Roman"/>
          <w:color w:val="000000"/>
          <w:sz w:val="23"/>
          <w:szCs w:val="23"/>
          <w:lang w:eastAsia="en-AU"/>
          <w14:ligatures w14:val="standardContextual"/>
        </w:rPr>
        <w:tab/>
        <w:t>(b)</w:t>
      </w:r>
      <w:r w:rsidRPr="00603E5B">
        <w:rPr>
          <w:rFonts w:eastAsia="Times New Roman"/>
          <w:color w:val="000000"/>
          <w:sz w:val="23"/>
          <w:szCs w:val="23"/>
          <w:lang w:eastAsia="en-AU"/>
          <w14:ligatures w14:val="standardContextual"/>
        </w:rPr>
        <w:tab/>
        <w:t>any other health service facility, or health service facility of a class, determined by the Minister by notice in the Gazette to be a prescribed health service facility for the purposes of this regulation.</w:t>
      </w:r>
    </w:p>
    <w:p w14:paraId="7657CAF3" w14:textId="77777777" w:rsidR="00603E5B" w:rsidRPr="00603E5B" w:rsidRDefault="00603E5B" w:rsidP="00603E5B">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603E5B">
        <w:rPr>
          <w:rFonts w:eastAsia="Times New Roman"/>
          <w:b/>
          <w:bCs/>
          <w:color w:val="000000"/>
          <w:sz w:val="20"/>
          <w:szCs w:val="20"/>
          <w:lang w:eastAsia="en-AU"/>
          <w14:ligatures w14:val="standardContextual"/>
        </w:rPr>
        <w:t>Editorial note—</w:t>
      </w:r>
    </w:p>
    <w:p w14:paraId="2111BD0C" w14:textId="77777777" w:rsidR="00603E5B" w:rsidRPr="00603E5B" w:rsidRDefault="00603E5B" w:rsidP="00603E5B">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603E5B">
        <w:rPr>
          <w:rFonts w:eastAsia="Times New Roman"/>
          <w:color w:val="000000"/>
          <w:sz w:val="20"/>
          <w:szCs w:val="20"/>
          <w:lang w:eastAsia="en-AU"/>
          <w14:ligatures w14:val="standardContextual"/>
        </w:rPr>
        <w:t xml:space="preserve">As required by section 10AA(2) of the </w:t>
      </w:r>
      <w:hyperlink r:id="rId48" w:history="1">
        <w:r w:rsidRPr="00603E5B">
          <w:rPr>
            <w:rFonts w:eastAsia="Times New Roman"/>
            <w:i/>
            <w:iCs/>
            <w:color w:val="000000"/>
            <w:sz w:val="20"/>
            <w:szCs w:val="20"/>
            <w:lang w:eastAsia="en-AU"/>
            <w14:ligatures w14:val="standardContextual"/>
          </w:rPr>
          <w:t>Legislative Instruments Act 1978</w:t>
        </w:r>
      </w:hyperlink>
      <w:r w:rsidRPr="00603E5B">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408E3712" w14:textId="77777777" w:rsidR="00603E5B" w:rsidRPr="00603E5B" w:rsidRDefault="00603E5B" w:rsidP="00603E5B">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603E5B">
        <w:rPr>
          <w:rFonts w:eastAsia="Times New Roman"/>
          <w:b/>
          <w:bCs/>
          <w:color w:val="000000"/>
          <w:sz w:val="26"/>
          <w:szCs w:val="26"/>
          <w:lang w:eastAsia="en-AU"/>
          <w14:ligatures w14:val="standardContextual"/>
        </w:rPr>
        <w:t>Made by the Governor</w:t>
      </w:r>
    </w:p>
    <w:p w14:paraId="2AE392D8" w14:textId="77777777" w:rsidR="00603E5B" w:rsidRPr="00603E5B" w:rsidRDefault="00603E5B" w:rsidP="00603E5B">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603E5B">
        <w:rPr>
          <w:rFonts w:eastAsia="Times New Roman"/>
          <w:color w:val="000000"/>
          <w:sz w:val="23"/>
          <w:szCs w:val="23"/>
          <w:lang w:eastAsia="en-AU"/>
          <w14:ligatures w14:val="standardContextual"/>
        </w:rPr>
        <w:t>after consultation by the Minister with the Controlled Substances Advisory Council and with the advice and consent of the Executive Council</w:t>
      </w:r>
    </w:p>
    <w:p w14:paraId="7785321F" w14:textId="77777777" w:rsidR="00603E5B" w:rsidRPr="00603E5B" w:rsidRDefault="00603E5B" w:rsidP="00603E5B">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603E5B">
        <w:rPr>
          <w:rFonts w:eastAsia="Times New Roman"/>
          <w:color w:val="000000"/>
          <w:sz w:val="23"/>
          <w:szCs w:val="23"/>
          <w:lang w:eastAsia="en-AU"/>
          <w14:ligatures w14:val="standardContextual"/>
        </w:rPr>
        <w:t>on 29 June 2023</w:t>
      </w:r>
    </w:p>
    <w:p w14:paraId="4BE0BE4E" w14:textId="77777777" w:rsidR="00603E5B" w:rsidRPr="00603E5B" w:rsidRDefault="00603E5B" w:rsidP="00603E5B">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603E5B">
        <w:rPr>
          <w:rFonts w:eastAsia="Times New Roman"/>
          <w:color w:val="000000"/>
          <w:sz w:val="23"/>
          <w:szCs w:val="23"/>
          <w:lang w:eastAsia="en-AU"/>
          <w14:ligatures w14:val="standardContextual"/>
        </w:rPr>
        <w:t>No 62 of 2023</w:t>
      </w:r>
    </w:p>
    <w:p w14:paraId="7687DBE2" w14:textId="50DBA272" w:rsidR="00603E5B" w:rsidRDefault="00603E5B">
      <w:pPr>
        <w:spacing w:after="0" w:line="240" w:lineRule="auto"/>
        <w:jc w:val="left"/>
        <w:rPr>
          <w:rFonts w:eastAsia="Times New Roman"/>
          <w:szCs w:val="17"/>
        </w:rPr>
      </w:pPr>
      <w:r>
        <w:br w:type="page"/>
      </w:r>
    </w:p>
    <w:p w14:paraId="3C105C7A" w14:textId="77777777" w:rsidR="00603E5B" w:rsidRPr="00603E5B" w:rsidRDefault="00603E5B" w:rsidP="00603E5B">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603E5B">
        <w:rPr>
          <w:rFonts w:eastAsia="Times New Roman"/>
          <w:color w:val="000000"/>
          <w:sz w:val="28"/>
          <w:szCs w:val="28"/>
          <w:lang w:eastAsia="en-AU"/>
          <w14:ligatures w14:val="standardContextual"/>
        </w:rPr>
        <w:lastRenderedPageBreak/>
        <w:t>South Australia</w:t>
      </w:r>
    </w:p>
    <w:p w14:paraId="5AB8797A" w14:textId="77777777" w:rsidR="00603E5B" w:rsidRPr="00603E5B" w:rsidRDefault="00603E5B" w:rsidP="00D92C38">
      <w:pPr>
        <w:pStyle w:val="Heading3"/>
        <w:rPr>
          <w:lang w:eastAsia="en-AU"/>
        </w:rPr>
      </w:pPr>
      <w:bookmarkStart w:id="207" w:name="_Toc138934578"/>
      <w:r w:rsidRPr="00603E5B">
        <w:rPr>
          <w:lang w:eastAsia="en-AU"/>
        </w:rPr>
        <w:t>Controlled Substances (Controlled Drugs, Precursors and Plants) (Psilocybine and MDMA) Amendment Regulations 2023</w:t>
      </w:r>
      <w:bookmarkEnd w:id="207"/>
    </w:p>
    <w:p w14:paraId="72193042" w14:textId="77777777" w:rsidR="00603E5B" w:rsidRPr="00603E5B" w:rsidRDefault="00603E5B" w:rsidP="00603E5B">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603E5B">
        <w:rPr>
          <w:rFonts w:eastAsia="Times New Roman"/>
          <w:color w:val="000000"/>
          <w:sz w:val="24"/>
          <w:szCs w:val="24"/>
          <w:lang w:eastAsia="en-AU"/>
          <w14:ligatures w14:val="standardContextual"/>
        </w:rPr>
        <w:t xml:space="preserve">under the </w:t>
      </w:r>
      <w:r w:rsidRPr="00603E5B">
        <w:rPr>
          <w:rFonts w:eastAsia="Times New Roman"/>
          <w:i/>
          <w:iCs/>
          <w:color w:val="000000"/>
          <w:sz w:val="24"/>
          <w:szCs w:val="24"/>
          <w:lang w:eastAsia="en-AU"/>
          <w14:ligatures w14:val="standardContextual"/>
        </w:rPr>
        <w:t>Controlled Substances Act 1984</w:t>
      </w:r>
    </w:p>
    <w:p w14:paraId="4B5D463E" w14:textId="77777777" w:rsidR="00603E5B" w:rsidRPr="00603E5B" w:rsidRDefault="00603E5B" w:rsidP="00603E5B">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545C9283" w14:textId="77777777" w:rsidR="00603E5B" w:rsidRPr="00603E5B" w:rsidRDefault="00603E5B" w:rsidP="00603E5B">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603E5B">
        <w:rPr>
          <w:rFonts w:eastAsia="Times New Roman"/>
          <w:b/>
          <w:bCs/>
          <w:color w:val="000000"/>
          <w:sz w:val="32"/>
          <w:szCs w:val="32"/>
          <w:lang w:eastAsia="en-AU"/>
          <w14:ligatures w14:val="standardContextual"/>
        </w:rPr>
        <w:t>Contents</w:t>
      </w:r>
    </w:p>
    <w:p w14:paraId="7E6D8B32" w14:textId="77777777" w:rsidR="00603E5B" w:rsidRPr="00603E5B" w:rsidRDefault="006264A3" w:rsidP="00603E5B">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00603E5B" w:rsidRPr="00603E5B">
          <w:rPr>
            <w:rFonts w:eastAsia="Times New Roman"/>
            <w:color w:val="000000"/>
            <w:sz w:val="28"/>
            <w:szCs w:val="28"/>
            <w:lang w:eastAsia="en-AU"/>
            <w14:ligatures w14:val="standardContextual"/>
          </w:rPr>
          <w:t>Part 1—Preliminary</w:t>
        </w:r>
      </w:hyperlink>
    </w:p>
    <w:p w14:paraId="4B81F4AD" w14:textId="77777777" w:rsidR="00603E5B" w:rsidRPr="00603E5B" w:rsidRDefault="006264A3" w:rsidP="00603E5B">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00603E5B" w:rsidRPr="00603E5B">
          <w:rPr>
            <w:rFonts w:eastAsia="Times New Roman"/>
            <w:color w:val="000000"/>
            <w:sz w:val="22"/>
            <w:lang w:eastAsia="en-AU"/>
            <w14:ligatures w14:val="standardContextual"/>
          </w:rPr>
          <w:t>1</w:t>
        </w:r>
        <w:r w:rsidR="00603E5B" w:rsidRPr="00603E5B">
          <w:rPr>
            <w:rFonts w:eastAsia="Times New Roman"/>
            <w:color w:val="000000"/>
            <w:sz w:val="22"/>
            <w:lang w:eastAsia="en-AU"/>
            <w14:ligatures w14:val="standardContextual"/>
          </w:rPr>
          <w:tab/>
          <w:t>Short title</w:t>
        </w:r>
      </w:hyperlink>
    </w:p>
    <w:p w14:paraId="53945FE5" w14:textId="77777777" w:rsidR="00603E5B" w:rsidRPr="00603E5B" w:rsidRDefault="006264A3" w:rsidP="00603E5B">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00603E5B" w:rsidRPr="00603E5B">
          <w:rPr>
            <w:rFonts w:eastAsia="Times New Roman"/>
            <w:color w:val="000000"/>
            <w:sz w:val="22"/>
            <w:lang w:eastAsia="en-AU"/>
            <w14:ligatures w14:val="standardContextual"/>
          </w:rPr>
          <w:t>2</w:t>
        </w:r>
        <w:r w:rsidR="00603E5B" w:rsidRPr="00603E5B">
          <w:rPr>
            <w:rFonts w:eastAsia="Times New Roman"/>
            <w:color w:val="000000"/>
            <w:sz w:val="22"/>
            <w:lang w:eastAsia="en-AU"/>
            <w14:ligatures w14:val="standardContextual"/>
          </w:rPr>
          <w:tab/>
          <w:t>Commencement</w:t>
        </w:r>
      </w:hyperlink>
    </w:p>
    <w:p w14:paraId="7E2FC63B" w14:textId="77777777" w:rsidR="00603E5B" w:rsidRPr="00603E5B" w:rsidRDefault="006264A3" w:rsidP="00603E5B">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4" w:history="1">
        <w:r w:rsidR="00603E5B" w:rsidRPr="00603E5B">
          <w:rPr>
            <w:rFonts w:eastAsia="Times New Roman"/>
            <w:color w:val="000000"/>
            <w:sz w:val="28"/>
            <w:szCs w:val="28"/>
            <w:lang w:eastAsia="en-AU"/>
            <w14:ligatures w14:val="standardContextual"/>
          </w:rPr>
          <w:t xml:space="preserve">Part 2—Amendment of </w:t>
        </w:r>
        <w:r w:rsidR="00603E5B" w:rsidRPr="00603E5B">
          <w:rPr>
            <w:rFonts w:eastAsia="Times New Roman"/>
            <w:i/>
            <w:iCs/>
            <w:color w:val="000000"/>
            <w:sz w:val="28"/>
            <w:szCs w:val="28"/>
            <w:lang w:eastAsia="en-AU"/>
            <w14:ligatures w14:val="standardContextual"/>
          </w:rPr>
          <w:t>Controlled Substances (Controlled Drugs, Precursors and Plants) Regulations 2014</w:t>
        </w:r>
      </w:hyperlink>
    </w:p>
    <w:p w14:paraId="09D4B0CF" w14:textId="77777777" w:rsidR="00603E5B" w:rsidRPr="00603E5B" w:rsidRDefault="006264A3" w:rsidP="00603E5B">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 w:history="1">
        <w:r w:rsidR="00603E5B" w:rsidRPr="00603E5B">
          <w:rPr>
            <w:rFonts w:eastAsia="Times New Roman"/>
            <w:color w:val="000000"/>
            <w:sz w:val="22"/>
            <w:lang w:eastAsia="en-AU"/>
            <w14:ligatures w14:val="standardContextual"/>
          </w:rPr>
          <w:t>3</w:t>
        </w:r>
        <w:r w:rsidR="00603E5B" w:rsidRPr="00603E5B">
          <w:rPr>
            <w:rFonts w:eastAsia="Times New Roman"/>
            <w:color w:val="000000"/>
            <w:sz w:val="22"/>
            <w:lang w:eastAsia="en-AU"/>
            <w14:ligatures w14:val="standardContextual"/>
          </w:rPr>
          <w:tab/>
          <w:t>Amendment of Schedule 1—Controlled drugs</w:t>
        </w:r>
      </w:hyperlink>
    </w:p>
    <w:p w14:paraId="3F8FB3EA" w14:textId="77777777" w:rsidR="00603E5B" w:rsidRPr="00603E5B" w:rsidRDefault="006264A3" w:rsidP="00603E5B">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 w:history="1">
        <w:r w:rsidR="00603E5B" w:rsidRPr="00603E5B">
          <w:rPr>
            <w:rFonts w:eastAsia="Times New Roman"/>
            <w:color w:val="000000"/>
            <w:sz w:val="22"/>
            <w:lang w:eastAsia="en-AU"/>
            <w14:ligatures w14:val="standardContextual"/>
          </w:rPr>
          <w:t>4</w:t>
        </w:r>
        <w:r w:rsidR="00603E5B" w:rsidRPr="00603E5B">
          <w:rPr>
            <w:rFonts w:eastAsia="Times New Roman"/>
            <w:color w:val="000000"/>
            <w:sz w:val="22"/>
            <w:lang w:eastAsia="en-AU"/>
            <w14:ligatures w14:val="standardContextual"/>
          </w:rPr>
          <w:tab/>
          <w:t>Amendment of Schedule 3—Controlled plants</w:t>
        </w:r>
      </w:hyperlink>
    </w:p>
    <w:p w14:paraId="06F5F320" w14:textId="77777777" w:rsidR="00603E5B" w:rsidRPr="00603E5B" w:rsidRDefault="00603E5B" w:rsidP="00603E5B">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247CC14F" w14:textId="77777777" w:rsidR="00603E5B" w:rsidRPr="00603E5B" w:rsidRDefault="00603E5B" w:rsidP="00603E5B">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603E5B">
        <w:rPr>
          <w:rFonts w:eastAsia="Times New Roman"/>
          <w:b/>
          <w:bCs/>
          <w:color w:val="000000"/>
          <w:sz w:val="32"/>
          <w:szCs w:val="32"/>
          <w:lang w:eastAsia="en-AU"/>
          <w14:ligatures w14:val="standardContextual"/>
        </w:rPr>
        <w:t>Part 1—Preliminary</w:t>
      </w:r>
    </w:p>
    <w:p w14:paraId="6110AD64" w14:textId="77777777" w:rsidR="00603E5B" w:rsidRPr="00603E5B" w:rsidRDefault="00603E5B" w:rsidP="00603E5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603E5B">
        <w:rPr>
          <w:rFonts w:eastAsia="Times New Roman"/>
          <w:b/>
          <w:bCs/>
          <w:color w:val="000000"/>
          <w:sz w:val="26"/>
          <w:szCs w:val="26"/>
          <w:lang w:eastAsia="en-AU"/>
          <w14:ligatures w14:val="standardContextual"/>
        </w:rPr>
        <w:t>1—Short title</w:t>
      </w:r>
    </w:p>
    <w:p w14:paraId="57D8D049" w14:textId="77777777" w:rsidR="00603E5B" w:rsidRPr="00603E5B" w:rsidRDefault="00603E5B" w:rsidP="00603E5B">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03E5B">
        <w:rPr>
          <w:rFonts w:eastAsia="Times New Roman"/>
          <w:color w:val="000000"/>
          <w:sz w:val="23"/>
          <w:szCs w:val="23"/>
          <w:lang w:eastAsia="en-AU"/>
          <w14:ligatures w14:val="standardContextual"/>
        </w:rPr>
        <w:t xml:space="preserve">These regulations may be cited as the </w:t>
      </w:r>
      <w:r w:rsidRPr="00603E5B">
        <w:rPr>
          <w:rFonts w:eastAsia="Times New Roman"/>
          <w:i/>
          <w:iCs/>
          <w:color w:val="000000"/>
          <w:sz w:val="23"/>
          <w:szCs w:val="23"/>
          <w:lang w:eastAsia="en-AU"/>
          <w14:ligatures w14:val="standardContextual"/>
        </w:rPr>
        <w:t>Controlled Substances (Controlled Drugs, Precursors and Plants) (Psilocybine and MDMA) Amendment Regulations 2023</w:t>
      </w:r>
      <w:r w:rsidRPr="00603E5B">
        <w:rPr>
          <w:rFonts w:eastAsia="Times New Roman"/>
          <w:color w:val="000000"/>
          <w:sz w:val="23"/>
          <w:szCs w:val="23"/>
          <w:lang w:eastAsia="en-AU"/>
          <w14:ligatures w14:val="standardContextual"/>
        </w:rPr>
        <w:t>.</w:t>
      </w:r>
    </w:p>
    <w:p w14:paraId="33BB5D22" w14:textId="77777777" w:rsidR="00603E5B" w:rsidRPr="00603E5B" w:rsidRDefault="00603E5B" w:rsidP="00603E5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603E5B">
        <w:rPr>
          <w:rFonts w:eastAsia="Times New Roman"/>
          <w:b/>
          <w:bCs/>
          <w:color w:val="000000"/>
          <w:sz w:val="26"/>
          <w:szCs w:val="26"/>
          <w:lang w:eastAsia="en-AU"/>
          <w14:ligatures w14:val="standardContextual"/>
        </w:rPr>
        <w:t>2—Commencement</w:t>
      </w:r>
    </w:p>
    <w:p w14:paraId="35F0A84F" w14:textId="77777777" w:rsidR="00603E5B" w:rsidRPr="00603E5B" w:rsidRDefault="00603E5B" w:rsidP="00603E5B">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03E5B">
        <w:rPr>
          <w:rFonts w:eastAsia="Times New Roman"/>
          <w:color w:val="000000"/>
          <w:sz w:val="23"/>
          <w:szCs w:val="23"/>
          <w:lang w:eastAsia="en-AU"/>
          <w14:ligatures w14:val="standardContextual"/>
        </w:rPr>
        <w:t>These regulations come into operation on 1 July 2023.</w:t>
      </w:r>
    </w:p>
    <w:p w14:paraId="6C75B90F" w14:textId="77777777" w:rsidR="00603E5B" w:rsidRPr="00603E5B" w:rsidRDefault="00603E5B" w:rsidP="00603E5B">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603E5B">
        <w:rPr>
          <w:rFonts w:eastAsia="Times New Roman"/>
          <w:b/>
          <w:bCs/>
          <w:color w:val="000000"/>
          <w:sz w:val="32"/>
          <w:szCs w:val="32"/>
          <w:lang w:eastAsia="en-AU"/>
          <w14:ligatures w14:val="standardContextual"/>
        </w:rPr>
        <w:t xml:space="preserve">Part 2—Amendment of </w:t>
      </w:r>
      <w:r w:rsidRPr="00603E5B">
        <w:rPr>
          <w:rFonts w:eastAsia="Times New Roman"/>
          <w:b/>
          <w:bCs/>
          <w:i/>
          <w:iCs/>
          <w:color w:val="000000"/>
          <w:sz w:val="32"/>
          <w:szCs w:val="32"/>
          <w:lang w:eastAsia="en-AU"/>
          <w14:ligatures w14:val="standardContextual"/>
        </w:rPr>
        <w:t>Controlled Substances (Controlled Drugs, Precursors and Plants) Regulations 2014</w:t>
      </w:r>
    </w:p>
    <w:p w14:paraId="7B4976E5" w14:textId="77777777" w:rsidR="00603E5B" w:rsidRPr="00603E5B" w:rsidRDefault="00603E5B" w:rsidP="00603E5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603E5B">
        <w:rPr>
          <w:rFonts w:eastAsia="Times New Roman"/>
          <w:b/>
          <w:bCs/>
          <w:color w:val="000000"/>
          <w:sz w:val="26"/>
          <w:szCs w:val="26"/>
          <w:lang w:eastAsia="en-AU"/>
          <w14:ligatures w14:val="standardContextual"/>
        </w:rPr>
        <w:t>3—Amendment of Schedule 1—Controlled drugs</w:t>
      </w:r>
    </w:p>
    <w:p w14:paraId="4C633889" w14:textId="77777777" w:rsidR="00603E5B" w:rsidRPr="00603E5B" w:rsidRDefault="00603E5B" w:rsidP="00603E5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03E5B">
        <w:rPr>
          <w:rFonts w:eastAsia="Times New Roman"/>
          <w:color w:val="000000"/>
          <w:sz w:val="23"/>
          <w:szCs w:val="23"/>
          <w:lang w:eastAsia="en-AU"/>
          <w14:ligatures w14:val="standardContextual"/>
        </w:rPr>
        <w:tab/>
        <w:t>(1)</w:t>
      </w:r>
      <w:r w:rsidRPr="00603E5B">
        <w:rPr>
          <w:rFonts w:eastAsia="Times New Roman"/>
          <w:color w:val="000000"/>
          <w:sz w:val="23"/>
          <w:szCs w:val="23"/>
          <w:lang w:eastAsia="en-AU"/>
          <w14:ligatures w14:val="standardContextual"/>
        </w:rPr>
        <w:tab/>
        <w:t>Schedule 1, Part 1, table, item relating to "3,4-Methylenedioxymethyl amphetamine (MDMA)"—after "(MDMA)" insert:</w:t>
      </w:r>
    </w:p>
    <w:p w14:paraId="157CB7AA" w14:textId="77777777" w:rsidR="00603E5B" w:rsidRPr="00603E5B" w:rsidRDefault="00603E5B" w:rsidP="00603E5B">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603E5B">
        <w:rPr>
          <w:rFonts w:eastAsia="Times New Roman"/>
          <w:color w:val="000000"/>
          <w:sz w:val="23"/>
          <w:szCs w:val="23"/>
          <w:lang w:eastAsia="en-AU"/>
          <w14:ligatures w14:val="standardContextual"/>
        </w:rPr>
        <w:t>(except when included in Schedule 8 of the Uniform Poisons Standard)</w:t>
      </w:r>
    </w:p>
    <w:p w14:paraId="6C9EAAB4" w14:textId="77777777" w:rsidR="00603E5B" w:rsidRPr="00603E5B" w:rsidRDefault="00603E5B" w:rsidP="00603E5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03E5B">
        <w:rPr>
          <w:rFonts w:eastAsia="Times New Roman"/>
          <w:color w:val="000000"/>
          <w:sz w:val="23"/>
          <w:szCs w:val="23"/>
          <w:lang w:eastAsia="en-AU"/>
          <w14:ligatures w14:val="standardContextual"/>
        </w:rPr>
        <w:tab/>
        <w:t>(2)</w:t>
      </w:r>
      <w:r w:rsidRPr="00603E5B">
        <w:rPr>
          <w:rFonts w:eastAsia="Times New Roman"/>
          <w:color w:val="000000"/>
          <w:sz w:val="23"/>
          <w:szCs w:val="23"/>
          <w:lang w:eastAsia="en-AU"/>
          <w14:ligatures w14:val="standardContextual"/>
        </w:rPr>
        <w:tab/>
        <w:t>Schedule 1, Part 1, table, item relating to "Psilocybin"—delete the item and substitute the following (such that the amounts specified in the second, third and fourth columns below appear in the table under the headings "Large commercial (mixed)", "Commercial (mixed)" and "Trafficable (mixed)" respectively):</w:t>
      </w:r>
    </w:p>
    <w:p w14:paraId="1E07B334" w14:textId="77777777" w:rsidR="00603E5B" w:rsidRPr="00603E5B" w:rsidRDefault="00603E5B" w:rsidP="00603E5B">
      <w:pPr>
        <w:keepNext/>
        <w:keepLines/>
        <w:autoSpaceDE w:val="0"/>
        <w:autoSpaceDN w:val="0"/>
        <w:adjustRightInd w:val="0"/>
        <w:spacing w:before="120" w:after="0" w:line="240" w:lineRule="auto"/>
        <w:ind w:left="1588"/>
        <w:jc w:val="left"/>
        <w:rPr>
          <w:rFonts w:eastAsia="Times New Roman"/>
          <w:color w:val="000000"/>
          <w:sz w:val="2"/>
          <w:szCs w:val="2"/>
          <w:lang w:eastAsia="en-AU"/>
          <w14:ligatures w14:val="standardContextual"/>
        </w:rPr>
      </w:pPr>
    </w:p>
    <w:tbl>
      <w:tblPr>
        <w:tblW w:w="0" w:type="auto"/>
        <w:tblInd w:w="60" w:type="dxa"/>
        <w:tblLayout w:type="fixed"/>
        <w:tblCellMar>
          <w:left w:w="60" w:type="dxa"/>
          <w:right w:w="60" w:type="dxa"/>
        </w:tblCellMar>
        <w:tblLook w:val="0000" w:firstRow="0" w:lastRow="0" w:firstColumn="0" w:lastColumn="0" w:noHBand="0" w:noVBand="0"/>
      </w:tblPr>
      <w:tblGrid>
        <w:gridCol w:w="2644"/>
        <w:gridCol w:w="1023"/>
        <w:gridCol w:w="1023"/>
        <w:gridCol w:w="1023"/>
        <w:gridCol w:w="1023"/>
        <w:gridCol w:w="1023"/>
        <w:gridCol w:w="1023"/>
      </w:tblGrid>
      <w:tr w:rsidR="00603E5B" w:rsidRPr="00603E5B" w14:paraId="19732296" w14:textId="77777777" w:rsidTr="0064237F">
        <w:trPr>
          <w:cantSplit/>
        </w:trPr>
        <w:tc>
          <w:tcPr>
            <w:tcW w:w="2644" w:type="dxa"/>
            <w:tcBorders>
              <w:top w:val="nil"/>
              <w:left w:val="nil"/>
              <w:bottom w:val="nil"/>
              <w:right w:val="nil"/>
            </w:tcBorders>
          </w:tcPr>
          <w:p w14:paraId="28729674" w14:textId="77777777" w:rsidR="00603E5B" w:rsidRPr="00603E5B" w:rsidRDefault="00603E5B" w:rsidP="00603E5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603E5B">
              <w:rPr>
                <w:rFonts w:eastAsia="Times New Roman"/>
                <w:color w:val="000000"/>
                <w:sz w:val="20"/>
                <w:szCs w:val="20"/>
                <w:lang w:eastAsia="en-AU"/>
                <w14:ligatures w14:val="standardContextual"/>
              </w:rPr>
              <w:t>Psilocybine (Psilocybin) (except when included in Schedule 8 of the Uniform Poisons Standard)</w:t>
            </w:r>
          </w:p>
        </w:tc>
        <w:tc>
          <w:tcPr>
            <w:tcW w:w="1023" w:type="dxa"/>
            <w:tcBorders>
              <w:top w:val="nil"/>
              <w:left w:val="nil"/>
              <w:bottom w:val="nil"/>
              <w:right w:val="nil"/>
            </w:tcBorders>
          </w:tcPr>
          <w:p w14:paraId="4F029B55" w14:textId="77777777" w:rsidR="00603E5B" w:rsidRPr="00603E5B" w:rsidRDefault="00603E5B" w:rsidP="00603E5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c>
          <w:tcPr>
            <w:tcW w:w="1023" w:type="dxa"/>
            <w:tcBorders>
              <w:top w:val="nil"/>
              <w:left w:val="nil"/>
              <w:bottom w:val="nil"/>
              <w:right w:val="nil"/>
            </w:tcBorders>
          </w:tcPr>
          <w:p w14:paraId="320DF8C0" w14:textId="77777777" w:rsidR="00603E5B" w:rsidRPr="00603E5B" w:rsidRDefault="00603E5B" w:rsidP="00603E5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603E5B">
              <w:rPr>
                <w:rFonts w:eastAsia="Times New Roman"/>
                <w:color w:val="000000"/>
                <w:sz w:val="20"/>
                <w:szCs w:val="20"/>
                <w:lang w:eastAsia="en-AU"/>
                <w14:ligatures w14:val="standardContextual"/>
              </w:rPr>
              <w:t>1 kg or 100 DDUs</w:t>
            </w:r>
          </w:p>
        </w:tc>
        <w:tc>
          <w:tcPr>
            <w:tcW w:w="1023" w:type="dxa"/>
            <w:tcBorders>
              <w:top w:val="nil"/>
              <w:left w:val="nil"/>
              <w:bottom w:val="nil"/>
              <w:right w:val="nil"/>
            </w:tcBorders>
          </w:tcPr>
          <w:p w14:paraId="5D0CB4AA" w14:textId="77777777" w:rsidR="00603E5B" w:rsidRPr="00603E5B" w:rsidRDefault="00603E5B" w:rsidP="00603E5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c>
          <w:tcPr>
            <w:tcW w:w="1023" w:type="dxa"/>
            <w:tcBorders>
              <w:top w:val="nil"/>
              <w:left w:val="nil"/>
              <w:bottom w:val="nil"/>
              <w:right w:val="nil"/>
            </w:tcBorders>
          </w:tcPr>
          <w:p w14:paraId="4B7BD292" w14:textId="77777777" w:rsidR="00603E5B" w:rsidRPr="00603E5B" w:rsidRDefault="00603E5B" w:rsidP="00603E5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603E5B">
              <w:rPr>
                <w:rFonts w:eastAsia="Times New Roman"/>
                <w:color w:val="000000"/>
                <w:sz w:val="20"/>
                <w:szCs w:val="20"/>
                <w:lang w:eastAsia="en-AU"/>
                <w14:ligatures w14:val="standardContextual"/>
              </w:rPr>
              <w:t>0.25 kg or 20 DDUs</w:t>
            </w:r>
          </w:p>
        </w:tc>
        <w:tc>
          <w:tcPr>
            <w:tcW w:w="1023" w:type="dxa"/>
            <w:tcBorders>
              <w:top w:val="nil"/>
              <w:left w:val="nil"/>
              <w:bottom w:val="nil"/>
              <w:right w:val="nil"/>
            </w:tcBorders>
          </w:tcPr>
          <w:p w14:paraId="684A0BB2" w14:textId="77777777" w:rsidR="00603E5B" w:rsidRPr="00603E5B" w:rsidRDefault="00603E5B" w:rsidP="00603E5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023" w:type="dxa"/>
            <w:tcBorders>
              <w:top w:val="nil"/>
              <w:left w:val="nil"/>
              <w:bottom w:val="nil"/>
              <w:right w:val="nil"/>
            </w:tcBorders>
          </w:tcPr>
          <w:p w14:paraId="7BAF91A3" w14:textId="77777777" w:rsidR="00603E5B" w:rsidRPr="00603E5B" w:rsidRDefault="00603E5B" w:rsidP="00603E5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603E5B">
              <w:rPr>
                <w:rFonts w:eastAsia="Times New Roman"/>
                <w:color w:val="000000"/>
                <w:sz w:val="20"/>
                <w:szCs w:val="20"/>
                <w:lang w:eastAsia="en-AU"/>
                <w14:ligatures w14:val="standardContextual"/>
              </w:rPr>
              <w:t>100 g or 10 DDUs</w:t>
            </w:r>
          </w:p>
        </w:tc>
      </w:tr>
    </w:tbl>
    <w:p w14:paraId="71029E72" w14:textId="77777777" w:rsidR="00603E5B" w:rsidRPr="00603E5B" w:rsidRDefault="00603E5B" w:rsidP="00603E5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03E5B">
        <w:rPr>
          <w:rFonts w:eastAsia="Times New Roman"/>
          <w:color w:val="000000"/>
          <w:sz w:val="23"/>
          <w:szCs w:val="23"/>
          <w:lang w:eastAsia="en-AU"/>
          <w14:ligatures w14:val="standardContextual"/>
        </w:rPr>
        <w:lastRenderedPageBreak/>
        <w:tab/>
        <w:t>(3)</w:t>
      </w:r>
      <w:r w:rsidRPr="00603E5B">
        <w:rPr>
          <w:rFonts w:eastAsia="Times New Roman"/>
          <w:color w:val="000000"/>
          <w:sz w:val="23"/>
          <w:szCs w:val="23"/>
          <w:lang w:eastAsia="en-AU"/>
          <w14:ligatures w14:val="standardContextual"/>
        </w:rPr>
        <w:tab/>
        <w:t>Schedule 1, Part 2, table—after the item relating to "Methyldihydromorphine" insert the following (such that the amounts specified in the second, third, fourth, fifth and sixth columns below appear in the table under the headings "Large commercial (pure)", "Large commercial (mixed)", "Commercial (pure)", "Commercial (mixed) and "Trafficable (mixed)" respectively):</w:t>
      </w:r>
    </w:p>
    <w:p w14:paraId="0C855FF9" w14:textId="77777777" w:rsidR="00603E5B" w:rsidRPr="00603E5B" w:rsidRDefault="00603E5B" w:rsidP="00603E5B">
      <w:pPr>
        <w:keepNext/>
        <w:keepLines/>
        <w:autoSpaceDE w:val="0"/>
        <w:autoSpaceDN w:val="0"/>
        <w:adjustRightInd w:val="0"/>
        <w:spacing w:before="120" w:after="0" w:line="240" w:lineRule="auto"/>
        <w:ind w:left="1588"/>
        <w:jc w:val="left"/>
        <w:rPr>
          <w:rFonts w:eastAsia="Times New Roman"/>
          <w:color w:val="000000"/>
          <w:sz w:val="2"/>
          <w:szCs w:val="2"/>
          <w:lang w:eastAsia="en-AU"/>
          <w14:ligatures w14:val="standardContextual"/>
        </w:rPr>
      </w:pPr>
    </w:p>
    <w:tbl>
      <w:tblPr>
        <w:tblW w:w="0" w:type="auto"/>
        <w:tblInd w:w="60" w:type="dxa"/>
        <w:tblLayout w:type="fixed"/>
        <w:tblCellMar>
          <w:left w:w="60" w:type="dxa"/>
          <w:right w:w="60" w:type="dxa"/>
        </w:tblCellMar>
        <w:tblLook w:val="0000" w:firstRow="0" w:lastRow="0" w:firstColumn="0" w:lastColumn="0" w:noHBand="0" w:noVBand="0"/>
      </w:tblPr>
      <w:tblGrid>
        <w:gridCol w:w="2644"/>
        <w:gridCol w:w="1023"/>
        <w:gridCol w:w="1023"/>
        <w:gridCol w:w="1023"/>
        <w:gridCol w:w="1023"/>
        <w:gridCol w:w="1023"/>
        <w:gridCol w:w="1023"/>
      </w:tblGrid>
      <w:tr w:rsidR="00603E5B" w:rsidRPr="00603E5B" w14:paraId="133D770E" w14:textId="77777777" w:rsidTr="0064237F">
        <w:trPr>
          <w:cantSplit/>
        </w:trPr>
        <w:tc>
          <w:tcPr>
            <w:tcW w:w="2644" w:type="dxa"/>
            <w:tcBorders>
              <w:top w:val="nil"/>
              <w:left w:val="nil"/>
              <w:bottom w:val="nil"/>
              <w:right w:val="nil"/>
            </w:tcBorders>
          </w:tcPr>
          <w:p w14:paraId="73BF7DF0" w14:textId="77777777" w:rsidR="00603E5B" w:rsidRPr="00603E5B" w:rsidRDefault="00603E5B" w:rsidP="00603E5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603E5B">
              <w:rPr>
                <w:rFonts w:eastAsia="Times New Roman"/>
                <w:color w:val="000000"/>
                <w:sz w:val="20"/>
                <w:szCs w:val="20"/>
                <w:lang w:eastAsia="en-AU"/>
                <w14:ligatures w14:val="standardContextual"/>
              </w:rPr>
              <w:t>3,4-Methylenedioxymethyl amphetamine (MDMA) in preparations for human therapeutic use for the treatment of post-traumatic stress disorder</w:t>
            </w:r>
          </w:p>
        </w:tc>
        <w:tc>
          <w:tcPr>
            <w:tcW w:w="1023" w:type="dxa"/>
            <w:tcBorders>
              <w:top w:val="nil"/>
              <w:left w:val="nil"/>
              <w:bottom w:val="nil"/>
              <w:right w:val="nil"/>
            </w:tcBorders>
          </w:tcPr>
          <w:p w14:paraId="144F6005" w14:textId="77777777" w:rsidR="00603E5B" w:rsidRPr="00603E5B" w:rsidRDefault="00603E5B" w:rsidP="00603E5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603E5B">
              <w:rPr>
                <w:rFonts w:eastAsia="Times New Roman"/>
                <w:color w:val="000000"/>
                <w:sz w:val="20"/>
                <w:szCs w:val="20"/>
                <w:lang w:eastAsia="en-AU"/>
                <w14:ligatures w14:val="standardContextual"/>
              </w:rPr>
              <w:t>0.75 kg</w:t>
            </w:r>
          </w:p>
        </w:tc>
        <w:tc>
          <w:tcPr>
            <w:tcW w:w="1023" w:type="dxa"/>
            <w:tcBorders>
              <w:top w:val="nil"/>
              <w:left w:val="nil"/>
              <w:bottom w:val="nil"/>
              <w:right w:val="nil"/>
            </w:tcBorders>
          </w:tcPr>
          <w:p w14:paraId="44234ECC" w14:textId="77777777" w:rsidR="00603E5B" w:rsidRPr="00603E5B" w:rsidRDefault="00603E5B" w:rsidP="00603E5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603E5B">
              <w:rPr>
                <w:rFonts w:eastAsia="Times New Roman"/>
                <w:color w:val="000000"/>
                <w:sz w:val="20"/>
                <w:szCs w:val="20"/>
                <w:lang w:eastAsia="en-AU"/>
                <w14:ligatures w14:val="standardContextual"/>
              </w:rPr>
              <w:t>1 kg</w:t>
            </w:r>
          </w:p>
        </w:tc>
        <w:tc>
          <w:tcPr>
            <w:tcW w:w="1023" w:type="dxa"/>
            <w:tcBorders>
              <w:top w:val="nil"/>
              <w:left w:val="nil"/>
              <w:bottom w:val="nil"/>
              <w:right w:val="nil"/>
            </w:tcBorders>
          </w:tcPr>
          <w:p w14:paraId="1992BDAE" w14:textId="77777777" w:rsidR="00603E5B" w:rsidRPr="00603E5B" w:rsidRDefault="00603E5B" w:rsidP="00603E5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603E5B">
              <w:rPr>
                <w:rFonts w:eastAsia="Times New Roman"/>
                <w:color w:val="000000"/>
                <w:sz w:val="20"/>
                <w:szCs w:val="20"/>
                <w:lang w:eastAsia="en-AU"/>
                <w14:ligatures w14:val="standardContextual"/>
              </w:rPr>
              <w:t>0.1 kg</w:t>
            </w:r>
          </w:p>
        </w:tc>
        <w:tc>
          <w:tcPr>
            <w:tcW w:w="1023" w:type="dxa"/>
            <w:tcBorders>
              <w:top w:val="nil"/>
              <w:left w:val="nil"/>
              <w:bottom w:val="nil"/>
              <w:right w:val="nil"/>
            </w:tcBorders>
          </w:tcPr>
          <w:p w14:paraId="2D838052" w14:textId="77777777" w:rsidR="00603E5B" w:rsidRPr="00603E5B" w:rsidRDefault="00603E5B" w:rsidP="00603E5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603E5B">
              <w:rPr>
                <w:rFonts w:eastAsia="Times New Roman"/>
                <w:color w:val="000000"/>
                <w:sz w:val="20"/>
                <w:szCs w:val="20"/>
                <w:lang w:eastAsia="en-AU"/>
                <w14:ligatures w14:val="standardContextual"/>
              </w:rPr>
              <w:t>0.5 kg</w:t>
            </w:r>
          </w:p>
        </w:tc>
        <w:tc>
          <w:tcPr>
            <w:tcW w:w="1023" w:type="dxa"/>
            <w:tcBorders>
              <w:top w:val="nil"/>
              <w:left w:val="nil"/>
              <w:bottom w:val="nil"/>
              <w:right w:val="nil"/>
            </w:tcBorders>
          </w:tcPr>
          <w:p w14:paraId="28DEA7E7" w14:textId="77777777" w:rsidR="00603E5B" w:rsidRPr="00603E5B" w:rsidRDefault="00603E5B" w:rsidP="00603E5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023" w:type="dxa"/>
            <w:tcBorders>
              <w:top w:val="nil"/>
              <w:left w:val="nil"/>
              <w:bottom w:val="nil"/>
              <w:right w:val="nil"/>
            </w:tcBorders>
          </w:tcPr>
          <w:p w14:paraId="00DC01CB" w14:textId="77777777" w:rsidR="00603E5B" w:rsidRPr="00603E5B" w:rsidRDefault="00603E5B" w:rsidP="00603E5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603E5B">
              <w:rPr>
                <w:rFonts w:eastAsia="Times New Roman"/>
                <w:color w:val="000000"/>
                <w:sz w:val="20"/>
                <w:szCs w:val="20"/>
                <w:lang w:eastAsia="en-AU"/>
                <w14:ligatures w14:val="standardContextual"/>
              </w:rPr>
              <w:t>2 g</w:t>
            </w:r>
          </w:p>
        </w:tc>
      </w:tr>
    </w:tbl>
    <w:p w14:paraId="380D114E" w14:textId="77777777" w:rsidR="00603E5B" w:rsidRPr="00603E5B" w:rsidRDefault="00603E5B" w:rsidP="00603E5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603E5B">
        <w:rPr>
          <w:rFonts w:eastAsia="Times New Roman"/>
          <w:color w:val="000000"/>
          <w:sz w:val="23"/>
          <w:szCs w:val="23"/>
          <w:lang w:eastAsia="en-AU"/>
          <w14:ligatures w14:val="standardContextual"/>
        </w:rPr>
        <w:tab/>
        <w:t>(4)</w:t>
      </w:r>
      <w:r w:rsidRPr="00603E5B">
        <w:rPr>
          <w:rFonts w:eastAsia="Times New Roman"/>
          <w:color w:val="000000"/>
          <w:sz w:val="23"/>
          <w:szCs w:val="23"/>
          <w:lang w:eastAsia="en-AU"/>
          <w14:ligatures w14:val="standardContextual"/>
        </w:rPr>
        <w:tab/>
        <w:t>Schedule 1, Part 2, table—after the item relating to "Propiram" insert the following (such that the amounts specified in the second, third and fourth columns below appear in the table under the headings "Large commercial (mixed)", "Commercial (mixed)" and "Trafficable (mixed)" respectively):</w:t>
      </w:r>
    </w:p>
    <w:p w14:paraId="685DABAC" w14:textId="77777777" w:rsidR="00603E5B" w:rsidRPr="00603E5B" w:rsidRDefault="00603E5B" w:rsidP="00603E5B">
      <w:pPr>
        <w:keepNext/>
        <w:keepLines/>
        <w:autoSpaceDE w:val="0"/>
        <w:autoSpaceDN w:val="0"/>
        <w:adjustRightInd w:val="0"/>
        <w:spacing w:before="120" w:after="0" w:line="240" w:lineRule="auto"/>
        <w:ind w:left="1588"/>
        <w:jc w:val="left"/>
        <w:rPr>
          <w:rFonts w:eastAsia="Times New Roman"/>
          <w:color w:val="000000"/>
          <w:sz w:val="2"/>
          <w:szCs w:val="2"/>
          <w:lang w:eastAsia="en-AU"/>
          <w14:ligatures w14:val="standardContextual"/>
        </w:rPr>
      </w:pPr>
    </w:p>
    <w:tbl>
      <w:tblPr>
        <w:tblW w:w="0" w:type="auto"/>
        <w:tblInd w:w="60" w:type="dxa"/>
        <w:tblLayout w:type="fixed"/>
        <w:tblCellMar>
          <w:left w:w="60" w:type="dxa"/>
          <w:right w:w="60" w:type="dxa"/>
        </w:tblCellMar>
        <w:tblLook w:val="0000" w:firstRow="0" w:lastRow="0" w:firstColumn="0" w:lastColumn="0" w:noHBand="0" w:noVBand="0"/>
      </w:tblPr>
      <w:tblGrid>
        <w:gridCol w:w="2644"/>
        <w:gridCol w:w="1023"/>
        <w:gridCol w:w="1023"/>
        <w:gridCol w:w="1023"/>
        <w:gridCol w:w="1023"/>
        <w:gridCol w:w="1023"/>
        <w:gridCol w:w="1023"/>
      </w:tblGrid>
      <w:tr w:rsidR="00603E5B" w:rsidRPr="00603E5B" w14:paraId="0FCB0A81" w14:textId="77777777" w:rsidTr="0064237F">
        <w:trPr>
          <w:cantSplit/>
        </w:trPr>
        <w:tc>
          <w:tcPr>
            <w:tcW w:w="2644" w:type="dxa"/>
            <w:tcBorders>
              <w:top w:val="nil"/>
              <w:left w:val="nil"/>
              <w:bottom w:val="nil"/>
              <w:right w:val="nil"/>
            </w:tcBorders>
          </w:tcPr>
          <w:p w14:paraId="6C8FCED5" w14:textId="77777777" w:rsidR="00603E5B" w:rsidRPr="00603E5B" w:rsidRDefault="00603E5B" w:rsidP="00603E5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603E5B">
              <w:rPr>
                <w:rFonts w:eastAsia="Times New Roman"/>
                <w:color w:val="000000"/>
                <w:sz w:val="20"/>
                <w:szCs w:val="20"/>
                <w:lang w:eastAsia="en-AU"/>
                <w14:ligatures w14:val="standardContextual"/>
              </w:rPr>
              <w:t>Psilocybine (Psilocybin) in preparations for human therapeutic use for the treatment of treatment-resistant depression</w:t>
            </w:r>
          </w:p>
        </w:tc>
        <w:tc>
          <w:tcPr>
            <w:tcW w:w="1023" w:type="dxa"/>
            <w:tcBorders>
              <w:top w:val="nil"/>
              <w:left w:val="nil"/>
              <w:bottom w:val="nil"/>
              <w:right w:val="nil"/>
            </w:tcBorders>
          </w:tcPr>
          <w:p w14:paraId="63FEAA0D" w14:textId="77777777" w:rsidR="00603E5B" w:rsidRPr="00603E5B" w:rsidRDefault="00603E5B" w:rsidP="00603E5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c>
          <w:tcPr>
            <w:tcW w:w="1023" w:type="dxa"/>
            <w:tcBorders>
              <w:top w:val="nil"/>
              <w:left w:val="nil"/>
              <w:bottom w:val="nil"/>
              <w:right w:val="nil"/>
            </w:tcBorders>
          </w:tcPr>
          <w:p w14:paraId="3BCEAB7C" w14:textId="77777777" w:rsidR="00603E5B" w:rsidRPr="00603E5B" w:rsidRDefault="00603E5B" w:rsidP="00603E5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603E5B">
              <w:rPr>
                <w:rFonts w:eastAsia="Times New Roman"/>
                <w:color w:val="000000"/>
                <w:sz w:val="20"/>
                <w:szCs w:val="20"/>
                <w:lang w:eastAsia="en-AU"/>
                <w14:ligatures w14:val="standardContextual"/>
              </w:rPr>
              <w:t>1 kg or 100 DDUs</w:t>
            </w:r>
          </w:p>
        </w:tc>
        <w:tc>
          <w:tcPr>
            <w:tcW w:w="1023" w:type="dxa"/>
            <w:tcBorders>
              <w:top w:val="nil"/>
              <w:left w:val="nil"/>
              <w:bottom w:val="nil"/>
              <w:right w:val="nil"/>
            </w:tcBorders>
          </w:tcPr>
          <w:p w14:paraId="02958A12" w14:textId="77777777" w:rsidR="00603E5B" w:rsidRPr="00603E5B" w:rsidRDefault="00603E5B" w:rsidP="00603E5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c>
          <w:tcPr>
            <w:tcW w:w="1023" w:type="dxa"/>
            <w:tcBorders>
              <w:top w:val="nil"/>
              <w:left w:val="nil"/>
              <w:bottom w:val="nil"/>
              <w:right w:val="nil"/>
            </w:tcBorders>
          </w:tcPr>
          <w:p w14:paraId="3DDE75BC" w14:textId="77777777" w:rsidR="00603E5B" w:rsidRPr="00603E5B" w:rsidRDefault="00603E5B" w:rsidP="00603E5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603E5B">
              <w:rPr>
                <w:rFonts w:eastAsia="Times New Roman"/>
                <w:color w:val="000000"/>
                <w:sz w:val="20"/>
                <w:szCs w:val="20"/>
                <w:lang w:eastAsia="en-AU"/>
                <w14:ligatures w14:val="standardContextual"/>
              </w:rPr>
              <w:t>0.25 kg or 20 DDUs</w:t>
            </w:r>
          </w:p>
        </w:tc>
        <w:tc>
          <w:tcPr>
            <w:tcW w:w="1023" w:type="dxa"/>
            <w:tcBorders>
              <w:top w:val="nil"/>
              <w:left w:val="nil"/>
              <w:bottom w:val="nil"/>
              <w:right w:val="nil"/>
            </w:tcBorders>
          </w:tcPr>
          <w:p w14:paraId="1A5772AF" w14:textId="77777777" w:rsidR="00603E5B" w:rsidRPr="00603E5B" w:rsidRDefault="00603E5B" w:rsidP="00603E5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023" w:type="dxa"/>
            <w:tcBorders>
              <w:top w:val="nil"/>
              <w:left w:val="nil"/>
              <w:bottom w:val="nil"/>
              <w:right w:val="nil"/>
            </w:tcBorders>
          </w:tcPr>
          <w:p w14:paraId="27D775B3" w14:textId="77777777" w:rsidR="00603E5B" w:rsidRPr="00603E5B" w:rsidRDefault="00603E5B" w:rsidP="00603E5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603E5B">
              <w:rPr>
                <w:rFonts w:eastAsia="Times New Roman"/>
                <w:color w:val="000000"/>
                <w:sz w:val="20"/>
                <w:szCs w:val="20"/>
                <w:lang w:eastAsia="en-AU"/>
                <w14:ligatures w14:val="standardContextual"/>
              </w:rPr>
              <w:t>100 g or 10 DDUs</w:t>
            </w:r>
          </w:p>
        </w:tc>
      </w:tr>
    </w:tbl>
    <w:p w14:paraId="7B5EAC5C" w14:textId="77777777" w:rsidR="00603E5B" w:rsidRPr="00603E5B" w:rsidRDefault="00603E5B" w:rsidP="00603E5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603E5B">
        <w:rPr>
          <w:rFonts w:eastAsia="Times New Roman"/>
          <w:b/>
          <w:bCs/>
          <w:color w:val="000000"/>
          <w:sz w:val="26"/>
          <w:szCs w:val="26"/>
          <w:lang w:eastAsia="en-AU"/>
          <w14:ligatures w14:val="standardContextual"/>
        </w:rPr>
        <w:t>4—Amendment of Schedule 3—Controlled plants</w:t>
      </w:r>
    </w:p>
    <w:p w14:paraId="7A0739C8" w14:textId="77777777" w:rsidR="00603E5B" w:rsidRPr="00603E5B" w:rsidRDefault="00603E5B" w:rsidP="00603E5B">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03E5B">
        <w:rPr>
          <w:rFonts w:eastAsia="Times New Roman"/>
          <w:color w:val="000000"/>
          <w:sz w:val="23"/>
          <w:szCs w:val="23"/>
          <w:lang w:eastAsia="en-AU"/>
          <w14:ligatures w14:val="standardContextual"/>
        </w:rPr>
        <w:t>Schedule 3, Part 1, table, item relating to "all fungi that contain PSILOCYBIN"—delete "PSILOCYBIN" and substitute:</w:t>
      </w:r>
    </w:p>
    <w:p w14:paraId="0240B14F" w14:textId="77777777" w:rsidR="00603E5B" w:rsidRPr="00603E5B" w:rsidRDefault="00603E5B" w:rsidP="00603E5B">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603E5B">
        <w:rPr>
          <w:rFonts w:eastAsia="Times New Roman"/>
          <w:color w:val="000000"/>
          <w:sz w:val="23"/>
          <w:szCs w:val="23"/>
          <w:lang w:eastAsia="en-AU"/>
          <w14:ligatures w14:val="standardContextual"/>
        </w:rPr>
        <w:t>PSILOCYBINE (PSILOCYBIN)</w:t>
      </w:r>
    </w:p>
    <w:p w14:paraId="06DEDCB9" w14:textId="77777777" w:rsidR="00603E5B" w:rsidRPr="00603E5B" w:rsidRDefault="00603E5B" w:rsidP="00603E5B">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603E5B">
        <w:rPr>
          <w:rFonts w:eastAsia="Times New Roman"/>
          <w:b/>
          <w:bCs/>
          <w:color w:val="000000"/>
          <w:sz w:val="20"/>
          <w:szCs w:val="20"/>
          <w:lang w:eastAsia="en-AU"/>
          <w14:ligatures w14:val="standardContextual"/>
        </w:rPr>
        <w:t>Editorial note—</w:t>
      </w:r>
    </w:p>
    <w:p w14:paraId="2EC66174" w14:textId="77777777" w:rsidR="00603E5B" w:rsidRPr="00603E5B" w:rsidRDefault="00603E5B" w:rsidP="00603E5B">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603E5B">
        <w:rPr>
          <w:rFonts w:eastAsia="Times New Roman"/>
          <w:color w:val="000000"/>
          <w:sz w:val="20"/>
          <w:szCs w:val="20"/>
          <w:lang w:eastAsia="en-AU"/>
          <w14:ligatures w14:val="standardContextual"/>
        </w:rPr>
        <w:t xml:space="preserve">As required by section 10AA(2) of the </w:t>
      </w:r>
      <w:hyperlink r:id="rId49" w:history="1">
        <w:r w:rsidRPr="00603E5B">
          <w:rPr>
            <w:rFonts w:eastAsia="Times New Roman"/>
            <w:i/>
            <w:iCs/>
            <w:color w:val="000000"/>
            <w:sz w:val="20"/>
            <w:szCs w:val="20"/>
            <w:lang w:eastAsia="en-AU"/>
            <w14:ligatures w14:val="standardContextual"/>
          </w:rPr>
          <w:t>Legislative Instruments Act 1978</w:t>
        </w:r>
      </w:hyperlink>
      <w:r w:rsidRPr="00603E5B">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0B956B1D" w14:textId="77777777" w:rsidR="00603E5B" w:rsidRPr="00603E5B" w:rsidRDefault="00603E5B" w:rsidP="00603E5B">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603E5B">
        <w:rPr>
          <w:rFonts w:eastAsia="Times New Roman"/>
          <w:b/>
          <w:bCs/>
          <w:color w:val="000000"/>
          <w:sz w:val="26"/>
          <w:szCs w:val="26"/>
          <w:lang w:eastAsia="en-AU"/>
          <w14:ligatures w14:val="standardContextual"/>
        </w:rPr>
        <w:t>Made by the Governor</w:t>
      </w:r>
    </w:p>
    <w:p w14:paraId="7E3AE2CE" w14:textId="77777777" w:rsidR="00603E5B" w:rsidRPr="00603E5B" w:rsidRDefault="00603E5B" w:rsidP="00603E5B">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603E5B">
        <w:rPr>
          <w:rFonts w:eastAsia="Times New Roman"/>
          <w:color w:val="000000"/>
          <w:sz w:val="23"/>
          <w:szCs w:val="23"/>
          <w:lang w:eastAsia="en-AU"/>
          <w14:ligatures w14:val="standardContextual"/>
        </w:rPr>
        <w:t>on the recommendation of the Controlled Substances Advisory Council and with the advice and consent of the Executive Council</w:t>
      </w:r>
    </w:p>
    <w:p w14:paraId="341BE1ED" w14:textId="77777777" w:rsidR="00603E5B" w:rsidRPr="00603E5B" w:rsidRDefault="00603E5B" w:rsidP="00603E5B">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603E5B">
        <w:rPr>
          <w:rFonts w:eastAsia="Times New Roman"/>
          <w:color w:val="000000"/>
          <w:sz w:val="23"/>
          <w:szCs w:val="23"/>
          <w:lang w:eastAsia="en-AU"/>
          <w14:ligatures w14:val="standardContextual"/>
        </w:rPr>
        <w:t>on 29 June 2023</w:t>
      </w:r>
    </w:p>
    <w:p w14:paraId="2CB6FE51" w14:textId="77777777" w:rsidR="00603E5B" w:rsidRPr="00603E5B" w:rsidRDefault="00603E5B" w:rsidP="00603E5B">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603E5B">
        <w:rPr>
          <w:rFonts w:eastAsia="Times New Roman"/>
          <w:color w:val="000000"/>
          <w:sz w:val="23"/>
          <w:szCs w:val="23"/>
          <w:lang w:eastAsia="en-AU"/>
          <w14:ligatures w14:val="standardContextual"/>
        </w:rPr>
        <w:t>No 63 of 2023</w:t>
      </w:r>
    </w:p>
    <w:p w14:paraId="14F3D9AA" w14:textId="77777777" w:rsidR="0016463B" w:rsidRPr="0016463B" w:rsidRDefault="0016463B" w:rsidP="0016463B">
      <w:pPr>
        <w:pStyle w:val="GG-body"/>
      </w:pPr>
    </w:p>
    <w:p w14:paraId="64390286" w14:textId="6CD43173" w:rsidR="00286686" w:rsidRPr="009D1E2E" w:rsidRDefault="009D1E2E" w:rsidP="00286686">
      <w:pPr>
        <w:pStyle w:val="Heading1"/>
      </w:pPr>
      <w:r>
        <w:rPr>
          <w:lang w:val="en-US"/>
        </w:rPr>
        <w:br w:type="page"/>
      </w:r>
      <w:bookmarkStart w:id="208" w:name="_Toc33707982"/>
      <w:bookmarkStart w:id="209" w:name="_Toc33708153"/>
    </w:p>
    <w:p w14:paraId="21BB648E" w14:textId="6F0FAC13" w:rsidR="009D1E2E" w:rsidRPr="009D1E2E" w:rsidRDefault="009D1E2E" w:rsidP="00F80EF5">
      <w:pPr>
        <w:pStyle w:val="Heading1"/>
      </w:pPr>
      <w:bookmarkStart w:id="210" w:name="_Toc138934579"/>
      <w:r w:rsidRPr="009D1E2E">
        <w:lastRenderedPageBreak/>
        <w:t>State Government Instruments</w:t>
      </w:r>
      <w:bookmarkEnd w:id="208"/>
      <w:bookmarkEnd w:id="209"/>
      <w:bookmarkEnd w:id="210"/>
    </w:p>
    <w:p w14:paraId="5D9DE418" w14:textId="77777777" w:rsidR="00EA5FED" w:rsidRPr="00EA5FED" w:rsidRDefault="00EA5FED" w:rsidP="00EA5FED">
      <w:pPr>
        <w:pStyle w:val="Heading2"/>
      </w:pPr>
      <w:bookmarkStart w:id="211" w:name="_Toc138934580"/>
      <w:r w:rsidRPr="00EA5FED">
        <w:t>Associations Incorporation Act 1985</w:t>
      </w:r>
      <w:bookmarkEnd w:id="211"/>
      <w:r w:rsidRPr="00EA5FED">
        <w:t xml:space="preserve"> </w:t>
      </w:r>
    </w:p>
    <w:p w14:paraId="0D445E63" w14:textId="77777777" w:rsidR="00EA5FED" w:rsidRPr="00EA5FED" w:rsidRDefault="00EA5FED" w:rsidP="00EA5FED">
      <w:pPr>
        <w:jc w:val="center"/>
        <w:rPr>
          <w:smallCaps/>
          <w:szCs w:val="17"/>
        </w:rPr>
      </w:pPr>
      <w:r w:rsidRPr="00EA5FED">
        <w:rPr>
          <w:smallCaps/>
          <w:szCs w:val="17"/>
        </w:rPr>
        <w:t>Section 43A</w:t>
      </w:r>
    </w:p>
    <w:p w14:paraId="12E5C480" w14:textId="77777777" w:rsidR="00EA5FED" w:rsidRPr="00EA5FED" w:rsidRDefault="00EA5FED" w:rsidP="00EA5FED">
      <w:pPr>
        <w:spacing w:after="60"/>
        <w:jc w:val="center"/>
        <w:rPr>
          <w:bCs/>
          <w:i/>
          <w:szCs w:val="17"/>
        </w:rPr>
      </w:pPr>
      <w:r w:rsidRPr="00EA5FED">
        <w:rPr>
          <w:bCs/>
          <w:i/>
          <w:szCs w:val="17"/>
        </w:rPr>
        <w:t>Deregistration of Associations</w:t>
      </w:r>
    </w:p>
    <w:p w14:paraId="13B00F63" w14:textId="77777777" w:rsidR="00EA5FED" w:rsidRPr="00EA5FED" w:rsidRDefault="00EA5FED" w:rsidP="00EA5FED">
      <w:pPr>
        <w:spacing w:after="60"/>
        <w:rPr>
          <w:rFonts w:eastAsia="Times New Roman"/>
          <w:szCs w:val="17"/>
        </w:rPr>
      </w:pPr>
      <w:r w:rsidRPr="00EA5FED">
        <w:rPr>
          <w:rFonts w:eastAsia="Times New Roman"/>
          <w:szCs w:val="17"/>
        </w:rPr>
        <w:t xml:space="preserve">NOTICE is hereby given that the Corporate Affairs Commission approves the applications for deregistration received from the associations named below pursuant to section 43A of the </w:t>
      </w:r>
      <w:r w:rsidRPr="00EA5FED">
        <w:rPr>
          <w:rFonts w:eastAsia="Times New Roman"/>
          <w:i/>
          <w:iCs/>
          <w:szCs w:val="17"/>
        </w:rPr>
        <w:t>Associations Incorporation Act 1985</w:t>
      </w:r>
      <w:r w:rsidRPr="00EA5FED">
        <w:rPr>
          <w:rFonts w:eastAsia="Times New Roman"/>
          <w:szCs w:val="17"/>
        </w:rPr>
        <w:t xml:space="preserve"> (SA). Deregistration takes effect on the date of publication of this notice.</w:t>
      </w:r>
    </w:p>
    <w:p w14:paraId="644AF4DF" w14:textId="77777777" w:rsidR="00EA5FED" w:rsidRPr="00EA5FED" w:rsidRDefault="00EA5FED" w:rsidP="00EA5FED">
      <w:pPr>
        <w:spacing w:after="0"/>
        <w:ind w:left="142"/>
        <w:rPr>
          <w:rFonts w:eastAsia="Times New Roman"/>
          <w:szCs w:val="17"/>
        </w:rPr>
      </w:pPr>
      <w:r w:rsidRPr="00EA5FED">
        <w:rPr>
          <w:rFonts w:eastAsia="Times New Roman"/>
          <w:szCs w:val="17"/>
        </w:rPr>
        <w:t>THE APEX CLUB OF MOUNT BARKER (A4213)</w:t>
      </w:r>
    </w:p>
    <w:p w14:paraId="2AA0F9C9" w14:textId="77777777" w:rsidR="00EA5FED" w:rsidRPr="00EA5FED" w:rsidRDefault="00EA5FED" w:rsidP="00EA5FED">
      <w:pPr>
        <w:spacing w:after="0"/>
        <w:ind w:left="142"/>
        <w:rPr>
          <w:rFonts w:eastAsia="Times New Roman"/>
          <w:szCs w:val="17"/>
        </w:rPr>
      </w:pPr>
      <w:r w:rsidRPr="00EA5FED">
        <w:rPr>
          <w:rFonts w:eastAsia="Times New Roman"/>
          <w:szCs w:val="17"/>
        </w:rPr>
        <w:t>WILLIAMSTOWN GARDEN CLUB INCORPORATED (A24476)</w:t>
      </w:r>
    </w:p>
    <w:p w14:paraId="7C9B67A3" w14:textId="77777777" w:rsidR="00EA5FED" w:rsidRPr="00EA5FED" w:rsidRDefault="00EA5FED" w:rsidP="00EA5FED">
      <w:pPr>
        <w:spacing w:after="0"/>
        <w:ind w:left="142"/>
        <w:rPr>
          <w:rFonts w:eastAsia="Times New Roman"/>
          <w:szCs w:val="17"/>
        </w:rPr>
      </w:pPr>
      <w:r w:rsidRPr="00EA5FED">
        <w:rPr>
          <w:rFonts w:eastAsia="Times New Roman"/>
          <w:szCs w:val="17"/>
        </w:rPr>
        <w:t>AGEING WELL INTERNATIONAL INCORPORATED (A43727)</w:t>
      </w:r>
    </w:p>
    <w:p w14:paraId="70E3CD53" w14:textId="77777777" w:rsidR="00EA5FED" w:rsidRPr="00EA5FED" w:rsidRDefault="00EA5FED" w:rsidP="00EA5FED">
      <w:pPr>
        <w:spacing w:after="0"/>
        <w:ind w:left="142"/>
        <w:rPr>
          <w:rFonts w:eastAsia="Times New Roman"/>
          <w:szCs w:val="17"/>
        </w:rPr>
      </w:pPr>
      <w:r w:rsidRPr="00EA5FED">
        <w:rPr>
          <w:rFonts w:eastAsia="Times New Roman"/>
          <w:szCs w:val="17"/>
        </w:rPr>
        <w:t>ROTARY CLUB OF KAPUNDA INCORPORATED (A8147)</w:t>
      </w:r>
    </w:p>
    <w:p w14:paraId="6E48E5C1" w14:textId="77777777" w:rsidR="00EA5FED" w:rsidRPr="00EA5FED" w:rsidRDefault="00EA5FED" w:rsidP="00EA5FED">
      <w:pPr>
        <w:spacing w:after="0"/>
        <w:ind w:left="142"/>
        <w:rPr>
          <w:rFonts w:eastAsia="Times New Roman"/>
          <w:szCs w:val="17"/>
        </w:rPr>
      </w:pPr>
      <w:r w:rsidRPr="00EA5FED">
        <w:rPr>
          <w:rFonts w:eastAsia="Times New Roman"/>
          <w:szCs w:val="17"/>
        </w:rPr>
        <w:t>WILLUNGA QUARRY MARKET INCORPORATED (A10915)</w:t>
      </w:r>
    </w:p>
    <w:p w14:paraId="7DA32002" w14:textId="77777777" w:rsidR="00EA5FED" w:rsidRPr="00EA5FED" w:rsidRDefault="00EA5FED" w:rsidP="00EA5FED">
      <w:pPr>
        <w:spacing w:after="0"/>
        <w:ind w:left="142"/>
        <w:rPr>
          <w:rFonts w:eastAsia="Times New Roman"/>
          <w:szCs w:val="17"/>
        </w:rPr>
      </w:pPr>
      <w:r w:rsidRPr="00EA5FED">
        <w:rPr>
          <w:rFonts w:eastAsia="Times New Roman"/>
          <w:szCs w:val="17"/>
        </w:rPr>
        <w:t>STILL AWARE INCORPORATED (A42440)</w:t>
      </w:r>
    </w:p>
    <w:p w14:paraId="760FF984" w14:textId="77777777" w:rsidR="00EA5FED" w:rsidRPr="00EA5FED" w:rsidRDefault="00EA5FED" w:rsidP="00EA5FED">
      <w:pPr>
        <w:spacing w:after="0"/>
        <w:ind w:left="142"/>
        <w:rPr>
          <w:rFonts w:eastAsia="Times New Roman"/>
          <w:szCs w:val="17"/>
        </w:rPr>
      </w:pPr>
      <w:r w:rsidRPr="00EA5FED">
        <w:rPr>
          <w:rFonts w:eastAsia="Times New Roman"/>
          <w:szCs w:val="17"/>
        </w:rPr>
        <w:t>PROBUS CLUB OF BALAKLAVA (C) INCORPORATED (A36692)</w:t>
      </w:r>
    </w:p>
    <w:p w14:paraId="5DE4227B" w14:textId="77777777" w:rsidR="00EA5FED" w:rsidRPr="00EA5FED" w:rsidRDefault="00EA5FED" w:rsidP="00EA5FED">
      <w:pPr>
        <w:spacing w:after="0"/>
        <w:ind w:left="142"/>
        <w:rPr>
          <w:rFonts w:eastAsia="Times New Roman"/>
          <w:szCs w:val="17"/>
        </w:rPr>
      </w:pPr>
      <w:r w:rsidRPr="00EA5FED">
        <w:rPr>
          <w:rFonts w:eastAsia="Times New Roman"/>
          <w:szCs w:val="17"/>
        </w:rPr>
        <w:t>KAROONDA COURTS COMMITTEE INCORPORATED (A37093)</w:t>
      </w:r>
    </w:p>
    <w:p w14:paraId="140BA752" w14:textId="77777777" w:rsidR="00EA5FED" w:rsidRPr="00EA5FED" w:rsidRDefault="00EA5FED" w:rsidP="00EA5FED">
      <w:pPr>
        <w:spacing w:after="0"/>
        <w:ind w:left="142"/>
        <w:rPr>
          <w:rFonts w:eastAsia="Times New Roman"/>
          <w:szCs w:val="17"/>
        </w:rPr>
      </w:pPr>
      <w:r w:rsidRPr="00EA5FED">
        <w:rPr>
          <w:rFonts w:eastAsia="Times New Roman"/>
          <w:szCs w:val="17"/>
        </w:rPr>
        <w:t>A SEAT AT THE TABLE INCORPORATED (A42540)</w:t>
      </w:r>
    </w:p>
    <w:p w14:paraId="1E1EB814" w14:textId="77777777" w:rsidR="00EA5FED" w:rsidRPr="00EA5FED" w:rsidRDefault="00EA5FED" w:rsidP="00EA5FED">
      <w:pPr>
        <w:spacing w:after="0"/>
        <w:ind w:left="142"/>
        <w:rPr>
          <w:rFonts w:eastAsia="Times New Roman"/>
          <w:szCs w:val="17"/>
        </w:rPr>
      </w:pPr>
      <w:r w:rsidRPr="00EA5FED">
        <w:rPr>
          <w:rFonts w:eastAsia="Times New Roman"/>
          <w:szCs w:val="17"/>
        </w:rPr>
        <w:t>LETS SOUTH LOCAL EXCHANGE TRADING SYSTEM INCORPORATED (A21865)</w:t>
      </w:r>
    </w:p>
    <w:p w14:paraId="1B888F17" w14:textId="77777777" w:rsidR="00EA5FED" w:rsidRPr="00EA5FED" w:rsidRDefault="00EA5FED" w:rsidP="00EA5FED">
      <w:pPr>
        <w:spacing w:after="0"/>
        <w:ind w:left="142"/>
        <w:rPr>
          <w:rFonts w:eastAsia="Times New Roman"/>
          <w:szCs w:val="17"/>
        </w:rPr>
      </w:pPr>
      <w:r w:rsidRPr="00EA5FED">
        <w:rPr>
          <w:rFonts w:eastAsia="Times New Roman"/>
          <w:szCs w:val="17"/>
        </w:rPr>
        <w:t>THE MICRO-DEVELOPMENT INITIATIVE INCORPORATED (A43847)</w:t>
      </w:r>
    </w:p>
    <w:p w14:paraId="60E62531" w14:textId="77777777" w:rsidR="00EA5FED" w:rsidRPr="00EA5FED" w:rsidRDefault="00EA5FED" w:rsidP="00EA5FED">
      <w:pPr>
        <w:spacing w:after="0"/>
        <w:ind w:left="142"/>
        <w:rPr>
          <w:rFonts w:eastAsia="Times New Roman"/>
          <w:szCs w:val="17"/>
        </w:rPr>
      </w:pPr>
      <w:r w:rsidRPr="00EA5FED">
        <w:rPr>
          <w:rFonts w:eastAsia="Times New Roman"/>
          <w:szCs w:val="17"/>
        </w:rPr>
        <w:t>DAY SURGERY NURSES ASSOCIATION OF SOUTH AUSTRALIA (A23068)</w:t>
      </w:r>
    </w:p>
    <w:p w14:paraId="782DBFB5" w14:textId="77777777" w:rsidR="00EA5FED" w:rsidRPr="00EA5FED" w:rsidRDefault="00EA5FED" w:rsidP="00EA5FED">
      <w:pPr>
        <w:spacing w:after="0"/>
        <w:ind w:left="142"/>
        <w:rPr>
          <w:rFonts w:eastAsia="Times New Roman"/>
          <w:szCs w:val="17"/>
        </w:rPr>
      </w:pPr>
      <w:r w:rsidRPr="00EA5FED">
        <w:rPr>
          <w:rFonts w:eastAsia="Times New Roman"/>
          <w:szCs w:val="17"/>
        </w:rPr>
        <w:t>CALVARY HOSPITAL AND HOSPICE AUXILIARY INCORPORATED (A21737)</w:t>
      </w:r>
    </w:p>
    <w:p w14:paraId="0E208D13" w14:textId="77777777" w:rsidR="00EA5FED" w:rsidRPr="00EA5FED" w:rsidRDefault="00EA5FED" w:rsidP="00EA5FED">
      <w:pPr>
        <w:spacing w:after="0"/>
        <w:ind w:left="142"/>
        <w:rPr>
          <w:rFonts w:eastAsia="Times New Roman"/>
          <w:szCs w:val="17"/>
        </w:rPr>
      </w:pPr>
      <w:r w:rsidRPr="00EA5FED">
        <w:rPr>
          <w:rFonts w:eastAsia="Times New Roman"/>
          <w:szCs w:val="17"/>
        </w:rPr>
        <w:t>EARL OF CHESTER LODGE NO. 98 INCORPORATED (A19002)</w:t>
      </w:r>
    </w:p>
    <w:p w14:paraId="11D0D15F" w14:textId="77777777" w:rsidR="00EA5FED" w:rsidRPr="00EA5FED" w:rsidRDefault="00EA5FED" w:rsidP="00EA5FED">
      <w:pPr>
        <w:spacing w:after="0"/>
        <w:ind w:left="142"/>
        <w:rPr>
          <w:rFonts w:eastAsia="Times New Roman"/>
          <w:szCs w:val="17"/>
        </w:rPr>
      </w:pPr>
      <w:r w:rsidRPr="00EA5FED">
        <w:rPr>
          <w:rFonts w:eastAsia="Times New Roman"/>
          <w:szCs w:val="17"/>
        </w:rPr>
        <w:t>FARMING COLLECTIVE FOUNDATION INCORPORATED (A38597)</w:t>
      </w:r>
    </w:p>
    <w:p w14:paraId="12FCD739" w14:textId="77777777" w:rsidR="00EA5FED" w:rsidRPr="00EA5FED" w:rsidRDefault="00EA5FED" w:rsidP="00EA5FED">
      <w:pPr>
        <w:spacing w:after="0"/>
        <w:ind w:left="142"/>
        <w:rPr>
          <w:rFonts w:eastAsia="Times New Roman"/>
          <w:szCs w:val="17"/>
        </w:rPr>
      </w:pPr>
      <w:r w:rsidRPr="00EA5FED">
        <w:rPr>
          <w:rFonts w:eastAsia="Times New Roman"/>
          <w:szCs w:val="17"/>
        </w:rPr>
        <w:t>THE TRUTH AND LIFE CLUB INCORPORATED (A22240)</w:t>
      </w:r>
    </w:p>
    <w:p w14:paraId="08D9518B" w14:textId="77777777" w:rsidR="00EA5FED" w:rsidRPr="00EA5FED" w:rsidRDefault="00EA5FED" w:rsidP="00EA5FED">
      <w:pPr>
        <w:spacing w:after="0"/>
        <w:ind w:left="142"/>
        <w:rPr>
          <w:rFonts w:eastAsia="Times New Roman"/>
          <w:szCs w:val="17"/>
        </w:rPr>
      </w:pPr>
      <w:r w:rsidRPr="00EA5FED">
        <w:rPr>
          <w:rFonts w:eastAsia="Times New Roman"/>
          <w:szCs w:val="17"/>
        </w:rPr>
        <w:t>ADELAIDE RUSSIAN ETHNIC SCHOOL INCORPORATED (A40322)</w:t>
      </w:r>
    </w:p>
    <w:p w14:paraId="1419FEF1" w14:textId="77777777" w:rsidR="00EA5FED" w:rsidRPr="00EA5FED" w:rsidRDefault="00EA5FED" w:rsidP="00EA5FED">
      <w:pPr>
        <w:spacing w:after="0"/>
        <w:ind w:left="142"/>
        <w:rPr>
          <w:rFonts w:eastAsia="Times New Roman"/>
          <w:szCs w:val="17"/>
        </w:rPr>
      </w:pPr>
      <w:r w:rsidRPr="00EA5FED">
        <w:rPr>
          <w:rFonts w:eastAsia="Times New Roman"/>
          <w:szCs w:val="17"/>
        </w:rPr>
        <w:t>3 BALL SA BASKETBALL ASSOCIATION INCORPORATED (A40811)</w:t>
      </w:r>
    </w:p>
    <w:p w14:paraId="445614EE" w14:textId="77777777" w:rsidR="00EA5FED" w:rsidRPr="00EA5FED" w:rsidRDefault="00EA5FED" w:rsidP="00EA5FED">
      <w:pPr>
        <w:spacing w:after="0"/>
        <w:ind w:left="142"/>
        <w:rPr>
          <w:rFonts w:eastAsia="Times New Roman"/>
          <w:szCs w:val="17"/>
        </w:rPr>
      </w:pPr>
      <w:r w:rsidRPr="00EA5FED">
        <w:rPr>
          <w:rFonts w:eastAsia="Times New Roman"/>
          <w:szCs w:val="17"/>
        </w:rPr>
        <w:t>NOW LEADERSHIP ACADEMY INCORPORATED (A42755)</w:t>
      </w:r>
    </w:p>
    <w:p w14:paraId="356DBCD6" w14:textId="77777777" w:rsidR="00EA5FED" w:rsidRPr="00EA5FED" w:rsidRDefault="00EA5FED" w:rsidP="00EA5FED">
      <w:pPr>
        <w:spacing w:after="0"/>
        <w:ind w:left="142"/>
        <w:rPr>
          <w:rFonts w:eastAsia="Times New Roman"/>
          <w:szCs w:val="17"/>
        </w:rPr>
      </w:pPr>
      <w:r w:rsidRPr="00EA5FED">
        <w:rPr>
          <w:rFonts w:eastAsia="Times New Roman"/>
          <w:szCs w:val="17"/>
        </w:rPr>
        <w:t>HELPING HAND’S LEALHOLME AUXILIARY INCORPORATED (A36485)</w:t>
      </w:r>
    </w:p>
    <w:p w14:paraId="4DF2376E" w14:textId="77777777" w:rsidR="00EA5FED" w:rsidRPr="00EA5FED" w:rsidRDefault="00EA5FED" w:rsidP="00EA5FED">
      <w:pPr>
        <w:spacing w:after="0"/>
        <w:ind w:left="142"/>
        <w:rPr>
          <w:rFonts w:eastAsia="Times New Roman"/>
          <w:szCs w:val="17"/>
        </w:rPr>
      </w:pPr>
      <w:r w:rsidRPr="00EA5FED">
        <w:rPr>
          <w:rFonts w:eastAsia="Times New Roman"/>
          <w:szCs w:val="17"/>
        </w:rPr>
        <w:t>LOWER EYRE ROAD SAFETY COMMITTEE INCORPORATED (A37009)</w:t>
      </w:r>
    </w:p>
    <w:p w14:paraId="6045610F" w14:textId="77777777" w:rsidR="00EA5FED" w:rsidRPr="00EA5FED" w:rsidRDefault="00EA5FED" w:rsidP="00EA5FED">
      <w:pPr>
        <w:spacing w:after="0"/>
        <w:ind w:left="142"/>
        <w:rPr>
          <w:rFonts w:eastAsia="Times New Roman"/>
          <w:szCs w:val="17"/>
        </w:rPr>
      </w:pPr>
      <w:r w:rsidRPr="00EA5FED">
        <w:rPr>
          <w:rFonts w:eastAsia="Times New Roman"/>
          <w:szCs w:val="17"/>
        </w:rPr>
        <w:t>THE PROBUS CLUB OF MCLAREN VALE, WILLUNGA AND DISTRICTS INCORPORATED (A9558)</w:t>
      </w:r>
    </w:p>
    <w:p w14:paraId="60A95E14" w14:textId="77777777" w:rsidR="00EA5FED" w:rsidRPr="00EA5FED" w:rsidRDefault="00EA5FED" w:rsidP="00EA5FED">
      <w:pPr>
        <w:spacing w:after="0"/>
        <w:ind w:left="142"/>
        <w:rPr>
          <w:rFonts w:eastAsia="Times New Roman"/>
          <w:szCs w:val="17"/>
        </w:rPr>
      </w:pPr>
      <w:r w:rsidRPr="00EA5FED">
        <w:rPr>
          <w:rFonts w:eastAsia="Times New Roman"/>
          <w:szCs w:val="17"/>
        </w:rPr>
        <w:t>PROBUS CLUB OF MORIALTA INCORPORATED (A11525)</w:t>
      </w:r>
    </w:p>
    <w:p w14:paraId="5C8B191A" w14:textId="77777777" w:rsidR="00EA5FED" w:rsidRPr="00EA5FED" w:rsidRDefault="00EA5FED" w:rsidP="00EA5FED">
      <w:pPr>
        <w:spacing w:after="0"/>
        <w:ind w:left="142"/>
        <w:rPr>
          <w:rFonts w:eastAsia="Times New Roman"/>
          <w:szCs w:val="17"/>
        </w:rPr>
      </w:pPr>
      <w:r w:rsidRPr="00EA5FED">
        <w:rPr>
          <w:rFonts w:eastAsia="Times New Roman"/>
          <w:szCs w:val="17"/>
        </w:rPr>
        <w:t>THE PARACLETE INSTITUTE INCORPORATED (A05015)</w:t>
      </w:r>
    </w:p>
    <w:p w14:paraId="5F4EF39A" w14:textId="77777777" w:rsidR="00EA5FED" w:rsidRPr="00EA5FED" w:rsidRDefault="00EA5FED" w:rsidP="00EA5FED">
      <w:pPr>
        <w:spacing w:after="0"/>
        <w:ind w:left="142"/>
        <w:rPr>
          <w:rFonts w:eastAsia="Times New Roman"/>
          <w:szCs w:val="17"/>
        </w:rPr>
      </w:pPr>
      <w:r w:rsidRPr="00EA5FED">
        <w:rPr>
          <w:rFonts w:eastAsia="Times New Roman"/>
          <w:szCs w:val="17"/>
        </w:rPr>
        <w:t>LYMPHOEDEMA ASSOCIATION SA INCORPORATED (A20140)</w:t>
      </w:r>
    </w:p>
    <w:p w14:paraId="72E45021" w14:textId="77777777" w:rsidR="00EA5FED" w:rsidRPr="00EA5FED" w:rsidRDefault="00EA5FED" w:rsidP="00EA5FED">
      <w:pPr>
        <w:spacing w:after="0"/>
        <w:ind w:left="142"/>
        <w:rPr>
          <w:rFonts w:eastAsia="Times New Roman"/>
          <w:szCs w:val="17"/>
        </w:rPr>
      </w:pPr>
      <w:r w:rsidRPr="00EA5FED">
        <w:rPr>
          <w:rFonts w:eastAsia="Times New Roman"/>
          <w:szCs w:val="17"/>
        </w:rPr>
        <w:t>TRANSFORMATIONS - COMMUNITY INCORPORATED (A37955)</w:t>
      </w:r>
    </w:p>
    <w:p w14:paraId="3BE3057D" w14:textId="77777777" w:rsidR="00EA5FED" w:rsidRPr="00EA5FED" w:rsidRDefault="00EA5FED" w:rsidP="00EA5FED">
      <w:pPr>
        <w:spacing w:after="0"/>
        <w:ind w:left="142"/>
        <w:rPr>
          <w:rFonts w:eastAsia="Times New Roman"/>
          <w:szCs w:val="17"/>
        </w:rPr>
      </w:pPr>
      <w:r w:rsidRPr="00EA5FED">
        <w:rPr>
          <w:rFonts w:eastAsia="Times New Roman"/>
          <w:szCs w:val="17"/>
        </w:rPr>
        <w:t>THE STEMABLE PROJECT INCORPORATED (A43544)</w:t>
      </w:r>
    </w:p>
    <w:p w14:paraId="0F565DDC" w14:textId="77777777" w:rsidR="00EA5FED" w:rsidRPr="00EA5FED" w:rsidRDefault="00EA5FED" w:rsidP="00EA5FED">
      <w:pPr>
        <w:spacing w:after="0"/>
        <w:ind w:left="142"/>
        <w:rPr>
          <w:rFonts w:eastAsia="Times New Roman"/>
          <w:szCs w:val="17"/>
        </w:rPr>
      </w:pPr>
      <w:r w:rsidRPr="00EA5FED">
        <w:rPr>
          <w:rFonts w:eastAsia="Times New Roman"/>
          <w:szCs w:val="17"/>
        </w:rPr>
        <w:t>ST. GEORGES CRICKET CLUB INCORPORATED (A12468)</w:t>
      </w:r>
    </w:p>
    <w:p w14:paraId="7F5B8567" w14:textId="77777777" w:rsidR="00EA5FED" w:rsidRPr="00EA5FED" w:rsidRDefault="00EA5FED" w:rsidP="00EA5FED">
      <w:pPr>
        <w:ind w:left="142"/>
        <w:rPr>
          <w:rFonts w:eastAsia="Times New Roman"/>
          <w:szCs w:val="17"/>
        </w:rPr>
      </w:pPr>
      <w:r w:rsidRPr="00EA5FED">
        <w:rPr>
          <w:rFonts w:eastAsia="Times New Roman"/>
          <w:szCs w:val="17"/>
        </w:rPr>
        <w:t>THE NARI PROJECT INCORPORATED (A44378)</w:t>
      </w:r>
    </w:p>
    <w:p w14:paraId="7519C15E" w14:textId="77777777" w:rsidR="00EA5FED" w:rsidRPr="00EA5FED" w:rsidRDefault="00EA5FED" w:rsidP="00EA5FED">
      <w:pPr>
        <w:rPr>
          <w:rFonts w:eastAsia="Times New Roman"/>
          <w:szCs w:val="17"/>
        </w:rPr>
      </w:pPr>
      <w:r w:rsidRPr="00EA5FED">
        <w:rPr>
          <w:rFonts w:eastAsia="Times New Roman"/>
          <w:szCs w:val="17"/>
        </w:rPr>
        <w:t>Given under the seal of the Commission at Adelaide this 22</w:t>
      </w:r>
      <w:r w:rsidRPr="00EA5FED">
        <w:rPr>
          <w:rFonts w:eastAsia="Times New Roman"/>
          <w:szCs w:val="17"/>
          <w:vertAlign w:val="superscript"/>
        </w:rPr>
        <w:t>nd</w:t>
      </w:r>
      <w:r w:rsidRPr="00EA5FED">
        <w:rPr>
          <w:rFonts w:eastAsia="Times New Roman"/>
          <w:szCs w:val="17"/>
        </w:rPr>
        <w:t xml:space="preserve"> day of </w:t>
      </w:r>
      <w:r w:rsidRPr="00EA5FED">
        <w:rPr>
          <w:rFonts w:eastAsia="Times New Roman"/>
          <w:b/>
          <w:bCs/>
          <w:szCs w:val="17"/>
        </w:rPr>
        <w:t>JUNE 2023</w:t>
      </w:r>
    </w:p>
    <w:p w14:paraId="781C2436" w14:textId="77777777" w:rsidR="00EA5FED" w:rsidRPr="00EA5FED" w:rsidRDefault="00EA5FED" w:rsidP="00EA5FED">
      <w:pPr>
        <w:spacing w:after="0"/>
        <w:jc w:val="right"/>
        <w:rPr>
          <w:rFonts w:eastAsia="Times New Roman"/>
          <w:smallCaps/>
          <w:szCs w:val="20"/>
        </w:rPr>
      </w:pPr>
      <w:r w:rsidRPr="00EA5FED">
        <w:rPr>
          <w:rFonts w:eastAsia="Times New Roman"/>
          <w:smallCaps/>
          <w:szCs w:val="20"/>
        </w:rPr>
        <w:t>Melissa Matthews</w:t>
      </w:r>
    </w:p>
    <w:p w14:paraId="46EC3ABB" w14:textId="05A69681" w:rsidR="00EA5FED" w:rsidRDefault="00EA5FED" w:rsidP="00EA5FED">
      <w:pPr>
        <w:spacing w:after="0" w:line="240" w:lineRule="auto"/>
        <w:jc w:val="right"/>
        <w:rPr>
          <w:rFonts w:eastAsia="Times New Roman"/>
          <w:szCs w:val="17"/>
        </w:rPr>
      </w:pPr>
      <w:r w:rsidRPr="00EA5FED">
        <w:rPr>
          <w:rFonts w:eastAsia="Times New Roman"/>
          <w:szCs w:val="17"/>
        </w:rPr>
        <w:t>A delegate of the Corporate Affairs Commission</w:t>
      </w:r>
    </w:p>
    <w:p w14:paraId="0B460280" w14:textId="77777777" w:rsidR="00EA5FED" w:rsidRDefault="00EA5FED" w:rsidP="00EA5FED">
      <w:pPr>
        <w:pBdr>
          <w:top w:val="single" w:sz="4" w:space="1" w:color="auto"/>
        </w:pBdr>
        <w:spacing w:before="100" w:after="0" w:line="14" w:lineRule="exact"/>
        <w:jc w:val="center"/>
        <w:rPr>
          <w:rFonts w:eastAsia="Times New Roman"/>
          <w:szCs w:val="17"/>
        </w:rPr>
      </w:pPr>
    </w:p>
    <w:p w14:paraId="383FBBC3" w14:textId="77777777" w:rsidR="00EA5FED" w:rsidRDefault="00EA5FED" w:rsidP="00EA5FE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1ABA6BDE" w14:textId="77777777" w:rsidR="00EA5FED" w:rsidRPr="00EA5FED" w:rsidRDefault="00EA5FED" w:rsidP="00EA5FED">
      <w:pPr>
        <w:jc w:val="center"/>
        <w:rPr>
          <w:caps/>
          <w:szCs w:val="17"/>
        </w:rPr>
      </w:pPr>
      <w:r w:rsidRPr="00EA5FED">
        <w:rPr>
          <w:caps/>
          <w:szCs w:val="17"/>
        </w:rPr>
        <w:t xml:space="preserve">Associations Incorporation Act 1985 </w:t>
      </w:r>
    </w:p>
    <w:p w14:paraId="7CC8DEC3" w14:textId="77777777" w:rsidR="00EA5FED" w:rsidRPr="00EA5FED" w:rsidRDefault="00EA5FED" w:rsidP="00EA5FED">
      <w:pPr>
        <w:jc w:val="center"/>
        <w:rPr>
          <w:smallCaps/>
          <w:szCs w:val="17"/>
        </w:rPr>
      </w:pPr>
      <w:r w:rsidRPr="00EA5FED">
        <w:rPr>
          <w:smallCaps/>
          <w:szCs w:val="17"/>
        </w:rPr>
        <w:t>Order Pursuant to Section 42(2)</w:t>
      </w:r>
    </w:p>
    <w:p w14:paraId="4116EB1B" w14:textId="77777777" w:rsidR="00EA5FED" w:rsidRPr="00EA5FED" w:rsidRDefault="00EA5FED" w:rsidP="00EA5FED">
      <w:pPr>
        <w:jc w:val="center"/>
        <w:rPr>
          <w:i/>
          <w:szCs w:val="17"/>
        </w:rPr>
      </w:pPr>
      <w:r w:rsidRPr="00EA5FED">
        <w:rPr>
          <w:i/>
          <w:szCs w:val="17"/>
        </w:rPr>
        <w:t>Dissolution of Association</w:t>
      </w:r>
    </w:p>
    <w:p w14:paraId="274645D9" w14:textId="77777777" w:rsidR="00EA5FED" w:rsidRPr="00EA5FED" w:rsidRDefault="00EA5FED" w:rsidP="00EA5FED">
      <w:pPr>
        <w:autoSpaceDE w:val="0"/>
        <w:autoSpaceDN w:val="0"/>
        <w:adjustRightInd w:val="0"/>
        <w:spacing w:after="60"/>
        <w:rPr>
          <w:color w:val="131313"/>
          <w:szCs w:val="17"/>
          <w:lang w:eastAsia="en-AU"/>
        </w:rPr>
      </w:pPr>
      <w:r w:rsidRPr="00EA5FED">
        <w:rPr>
          <w:rFonts w:eastAsia="Times New Roman"/>
          <w:b/>
          <w:szCs w:val="17"/>
        </w:rPr>
        <w:t>WHEREAS</w:t>
      </w:r>
      <w:r w:rsidRPr="00EA5FED">
        <w:rPr>
          <w:rFonts w:eastAsia="Times New Roman"/>
          <w:szCs w:val="17"/>
        </w:rPr>
        <w:t xml:space="preserve"> the CORPORATE AFFAIRS COMMISSION (the Commission) pursuant to section 42(1) of the </w:t>
      </w:r>
      <w:r w:rsidRPr="00EA5FED">
        <w:rPr>
          <w:rFonts w:eastAsia="Times New Roman"/>
          <w:i/>
          <w:szCs w:val="17"/>
        </w:rPr>
        <w:t>Associations Incorporation Act 1985</w:t>
      </w:r>
      <w:r w:rsidRPr="00EA5FED">
        <w:rPr>
          <w:rFonts w:eastAsia="Times New Roman"/>
          <w:szCs w:val="17"/>
        </w:rPr>
        <w:t xml:space="preserve"> (the Act) is of the opinion that the undertaking or operations of </w:t>
      </w:r>
      <w:r w:rsidRPr="00EA5FED">
        <w:rPr>
          <w:rFonts w:eastAsia="Times New Roman"/>
          <w:b/>
          <w:szCs w:val="17"/>
        </w:rPr>
        <w:t xml:space="preserve">INNER WESTERN WORKSKILLS INCORPORATED </w:t>
      </w:r>
      <w:r w:rsidRPr="00EA5FED">
        <w:rPr>
          <w:rFonts w:eastAsia="Times New Roman"/>
          <w:szCs w:val="17"/>
        </w:rPr>
        <w:t xml:space="preserve">(the Association) being an incorporated association under the Act are being carried on, or would more appropriately be carried on by a Company Limited by Guarantee incorporated under the </w:t>
      </w:r>
      <w:r w:rsidRPr="00EA5FED">
        <w:rPr>
          <w:rFonts w:eastAsia="Times New Roman"/>
          <w:i/>
          <w:szCs w:val="17"/>
        </w:rPr>
        <w:t xml:space="preserve">Corporations Act 2001 </w:t>
      </w:r>
      <w:r w:rsidRPr="00EA5FED">
        <w:rPr>
          <w:rFonts w:eastAsia="Times New Roman"/>
          <w:szCs w:val="17"/>
        </w:rPr>
        <w:t xml:space="preserve">(Cth) </w:t>
      </w:r>
      <w:r w:rsidRPr="00EA5FED">
        <w:rPr>
          <w:rFonts w:eastAsia="Times New Roman"/>
          <w:b/>
          <w:szCs w:val="17"/>
        </w:rPr>
        <w:t>AND WHEREAS</w:t>
      </w:r>
      <w:r w:rsidRPr="00EA5FED">
        <w:rPr>
          <w:rFonts w:eastAsia="Times New Roman"/>
          <w:szCs w:val="17"/>
        </w:rPr>
        <w:t xml:space="preserve"> the Commission was on </w:t>
      </w:r>
      <w:r w:rsidRPr="00EA5FED">
        <w:rPr>
          <w:rFonts w:eastAsia="Times New Roman"/>
          <w:b/>
          <w:szCs w:val="17"/>
        </w:rPr>
        <w:t>28 SEPTEMBER 2022</w:t>
      </w:r>
      <w:r w:rsidRPr="00EA5FED">
        <w:rPr>
          <w:rFonts w:eastAsia="Times New Roman"/>
          <w:szCs w:val="17"/>
        </w:rPr>
        <w:t xml:space="preserve"> requested by the Association to transfer its undertaking to </w:t>
      </w:r>
      <w:r w:rsidRPr="00EA5FED">
        <w:rPr>
          <w:rFonts w:eastAsia="Times New Roman"/>
          <w:b/>
          <w:szCs w:val="17"/>
        </w:rPr>
        <w:t xml:space="preserve">EIGHTY9 LIMITED </w:t>
      </w:r>
      <w:r w:rsidRPr="00EA5FED">
        <w:rPr>
          <w:rFonts w:eastAsia="Times New Roman"/>
          <w:szCs w:val="17"/>
        </w:rPr>
        <w:t xml:space="preserve">(Australian Company Number  </w:t>
      </w:r>
      <w:r w:rsidRPr="00EA5FED">
        <w:rPr>
          <w:rFonts w:eastAsia="Times New Roman"/>
          <w:b/>
          <w:szCs w:val="17"/>
        </w:rPr>
        <w:t>668 673 121</w:t>
      </w:r>
      <w:r w:rsidRPr="00EA5FED">
        <w:rPr>
          <w:rFonts w:eastAsia="Times New Roman"/>
          <w:szCs w:val="17"/>
        </w:rPr>
        <w:t xml:space="preserve">), the Commission pursuant to section 42(2) of the Act </w:t>
      </w:r>
      <w:r w:rsidRPr="00EA5FED">
        <w:rPr>
          <w:rFonts w:eastAsia="Times New Roman"/>
          <w:b/>
          <w:szCs w:val="17"/>
        </w:rPr>
        <w:t>DOES</w:t>
      </w:r>
      <w:r w:rsidRPr="00EA5FED">
        <w:rPr>
          <w:rFonts w:eastAsia="Times New Roman"/>
          <w:szCs w:val="17"/>
        </w:rPr>
        <w:t xml:space="preserve"> </w:t>
      </w:r>
      <w:r w:rsidRPr="00EA5FED">
        <w:rPr>
          <w:rFonts w:eastAsia="Times New Roman"/>
          <w:b/>
          <w:szCs w:val="17"/>
        </w:rPr>
        <w:t>HEREBY ORDER</w:t>
      </w:r>
      <w:r w:rsidRPr="00EA5FED">
        <w:rPr>
          <w:rFonts w:eastAsia="Times New Roman"/>
          <w:szCs w:val="17"/>
        </w:rPr>
        <w:t xml:space="preserve"> that on </w:t>
      </w:r>
      <w:r w:rsidRPr="00EA5FED">
        <w:rPr>
          <w:rFonts w:eastAsia="Times New Roman"/>
          <w:b/>
          <w:szCs w:val="17"/>
        </w:rPr>
        <w:t xml:space="preserve">1 JULY 2023, </w:t>
      </w:r>
      <w:r w:rsidRPr="00EA5FED">
        <w:rPr>
          <w:rFonts w:eastAsia="Times New Roman"/>
          <w:szCs w:val="17"/>
        </w:rPr>
        <w:t xml:space="preserve">the Association will be dissolved, the property of the Association becomes the property of </w:t>
      </w:r>
      <w:r w:rsidRPr="00EA5FED">
        <w:rPr>
          <w:rFonts w:eastAsia="Times New Roman"/>
          <w:b/>
          <w:szCs w:val="17"/>
        </w:rPr>
        <w:t xml:space="preserve">EIGHTY9 LIMITED </w:t>
      </w:r>
      <w:r w:rsidRPr="00EA5FED">
        <w:rPr>
          <w:rFonts w:eastAsia="Times New Roman"/>
          <w:szCs w:val="17"/>
        </w:rPr>
        <w:t xml:space="preserve">and the rights and liabilities of the Association become the rights and liabilities of </w:t>
      </w:r>
      <w:r w:rsidRPr="00EA5FED">
        <w:rPr>
          <w:rFonts w:eastAsia="Times New Roman"/>
          <w:b/>
          <w:szCs w:val="17"/>
        </w:rPr>
        <w:t>EIGHTY9 LIMITED</w:t>
      </w:r>
      <w:r w:rsidRPr="00EA5FED">
        <w:rPr>
          <w:szCs w:val="17"/>
        </w:rPr>
        <w:t xml:space="preserve">. </w:t>
      </w:r>
    </w:p>
    <w:p w14:paraId="4DF263E8" w14:textId="77777777" w:rsidR="00EA5FED" w:rsidRPr="00EA5FED" w:rsidRDefault="00EA5FED" w:rsidP="00EA5FED">
      <w:pPr>
        <w:rPr>
          <w:rFonts w:eastAsia="Times New Roman"/>
          <w:szCs w:val="17"/>
        </w:rPr>
      </w:pPr>
      <w:r w:rsidRPr="00EA5FED">
        <w:rPr>
          <w:rFonts w:eastAsia="Times New Roman"/>
          <w:szCs w:val="17"/>
        </w:rPr>
        <w:t>Given under the seal of the Commission at Adelaide this 22</w:t>
      </w:r>
      <w:r w:rsidRPr="00EA5FED">
        <w:rPr>
          <w:rFonts w:eastAsia="Times New Roman"/>
          <w:szCs w:val="17"/>
          <w:vertAlign w:val="superscript"/>
        </w:rPr>
        <w:t>nd</w:t>
      </w:r>
      <w:r w:rsidRPr="00EA5FED">
        <w:rPr>
          <w:rFonts w:eastAsia="Times New Roman"/>
          <w:szCs w:val="17"/>
        </w:rPr>
        <w:t xml:space="preserve"> day of </w:t>
      </w:r>
      <w:r w:rsidRPr="00EA5FED">
        <w:rPr>
          <w:rFonts w:eastAsia="Times New Roman"/>
          <w:b/>
          <w:bCs/>
          <w:szCs w:val="17"/>
        </w:rPr>
        <w:t>JUNE 2023</w:t>
      </w:r>
    </w:p>
    <w:p w14:paraId="66EF9F75" w14:textId="77777777" w:rsidR="00EA5FED" w:rsidRPr="00EA5FED" w:rsidRDefault="00EA5FED" w:rsidP="00EA5FED">
      <w:pPr>
        <w:spacing w:after="0"/>
        <w:jc w:val="right"/>
        <w:rPr>
          <w:rFonts w:eastAsia="Times New Roman"/>
          <w:smallCaps/>
          <w:szCs w:val="20"/>
        </w:rPr>
      </w:pPr>
      <w:r w:rsidRPr="00EA5FED">
        <w:rPr>
          <w:rFonts w:eastAsia="Times New Roman"/>
          <w:smallCaps/>
          <w:szCs w:val="20"/>
        </w:rPr>
        <w:t>Melissa Matthews</w:t>
      </w:r>
    </w:p>
    <w:p w14:paraId="3D009EEE" w14:textId="459F934A" w:rsidR="00EA5FED" w:rsidRDefault="00EA5FED" w:rsidP="00EA5FED">
      <w:pPr>
        <w:spacing w:after="0" w:line="240" w:lineRule="auto"/>
        <w:jc w:val="right"/>
        <w:rPr>
          <w:rFonts w:eastAsia="Times New Roman"/>
          <w:szCs w:val="17"/>
        </w:rPr>
      </w:pPr>
      <w:r w:rsidRPr="00EA5FED">
        <w:rPr>
          <w:rFonts w:eastAsia="Times New Roman"/>
          <w:szCs w:val="17"/>
        </w:rPr>
        <w:t>A delegate of the Corporate Affairs Commission</w:t>
      </w:r>
    </w:p>
    <w:p w14:paraId="29BEC9B0" w14:textId="77777777" w:rsidR="00EA5FED" w:rsidRDefault="00EA5FED" w:rsidP="00EA5FED">
      <w:pPr>
        <w:pBdr>
          <w:top w:val="single" w:sz="4" w:space="1" w:color="auto"/>
        </w:pBdr>
        <w:spacing w:before="100" w:after="0" w:line="14" w:lineRule="exact"/>
        <w:jc w:val="center"/>
        <w:rPr>
          <w:rFonts w:eastAsia="Times New Roman"/>
          <w:szCs w:val="17"/>
        </w:rPr>
      </w:pPr>
    </w:p>
    <w:p w14:paraId="718540CA" w14:textId="77777777" w:rsidR="00EA5FED" w:rsidRDefault="00EA5FED" w:rsidP="00EA5FE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6DCA1EF0" w14:textId="77777777" w:rsidR="00EA5FED" w:rsidRPr="00EA5FED" w:rsidRDefault="00EA5FED" w:rsidP="00EA5FED">
      <w:pPr>
        <w:jc w:val="center"/>
        <w:rPr>
          <w:caps/>
          <w:szCs w:val="17"/>
        </w:rPr>
      </w:pPr>
      <w:r w:rsidRPr="00EA5FED">
        <w:rPr>
          <w:caps/>
          <w:szCs w:val="17"/>
        </w:rPr>
        <w:t xml:space="preserve">Associations Incorporation Act 1985 </w:t>
      </w:r>
    </w:p>
    <w:p w14:paraId="7E11D00D" w14:textId="77777777" w:rsidR="00EA5FED" w:rsidRPr="00EA5FED" w:rsidRDefault="00EA5FED" w:rsidP="00EA5FED">
      <w:pPr>
        <w:jc w:val="center"/>
        <w:rPr>
          <w:smallCaps/>
          <w:szCs w:val="17"/>
        </w:rPr>
      </w:pPr>
      <w:r w:rsidRPr="00EA5FED">
        <w:rPr>
          <w:smallCaps/>
          <w:szCs w:val="17"/>
        </w:rPr>
        <w:t>Order Pursuant to Section 42(2)</w:t>
      </w:r>
    </w:p>
    <w:p w14:paraId="0C676E19" w14:textId="77777777" w:rsidR="00EA5FED" w:rsidRPr="00EA5FED" w:rsidRDefault="00EA5FED" w:rsidP="00EA5FED">
      <w:pPr>
        <w:spacing w:after="60"/>
        <w:jc w:val="center"/>
        <w:rPr>
          <w:i/>
          <w:szCs w:val="17"/>
        </w:rPr>
      </w:pPr>
      <w:r w:rsidRPr="00EA5FED">
        <w:rPr>
          <w:i/>
          <w:szCs w:val="17"/>
        </w:rPr>
        <w:t>Dissolution of Association</w:t>
      </w:r>
    </w:p>
    <w:p w14:paraId="76F773CB" w14:textId="77777777" w:rsidR="00EA5FED" w:rsidRPr="00EA5FED" w:rsidRDefault="00EA5FED" w:rsidP="00EA5FED">
      <w:pPr>
        <w:autoSpaceDE w:val="0"/>
        <w:autoSpaceDN w:val="0"/>
        <w:adjustRightInd w:val="0"/>
        <w:spacing w:after="60"/>
        <w:rPr>
          <w:color w:val="131313"/>
          <w:szCs w:val="17"/>
          <w:lang w:eastAsia="en-AU"/>
        </w:rPr>
      </w:pPr>
      <w:r w:rsidRPr="00EA5FED">
        <w:rPr>
          <w:rFonts w:eastAsia="Times New Roman"/>
          <w:b/>
          <w:szCs w:val="17"/>
        </w:rPr>
        <w:t>WHEREAS</w:t>
      </w:r>
      <w:r w:rsidRPr="00EA5FED">
        <w:rPr>
          <w:rFonts w:eastAsia="Times New Roman"/>
          <w:szCs w:val="17"/>
        </w:rPr>
        <w:t xml:space="preserve"> the CORPORATE AFFAIRS COMMISSION (the Commission) pursuant to section 42(1) of the </w:t>
      </w:r>
      <w:r w:rsidRPr="00EA5FED">
        <w:rPr>
          <w:rFonts w:eastAsia="Times New Roman"/>
          <w:i/>
          <w:szCs w:val="17"/>
        </w:rPr>
        <w:t>Associations Incorporation Act 1985</w:t>
      </w:r>
      <w:r w:rsidRPr="00EA5FED">
        <w:rPr>
          <w:rFonts w:eastAsia="Times New Roman"/>
          <w:szCs w:val="17"/>
        </w:rPr>
        <w:t xml:space="preserve"> (the Act) is of the opinion that the undertaking or operations of </w:t>
      </w:r>
      <w:r w:rsidRPr="00EA5FED">
        <w:rPr>
          <w:rFonts w:eastAsia="Times New Roman"/>
          <w:b/>
          <w:szCs w:val="17"/>
        </w:rPr>
        <w:t xml:space="preserve">ST JOHN AMBULANCE AUSTRALIA SOUTH AUSTRALIA INCORPORATED </w:t>
      </w:r>
      <w:r w:rsidRPr="00EA5FED">
        <w:rPr>
          <w:rFonts w:eastAsia="Times New Roman"/>
          <w:szCs w:val="17"/>
        </w:rPr>
        <w:t xml:space="preserve">(the Association) being an incorporated association under the Act are being carried on, or would more appropriately be carried on by a Company Limited by Guarantee incorporated under the </w:t>
      </w:r>
      <w:r w:rsidRPr="00EA5FED">
        <w:rPr>
          <w:rFonts w:eastAsia="Times New Roman"/>
          <w:i/>
          <w:szCs w:val="17"/>
        </w:rPr>
        <w:t xml:space="preserve">Corporations Act 2001 </w:t>
      </w:r>
      <w:r w:rsidRPr="00EA5FED">
        <w:rPr>
          <w:rFonts w:eastAsia="Times New Roman"/>
          <w:szCs w:val="17"/>
        </w:rPr>
        <w:t xml:space="preserve">(Cth) </w:t>
      </w:r>
      <w:r w:rsidRPr="00EA5FED">
        <w:rPr>
          <w:rFonts w:eastAsia="Times New Roman"/>
          <w:b/>
          <w:szCs w:val="17"/>
        </w:rPr>
        <w:t>AND WHEREAS</w:t>
      </w:r>
      <w:r w:rsidRPr="00EA5FED">
        <w:rPr>
          <w:rFonts w:eastAsia="Times New Roman"/>
          <w:szCs w:val="17"/>
        </w:rPr>
        <w:t xml:space="preserve"> the Commission was on </w:t>
      </w:r>
      <w:r w:rsidRPr="00EA5FED">
        <w:rPr>
          <w:rFonts w:eastAsia="Times New Roman"/>
          <w:b/>
          <w:szCs w:val="17"/>
        </w:rPr>
        <w:t>28 MARCH 2023</w:t>
      </w:r>
      <w:r w:rsidRPr="00EA5FED">
        <w:rPr>
          <w:rFonts w:eastAsia="Times New Roman"/>
          <w:szCs w:val="17"/>
        </w:rPr>
        <w:t xml:space="preserve"> requested by the Association to transfer its undertaking to </w:t>
      </w:r>
      <w:r w:rsidRPr="00EA5FED">
        <w:rPr>
          <w:rFonts w:eastAsia="Times New Roman"/>
          <w:b/>
          <w:szCs w:val="17"/>
        </w:rPr>
        <w:t xml:space="preserve">ST JOHN AMBULANCE  AUSTRALIA SOUTH AUSTRALIA LIMITED </w:t>
      </w:r>
      <w:r w:rsidRPr="00EA5FED">
        <w:rPr>
          <w:rFonts w:eastAsia="Times New Roman"/>
          <w:szCs w:val="17"/>
        </w:rPr>
        <w:t xml:space="preserve">(Australian Company Number  </w:t>
      </w:r>
      <w:r w:rsidRPr="00EA5FED">
        <w:rPr>
          <w:rFonts w:eastAsia="Times New Roman"/>
          <w:b/>
          <w:szCs w:val="17"/>
        </w:rPr>
        <w:t>667 428 168</w:t>
      </w:r>
      <w:r w:rsidRPr="00EA5FED">
        <w:rPr>
          <w:rFonts w:eastAsia="Times New Roman"/>
          <w:szCs w:val="17"/>
        </w:rPr>
        <w:t xml:space="preserve">), the Commission pursuant to section 42(2) of the Act </w:t>
      </w:r>
      <w:r w:rsidRPr="00EA5FED">
        <w:rPr>
          <w:rFonts w:eastAsia="Times New Roman"/>
          <w:b/>
          <w:szCs w:val="17"/>
        </w:rPr>
        <w:t>DOES</w:t>
      </w:r>
      <w:r w:rsidRPr="00EA5FED">
        <w:rPr>
          <w:rFonts w:eastAsia="Times New Roman"/>
          <w:szCs w:val="17"/>
        </w:rPr>
        <w:t xml:space="preserve"> </w:t>
      </w:r>
      <w:r w:rsidRPr="00EA5FED">
        <w:rPr>
          <w:rFonts w:eastAsia="Times New Roman"/>
          <w:b/>
          <w:szCs w:val="17"/>
        </w:rPr>
        <w:t>HEREBY ORDER</w:t>
      </w:r>
      <w:r w:rsidRPr="00EA5FED">
        <w:rPr>
          <w:rFonts w:eastAsia="Times New Roman"/>
          <w:szCs w:val="17"/>
        </w:rPr>
        <w:t xml:space="preserve"> that on </w:t>
      </w:r>
      <w:r w:rsidRPr="00EA5FED">
        <w:rPr>
          <w:rFonts w:eastAsia="Times New Roman"/>
          <w:b/>
          <w:szCs w:val="17"/>
        </w:rPr>
        <w:t xml:space="preserve">1 JULY 2023, </w:t>
      </w:r>
      <w:r w:rsidRPr="00EA5FED">
        <w:rPr>
          <w:rFonts w:eastAsia="Times New Roman"/>
          <w:szCs w:val="17"/>
        </w:rPr>
        <w:t xml:space="preserve">the Association will be dissolved, the property of the Association becomes the property of </w:t>
      </w:r>
      <w:r w:rsidRPr="00EA5FED">
        <w:rPr>
          <w:rFonts w:eastAsia="Times New Roman"/>
          <w:b/>
          <w:szCs w:val="17"/>
        </w:rPr>
        <w:t xml:space="preserve">ST JOHN AMBULANCE AUSTRALIA SOUTH AUSTRALIA LIMITED </w:t>
      </w:r>
      <w:r w:rsidRPr="00EA5FED">
        <w:rPr>
          <w:rFonts w:eastAsia="Times New Roman"/>
          <w:szCs w:val="17"/>
        </w:rPr>
        <w:t xml:space="preserve">and the rights and liabilities of the Association become the rights and liabilities of </w:t>
      </w:r>
      <w:r w:rsidRPr="00EA5FED">
        <w:rPr>
          <w:rFonts w:eastAsia="Times New Roman"/>
          <w:b/>
          <w:szCs w:val="17"/>
        </w:rPr>
        <w:t>ST JOHN AMBULANCE AUSTRALIA SOUTH AUSTRALIA LIMITED</w:t>
      </w:r>
      <w:r w:rsidRPr="00EA5FED">
        <w:rPr>
          <w:szCs w:val="17"/>
        </w:rPr>
        <w:t xml:space="preserve">. </w:t>
      </w:r>
    </w:p>
    <w:p w14:paraId="0E22343A" w14:textId="77777777" w:rsidR="00EA5FED" w:rsidRPr="00EA5FED" w:rsidRDefault="00EA5FED" w:rsidP="00EA5FED">
      <w:pPr>
        <w:spacing w:after="60"/>
        <w:rPr>
          <w:rFonts w:eastAsia="Times New Roman"/>
          <w:szCs w:val="17"/>
        </w:rPr>
      </w:pPr>
      <w:r w:rsidRPr="00EA5FED">
        <w:rPr>
          <w:rFonts w:eastAsia="Times New Roman"/>
          <w:szCs w:val="17"/>
        </w:rPr>
        <w:t>Given under the seal of the Commission at Adelaide this 22</w:t>
      </w:r>
      <w:r w:rsidRPr="00EA5FED">
        <w:rPr>
          <w:rFonts w:eastAsia="Times New Roman"/>
          <w:szCs w:val="17"/>
          <w:vertAlign w:val="superscript"/>
        </w:rPr>
        <w:t>nd</w:t>
      </w:r>
      <w:r w:rsidRPr="00EA5FED">
        <w:rPr>
          <w:rFonts w:eastAsia="Times New Roman"/>
          <w:szCs w:val="17"/>
        </w:rPr>
        <w:t xml:space="preserve"> day of </w:t>
      </w:r>
      <w:r w:rsidRPr="00EA5FED">
        <w:rPr>
          <w:rFonts w:eastAsia="Times New Roman"/>
          <w:b/>
          <w:bCs/>
          <w:szCs w:val="17"/>
        </w:rPr>
        <w:t>JUNE 2023</w:t>
      </w:r>
    </w:p>
    <w:p w14:paraId="513A43C0" w14:textId="77777777" w:rsidR="00EA5FED" w:rsidRPr="00EA5FED" w:rsidRDefault="00EA5FED" w:rsidP="00EA5FED">
      <w:pPr>
        <w:spacing w:after="0"/>
        <w:jc w:val="right"/>
        <w:rPr>
          <w:rFonts w:eastAsia="Times New Roman"/>
          <w:smallCaps/>
          <w:szCs w:val="20"/>
        </w:rPr>
      </w:pPr>
      <w:r w:rsidRPr="00EA5FED">
        <w:rPr>
          <w:rFonts w:eastAsia="Times New Roman"/>
          <w:smallCaps/>
          <w:szCs w:val="20"/>
        </w:rPr>
        <w:t>Melissa Matthews</w:t>
      </w:r>
    </w:p>
    <w:p w14:paraId="4345FCCF" w14:textId="77777777" w:rsidR="00EA5FED" w:rsidRPr="00EA5FED" w:rsidRDefault="00EA5FED" w:rsidP="00EA5FED">
      <w:pPr>
        <w:spacing w:after="0" w:line="240" w:lineRule="auto"/>
        <w:jc w:val="right"/>
        <w:rPr>
          <w:rFonts w:eastAsia="Times New Roman"/>
          <w:szCs w:val="17"/>
        </w:rPr>
      </w:pPr>
      <w:r w:rsidRPr="00EA5FED">
        <w:rPr>
          <w:rFonts w:eastAsia="Times New Roman"/>
          <w:szCs w:val="17"/>
        </w:rPr>
        <w:t>A delegate of the Corporate Affairs Commission</w:t>
      </w:r>
    </w:p>
    <w:p w14:paraId="6F0065CA" w14:textId="77777777" w:rsidR="00EA5FED" w:rsidRPr="00EA5FED" w:rsidRDefault="00EA5FED" w:rsidP="00EA5FED">
      <w:pPr>
        <w:pBdr>
          <w:bottom w:val="single" w:sz="4" w:space="1" w:color="auto"/>
        </w:pBdr>
        <w:spacing w:after="0" w:line="52" w:lineRule="exact"/>
        <w:jc w:val="center"/>
        <w:rPr>
          <w:rFonts w:eastAsia="Times New Roman"/>
          <w:szCs w:val="17"/>
        </w:rPr>
      </w:pPr>
    </w:p>
    <w:p w14:paraId="7D4DF95B" w14:textId="77777777" w:rsidR="00EA5FED" w:rsidRPr="00EA5FED" w:rsidRDefault="00EA5FED" w:rsidP="00EA5FED">
      <w:pPr>
        <w:pBdr>
          <w:top w:val="single" w:sz="4" w:space="1" w:color="auto"/>
        </w:pBdr>
        <w:spacing w:before="34" w:after="0" w:line="14" w:lineRule="exact"/>
        <w:jc w:val="center"/>
        <w:rPr>
          <w:rFonts w:eastAsia="Times New Roman"/>
          <w:szCs w:val="17"/>
        </w:rPr>
      </w:pPr>
    </w:p>
    <w:p w14:paraId="03C61EBC" w14:textId="77777777" w:rsidR="00EA5FED" w:rsidRPr="00EA5FED" w:rsidRDefault="00EA5FED" w:rsidP="00EA5FED">
      <w:pPr>
        <w:pStyle w:val="Heading2"/>
      </w:pPr>
      <w:bookmarkStart w:id="212" w:name="_Toc138934581"/>
      <w:r w:rsidRPr="00EA5FED">
        <w:lastRenderedPageBreak/>
        <w:t>Essential Services Commission Act 2002</w:t>
      </w:r>
      <w:bookmarkEnd w:id="212"/>
    </w:p>
    <w:p w14:paraId="6295D62E" w14:textId="77777777" w:rsidR="00EA5FED" w:rsidRPr="00EA5FED" w:rsidRDefault="00EA5FED" w:rsidP="00EA5FED">
      <w:pPr>
        <w:spacing w:after="0"/>
        <w:jc w:val="center"/>
        <w:rPr>
          <w:i/>
          <w:szCs w:val="17"/>
          <w:lang w:val="en-US"/>
        </w:rPr>
      </w:pPr>
      <w:r w:rsidRPr="00EA5FED">
        <w:rPr>
          <w:i/>
          <w:szCs w:val="17"/>
          <w:lang w:val="en-US"/>
        </w:rPr>
        <w:t xml:space="preserve">Prepayment Meter System Code </w:t>
      </w:r>
    </w:p>
    <w:p w14:paraId="29469248" w14:textId="77777777" w:rsidR="00EA5FED" w:rsidRPr="00EA5FED" w:rsidRDefault="00EA5FED" w:rsidP="00EA5FED">
      <w:pPr>
        <w:spacing w:after="0"/>
        <w:jc w:val="center"/>
        <w:rPr>
          <w:i/>
          <w:iCs/>
          <w:szCs w:val="17"/>
          <w:lang w:val="en-US"/>
        </w:rPr>
      </w:pPr>
      <w:r w:rsidRPr="00EA5FED">
        <w:rPr>
          <w:i/>
          <w:iCs/>
          <w:szCs w:val="17"/>
          <w:lang w:val="en-US"/>
        </w:rPr>
        <w:t>Small-scale Gas Networks Code</w:t>
      </w:r>
    </w:p>
    <w:p w14:paraId="13669965" w14:textId="77777777" w:rsidR="00EA5FED" w:rsidRPr="00EA5FED" w:rsidRDefault="00EA5FED" w:rsidP="00EA5FED">
      <w:pPr>
        <w:jc w:val="center"/>
        <w:rPr>
          <w:i/>
          <w:iCs/>
          <w:szCs w:val="17"/>
          <w:lang w:val="en-US"/>
        </w:rPr>
      </w:pPr>
      <w:r w:rsidRPr="00EA5FED">
        <w:rPr>
          <w:i/>
          <w:iCs/>
          <w:szCs w:val="17"/>
          <w:lang w:val="en-US"/>
        </w:rPr>
        <w:t>Small-scale Electricity Networks Code</w:t>
      </w:r>
      <w:r w:rsidRPr="00EA5FED">
        <w:rPr>
          <w:i/>
          <w:iCs/>
          <w:szCs w:val="17"/>
          <w:lang w:val="en-US"/>
        </w:rPr>
        <w:br/>
        <w:t>Electricity Distribution Code</w:t>
      </w:r>
    </w:p>
    <w:p w14:paraId="621764DF" w14:textId="77777777" w:rsidR="00EA5FED" w:rsidRPr="00EA5FED" w:rsidRDefault="00EA5FED" w:rsidP="00EA5FED">
      <w:pPr>
        <w:rPr>
          <w:rFonts w:eastAsia="Times New Roman"/>
          <w:szCs w:val="17"/>
          <w:lang w:val="en-US"/>
        </w:rPr>
      </w:pPr>
      <w:r w:rsidRPr="00EA5FED">
        <w:rPr>
          <w:rFonts w:eastAsia="Times New Roman"/>
          <w:szCs w:val="17"/>
          <w:lang w:val="en-US"/>
        </w:rPr>
        <w:t>NOTICE is hereby given that:</w:t>
      </w:r>
    </w:p>
    <w:p w14:paraId="3685AD28" w14:textId="77777777" w:rsidR="00EA5FED" w:rsidRPr="00EA5FED" w:rsidRDefault="00EA5FED" w:rsidP="00521E79">
      <w:pPr>
        <w:numPr>
          <w:ilvl w:val="0"/>
          <w:numId w:val="4"/>
        </w:numPr>
        <w:ind w:left="284" w:hanging="284"/>
        <w:rPr>
          <w:rFonts w:eastAsia="Times New Roman"/>
          <w:szCs w:val="17"/>
          <w:lang w:val="en-US"/>
        </w:rPr>
      </w:pPr>
      <w:r w:rsidRPr="00EA5FED">
        <w:rPr>
          <w:rFonts w:eastAsia="Times New Roman"/>
          <w:szCs w:val="17"/>
          <w:lang w:val="en-US"/>
        </w:rPr>
        <w:t xml:space="preserve">Pursuant to section 28(2) of the </w:t>
      </w:r>
      <w:r w:rsidRPr="00EA5FED">
        <w:rPr>
          <w:rFonts w:eastAsia="Times New Roman"/>
          <w:i/>
          <w:szCs w:val="17"/>
          <w:lang w:val="en-US"/>
        </w:rPr>
        <w:t>Essential Services Commission Act 2002</w:t>
      </w:r>
      <w:r w:rsidRPr="00EA5FED">
        <w:rPr>
          <w:rFonts w:eastAsia="Times New Roman"/>
          <w:szCs w:val="17"/>
          <w:lang w:val="en-US"/>
        </w:rPr>
        <w:t xml:space="preserve">, on 14 June 2023 the Essential Services Commission varied the Prepayment Meter System Code (designated (PMSC/03) to apply to the electricity industry and gas industry, regulated industries under the </w:t>
      </w:r>
      <w:r w:rsidRPr="00EA5FED">
        <w:rPr>
          <w:rFonts w:eastAsia="Times New Roman"/>
          <w:i/>
          <w:szCs w:val="17"/>
          <w:lang w:val="en-US"/>
        </w:rPr>
        <w:t xml:space="preserve">Electricity Act 1996 </w:t>
      </w:r>
      <w:r w:rsidRPr="00EA5FED">
        <w:rPr>
          <w:rFonts w:eastAsia="Times New Roman"/>
          <w:iCs/>
          <w:szCs w:val="17"/>
          <w:lang w:val="en-US"/>
        </w:rPr>
        <w:t>and</w:t>
      </w:r>
      <w:r w:rsidRPr="00EA5FED">
        <w:rPr>
          <w:rFonts w:eastAsia="Times New Roman"/>
          <w:i/>
          <w:szCs w:val="17"/>
          <w:lang w:val="en-US"/>
        </w:rPr>
        <w:t xml:space="preserve"> Gas Act 1997 </w:t>
      </w:r>
      <w:r w:rsidRPr="00EA5FED">
        <w:rPr>
          <w:rFonts w:eastAsia="Times New Roman"/>
          <w:iCs/>
          <w:szCs w:val="17"/>
          <w:lang w:val="en-US"/>
        </w:rPr>
        <w:t>respectively.</w:t>
      </w:r>
    </w:p>
    <w:p w14:paraId="4150B1D2" w14:textId="77777777" w:rsidR="00EA5FED" w:rsidRPr="00EA5FED" w:rsidRDefault="00EA5FED" w:rsidP="00521E79">
      <w:pPr>
        <w:numPr>
          <w:ilvl w:val="0"/>
          <w:numId w:val="4"/>
        </w:numPr>
        <w:ind w:left="284" w:hanging="284"/>
        <w:rPr>
          <w:rFonts w:eastAsia="Times New Roman"/>
          <w:szCs w:val="17"/>
          <w:lang w:val="en-US"/>
        </w:rPr>
      </w:pPr>
      <w:r w:rsidRPr="00EA5FED">
        <w:rPr>
          <w:rFonts w:eastAsia="Times New Roman"/>
          <w:szCs w:val="17"/>
          <w:lang w:val="en-US"/>
        </w:rPr>
        <w:t>The Prepayment Meter System Code has been varied to update consumer protections and extend its application to small-scale gas networks.</w:t>
      </w:r>
    </w:p>
    <w:p w14:paraId="4FC29A68" w14:textId="77777777" w:rsidR="00EA5FED" w:rsidRPr="00EA5FED" w:rsidRDefault="00EA5FED" w:rsidP="00521E79">
      <w:pPr>
        <w:numPr>
          <w:ilvl w:val="0"/>
          <w:numId w:val="4"/>
        </w:numPr>
        <w:ind w:left="284" w:hanging="284"/>
        <w:rPr>
          <w:rFonts w:eastAsia="Times New Roman"/>
          <w:szCs w:val="17"/>
          <w:lang w:val="en-US"/>
        </w:rPr>
      </w:pPr>
      <w:r w:rsidRPr="00EA5FED">
        <w:rPr>
          <w:rFonts w:eastAsia="Times New Roman"/>
          <w:szCs w:val="17"/>
          <w:lang w:val="en-US"/>
        </w:rPr>
        <w:t xml:space="preserve">Pursuant to section 28(2) of the </w:t>
      </w:r>
      <w:r w:rsidRPr="00EA5FED">
        <w:rPr>
          <w:rFonts w:eastAsia="Times New Roman"/>
          <w:i/>
          <w:szCs w:val="17"/>
          <w:lang w:val="en-US"/>
        </w:rPr>
        <w:t>Essential Services Commission Act 2002</w:t>
      </w:r>
      <w:r w:rsidRPr="00EA5FED">
        <w:rPr>
          <w:rFonts w:eastAsia="Times New Roman"/>
          <w:szCs w:val="17"/>
          <w:lang w:val="en-US"/>
        </w:rPr>
        <w:t>, on 14 June 2023 the Essential Services Commission varied the Reticulated LPG Industry Code (designated RLIC/02) to apply to the gas industry, a regulated industry under the</w:t>
      </w:r>
      <w:r w:rsidRPr="00EA5FED">
        <w:rPr>
          <w:rFonts w:eastAsia="Times New Roman"/>
          <w:i/>
          <w:szCs w:val="17"/>
          <w:lang w:val="en-US"/>
        </w:rPr>
        <w:t xml:space="preserve"> Gas Act 1997.</w:t>
      </w:r>
    </w:p>
    <w:p w14:paraId="77AA6ECE" w14:textId="77777777" w:rsidR="00EA5FED" w:rsidRPr="00EA5FED" w:rsidRDefault="00EA5FED" w:rsidP="00521E79">
      <w:pPr>
        <w:numPr>
          <w:ilvl w:val="0"/>
          <w:numId w:val="4"/>
        </w:numPr>
        <w:ind w:left="284" w:hanging="284"/>
        <w:rPr>
          <w:rFonts w:eastAsia="Times New Roman"/>
          <w:szCs w:val="17"/>
          <w:lang w:val="en-US"/>
        </w:rPr>
      </w:pPr>
      <w:r w:rsidRPr="00EA5FED">
        <w:rPr>
          <w:rFonts w:eastAsia="Times New Roman"/>
          <w:szCs w:val="17"/>
          <w:lang w:val="en-US"/>
        </w:rPr>
        <w:t>The Reticulated LPG Industry Code (designated RLIC/02) has been varied to consolidate consumer protections for small-scale gas network customers and provide clarity to small-scale gas network licensees on their consumer protection obligations.  It has been renamed the Small-scale Gas Networks Code (SGNC/01) to apply to the reticulated LPG industry and the natural gas industry.</w:t>
      </w:r>
    </w:p>
    <w:p w14:paraId="6069CBAC" w14:textId="77777777" w:rsidR="00EA5FED" w:rsidRPr="00EA5FED" w:rsidRDefault="00EA5FED" w:rsidP="00521E79">
      <w:pPr>
        <w:numPr>
          <w:ilvl w:val="0"/>
          <w:numId w:val="4"/>
        </w:numPr>
        <w:ind w:left="284" w:hanging="284"/>
        <w:rPr>
          <w:rFonts w:eastAsia="Times New Roman"/>
          <w:szCs w:val="17"/>
          <w:lang w:val="en-US"/>
        </w:rPr>
      </w:pPr>
      <w:r w:rsidRPr="00EA5FED">
        <w:rPr>
          <w:rFonts w:eastAsia="Times New Roman"/>
          <w:szCs w:val="17"/>
          <w:lang w:val="en-US"/>
        </w:rPr>
        <w:t xml:space="preserve">Pursuant to section 28(1) of the </w:t>
      </w:r>
      <w:r w:rsidRPr="00EA5FED">
        <w:rPr>
          <w:rFonts w:eastAsia="Times New Roman"/>
          <w:i/>
          <w:szCs w:val="17"/>
          <w:lang w:val="en-US"/>
        </w:rPr>
        <w:t>Essential Services Commission Act 2002</w:t>
      </w:r>
      <w:r w:rsidRPr="00EA5FED">
        <w:rPr>
          <w:rFonts w:eastAsia="Times New Roman"/>
          <w:szCs w:val="17"/>
          <w:lang w:val="en-US"/>
        </w:rPr>
        <w:t xml:space="preserve">, on 14 June 2023 the Essential Services Commission made the Small-scale Electricity Networks Code (designated SENC/01) to apply to the electricity industry, a regulated industry under the </w:t>
      </w:r>
      <w:r w:rsidRPr="00EA5FED">
        <w:rPr>
          <w:rFonts w:eastAsia="Times New Roman"/>
          <w:i/>
          <w:szCs w:val="17"/>
          <w:lang w:val="en-US"/>
        </w:rPr>
        <w:t>Electricity Act 1996</w:t>
      </w:r>
      <w:r w:rsidRPr="00EA5FED">
        <w:rPr>
          <w:rFonts w:eastAsia="Times New Roman"/>
          <w:iCs/>
          <w:szCs w:val="17"/>
          <w:lang w:val="en-US"/>
        </w:rPr>
        <w:t>.</w:t>
      </w:r>
      <w:r w:rsidRPr="00EA5FED">
        <w:rPr>
          <w:rFonts w:eastAsia="Times New Roman"/>
          <w:szCs w:val="17"/>
          <w:lang w:val="en-US"/>
        </w:rPr>
        <w:t xml:space="preserve"> </w:t>
      </w:r>
    </w:p>
    <w:p w14:paraId="55B7629F" w14:textId="77777777" w:rsidR="00EA5FED" w:rsidRPr="00EA5FED" w:rsidRDefault="00EA5FED" w:rsidP="00521E79">
      <w:pPr>
        <w:numPr>
          <w:ilvl w:val="0"/>
          <w:numId w:val="4"/>
        </w:numPr>
        <w:ind w:left="284" w:hanging="284"/>
        <w:rPr>
          <w:rFonts w:eastAsia="Times New Roman"/>
          <w:szCs w:val="17"/>
          <w:lang w:val="en-US"/>
        </w:rPr>
      </w:pPr>
      <w:r w:rsidRPr="00EA5FED">
        <w:rPr>
          <w:rFonts w:eastAsia="Times New Roman"/>
          <w:szCs w:val="17"/>
          <w:lang w:val="en-US"/>
        </w:rPr>
        <w:t xml:space="preserve">The Small-scale Electricity Networks Code has been made to consolidate consumer protections for small-scale electricity network customers and provide clarity to small-scale electricity network licensees on their consumer protection obligations.  </w:t>
      </w:r>
    </w:p>
    <w:p w14:paraId="774F3F21" w14:textId="77777777" w:rsidR="00EA5FED" w:rsidRPr="00EA5FED" w:rsidRDefault="00EA5FED" w:rsidP="00521E79">
      <w:pPr>
        <w:numPr>
          <w:ilvl w:val="0"/>
          <w:numId w:val="4"/>
        </w:numPr>
        <w:ind w:left="284" w:hanging="284"/>
        <w:rPr>
          <w:rFonts w:eastAsia="Times New Roman"/>
          <w:szCs w:val="17"/>
          <w:lang w:val="en-US"/>
        </w:rPr>
      </w:pPr>
      <w:r w:rsidRPr="00EA5FED">
        <w:rPr>
          <w:rFonts w:eastAsia="Times New Roman"/>
          <w:szCs w:val="17"/>
          <w:lang w:val="en-US"/>
        </w:rPr>
        <w:t>The varied Prepayment Meter System Code and Small-scale Gas Networks Code and the new Small-scale Electricity Networks Code will take effect on and from 1 July 2023.</w:t>
      </w:r>
    </w:p>
    <w:p w14:paraId="3635DF3B" w14:textId="77777777" w:rsidR="00EA5FED" w:rsidRPr="00EA5FED" w:rsidRDefault="00EA5FED" w:rsidP="00521E79">
      <w:pPr>
        <w:numPr>
          <w:ilvl w:val="0"/>
          <w:numId w:val="4"/>
        </w:numPr>
        <w:ind w:left="284" w:hanging="284"/>
        <w:rPr>
          <w:rFonts w:eastAsia="Times New Roman"/>
          <w:szCs w:val="17"/>
          <w:lang w:val="en-US"/>
        </w:rPr>
      </w:pPr>
      <w:r w:rsidRPr="00EA5FED">
        <w:rPr>
          <w:rFonts w:eastAsia="Times New Roman"/>
          <w:szCs w:val="17"/>
          <w:lang w:val="en-US"/>
        </w:rPr>
        <w:t xml:space="preserve">Pursuant to section 28(2) of the </w:t>
      </w:r>
      <w:r w:rsidRPr="00EA5FED">
        <w:rPr>
          <w:rFonts w:eastAsia="Times New Roman"/>
          <w:i/>
          <w:szCs w:val="17"/>
          <w:lang w:val="en-US"/>
        </w:rPr>
        <w:t>Essential Services Commission Act 2002</w:t>
      </w:r>
      <w:r w:rsidRPr="00EA5FED">
        <w:rPr>
          <w:rFonts w:eastAsia="Times New Roman"/>
          <w:szCs w:val="17"/>
          <w:lang w:val="en-US"/>
        </w:rPr>
        <w:t xml:space="preserve">, on 14 June 2023 the Essential Services Commission varied the Electricity Distribution Code (designated (EDC/14) to apply to the electricity industry, a regulated industry under the </w:t>
      </w:r>
      <w:r w:rsidRPr="00EA5FED">
        <w:rPr>
          <w:rFonts w:eastAsia="Times New Roman"/>
          <w:i/>
          <w:szCs w:val="17"/>
          <w:lang w:val="en-US"/>
        </w:rPr>
        <w:t>Electricity Act 1996</w:t>
      </w:r>
    </w:p>
    <w:p w14:paraId="4BC1B938" w14:textId="77777777" w:rsidR="00EA5FED" w:rsidRPr="00EA5FED" w:rsidRDefault="00EA5FED" w:rsidP="00521E79">
      <w:pPr>
        <w:numPr>
          <w:ilvl w:val="0"/>
          <w:numId w:val="4"/>
        </w:numPr>
        <w:ind w:left="284" w:hanging="284"/>
        <w:rPr>
          <w:rFonts w:eastAsia="Times New Roman"/>
          <w:szCs w:val="17"/>
          <w:lang w:val="en-US"/>
        </w:rPr>
      </w:pPr>
      <w:r w:rsidRPr="00EA5FED">
        <w:rPr>
          <w:rFonts w:eastAsia="Times New Roman"/>
          <w:szCs w:val="17"/>
          <w:lang w:val="en-US"/>
        </w:rPr>
        <w:t>The Electricity Distribution Code has been varied to update consumer protections that apply to the distribution of electricity to customers in South Australia.</w:t>
      </w:r>
      <w:r w:rsidRPr="00EA5FED">
        <w:rPr>
          <w:rFonts w:eastAsia="Times New Roman"/>
          <w:iCs/>
          <w:szCs w:val="17"/>
          <w:lang w:val="en-US"/>
        </w:rPr>
        <w:t xml:space="preserve"> </w:t>
      </w:r>
    </w:p>
    <w:p w14:paraId="61EB6A90" w14:textId="77777777" w:rsidR="00EA5FED" w:rsidRPr="00EA5FED" w:rsidRDefault="00EA5FED" w:rsidP="00521E79">
      <w:pPr>
        <w:numPr>
          <w:ilvl w:val="0"/>
          <w:numId w:val="4"/>
        </w:numPr>
        <w:ind w:left="284" w:hanging="284"/>
        <w:rPr>
          <w:rFonts w:eastAsia="Times New Roman"/>
          <w:szCs w:val="17"/>
          <w:lang w:val="en-US"/>
        </w:rPr>
      </w:pPr>
      <w:r w:rsidRPr="00EA5FED">
        <w:rPr>
          <w:rFonts w:eastAsia="Times New Roman"/>
          <w:szCs w:val="17"/>
          <w:lang w:val="en-US"/>
        </w:rPr>
        <w:t>The varied Electricity Distribution Code will take effect on and from 1 July 2025.</w:t>
      </w:r>
    </w:p>
    <w:p w14:paraId="1F64129F" w14:textId="77777777" w:rsidR="00EA5FED" w:rsidRPr="00EA5FED" w:rsidRDefault="00EA5FED" w:rsidP="00521E79">
      <w:pPr>
        <w:numPr>
          <w:ilvl w:val="0"/>
          <w:numId w:val="4"/>
        </w:numPr>
        <w:ind w:left="284" w:hanging="284"/>
        <w:rPr>
          <w:rFonts w:eastAsia="Times New Roman"/>
          <w:szCs w:val="17"/>
          <w:lang w:val="en-US"/>
        </w:rPr>
      </w:pPr>
      <w:r w:rsidRPr="00EA5FED">
        <w:rPr>
          <w:rFonts w:eastAsia="Times New Roman"/>
          <w:szCs w:val="17"/>
          <w:lang w:val="en-US"/>
        </w:rPr>
        <w:t xml:space="preserve">Copies of the above Codes may be inspected or obtained from the Essential Services Commission, Level 1, 151 Pirie Street, Adelaide and are also available at </w:t>
      </w:r>
      <w:hyperlink r:id="rId50" w:history="1">
        <w:r w:rsidRPr="00EA5FED">
          <w:rPr>
            <w:rFonts w:eastAsia="Times New Roman"/>
            <w:color w:val="0000FF"/>
            <w:szCs w:val="17"/>
            <w:u w:val="single"/>
            <w:lang w:val="en-US"/>
          </w:rPr>
          <w:t>www.escosa.sa.gov.au</w:t>
        </w:r>
      </w:hyperlink>
      <w:r w:rsidRPr="00EA5FED">
        <w:rPr>
          <w:rFonts w:eastAsia="Times New Roman"/>
          <w:szCs w:val="17"/>
          <w:lang w:val="en-US"/>
        </w:rPr>
        <w:t>.</w:t>
      </w:r>
    </w:p>
    <w:p w14:paraId="5D2B1E59" w14:textId="77777777" w:rsidR="00EA5FED" w:rsidRPr="00EA5FED" w:rsidRDefault="00EA5FED" w:rsidP="00521E79">
      <w:pPr>
        <w:numPr>
          <w:ilvl w:val="0"/>
          <w:numId w:val="4"/>
        </w:numPr>
        <w:ind w:left="284" w:hanging="284"/>
        <w:rPr>
          <w:rFonts w:eastAsia="Times New Roman"/>
          <w:szCs w:val="17"/>
          <w:lang w:val="en-US"/>
        </w:rPr>
      </w:pPr>
      <w:r w:rsidRPr="00EA5FED">
        <w:rPr>
          <w:rFonts w:eastAsia="Times New Roman"/>
          <w:szCs w:val="17"/>
          <w:lang w:val="en-US"/>
        </w:rPr>
        <w:t xml:space="preserve">Queries in relation to the above Codes may be directed to the Essential Services Commission, Level 1, 151 Pirie Street, Adelaide. Telephone (08) 8463 4444, Freecall 1800 633 592 or email </w:t>
      </w:r>
      <w:hyperlink r:id="rId51" w:history="1">
        <w:r w:rsidRPr="00EA5FED">
          <w:rPr>
            <w:rFonts w:eastAsia="Times New Roman"/>
            <w:color w:val="0000FF"/>
            <w:szCs w:val="17"/>
            <w:u w:val="single"/>
            <w:lang w:val="en-US"/>
          </w:rPr>
          <w:t>escosa@escosa.sa.gov.au</w:t>
        </w:r>
      </w:hyperlink>
      <w:r w:rsidRPr="00EA5FED">
        <w:rPr>
          <w:rFonts w:eastAsia="Times New Roman"/>
          <w:szCs w:val="17"/>
          <w:lang w:val="en-US"/>
        </w:rPr>
        <w:t xml:space="preserve">. </w:t>
      </w:r>
    </w:p>
    <w:p w14:paraId="5A382C33" w14:textId="77777777" w:rsidR="00EA5FED" w:rsidRPr="00EA5FED" w:rsidRDefault="00EA5FED" w:rsidP="00EA5FED">
      <w:pPr>
        <w:rPr>
          <w:rFonts w:eastAsia="Times New Roman"/>
          <w:szCs w:val="17"/>
          <w:lang w:val="en-US"/>
        </w:rPr>
      </w:pPr>
      <w:r w:rsidRPr="00EA5FED">
        <w:rPr>
          <w:rFonts w:eastAsia="Times New Roman"/>
          <w:szCs w:val="17"/>
          <w:lang w:val="en-US"/>
        </w:rPr>
        <w:t>Execution:</w:t>
      </w:r>
    </w:p>
    <w:p w14:paraId="380481A3" w14:textId="77777777" w:rsidR="00EA5FED" w:rsidRPr="00EA5FED" w:rsidRDefault="00EA5FED" w:rsidP="00EA5FED">
      <w:pPr>
        <w:rPr>
          <w:rFonts w:eastAsia="Times New Roman"/>
          <w:szCs w:val="17"/>
          <w:lang w:val="en-US"/>
        </w:rPr>
      </w:pPr>
      <w:r w:rsidRPr="00EA5FED">
        <w:rPr>
          <w:rFonts w:eastAsia="Times New Roman"/>
          <w:szCs w:val="17"/>
          <w:lang w:val="en-US"/>
        </w:rPr>
        <w:t>The Prepayment Meter System Code, Small-scale Gas Networks Code, Small-scale Electricity Networks Code and the Electricity Distribution Code were executed by the Chief Executive Officer,</w:t>
      </w:r>
      <w:r w:rsidRPr="00EA5FED">
        <w:rPr>
          <w:rFonts w:eastAsia="Times New Roman"/>
          <w:szCs w:val="17"/>
        </w:rPr>
        <w:t xml:space="preserve"> </w:t>
      </w:r>
      <w:r w:rsidRPr="00EA5FED">
        <w:rPr>
          <w:rFonts w:eastAsia="Times New Roman"/>
          <w:szCs w:val="17"/>
          <w:lang w:val="en-US"/>
        </w:rPr>
        <w:t>as Essential Services Commission authorised signatory, with due authority on 21 June 2023.</w:t>
      </w:r>
    </w:p>
    <w:p w14:paraId="1FEE0D47" w14:textId="77777777" w:rsidR="00EA5FED" w:rsidRPr="00EA5FED" w:rsidRDefault="00EA5FED" w:rsidP="00EA5FED">
      <w:pPr>
        <w:spacing w:after="0"/>
        <w:rPr>
          <w:rFonts w:eastAsia="Times New Roman"/>
          <w:szCs w:val="17"/>
        </w:rPr>
      </w:pPr>
      <w:r w:rsidRPr="00EA5FED">
        <w:rPr>
          <w:rFonts w:eastAsia="Times New Roman"/>
          <w:szCs w:val="17"/>
        </w:rPr>
        <w:t>Dated: 29 June 2023</w:t>
      </w:r>
    </w:p>
    <w:p w14:paraId="0A802614" w14:textId="77777777" w:rsidR="00EA5FED" w:rsidRPr="00EA5FED" w:rsidRDefault="00EA5FED" w:rsidP="00EA5FED">
      <w:pPr>
        <w:spacing w:after="0"/>
        <w:jc w:val="right"/>
        <w:rPr>
          <w:rFonts w:eastAsia="Times New Roman"/>
          <w:smallCaps/>
          <w:szCs w:val="20"/>
          <w:lang w:val="en-US"/>
        </w:rPr>
      </w:pPr>
      <w:r w:rsidRPr="00EA5FED">
        <w:rPr>
          <w:rFonts w:eastAsia="Times New Roman"/>
          <w:smallCaps/>
          <w:szCs w:val="20"/>
          <w:lang w:val="en-US"/>
        </w:rPr>
        <w:t>A. Wilson</w:t>
      </w:r>
    </w:p>
    <w:p w14:paraId="7141731A" w14:textId="77777777" w:rsidR="00EA5FED" w:rsidRPr="00EA5FED" w:rsidRDefault="00EA5FED" w:rsidP="00EA5FED">
      <w:pPr>
        <w:spacing w:after="0"/>
        <w:jc w:val="right"/>
        <w:rPr>
          <w:rFonts w:eastAsia="Times New Roman"/>
          <w:szCs w:val="17"/>
          <w:lang w:val="en-US"/>
        </w:rPr>
      </w:pPr>
      <w:r w:rsidRPr="00EA5FED">
        <w:rPr>
          <w:rFonts w:eastAsia="Times New Roman"/>
          <w:szCs w:val="17"/>
          <w:lang w:val="en-US"/>
        </w:rPr>
        <w:t>Chief Executive Officer</w:t>
      </w:r>
    </w:p>
    <w:p w14:paraId="76E9A23B" w14:textId="77777777" w:rsidR="00EA5FED" w:rsidRPr="00EA5FED" w:rsidRDefault="00EA5FED" w:rsidP="00EA5FED">
      <w:pPr>
        <w:spacing w:after="0"/>
        <w:jc w:val="right"/>
        <w:rPr>
          <w:rFonts w:eastAsia="Times New Roman"/>
          <w:szCs w:val="17"/>
          <w:lang w:val="en-US"/>
        </w:rPr>
      </w:pPr>
      <w:r w:rsidRPr="00EA5FED">
        <w:rPr>
          <w:rFonts w:eastAsia="Times New Roman"/>
          <w:szCs w:val="17"/>
          <w:lang w:val="en-US"/>
        </w:rPr>
        <w:t>Authorised signatory</w:t>
      </w:r>
    </w:p>
    <w:p w14:paraId="7C019FF3" w14:textId="77777777" w:rsidR="00EA5FED" w:rsidRPr="00EA5FED" w:rsidRDefault="00EA5FED" w:rsidP="00EA5FED">
      <w:pPr>
        <w:spacing w:after="0"/>
        <w:jc w:val="right"/>
        <w:rPr>
          <w:rFonts w:eastAsia="Times New Roman"/>
          <w:szCs w:val="17"/>
        </w:rPr>
      </w:pPr>
      <w:r w:rsidRPr="00EA5FED">
        <w:rPr>
          <w:rFonts w:eastAsia="Times New Roman"/>
          <w:szCs w:val="17"/>
          <w:lang w:val="en-US"/>
        </w:rPr>
        <w:t>Essential Services Commission</w:t>
      </w:r>
    </w:p>
    <w:p w14:paraId="65622A7B" w14:textId="77777777" w:rsidR="00EA5FED" w:rsidRPr="00EA5FED" w:rsidRDefault="00EA5FED" w:rsidP="00EA5FED">
      <w:pPr>
        <w:pBdr>
          <w:top w:val="single" w:sz="4" w:space="1" w:color="auto"/>
        </w:pBdr>
        <w:spacing w:before="100" w:after="0" w:line="14" w:lineRule="exact"/>
        <w:jc w:val="center"/>
        <w:rPr>
          <w:rFonts w:eastAsia="Times New Roman"/>
          <w:szCs w:val="17"/>
        </w:rPr>
      </w:pPr>
    </w:p>
    <w:p w14:paraId="33640561" w14:textId="77777777" w:rsidR="00EA5FED" w:rsidRPr="00EA5FED" w:rsidRDefault="00EA5FED" w:rsidP="00EA5FE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left"/>
        <w:rPr>
          <w:rFonts w:eastAsia="Times New Roman"/>
          <w:szCs w:val="17"/>
        </w:rPr>
      </w:pPr>
    </w:p>
    <w:p w14:paraId="74B7D0F8" w14:textId="77777777" w:rsidR="00EA5FED" w:rsidRPr="00EA5FED" w:rsidRDefault="00EA5FED" w:rsidP="00EA5FED">
      <w:pPr>
        <w:jc w:val="center"/>
        <w:rPr>
          <w:caps/>
          <w:szCs w:val="17"/>
        </w:rPr>
      </w:pPr>
      <w:r w:rsidRPr="00EA5FED">
        <w:rPr>
          <w:caps/>
          <w:szCs w:val="17"/>
        </w:rPr>
        <w:t>Essential Services Commission Act 2002</w:t>
      </w:r>
    </w:p>
    <w:p w14:paraId="4AD8B02E" w14:textId="77777777" w:rsidR="00EA5FED" w:rsidRPr="00EA5FED" w:rsidRDefault="00EA5FED" w:rsidP="00EA5FED">
      <w:pPr>
        <w:jc w:val="center"/>
        <w:rPr>
          <w:i/>
          <w:szCs w:val="17"/>
        </w:rPr>
      </w:pPr>
      <w:r w:rsidRPr="00EA5FED">
        <w:rPr>
          <w:i/>
          <w:szCs w:val="17"/>
        </w:rPr>
        <w:t>Price Determination</w:t>
      </w:r>
    </w:p>
    <w:p w14:paraId="75EBB8BD" w14:textId="77777777" w:rsidR="00EA5FED" w:rsidRPr="00EA5FED" w:rsidRDefault="00EA5FED" w:rsidP="00EA5FED">
      <w:pPr>
        <w:rPr>
          <w:rFonts w:eastAsia="Times New Roman"/>
          <w:color w:val="000000"/>
          <w:szCs w:val="17"/>
        </w:rPr>
      </w:pPr>
      <w:r w:rsidRPr="00EA5FED">
        <w:rPr>
          <w:rFonts w:eastAsia="Times New Roman"/>
          <w:color w:val="000000"/>
          <w:szCs w:val="17"/>
        </w:rPr>
        <w:t>NOTICE is hereby given that:</w:t>
      </w:r>
    </w:p>
    <w:p w14:paraId="6F1B174E" w14:textId="77777777" w:rsidR="00EA5FED" w:rsidRPr="00EA5FED" w:rsidRDefault="00EA5FED" w:rsidP="00521E79">
      <w:pPr>
        <w:numPr>
          <w:ilvl w:val="0"/>
          <w:numId w:val="5"/>
        </w:numPr>
        <w:ind w:left="284" w:hanging="284"/>
        <w:rPr>
          <w:rFonts w:eastAsia="Times New Roman"/>
          <w:szCs w:val="17"/>
        </w:rPr>
      </w:pPr>
      <w:r w:rsidRPr="00EA5FED">
        <w:rPr>
          <w:rFonts w:eastAsia="Times New Roman"/>
          <w:szCs w:val="17"/>
        </w:rPr>
        <w:t xml:space="preserve">Pursuant to Part 3 of the </w:t>
      </w:r>
      <w:r w:rsidRPr="00EA5FED">
        <w:rPr>
          <w:rFonts w:eastAsia="Times New Roman"/>
          <w:i/>
          <w:szCs w:val="17"/>
        </w:rPr>
        <w:t>Essential Services Commission Act 2002</w:t>
      </w:r>
      <w:r w:rsidRPr="00EA5FED">
        <w:rPr>
          <w:rFonts w:eastAsia="Times New Roman"/>
          <w:szCs w:val="17"/>
        </w:rPr>
        <w:t xml:space="preserve">, the Essential Services Commission has made a determination, as authorised by Part 4 of the </w:t>
      </w:r>
      <w:r w:rsidRPr="00EA5FED">
        <w:rPr>
          <w:rFonts w:eastAsia="Times New Roman"/>
          <w:i/>
          <w:szCs w:val="17"/>
        </w:rPr>
        <w:t>Water Industry Act 2012</w:t>
      </w:r>
      <w:r w:rsidRPr="00EA5FED">
        <w:rPr>
          <w:rFonts w:eastAsia="Times New Roman"/>
          <w:szCs w:val="17"/>
        </w:rPr>
        <w:t xml:space="preserve"> (Price Determination). The Price Determination:</w:t>
      </w:r>
    </w:p>
    <w:p w14:paraId="7D59F3DC" w14:textId="77777777" w:rsidR="00EA5FED" w:rsidRPr="00EA5FED" w:rsidRDefault="00EA5FED" w:rsidP="00521E79">
      <w:pPr>
        <w:numPr>
          <w:ilvl w:val="0"/>
          <w:numId w:val="6"/>
        </w:numPr>
        <w:ind w:left="709" w:hanging="283"/>
        <w:rPr>
          <w:rFonts w:eastAsia="Times New Roman"/>
          <w:szCs w:val="17"/>
        </w:rPr>
      </w:pPr>
      <w:r w:rsidRPr="00EA5FED">
        <w:rPr>
          <w:rFonts w:eastAsia="Times New Roman"/>
          <w:szCs w:val="17"/>
        </w:rPr>
        <w:t xml:space="preserve">applies to </w:t>
      </w:r>
      <w:r w:rsidRPr="00EA5FED">
        <w:rPr>
          <w:rFonts w:eastAsia="Times New Roman"/>
          <w:color w:val="000000"/>
          <w:szCs w:val="17"/>
        </w:rPr>
        <w:t>Robusto Investments Pty Ltd</w:t>
      </w:r>
      <w:r w:rsidRPr="00EA5FED">
        <w:rPr>
          <w:rFonts w:eastAsia="Times New Roman"/>
          <w:color w:val="000000"/>
          <w:szCs w:val="17"/>
          <w:lang w:val="en-US"/>
        </w:rPr>
        <w:t xml:space="preserve"> (ACN 117 034 545) and takes effect on and from 1 July 2023 </w:t>
      </w:r>
      <w:r w:rsidRPr="00EA5FED">
        <w:rPr>
          <w:rFonts w:eastAsia="Times New Roman"/>
          <w:color w:val="000000"/>
          <w:szCs w:val="17"/>
        </w:rPr>
        <w:t>until 30 June 2025 (unless it ceases to have effect prior to that date)</w:t>
      </w:r>
    </w:p>
    <w:p w14:paraId="7EED27BE" w14:textId="77777777" w:rsidR="00EA5FED" w:rsidRPr="00EA5FED" w:rsidRDefault="00EA5FED" w:rsidP="00521E79">
      <w:pPr>
        <w:numPr>
          <w:ilvl w:val="0"/>
          <w:numId w:val="6"/>
        </w:numPr>
        <w:ind w:left="709" w:hanging="283"/>
        <w:rPr>
          <w:rFonts w:eastAsia="Times New Roman"/>
          <w:szCs w:val="17"/>
        </w:rPr>
      </w:pPr>
      <w:r w:rsidRPr="00EA5FED">
        <w:rPr>
          <w:rFonts w:eastAsia="Times New Roman"/>
          <w:szCs w:val="17"/>
        </w:rPr>
        <w:t xml:space="preserve">regulates the maximum total revenue which Robusto Investments Pty Ltd can recover from residential customers and Sand &amp; Loam Pty Ltd (ACN </w:t>
      </w:r>
      <w:r w:rsidRPr="00EA5FED">
        <w:rPr>
          <w:rFonts w:eastAsia="Times New Roman"/>
          <w:szCs w:val="17"/>
          <w:lang w:val="en-US"/>
        </w:rPr>
        <w:t>126 159 206)</w:t>
      </w:r>
      <w:r w:rsidRPr="00EA5FED">
        <w:rPr>
          <w:rFonts w:eastAsia="Times New Roman"/>
          <w:szCs w:val="17"/>
        </w:rPr>
        <w:t>, from the sale and supply of drinking water retail services, and</w:t>
      </w:r>
    </w:p>
    <w:p w14:paraId="6B1AA8B8" w14:textId="77777777" w:rsidR="00EA5FED" w:rsidRPr="00EA5FED" w:rsidRDefault="00EA5FED" w:rsidP="00521E79">
      <w:pPr>
        <w:numPr>
          <w:ilvl w:val="0"/>
          <w:numId w:val="6"/>
        </w:numPr>
        <w:ind w:left="709" w:hanging="283"/>
        <w:rPr>
          <w:rFonts w:eastAsia="Times New Roman"/>
          <w:szCs w:val="17"/>
        </w:rPr>
      </w:pPr>
      <w:r w:rsidRPr="00EA5FED">
        <w:rPr>
          <w:rFonts w:eastAsia="Times New Roman"/>
          <w:szCs w:val="17"/>
        </w:rPr>
        <w:t>specifies:</w:t>
      </w:r>
    </w:p>
    <w:p w14:paraId="78C78F0E" w14:textId="77777777" w:rsidR="00EA5FED" w:rsidRPr="00EA5FED" w:rsidRDefault="00EA5FED" w:rsidP="00521E79">
      <w:pPr>
        <w:numPr>
          <w:ilvl w:val="0"/>
          <w:numId w:val="7"/>
        </w:numPr>
        <w:ind w:left="1134" w:hanging="357"/>
        <w:rPr>
          <w:rFonts w:eastAsia="Times New Roman"/>
          <w:szCs w:val="17"/>
        </w:rPr>
      </w:pPr>
      <w:r w:rsidRPr="00EA5FED">
        <w:rPr>
          <w:rFonts w:eastAsia="Times New Roman"/>
          <w:szCs w:val="17"/>
        </w:rPr>
        <w:t>the maximum nominal prices that Robusto Investments Pty Ltd can charge its residential customers in 2023-2024 and the pricing methodology for which maximum prices must be set in 2024-2025</w:t>
      </w:r>
    </w:p>
    <w:p w14:paraId="1AC801CD" w14:textId="77777777" w:rsidR="00EA5FED" w:rsidRPr="00EA5FED" w:rsidRDefault="00EA5FED" w:rsidP="00521E79">
      <w:pPr>
        <w:numPr>
          <w:ilvl w:val="0"/>
          <w:numId w:val="7"/>
        </w:numPr>
        <w:ind w:left="1134" w:hanging="357"/>
        <w:rPr>
          <w:rFonts w:eastAsia="Times New Roman"/>
          <w:szCs w:val="17"/>
        </w:rPr>
      </w:pPr>
      <w:r w:rsidRPr="00EA5FED">
        <w:rPr>
          <w:rFonts w:eastAsia="Times New Roman"/>
          <w:szCs w:val="17"/>
        </w:rPr>
        <w:t>the pricing structure that must be adopted by Robusto Investments Pty Ltd in calculating the nominal prices it can charge its residential customers</w:t>
      </w:r>
    </w:p>
    <w:p w14:paraId="05F9D6BD" w14:textId="77777777" w:rsidR="00EA5FED" w:rsidRPr="00EA5FED" w:rsidRDefault="00EA5FED" w:rsidP="00521E79">
      <w:pPr>
        <w:numPr>
          <w:ilvl w:val="0"/>
          <w:numId w:val="7"/>
        </w:numPr>
        <w:ind w:left="1134" w:hanging="357"/>
        <w:rPr>
          <w:rFonts w:eastAsia="Times New Roman"/>
          <w:szCs w:val="17"/>
        </w:rPr>
      </w:pPr>
      <w:r w:rsidRPr="00EA5FED">
        <w:rPr>
          <w:rFonts w:eastAsia="Times New Roman"/>
          <w:szCs w:val="17"/>
        </w:rPr>
        <w:t>the pricing principles that Robusto Investments Pty Ltd must comply with when setting prices for its drinking water retail services, and</w:t>
      </w:r>
    </w:p>
    <w:p w14:paraId="5CAFCC27" w14:textId="77777777" w:rsidR="00EA5FED" w:rsidRPr="00EA5FED" w:rsidRDefault="00EA5FED" w:rsidP="00521E79">
      <w:pPr>
        <w:numPr>
          <w:ilvl w:val="0"/>
          <w:numId w:val="7"/>
        </w:numPr>
        <w:ind w:left="1134" w:hanging="357"/>
        <w:rPr>
          <w:rFonts w:eastAsia="Times New Roman"/>
          <w:szCs w:val="17"/>
        </w:rPr>
      </w:pPr>
      <w:r w:rsidRPr="00EA5FED">
        <w:rPr>
          <w:rFonts w:eastAsia="Times New Roman"/>
          <w:szCs w:val="17"/>
        </w:rPr>
        <w:t>the period from 1 July 2023 to 30 June 2025, being the period over which the Commission will assess Robusto Investments Pty Ltd’s compliance against the revenue and pricing requirements of the Price Determination.</w:t>
      </w:r>
    </w:p>
    <w:p w14:paraId="5F37D68C" w14:textId="77777777" w:rsidR="00EA5FED" w:rsidRPr="00EA5FED" w:rsidRDefault="00EA5FED" w:rsidP="00521E79">
      <w:pPr>
        <w:numPr>
          <w:ilvl w:val="0"/>
          <w:numId w:val="5"/>
        </w:numPr>
        <w:ind w:left="284" w:hanging="284"/>
        <w:rPr>
          <w:rFonts w:eastAsia="Times New Roman"/>
          <w:szCs w:val="17"/>
        </w:rPr>
      </w:pPr>
      <w:r w:rsidRPr="00EA5FED">
        <w:rPr>
          <w:rFonts w:eastAsia="Times New Roman"/>
          <w:szCs w:val="17"/>
        </w:rPr>
        <w:t xml:space="preserve">A copy of the Price Determination may be inspected or obtained from the Essential Services Commission, Level 1, 151 Pirie Street, Adelaide and is also available at </w:t>
      </w:r>
      <w:hyperlink r:id="rId52" w:history="1">
        <w:r w:rsidRPr="00EA5FED">
          <w:rPr>
            <w:rFonts w:eastAsia="Times New Roman"/>
            <w:color w:val="0000FF"/>
            <w:szCs w:val="17"/>
            <w:u w:val="single"/>
          </w:rPr>
          <w:t>www.escosa.sa.gov.au</w:t>
        </w:r>
      </w:hyperlink>
      <w:r w:rsidRPr="00EA5FED">
        <w:rPr>
          <w:rFonts w:eastAsia="Times New Roman"/>
          <w:szCs w:val="17"/>
        </w:rPr>
        <w:t>.</w:t>
      </w:r>
    </w:p>
    <w:p w14:paraId="7C2EA5A7" w14:textId="77777777" w:rsidR="00EA5FED" w:rsidRPr="00EA5FED" w:rsidRDefault="00EA5FED" w:rsidP="00521E79">
      <w:pPr>
        <w:numPr>
          <w:ilvl w:val="0"/>
          <w:numId w:val="5"/>
        </w:numPr>
        <w:ind w:left="284" w:hanging="284"/>
        <w:rPr>
          <w:rFonts w:eastAsia="Times New Roman"/>
          <w:color w:val="000000"/>
          <w:szCs w:val="17"/>
          <w:lang w:val="en-US"/>
        </w:rPr>
      </w:pPr>
      <w:r w:rsidRPr="00EA5FED">
        <w:rPr>
          <w:rFonts w:eastAsia="Times New Roman"/>
          <w:szCs w:val="17"/>
        </w:rPr>
        <w:t xml:space="preserve">Queries in relation to the Price Determination may be directed to the Essential Services Commission, Level 1, 151 Pirie Street, Adelaide. Telephone (08) 8463 4444, Freecall 1800 633 592 or email </w:t>
      </w:r>
      <w:hyperlink r:id="rId53" w:history="1">
        <w:r w:rsidRPr="00EA5FED">
          <w:rPr>
            <w:rFonts w:eastAsia="Times New Roman"/>
            <w:color w:val="0000FF"/>
            <w:szCs w:val="17"/>
            <w:u w:val="single"/>
          </w:rPr>
          <w:t>escosa@escosa.sa.gov.au</w:t>
        </w:r>
      </w:hyperlink>
      <w:r w:rsidRPr="00EA5FED">
        <w:rPr>
          <w:rFonts w:eastAsia="Times New Roman"/>
          <w:szCs w:val="17"/>
        </w:rPr>
        <w:t>.</w:t>
      </w:r>
    </w:p>
    <w:p w14:paraId="2495EDFB" w14:textId="77777777" w:rsidR="00EA5FED" w:rsidRPr="00EA5FED" w:rsidRDefault="00EA5FED" w:rsidP="00EA5FED">
      <w:pPr>
        <w:rPr>
          <w:rFonts w:eastAsia="Times New Roman"/>
          <w:color w:val="000000"/>
          <w:szCs w:val="17"/>
          <w:lang w:val="en-US"/>
        </w:rPr>
      </w:pPr>
      <w:r w:rsidRPr="00EA5FED">
        <w:rPr>
          <w:rFonts w:eastAsia="Times New Roman"/>
          <w:color w:val="000000"/>
          <w:szCs w:val="17"/>
          <w:lang w:val="en-US"/>
        </w:rPr>
        <w:lastRenderedPageBreak/>
        <w:t>The Price Determination was executed by the Chief Executive Officer, as an authorised signatory of the Essential Services Commission, on 22 June 2023, to take effect on and from 1 July 2023.</w:t>
      </w:r>
    </w:p>
    <w:p w14:paraId="26D788D5" w14:textId="77777777" w:rsidR="00EA5FED" w:rsidRPr="00EA5FED" w:rsidRDefault="00EA5FED" w:rsidP="00EA5FED">
      <w:pPr>
        <w:spacing w:after="0"/>
        <w:rPr>
          <w:rFonts w:eastAsia="Times New Roman"/>
          <w:szCs w:val="17"/>
        </w:rPr>
      </w:pPr>
      <w:r w:rsidRPr="00EA5FED">
        <w:rPr>
          <w:rFonts w:eastAsia="Times New Roman"/>
          <w:szCs w:val="17"/>
        </w:rPr>
        <w:t>Dated: 29 June 2023</w:t>
      </w:r>
    </w:p>
    <w:p w14:paraId="35A91445" w14:textId="77777777" w:rsidR="00EA5FED" w:rsidRPr="00EA5FED" w:rsidRDefault="00EA5FED" w:rsidP="00EA5FED">
      <w:pPr>
        <w:spacing w:after="0"/>
        <w:jc w:val="right"/>
        <w:rPr>
          <w:rFonts w:eastAsia="Times New Roman"/>
          <w:smallCaps/>
          <w:szCs w:val="20"/>
          <w:lang w:val="en-US"/>
        </w:rPr>
      </w:pPr>
      <w:r w:rsidRPr="00EA5FED">
        <w:rPr>
          <w:rFonts w:eastAsia="Times New Roman"/>
          <w:smallCaps/>
          <w:szCs w:val="20"/>
          <w:lang w:val="en-US"/>
        </w:rPr>
        <w:t>A. Wilson</w:t>
      </w:r>
    </w:p>
    <w:p w14:paraId="327B5A15" w14:textId="77777777" w:rsidR="00EA5FED" w:rsidRPr="00EA5FED" w:rsidRDefault="00EA5FED" w:rsidP="00EA5FED">
      <w:pPr>
        <w:spacing w:after="0"/>
        <w:jc w:val="right"/>
        <w:rPr>
          <w:rFonts w:eastAsia="Times New Roman"/>
          <w:szCs w:val="17"/>
          <w:lang w:val="en-US"/>
        </w:rPr>
      </w:pPr>
      <w:r w:rsidRPr="00EA5FED">
        <w:rPr>
          <w:rFonts w:eastAsia="Times New Roman"/>
          <w:szCs w:val="17"/>
          <w:lang w:val="en-US"/>
        </w:rPr>
        <w:t>Chief Executive Officer</w:t>
      </w:r>
    </w:p>
    <w:p w14:paraId="413BA841" w14:textId="77777777" w:rsidR="00EA5FED" w:rsidRPr="00EA5FED" w:rsidRDefault="00EA5FED" w:rsidP="00EA5FED">
      <w:pPr>
        <w:spacing w:after="0"/>
        <w:jc w:val="right"/>
        <w:rPr>
          <w:rFonts w:eastAsia="Times New Roman"/>
          <w:szCs w:val="17"/>
          <w:lang w:val="en-US"/>
        </w:rPr>
      </w:pPr>
      <w:r w:rsidRPr="00EA5FED">
        <w:rPr>
          <w:rFonts w:eastAsia="Times New Roman"/>
          <w:szCs w:val="17"/>
          <w:lang w:val="en-US"/>
        </w:rPr>
        <w:t>Authorised signatory</w:t>
      </w:r>
    </w:p>
    <w:p w14:paraId="182600E2" w14:textId="148D8619" w:rsidR="00EA5FED" w:rsidRDefault="00EA5FED" w:rsidP="00EA5FED">
      <w:pPr>
        <w:spacing w:after="0"/>
        <w:jc w:val="right"/>
        <w:rPr>
          <w:rFonts w:eastAsia="Times New Roman"/>
          <w:szCs w:val="17"/>
        </w:rPr>
      </w:pPr>
      <w:r w:rsidRPr="00EA5FED">
        <w:rPr>
          <w:rFonts w:eastAsia="Times New Roman"/>
          <w:szCs w:val="17"/>
          <w:lang w:val="en-US"/>
        </w:rPr>
        <w:t>Essential Services Commission</w:t>
      </w:r>
    </w:p>
    <w:p w14:paraId="7C10A8BA" w14:textId="77777777" w:rsidR="00EA5FED" w:rsidRDefault="00EA5FED" w:rsidP="00EA5FED">
      <w:pPr>
        <w:pBdr>
          <w:bottom w:val="single" w:sz="4" w:space="1" w:color="auto"/>
        </w:pBdr>
        <w:spacing w:after="0" w:line="52" w:lineRule="exact"/>
        <w:jc w:val="center"/>
        <w:rPr>
          <w:rFonts w:eastAsia="Times New Roman"/>
          <w:szCs w:val="17"/>
        </w:rPr>
      </w:pPr>
    </w:p>
    <w:p w14:paraId="17140A6F" w14:textId="77777777" w:rsidR="00EA5FED" w:rsidRDefault="00EA5FED" w:rsidP="00EA5FED">
      <w:pPr>
        <w:pBdr>
          <w:top w:val="single" w:sz="4" w:space="1" w:color="auto"/>
        </w:pBdr>
        <w:spacing w:before="34" w:after="0" w:line="14" w:lineRule="exact"/>
        <w:jc w:val="center"/>
        <w:rPr>
          <w:rFonts w:eastAsia="Times New Roman"/>
          <w:szCs w:val="17"/>
        </w:rPr>
      </w:pPr>
    </w:p>
    <w:p w14:paraId="2D0D6458" w14:textId="77777777" w:rsidR="009D1E2E" w:rsidRDefault="009D1E2E" w:rsidP="00EA5FED">
      <w:pPr>
        <w:pStyle w:val="GG-body"/>
        <w:spacing w:after="0"/>
        <w:rPr>
          <w:lang w:val="en-US"/>
        </w:rPr>
      </w:pPr>
    </w:p>
    <w:p w14:paraId="4556F686" w14:textId="77777777" w:rsidR="00EA5FED" w:rsidRPr="00EA5FED" w:rsidRDefault="00EA5FED" w:rsidP="00EA5FED">
      <w:pPr>
        <w:pStyle w:val="Heading2"/>
      </w:pPr>
      <w:bookmarkStart w:id="213" w:name="_Toc138934582"/>
      <w:r w:rsidRPr="00EA5FED">
        <w:t>Firearms Regulations 2017</w:t>
      </w:r>
      <w:bookmarkEnd w:id="213"/>
    </w:p>
    <w:p w14:paraId="343C4F84" w14:textId="77777777" w:rsidR="00EA5FED" w:rsidRPr="00EA5FED" w:rsidRDefault="00EA5FED" w:rsidP="00EA5FED">
      <w:pPr>
        <w:jc w:val="center"/>
        <w:rPr>
          <w:i/>
          <w:szCs w:val="17"/>
        </w:rPr>
      </w:pPr>
      <w:r w:rsidRPr="00EA5FED">
        <w:rPr>
          <w:i/>
          <w:szCs w:val="17"/>
        </w:rPr>
        <w:t>Recognised Firearms Club</w:t>
      </w:r>
    </w:p>
    <w:p w14:paraId="08C356D2" w14:textId="77777777" w:rsidR="00EA5FED" w:rsidRPr="00EA5FED" w:rsidRDefault="00EA5FED" w:rsidP="00EA5FED">
      <w:pPr>
        <w:rPr>
          <w:rFonts w:eastAsia="Times New Roman"/>
          <w:szCs w:val="17"/>
        </w:rPr>
      </w:pPr>
      <w:r w:rsidRPr="00EA5FED">
        <w:rPr>
          <w:rFonts w:eastAsia="Times New Roman"/>
          <w:szCs w:val="17"/>
        </w:rPr>
        <w:t xml:space="preserve">I DECLARE Southern Rangers Black Powder Club (SSAA) Incorporated to now be known as Southern Rangers Black Powder and Modern Shooting Club Incorporated, pursuant to Regulation 69 (1) of the </w:t>
      </w:r>
      <w:r w:rsidRPr="00EA5FED">
        <w:rPr>
          <w:rFonts w:eastAsia="Times New Roman"/>
          <w:i/>
          <w:iCs/>
          <w:szCs w:val="17"/>
        </w:rPr>
        <w:t>Firearms Regulations 2017</w:t>
      </w:r>
      <w:r w:rsidRPr="00EA5FED">
        <w:rPr>
          <w:rFonts w:eastAsia="Times New Roman"/>
          <w:szCs w:val="17"/>
        </w:rPr>
        <w:t>.</w:t>
      </w:r>
    </w:p>
    <w:p w14:paraId="48E65DED" w14:textId="77777777" w:rsidR="00EA5FED" w:rsidRPr="00EA5FED" w:rsidRDefault="00EA5FED" w:rsidP="00EA5FED">
      <w:pPr>
        <w:jc w:val="center"/>
        <w:rPr>
          <w:smallCaps/>
          <w:szCs w:val="17"/>
        </w:rPr>
      </w:pPr>
      <w:r w:rsidRPr="00EA5FED">
        <w:rPr>
          <w:smallCaps/>
          <w:szCs w:val="17"/>
        </w:rPr>
        <w:t>First Schedule</w:t>
      </w:r>
    </w:p>
    <w:p w14:paraId="48AE2A4F" w14:textId="77777777" w:rsidR="00EA5FED" w:rsidRPr="00EA5FED" w:rsidRDefault="00EA5FED" w:rsidP="00EA5FED">
      <w:pPr>
        <w:rPr>
          <w:rFonts w:eastAsia="Times New Roman"/>
          <w:szCs w:val="17"/>
        </w:rPr>
      </w:pPr>
      <w:r w:rsidRPr="00EA5FED">
        <w:rPr>
          <w:rFonts w:eastAsia="Times New Roman"/>
          <w:szCs w:val="17"/>
        </w:rPr>
        <w:t>Gazette Reference:</w:t>
      </w:r>
    </w:p>
    <w:p w14:paraId="5C99F10A" w14:textId="77777777" w:rsidR="00EA5FED" w:rsidRPr="00EA5FED" w:rsidRDefault="00EA5FED" w:rsidP="00EA5FED">
      <w:pPr>
        <w:jc w:val="center"/>
        <w:rPr>
          <w:rFonts w:eastAsia="Times New Roman"/>
          <w:szCs w:val="17"/>
        </w:rPr>
      </w:pPr>
      <w:r w:rsidRPr="00EA5FED">
        <w:rPr>
          <w:rFonts w:eastAsia="Times New Roman"/>
          <w:szCs w:val="17"/>
        </w:rPr>
        <w:t>Southern Rangers Black Powder Club (SSAA) Inc, dated 18 August 1983, page 444</w:t>
      </w:r>
    </w:p>
    <w:p w14:paraId="18C0EC65" w14:textId="77777777" w:rsidR="00EA5FED" w:rsidRPr="00EA5FED" w:rsidRDefault="00EA5FED" w:rsidP="00EA5FED">
      <w:pPr>
        <w:jc w:val="center"/>
        <w:rPr>
          <w:smallCaps/>
          <w:szCs w:val="17"/>
        </w:rPr>
      </w:pPr>
      <w:r w:rsidRPr="00EA5FED">
        <w:rPr>
          <w:smallCaps/>
          <w:szCs w:val="17"/>
        </w:rPr>
        <w:t>Second Schedule</w:t>
      </w:r>
    </w:p>
    <w:p w14:paraId="3C39976A" w14:textId="77777777" w:rsidR="00EA5FED" w:rsidRPr="00EA5FED" w:rsidRDefault="00EA5FED" w:rsidP="00EA5FED">
      <w:pPr>
        <w:jc w:val="center"/>
        <w:rPr>
          <w:rFonts w:eastAsia="Times New Roman"/>
          <w:szCs w:val="17"/>
        </w:rPr>
      </w:pPr>
      <w:r w:rsidRPr="00EA5FED">
        <w:rPr>
          <w:rFonts w:eastAsia="Times New Roman"/>
          <w:szCs w:val="17"/>
        </w:rPr>
        <w:t>Southern Rangers Black Powder and Modern Shooting Club Incorporated</w:t>
      </w:r>
    </w:p>
    <w:p w14:paraId="0872843E" w14:textId="77777777" w:rsidR="00EA5FED" w:rsidRPr="00EA5FED" w:rsidRDefault="00EA5FED" w:rsidP="00EA5FED">
      <w:pPr>
        <w:spacing w:after="0"/>
        <w:rPr>
          <w:rFonts w:eastAsia="Times New Roman"/>
          <w:szCs w:val="17"/>
        </w:rPr>
      </w:pPr>
      <w:r w:rsidRPr="00EA5FED">
        <w:rPr>
          <w:rFonts w:eastAsia="Times New Roman"/>
          <w:szCs w:val="17"/>
        </w:rPr>
        <w:t>Dated: 23 June 2023</w:t>
      </w:r>
    </w:p>
    <w:p w14:paraId="2C4803FC" w14:textId="77777777" w:rsidR="00EA5FED" w:rsidRPr="00EA5FED" w:rsidRDefault="00EA5FED" w:rsidP="00EA5FED">
      <w:pPr>
        <w:spacing w:after="0"/>
        <w:jc w:val="right"/>
        <w:rPr>
          <w:rFonts w:eastAsia="Times New Roman"/>
          <w:smallCaps/>
          <w:szCs w:val="20"/>
        </w:rPr>
      </w:pPr>
      <w:r w:rsidRPr="00EA5FED">
        <w:rPr>
          <w:rFonts w:eastAsia="Times New Roman"/>
          <w:smallCaps/>
          <w:szCs w:val="20"/>
        </w:rPr>
        <w:t>Inspector Stephen Windle</w:t>
      </w:r>
    </w:p>
    <w:p w14:paraId="61CD9CA2" w14:textId="77777777" w:rsidR="00EA5FED" w:rsidRPr="00EA5FED" w:rsidRDefault="00EA5FED" w:rsidP="00EA5FED">
      <w:pPr>
        <w:spacing w:after="0" w:line="240" w:lineRule="auto"/>
        <w:jc w:val="right"/>
        <w:rPr>
          <w:rFonts w:eastAsia="Times New Roman"/>
          <w:szCs w:val="17"/>
        </w:rPr>
      </w:pPr>
      <w:r w:rsidRPr="00EA5FED">
        <w:rPr>
          <w:rFonts w:eastAsia="Times New Roman"/>
          <w:szCs w:val="17"/>
        </w:rPr>
        <w:t>Delegate of the Registrar of Firearms</w:t>
      </w:r>
    </w:p>
    <w:p w14:paraId="27FED4A3" w14:textId="77777777" w:rsidR="00EA5FED" w:rsidRPr="00EA5FED" w:rsidRDefault="00EA5FED" w:rsidP="00EA5FED">
      <w:pPr>
        <w:pBdr>
          <w:bottom w:val="single" w:sz="4" w:space="1" w:color="auto"/>
        </w:pBdr>
        <w:spacing w:after="0" w:line="52" w:lineRule="exact"/>
        <w:jc w:val="center"/>
        <w:rPr>
          <w:rFonts w:eastAsia="Times New Roman"/>
          <w:szCs w:val="17"/>
        </w:rPr>
      </w:pPr>
    </w:p>
    <w:p w14:paraId="76302643" w14:textId="77777777" w:rsidR="00EA5FED" w:rsidRPr="00EA5FED" w:rsidRDefault="00EA5FED" w:rsidP="00EA5FED">
      <w:pPr>
        <w:pBdr>
          <w:top w:val="single" w:sz="4" w:space="1" w:color="auto"/>
        </w:pBdr>
        <w:spacing w:before="34" w:after="0" w:line="14" w:lineRule="exact"/>
        <w:jc w:val="center"/>
        <w:rPr>
          <w:rFonts w:eastAsia="Times New Roman"/>
          <w:szCs w:val="17"/>
        </w:rPr>
      </w:pPr>
    </w:p>
    <w:p w14:paraId="33501823" w14:textId="77777777" w:rsidR="00EA5FED" w:rsidRDefault="00EA5FED" w:rsidP="00EA5FED">
      <w:pPr>
        <w:pStyle w:val="GG-body"/>
        <w:spacing w:after="0"/>
        <w:rPr>
          <w:lang w:val="en-US"/>
        </w:rPr>
      </w:pPr>
    </w:p>
    <w:p w14:paraId="2EF231B7" w14:textId="77777777" w:rsidR="00EA5FED" w:rsidRDefault="00EA5FED" w:rsidP="00EA5FED">
      <w:pPr>
        <w:pStyle w:val="Heading2"/>
      </w:pPr>
      <w:bookmarkStart w:id="214" w:name="_Toc138934583"/>
      <w:bookmarkStart w:id="215" w:name="_Hlk135385096"/>
      <w:r w:rsidRPr="00A025BA">
        <w:t>Fisheries Management Act 2007</w:t>
      </w:r>
      <w:bookmarkEnd w:id="214"/>
    </w:p>
    <w:bookmarkEnd w:id="215"/>
    <w:p w14:paraId="1C69FC52" w14:textId="77777777" w:rsidR="00EA5FED" w:rsidRPr="006455B3" w:rsidRDefault="00EA5FED" w:rsidP="00EA5FED">
      <w:pPr>
        <w:pStyle w:val="GG-Title2"/>
      </w:pPr>
      <w:r w:rsidRPr="006455B3">
        <w:t>Section 47</w:t>
      </w:r>
    </w:p>
    <w:p w14:paraId="29018A2A" w14:textId="77777777" w:rsidR="00EA5FED" w:rsidRPr="006455B3" w:rsidRDefault="00EA5FED" w:rsidP="00EA5FED">
      <w:pPr>
        <w:pStyle w:val="GG-Title3"/>
      </w:pPr>
      <w:r w:rsidRPr="006455B3">
        <w:t>Extension of the term of the Management Plan for the Commercial Marine Scalefish Fishery</w:t>
      </w:r>
    </w:p>
    <w:p w14:paraId="3B1E45D3" w14:textId="77777777" w:rsidR="00EA5FED" w:rsidRPr="003F03C1" w:rsidRDefault="00EA5FED" w:rsidP="00EA5FED">
      <w:pPr>
        <w:pStyle w:val="GG-body"/>
      </w:pPr>
      <w:r w:rsidRPr="006455B3">
        <w:rPr>
          <w:rFonts w:eastAsia="Calibri"/>
        </w:rPr>
        <w:t xml:space="preserve">TAKE notice that pursuant to Section 47 (3) of the </w:t>
      </w:r>
      <w:r w:rsidRPr="006455B3">
        <w:rPr>
          <w:rFonts w:eastAsia="Calibri"/>
          <w:i/>
        </w:rPr>
        <w:t xml:space="preserve">Fisheries Management Act 2007, </w:t>
      </w:r>
      <w:r w:rsidRPr="006455B3">
        <w:rPr>
          <w:rFonts w:eastAsia="Calibri"/>
        </w:rPr>
        <w:t xml:space="preserve">the term of the </w:t>
      </w:r>
      <w:r w:rsidRPr="006455B3">
        <w:rPr>
          <w:rFonts w:eastAsia="Calibri"/>
          <w:i/>
        </w:rPr>
        <w:t xml:space="preserve">Management Plan for the South Australian Commercial Marine Scalefish Fishery </w:t>
      </w:r>
      <w:r w:rsidRPr="006455B3">
        <w:rPr>
          <w:rFonts w:eastAsia="Calibri"/>
        </w:rPr>
        <w:t xml:space="preserve">that came into effect on 1 October 2013 by notice made pursuant to Section 44 of the </w:t>
      </w:r>
      <w:r w:rsidRPr="006455B3">
        <w:rPr>
          <w:rFonts w:eastAsia="Calibri"/>
          <w:i/>
        </w:rPr>
        <w:t xml:space="preserve">Fisheries Management Act 2007 </w:t>
      </w:r>
      <w:r w:rsidRPr="006455B3">
        <w:rPr>
          <w:rFonts w:eastAsia="Calibri"/>
        </w:rPr>
        <w:t xml:space="preserve">in the </w:t>
      </w:r>
      <w:r w:rsidRPr="006455B3">
        <w:rPr>
          <w:rFonts w:eastAsia="Calibri"/>
          <w:i/>
        </w:rPr>
        <w:t>South Australian Government Gazette</w:t>
      </w:r>
      <w:r w:rsidRPr="006455B3">
        <w:rPr>
          <w:rFonts w:eastAsia="Calibri"/>
        </w:rPr>
        <w:t xml:space="preserve"> dated 3 October 2013, on page 3905, is hereby extended to 30 June 2025</w:t>
      </w:r>
      <w:r>
        <w:t>.</w:t>
      </w:r>
    </w:p>
    <w:p w14:paraId="13697DF5" w14:textId="77777777" w:rsidR="00EA5FED" w:rsidRPr="003A7A96" w:rsidRDefault="00EA5FED" w:rsidP="00EA5FED">
      <w:pPr>
        <w:pStyle w:val="GG-SDated"/>
      </w:pPr>
      <w:r w:rsidRPr="003A7A96">
        <w:t xml:space="preserve">Dated: </w:t>
      </w:r>
      <w:r>
        <w:t xml:space="preserve">22 June </w:t>
      </w:r>
      <w:r w:rsidRPr="003A7A96">
        <w:t>2023</w:t>
      </w:r>
    </w:p>
    <w:p w14:paraId="5111CC5C" w14:textId="77777777" w:rsidR="00EA5FED" w:rsidRPr="009B05B6" w:rsidRDefault="00EA5FED" w:rsidP="00EA5FED">
      <w:pPr>
        <w:pStyle w:val="GG-SName"/>
      </w:pPr>
      <w:r w:rsidRPr="009B05B6">
        <w:t>Prof</w:t>
      </w:r>
      <w:r>
        <w:t>.</w:t>
      </w:r>
      <w:r w:rsidRPr="009B05B6">
        <w:t xml:space="preserve"> Gavin Begg</w:t>
      </w:r>
    </w:p>
    <w:p w14:paraId="32D9D3A4" w14:textId="77777777" w:rsidR="00EA5FED" w:rsidRPr="009B05B6" w:rsidRDefault="00EA5FED" w:rsidP="00EA5FED">
      <w:pPr>
        <w:pStyle w:val="GG-Signature"/>
      </w:pPr>
      <w:r w:rsidRPr="009B05B6">
        <w:t>Executive Director</w:t>
      </w:r>
    </w:p>
    <w:p w14:paraId="69991BD5" w14:textId="77777777" w:rsidR="00EA5FED" w:rsidRPr="009B05B6" w:rsidRDefault="00EA5FED" w:rsidP="00EA5FED">
      <w:pPr>
        <w:pStyle w:val="GG-Signature"/>
      </w:pPr>
      <w:r w:rsidRPr="009B05B6">
        <w:t xml:space="preserve">Fisheries </w:t>
      </w:r>
      <w:r>
        <w:t>a</w:t>
      </w:r>
      <w:r w:rsidRPr="009B05B6">
        <w:t>nd Aquaculture</w:t>
      </w:r>
    </w:p>
    <w:p w14:paraId="31CDB1BE" w14:textId="77777777" w:rsidR="00EA5FED" w:rsidRDefault="00EA5FED" w:rsidP="00EA5FED">
      <w:pPr>
        <w:pStyle w:val="GG-Signature"/>
      </w:pPr>
      <w:r w:rsidRPr="009B05B6">
        <w:t>Delegate of the Minister for Primary Industries and Regional Development</w:t>
      </w:r>
    </w:p>
    <w:p w14:paraId="3B288710" w14:textId="77777777" w:rsidR="00EA5FED" w:rsidRDefault="00EA5FED" w:rsidP="00EA5FED">
      <w:pPr>
        <w:pStyle w:val="GG-Signature"/>
        <w:pBdr>
          <w:bottom w:val="single" w:sz="4" w:space="1" w:color="auto"/>
        </w:pBdr>
        <w:spacing w:line="52" w:lineRule="exact"/>
        <w:jc w:val="center"/>
      </w:pPr>
    </w:p>
    <w:p w14:paraId="4546680A" w14:textId="77777777" w:rsidR="003F7D5F" w:rsidRDefault="003F7D5F" w:rsidP="003F7D5F">
      <w:pPr>
        <w:pStyle w:val="GG-Title1"/>
        <w:spacing w:after="0"/>
      </w:pPr>
    </w:p>
    <w:p w14:paraId="2A5CCEA4" w14:textId="12B8594C" w:rsidR="003F7D5F" w:rsidRDefault="003F7D5F" w:rsidP="003F7D5F">
      <w:pPr>
        <w:pStyle w:val="GG-Title1"/>
      </w:pPr>
      <w:r w:rsidRPr="00A025BA">
        <w:t>Fisheries Management Act 2007</w:t>
      </w:r>
    </w:p>
    <w:p w14:paraId="45703ABA" w14:textId="77777777" w:rsidR="003F7D5F" w:rsidRPr="006455B3" w:rsidRDefault="003F7D5F" w:rsidP="003F7D5F">
      <w:pPr>
        <w:pStyle w:val="GG-Title2"/>
      </w:pPr>
      <w:r w:rsidRPr="006455B3">
        <w:t xml:space="preserve">Section </w:t>
      </w:r>
      <w:r>
        <w:t>79</w:t>
      </w:r>
    </w:p>
    <w:p w14:paraId="7D89C08B" w14:textId="77777777" w:rsidR="003F7D5F" w:rsidRPr="004C03BA" w:rsidRDefault="003F7D5F" w:rsidP="003F7D5F">
      <w:pPr>
        <w:pStyle w:val="GG-Title3"/>
      </w:pPr>
      <w:r>
        <w:t>Revocation</w:t>
      </w:r>
    </w:p>
    <w:p w14:paraId="28AC7F92" w14:textId="77777777" w:rsidR="003F7D5F" w:rsidRDefault="003F7D5F" w:rsidP="003F7D5F">
      <w:pPr>
        <w:pStyle w:val="GG-body"/>
        <w:rPr>
          <w:rFonts w:eastAsia="Calibri"/>
          <w:iCs/>
          <w:lang w:val="en-GB"/>
        </w:rPr>
      </w:pPr>
      <w:r w:rsidRPr="000D1041">
        <w:rPr>
          <w:rFonts w:eastAsia="Calibri"/>
        </w:rPr>
        <w:t xml:space="preserve">Take note that the notice made under Section 79 of the </w:t>
      </w:r>
      <w:r w:rsidRPr="000D1041">
        <w:rPr>
          <w:rFonts w:eastAsia="Calibri"/>
          <w:i/>
          <w:iCs/>
        </w:rPr>
        <w:t>Fisheries Management Act 2007</w:t>
      </w:r>
      <w:r w:rsidRPr="000D1041">
        <w:rPr>
          <w:rFonts w:eastAsia="Calibri"/>
        </w:rPr>
        <w:t xml:space="preserve">, dated 20 January 2023, and published in the </w:t>
      </w:r>
      <w:r w:rsidRPr="000D1041">
        <w:rPr>
          <w:rFonts w:eastAsia="Calibri"/>
          <w:i/>
          <w:iCs/>
        </w:rPr>
        <w:t>South Australian Government Gazette</w:t>
      </w:r>
      <w:r w:rsidRPr="000D1041">
        <w:rPr>
          <w:rFonts w:eastAsia="Calibri"/>
        </w:rPr>
        <w:t xml:space="preserve"> dated 25 January 2023 on page 90, being the second notice on this page, relating to the temporary prohibition on the possession and control of snapper in the waters of the </w:t>
      </w:r>
      <w:r w:rsidRPr="000D1041">
        <w:rPr>
          <w:rFonts w:eastAsia="Calibri"/>
          <w:iCs/>
        </w:rPr>
        <w:t>Gulf St. Vincent and Kangaroo Island Fishing Zone, West Coast Fishing Zone, Spencer Gulf Fishing Zone and Port Adelaide River estuary,</w:t>
      </w:r>
      <w:r w:rsidRPr="000D1041">
        <w:rPr>
          <w:rFonts w:eastAsia="Calibri"/>
        </w:rPr>
        <w:t xml:space="preserve"> is hereby revoked</w:t>
      </w:r>
      <w:r>
        <w:rPr>
          <w:rFonts w:eastAsia="Calibri"/>
          <w:iCs/>
          <w:lang w:val="en-GB"/>
        </w:rPr>
        <w:t>.</w:t>
      </w:r>
    </w:p>
    <w:p w14:paraId="7CA6CD3E" w14:textId="77777777" w:rsidR="003F7D5F" w:rsidRPr="003A7A96" w:rsidRDefault="003F7D5F" w:rsidP="003F7D5F">
      <w:pPr>
        <w:jc w:val="left"/>
      </w:pPr>
      <w:r w:rsidRPr="003A7A96">
        <w:t xml:space="preserve">Dated: </w:t>
      </w:r>
      <w:r>
        <w:t xml:space="preserve">28 June </w:t>
      </w:r>
      <w:r w:rsidRPr="003A7A96">
        <w:t>2023</w:t>
      </w:r>
    </w:p>
    <w:p w14:paraId="261CAF1F" w14:textId="77777777" w:rsidR="003F7D5F" w:rsidRPr="009B05B6" w:rsidRDefault="003F7D5F" w:rsidP="003F7D5F">
      <w:pPr>
        <w:pStyle w:val="GG-SName"/>
      </w:pPr>
      <w:r w:rsidRPr="009B05B6">
        <w:t>Prof</w:t>
      </w:r>
      <w:r>
        <w:t>.</w:t>
      </w:r>
      <w:r w:rsidRPr="009B05B6">
        <w:t xml:space="preserve"> Gavin Begg</w:t>
      </w:r>
    </w:p>
    <w:p w14:paraId="35770BCF" w14:textId="77777777" w:rsidR="003F7D5F" w:rsidRPr="009B05B6" w:rsidRDefault="003F7D5F" w:rsidP="003F7D5F">
      <w:pPr>
        <w:pStyle w:val="GG-Signature"/>
      </w:pPr>
      <w:r w:rsidRPr="009B05B6">
        <w:t>Executive Director</w:t>
      </w:r>
    </w:p>
    <w:p w14:paraId="330CCBFB" w14:textId="77777777" w:rsidR="003F7D5F" w:rsidRPr="009B05B6" w:rsidRDefault="003F7D5F" w:rsidP="003F7D5F">
      <w:pPr>
        <w:pStyle w:val="GG-Signature"/>
      </w:pPr>
      <w:r w:rsidRPr="009B05B6">
        <w:t xml:space="preserve">Fisheries </w:t>
      </w:r>
      <w:r>
        <w:t>a</w:t>
      </w:r>
      <w:r w:rsidRPr="009B05B6">
        <w:t>nd Aquaculture</w:t>
      </w:r>
    </w:p>
    <w:p w14:paraId="0CFA367A" w14:textId="77777777" w:rsidR="003F7D5F" w:rsidRDefault="003F7D5F" w:rsidP="003F7D5F">
      <w:pPr>
        <w:pStyle w:val="GG-Signature"/>
      </w:pPr>
      <w:r w:rsidRPr="009B05B6">
        <w:t>Delegate of the Minister for Primary Industries and Regional Development</w:t>
      </w:r>
    </w:p>
    <w:p w14:paraId="76089513" w14:textId="77777777" w:rsidR="003F7D5F" w:rsidRDefault="003F7D5F" w:rsidP="003F7D5F">
      <w:pPr>
        <w:pStyle w:val="GG-Signature"/>
        <w:pBdr>
          <w:bottom w:val="single" w:sz="4" w:space="1" w:color="auto"/>
        </w:pBdr>
        <w:spacing w:line="52" w:lineRule="exact"/>
        <w:jc w:val="center"/>
      </w:pPr>
    </w:p>
    <w:p w14:paraId="424BE0EE" w14:textId="77777777" w:rsidR="003F7D5F" w:rsidRDefault="003F7D5F" w:rsidP="003F7D5F">
      <w:pPr>
        <w:spacing w:after="0" w:line="240" w:lineRule="auto"/>
        <w:jc w:val="left"/>
        <w:rPr>
          <w:rFonts w:eastAsia="Times New Roman"/>
          <w:szCs w:val="17"/>
          <w:lang w:val="en-US"/>
        </w:rPr>
      </w:pPr>
    </w:p>
    <w:p w14:paraId="7400DB02" w14:textId="77777777" w:rsidR="003F7D5F" w:rsidRDefault="003F7D5F" w:rsidP="003F7D5F">
      <w:pPr>
        <w:pStyle w:val="GG-Title1"/>
      </w:pPr>
      <w:r w:rsidRPr="00A025BA">
        <w:t>Fisheries Management Act 2007</w:t>
      </w:r>
    </w:p>
    <w:p w14:paraId="5FDEBFAE" w14:textId="77777777" w:rsidR="003F7D5F" w:rsidRPr="006455B3" w:rsidRDefault="003F7D5F" w:rsidP="003F7D5F">
      <w:pPr>
        <w:pStyle w:val="GG-Title2"/>
      </w:pPr>
      <w:r w:rsidRPr="006455B3">
        <w:t xml:space="preserve">Section </w:t>
      </w:r>
      <w:r>
        <w:t>79</w:t>
      </w:r>
    </w:p>
    <w:p w14:paraId="7F6C5C09" w14:textId="77777777" w:rsidR="003F7D5F" w:rsidRPr="004C03BA" w:rsidRDefault="003F7D5F" w:rsidP="003F7D5F">
      <w:pPr>
        <w:pStyle w:val="GG-Title3"/>
      </w:pPr>
      <w:r>
        <w:t>Revocation</w:t>
      </w:r>
    </w:p>
    <w:p w14:paraId="7B13BFB3" w14:textId="77777777" w:rsidR="003F7D5F" w:rsidRDefault="003F7D5F" w:rsidP="003F7D5F">
      <w:pPr>
        <w:pStyle w:val="GG-body"/>
        <w:rPr>
          <w:rFonts w:eastAsia="Calibri"/>
          <w:iCs/>
          <w:lang w:val="en-GB"/>
        </w:rPr>
      </w:pPr>
      <w:r w:rsidRPr="008959FF">
        <w:rPr>
          <w:rFonts w:eastAsia="Calibri"/>
        </w:rPr>
        <w:t xml:space="preserve">Take note that the notice made under Section 79 of the </w:t>
      </w:r>
      <w:r w:rsidRPr="008959FF">
        <w:rPr>
          <w:rFonts w:eastAsia="Calibri"/>
          <w:i/>
          <w:iCs/>
        </w:rPr>
        <w:t>Fisheries Management Act 2007</w:t>
      </w:r>
      <w:r w:rsidRPr="008959FF">
        <w:rPr>
          <w:rFonts w:eastAsia="Calibri"/>
        </w:rPr>
        <w:t xml:space="preserve">, dated 20 January 2023, and published in the </w:t>
      </w:r>
      <w:r w:rsidRPr="008959FF">
        <w:rPr>
          <w:rFonts w:eastAsia="Calibri"/>
          <w:i/>
          <w:iCs/>
        </w:rPr>
        <w:t>South Australian Government Gazette</w:t>
      </w:r>
      <w:r w:rsidRPr="008959FF">
        <w:rPr>
          <w:rFonts w:eastAsia="Calibri"/>
        </w:rPr>
        <w:t xml:space="preserve"> dated 25 January 2023 on page 90, being the first notice on this page, relating to the temporary prohibition on the possession and control of snapper in the waters of the </w:t>
      </w:r>
      <w:r w:rsidRPr="008959FF">
        <w:rPr>
          <w:rFonts w:eastAsia="Calibri"/>
          <w:iCs/>
        </w:rPr>
        <w:t>Gulf St. Vincent and Kangaroo Island Fishing Zone, West Coast Fishing Zone, Spencer Gulf Fishing Zone and Port Adelaide River estuary,</w:t>
      </w:r>
      <w:r w:rsidRPr="008959FF">
        <w:rPr>
          <w:rFonts w:eastAsia="Calibri"/>
        </w:rPr>
        <w:t xml:space="preserve"> is hereby revoked</w:t>
      </w:r>
      <w:r>
        <w:rPr>
          <w:rFonts w:eastAsia="Calibri"/>
          <w:iCs/>
          <w:lang w:val="en-GB"/>
        </w:rPr>
        <w:t>.</w:t>
      </w:r>
    </w:p>
    <w:p w14:paraId="3FAE2EBD" w14:textId="77777777" w:rsidR="003F7D5F" w:rsidRPr="003A7A96" w:rsidRDefault="003F7D5F" w:rsidP="003F7D5F">
      <w:pPr>
        <w:jc w:val="left"/>
      </w:pPr>
      <w:r w:rsidRPr="003A7A96">
        <w:t xml:space="preserve">Dated: </w:t>
      </w:r>
      <w:r>
        <w:t xml:space="preserve">28 June </w:t>
      </w:r>
      <w:r w:rsidRPr="003A7A96">
        <w:t>2023</w:t>
      </w:r>
    </w:p>
    <w:p w14:paraId="1843D41E" w14:textId="77777777" w:rsidR="003F7D5F" w:rsidRPr="009B05B6" w:rsidRDefault="003F7D5F" w:rsidP="003F7D5F">
      <w:pPr>
        <w:pStyle w:val="GG-SName"/>
      </w:pPr>
      <w:r w:rsidRPr="009B05B6">
        <w:t>Prof</w:t>
      </w:r>
      <w:r>
        <w:t>.</w:t>
      </w:r>
      <w:r w:rsidRPr="009B05B6">
        <w:t xml:space="preserve"> Gavin Begg</w:t>
      </w:r>
    </w:p>
    <w:p w14:paraId="7D2D3300" w14:textId="77777777" w:rsidR="003F7D5F" w:rsidRPr="009B05B6" w:rsidRDefault="003F7D5F" w:rsidP="003F7D5F">
      <w:pPr>
        <w:pStyle w:val="GG-Signature"/>
      </w:pPr>
      <w:r w:rsidRPr="009B05B6">
        <w:t>Executive Director</w:t>
      </w:r>
    </w:p>
    <w:p w14:paraId="4A0A785E" w14:textId="77777777" w:rsidR="003F7D5F" w:rsidRPr="009B05B6" w:rsidRDefault="003F7D5F" w:rsidP="003F7D5F">
      <w:pPr>
        <w:pStyle w:val="GG-Signature"/>
      </w:pPr>
      <w:r w:rsidRPr="009B05B6">
        <w:t xml:space="preserve">Fisheries </w:t>
      </w:r>
      <w:r>
        <w:t>a</w:t>
      </w:r>
      <w:r w:rsidRPr="009B05B6">
        <w:t>nd Aquaculture</w:t>
      </w:r>
    </w:p>
    <w:p w14:paraId="0EB8813F" w14:textId="77777777" w:rsidR="003F7D5F" w:rsidRDefault="003F7D5F" w:rsidP="003F7D5F">
      <w:pPr>
        <w:pStyle w:val="GG-Signature"/>
      </w:pPr>
      <w:r w:rsidRPr="009B05B6">
        <w:t>Delegate of the Minister for Primary Industries and Regional Development</w:t>
      </w:r>
    </w:p>
    <w:p w14:paraId="57431238" w14:textId="77777777" w:rsidR="003F7D5F" w:rsidRDefault="003F7D5F" w:rsidP="003F7D5F">
      <w:pPr>
        <w:pStyle w:val="GG-Signature"/>
        <w:pBdr>
          <w:bottom w:val="single" w:sz="4" w:space="1" w:color="auto"/>
        </w:pBdr>
        <w:spacing w:line="52" w:lineRule="exact"/>
        <w:jc w:val="center"/>
      </w:pPr>
    </w:p>
    <w:p w14:paraId="431EE15C" w14:textId="77777777" w:rsidR="003F7D5F" w:rsidRDefault="003F7D5F" w:rsidP="003F7D5F">
      <w:pPr>
        <w:pStyle w:val="GG-body"/>
        <w:spacing w:after="0"/>
        <w:rPr>
          <w:lang w:val="en-US"/>
        </w:rPr>
      </w:pPr>
    </w:p>
    <w:p w14:paraId="182EAB8B" w14:textId="391220A6" w:rsidR="003F7D5F" w:rsidRDefault="003F7D5F">
      <w:pPr>
        <w:spacing w:after="0" w:line="240" w:lineRule="auto"/>
        <w:jc w:val="left"/>
        <w:rPr>
          <w:rFonts w:eastAsia="Times New Roman"/>
          <w:szCs w:val="17"/>
          <w:lang w:val="en-US"/>
        </w:rPr>
      </w:pPr>
      <w:r>
        <w:rPr>
          <w:lang w:val="en-US"/>
        </w:rPr>
        <w:br w:type="page"/>
      </w:r>
    </w:p>
    <w:p w14:paraId="358D4789" w14:textId="77777777" w:rsidR="003F7D5F" w:rsidRDefault="003F7D5F" w:rsidP="003F7D5F">
      <w:pPr>
        <w:pStyle w:val="GG-Title1"/>
      </w:pPr>
      <w:r w:rsidRPr="00A025BA">
        <w:lastRenderedPageBreak/>
        <w:t>Fisheries Management Act 2007</w:t>
      </w:r>
    </w:p>
    <w:p w14:paraId="07FE24BF" w14:textId="77777777" w:rsidR="003F7D5F" w:rsidRPr="006455B3" w:rsidRDefault="003F7D5F" w:rsidP="003F7D5F">
      <w:pPr>
        <w:pStyle w:val="GG-Title2"/>
      </w:pPr>
      <w:r w:rsidRPr="006455B3">
        <w:t xml:space="preserve">Section </w:t>
      </w:r>
      <w:r>
        <w:t>79</w:t>
      </w:r>
    </w:p>
    <w:p w14:paraId="3BD45BEC" w14:textId="77777777" w:rsidR="003F7D5F" w:rsidRPr="00D4100A" w:rsidRDefault="003F7D5F" w:rsidP="003F7D5F">
      <w:pPr>
        <w:pStyle w:val="GG-Title3"/>
        <w:spacing w:after="0"/>
      </w:pPr>
      <w:r w:rsidRPr="00D4100A">
        <w:t xml:space="preserve">South East Snapper Fishing Arrangements—Recreational activities </w:t>
      </w:r>
    </w:p>
    <w:p w14:paraId="5CD750D6" w14:textId="77777777" w:rsidR="003F7D5F" w:rsidRPr="00D4100A" w:rsidRDefault="003F7D5F" w:rsidP="003F7D5F">
      <w:pPr>
        <w:pStyle w:val="GG-Title3"/>
      </w:pPr>
      <w:r w:rsidRPr="00D4100A">
        <w:t>Temporary prohibition of Fishing Activity</w:t>
      </w:r>
    </w:p>
    <w:p w14:paraId="4B45155B" w14:textId="77777777" w:rsidR="003F7D5F" w:rsidRDefault="003F7D5F" w:rsidP="003F7D5F">
      <w:pPr>
        <w:pStyle w:val="GG-body"/>
      </w:pPr>
      <w:r w:rsidRPr="00D4100A">
        <w:rPr>
          <w:rFonts w:eastAsia="Calibri"/>
        </w:rPr>
        <w:t xml:space="preserve">Pursuant to section 79 of the </w:t>
      </w:r>
      <w:r w:rsidRPr="00D4100A">
        <w:rPr>
          <w:rFonts w:eastAsia="Calibri"/>
          <w:i/>
        </w:rPr>
        <w:t>Fisheries Management Act 2007</w:t>
      </w:r>
      <w:r w:rsidRPr="00D4100A">
        <w:rPr>
          <w:rFonts w:eastAsia="Calibri"/>
        </w:rPr>
        <w:t>, I Professor Gavin Begg, Executive Director Fisheries and Aquaculture, delegate of the Minister for Primary Industries and Regional Development, hereby declare that it will be unlawful for a person, other than a person fishing on a lawful fishing charter or a person undertaking a lawful fishing activity of a class constituted as a fishery, to engage in a fishing activity specified in Schedule 1 or have possession or control of Snapper in the circumstances specified in Schedule 2, during the period specified in Schedule 3</w:t>
      </w:r>
      <w:r>
        <w:t>.</w:t>
      </w:r>
    </w:p>
    <w:p w14:paraId="34512850" w14:textId="77777777" w:rsidR="003F7D5F" w:rsidRDefault="003F7D5F" w:rsidP="003F7D5F">
      <w:pPr>
        <w:pStyle w:val="GG-body"/>
        <w:jc w:val="center"/>
        <w:rPr>
          <w:smallCaps/>
        </w:rPr>
      </w:pPr>
      <w:r w:rsidRPr="00D4100A">
        <w:rPr>
          <w:smallCaps/>
        </w:rPr>
        <w:t>Schedule 1</w:t>
      </w:r>
    </w:p>
    <w:p w14:paraId="28846041" w14:textId="77777777" w:rsidR="003F7D5F" w:rsidRPr="00D4100A" w:rsidRDefault="003F7D5F" w:rsidP="003F7D5F">
      <w:pPr>
        <w:numPr>
          <w:ilvl w:val="0"/>
          <w:numId w:val="10"/>
        </w:numPr>
        <w:tabs>
          <w:tab w:val="clear" w:pos="567"/>
        </w:tabs>
        <w:ind w:left="425" w:hanging="425"/>
        <w:jc w:val="left"/>
        <w:rPr>
          <w:rFonts w:eastAsia="Times New Roman"/>
          <w:szCs w:val="17"/>
        </w:rPr>
      </w:pPr>
      <w:r w:rsidRPr="00D4100A">
        <w:rPr>
          <w:rFonts w:eastAsia="Times New Roman"/>
          <w:szCs w:val="17"/>
        </w:rPr>
        <w:t>The taking of Snapper in the waters of the South East Fishing Zone from a boat, other than a boat providing lawful charter boat fishing services, in any one (1) day, from which three (3) Snapper have already been taken by three (3) or more unlicensed persons on the same day.</w:t>
      </w:r>
    </w:p>
    <w:p w14:paraId="796D5342" w14:textId="77777777" w:rsidR="003F7D5F" w:rsidRDefault="003F7D5F" w:rsidP="003F7D5F">
      <w:pPr>
        <w:numPr>
          <w:ilvl w:val="0"/>
          <w:numId w:val="10"/>
        </w:numPr>
        <w:tabs>
          <w:tab w:val="clear" w:pos="567"/>
        </w:tabs>
        <w:ind w:left="425" w:hanging="425"/>
        <w:jc w:val="left"/>
        <w:rPr>
          <w:rFonts w:eastAsia="Times New Roman"/>
          <w:szCs w:val="17"/>
        </w:rPr>
      </w:pPr>
      <w:r w:rsidRPr="00D4100A">
        <w:rPr>
          <w:rFonts w:eastAsia="Times New Roman"/>
          <w:szCs w:val="17"/>
        </w:rPr>
        <w:t>The taking of more than one (1) Snapper by an unlicensed person in any one (1) day, in the waters of the South East Fishing Zone.</w:t>
      </w:r>
    </w:p>
    <w:p w14:paraId="72200D46" w14:textId="77777777" w:rsidR="003F7D5F" w:rsidRDefault="003F7D5F" w:rsidP="003F7D5F">
      <w:pPr>
        <w:numPr>
          <w:ilvl w:val="0"/>
          <w:numId w:val="10"/>
        </w:numPr>
        <w:tabs>
          <w:tab w:val="clear" w:pos="567"/>
        </w:tabs>
        <w:ind w:left="425" w:hanging="425"/>
        <w:jc w:val="left"/>
      </w:pPr>
      <w:r w:rsidRPr="00D4100A">
        <w:t>The taking of Snapper by an unlicensed person after a public notice has been issued by the Executive Director Fisheries and Aquaculture that the total catch between 1 July 2023 and 30 June 2024 has reached 7491 kilograms or 3,784 individual Snapper in the waters of the South East Fishing Zone and that no further Snapper may be taken</w:t>
      </w:r>
      <w:r>
        <w:t>.</w:t>
      </w:r>
    </w:p>
    <w:p w14:paraId="52AA31D6" w14:textId="77777777" w:rsidR="003F7D5F" w:rsidRDefault="003F7D5F" w:rsidP="003F7D5F">
      <w:pPr>
        <w:pStyle w:val="GG-body"/>
        <w:jc w:val="center"/>
        <w:rPr>
          <w:smallCaps/>
        </w:rPr>
      </w:pPr>
      <w:r w:rsidRPr="00D4100A">
        <w:rPr>
          <w:smallCaps/>
        </w:rPr>
        <w:t xml:space="preserve">Schedule </w:t>
      </w:r>
      <w:r>
        <w:rPr>
          <w:smallCaps/>
        </w:rPr>
        <w:t>2</w:t>
      </w:r>
    </w:p>
    <w:p w14:paraId="6646BEE0" w14:textId="77777777" w:rsidR="003F7D5F" w:rsidRPr="00D4100A" w:rsidRDefault="003F7D5F" w:rsidP="003F7D5F">
      <w:pPr>
        <w:jc w:val="left"/>
        <w:rPr>
          <w:rFonts w:eastAsia="Times New Roman"/>
          <w:szCs w:val="17"/>
        </w:rPr>
      </w:pPr>
      <w:r w:rsidRPr="00D4100A">
        <w:rPr>
          <w:rFonts w:eastAsia="Times New Roman"/>
          <w:szCs w:val="17"/>
        </w:rPr>
        <w:t>Being in possession of Snapper taken from the waters of the South East in the following circumstances:</w:t>
      </w:r>
    </w:p>
    <w:p w14:paraId="431572F0" w14:textId="77777777" w:rsidR="003F7D5F" w:rsidRPr="00D4100A" w:rsidRDefault="003F7D5F" w:rsidP="003F7D5F">
      <w:pPr>
        <w:numPr>
          <w:ilvl w:val="0"/>
          <w:numId w:val="8"/>
        </w:numPr>
        <w:tabs>
          <w:tab w:val="clear" w:pos="567"/>
        </w:tabs>
        <w:ind w:left="426" w:hanging="426"/>
        <w:jc w:val="left"/>
        <w:rPr>
          <w:rFonts w:eastAsia="Times New Roman"/>
          <w:szCs w:val="17"/>
        </w:rPr>
      </w:pPr>
      <w:r w:rsidRPr="00D4100A">
        <w:rPr>
          <w:rFonts w:eastAsia="Times New Roman"/>
          <w:szCs w:val="17"/>
        </w:rPr>
        <w:t>If the Snapper are taken from a boat, other than a boat providing lawful charter boat fishing services, where the person has not, prior to departing the point of landing (within 100 metres) provided to the Department, by using the SA Fishing app or by calling Fishwatch 1800 065 522, the following information:</w:t>
      </w:r>
    </w:p>
    <w:p w14:paraId="28E739AE" w14:textId="77777777" w:rsidR="003F7D5F" w:rsidRPr="00D4100A" w:rsidRDefault="003F7D5F" w:rsidP="003F7D5F">
      <w:pPr>
        <w:numPr>
          <w:ilvl w:val="1"/>
          <w:numId w:val="11"/>
        </w:numPr>
        <w:spacing w:after="0"/>
        <w:ind w:left="993"/>
        <w:jc w:val="left"/>
        <w:rPr>
          <w:rFonts w:eastAsia="Times New Roman"/>
          <w:szCs w:val="17"/>
        </w:rPr>
      </w:pPr>
      <w:r w:rsidRPr="00D4100A">
        <w:rPr>
          <w:rFonts w:eastAsia="Times New Roman"/>
          <w:szCs w:val="17"/>
        </w:rPr>
        <w:t>the full name of the person submitting the report and responsible for the boat and fishing activity;</w:t>
      </w:r>
    </w:p>
    <w:p w14:paraId="499C8F8B" w14:textId="77777777" w:rsidR="003F7D5F" w:rsidRPr="00D4100A" w:rsidRDefault="003F7D5F" w:rsidP="003F7D5F">
      <w:pPr>
        <w:numPr>
          <w:ilvl w:val="1"/>
          <w:numId w:val="11"/>
        </w:numPr>
        <w:spacing w:after="0"/>
        <w:ind w:left="993"/>
        <w:jc w:val="left"/>
        <w:rPr>
          <w:rFonts w:eastAsia="Times New Roman"/>
          <w:szCs w:val="17"/>
        </w:rPr>
      </w:pPr>
      <w:r w:rsidRPr="00D4100A">
        <w:rPr>
          <w:rFonts w:eastAsia="Times New Roman"/>
          <w:szCs w:val="17"/>
        </w:rPr>
        <w:t>the mobile phone number of the person submitting the report;</w:t>
      </w:r>
    </w:p>
    <w:p w14:paraId="163B9E57" w14:textId="77777777" w:rsidR="003F7D5F" w:rsidRPr="00D4100A" w:rsidRDefault="003F7D5F" w:rsidP="003F7D5F">
      <w:pPr>
        <w:numPr>
          <w:ilvl w:val="1"/>
          <w:numId w:val="11"/>
        </w:numPr>
        <w:spacing w:after="0"/>
        <w:ind w:left="993"/>
        <w:jc w:val="left"/>
        <w:rPr>
          <w:rFonts w:eastAsia="Times New Roman"/>
          <w:szCs w:val="17"/>
        </w:rPr>
      </w:pPr>
      <w:r w:rsidRPr="00D4100A">
        <w:rPr>
          <w:rFonts w:eastAsia="Times New Roman"/>
          <w:szCs w:val="17"/>
        </w:rPr>
        <w:t>the number of people participating in the fishing activity;</w:t>
      </w:r>
    </w:p>
    <w:p w14:paraId="08363717" w14:textId="77777777" w:rsidR="003F7D5F" w:rsidRPr="00D4100A" w:rsidRDefault="003F7D5F" w:rsidP="003F7D5F">
      <w:pPr>
        <w:numPr>
          <w:ilvl w:val="1"/>
          <w:numId w:val="11"/>
        </w:numPr>
        <w:spacing w:after="0"/>
        <w:ind w:left="993"/>
        <w:jc w:val="left"/>
        <w:rPr>
          <w:rFonts w:eastAsia="Times New Roman"/>
          <w:szCs w:val="17"/>
        </w:rPr>
      </w:pPr>
      <w:r w:rsidRPr="00D4100A">
        <w:rPr>
          <w:rFonts w:eastAsia="Times New Roman"/>
          <w:szCs w:val="17"/>
        </w:rPr>
        <w:t>the number of Snapper taken from the boat;</w:t>
      </w:r>
    </w:p>
    <w:p w14:paraId="22EC2BC6" w14:textId="77777777" w:rsidR="003F7D5F" w:rsidRPr="00D4100A" w:rsidRDefault="003F7D5F" w:rsidP="003F7D5F">
      <w:pPr>
        <w:numPr>
          <w:ilvl w:val="1"/>
          <w:numId w:val="11"/>
        </w:numPr>
        <w:spacing w:after="0"/>
        <w:ind w:left="993"/>
        <w:jc w:val="left"/>
        <w:rPr>
          <w:rFonts w:eastAsia="Times New Roman"/>
          <w:szCs w:val="17"/>
        </w:rPr>
      </w:pPr>
      <w:r w:rsidRPr="00D4100A">
        <w:rPr>
          <w:rFonts w:eastAsia="Times New Roman"/>
          <w:szCs w:val="17"/>
        </w:rPr>
        <w:t>the boat number from which the Snapper were taken, or the registration number of the vehicle used to tow the boat to the point of landing;</w:t>
      </w:r>
    </w:p>
    <w:p w14:paraId="59580A2B" w14:textId="77777777" w:rsidR="003F7D5F" w:rsidRPr="00D4100A" w:rsidRDefault="003F7D5F" w:rsidP="003F7D5F">
      <w:pPr>
        <w:numPr>
          <w:ilvl w:val="1"/>
          <w:numId w:val="11"/>
        </w:numPr>
        <w:ind w:left="993"/>
        <w:jc w:val="left"/>
        <w:rPr>
          <w:rFonts w:eastAsia="Times New Roman"/>
          <w:szCs w:val="17"/>
        </w:rPr>
      </w:pPr>
      <w:r w:rsidRPr="00D4100A">
        <w:rPr>
          <w:rFonts w:eastAsia="Times New Roman"/>
          <w:szCs w:val="17"/>
        </w:rPr>
        <w:t>the location of the point of landing.</w:t>
      </w:r>
    </w:p>
    <w:p w14:paraId="218AF927" w14:textId="77777777" w:rsidR="003F7D5F" w:rsidRPr="00D4100A" w:rsidRDefault="003F7D5F" w:rsidP="003F7D5F">
      <w:pPr>
        <w:numPr>
          <w:ilvl w:val="0"/>
          <w:numId w:val="8"/>
        </w:numPr>
        <w:tabs>
          <w:tab w:val="clear" w:pos="567"/>
          <w:tab w:val="num" w:pos="627"/>
        </w:tabs>
        <w:ind w:left="425" w:hanging="425"/>
        <w:jc w:val="left"/>
        <w:rPr>
          <w:rFonts w:eastAsia="Times New Roman"/>
          <w:szCs w:val="17"/>
        </w:rPr>
      </w:pPr>
      <w:r w:rsidRPr="00D4100A">
        <w:rPr>
          <w:rFonts w:eastAsia="Times New Roman"/>
          <w:szCs w:val="17"/>
        </w:rPr>
        <w:t>If the Snapper are not taken from a boat, where the person has not, prior to departing the location where the Snapper was caught, provided to the Department by using the SA Fishing app or by calling Fishwatch 1800 065 522, the following information:</w:t>
      </w:r>
    </w:p>
    <w:p w14:paraId="6B85055D" w14:textId="77777777" w:rsidR="003F7D5F" w:rsidRPr="00D4100A" w:rsidRDefault="003F7D5F" w:rsidP="003F7D5F">
      <w:pPr>
        <w:numPr>
          <w:ilvl w:val="0"/>
          <w:numId w:val="12"/>
        </w:numPr>
        <w:spacing w:after="0"/>
        <w:ind w:left="993"/>
        <w:jc w:val="left"/>
        <w:rPr>
          <w:rFonts w:eastAsia="Times New Roman"/>
          <w:szCs w:val="17"/>
        </w:rPr>
      </w:pPr>
      <w:r w:rsidRPr="00D4100A">
        <w:rPr>
          <w:rFonts w:eastAsia="Times New Roman"/>
          <w:szCs w:val="17"/>
        </w:rPr>
        <w:t>the full name of the person fishing and submitting the report;</w:t>
      </w:r>
    </w:p>
    <w:p w14:paraId="692BA377" w14:textId="77777777" w:rsidR="003F7D5F" w:rsidRPr="00D4100A" w:rsidRDefault="003F7D5F" w:rsidP="003F7D5F">
      <w:pPr>
        <w:numPr>
          <w:ilvl w:val="0"/>
          <w:numId w:val="12"/>
        </w:numPr>
        <w:spacing w:after="0"/>
        <w:ind w:left="993"/>
        <w:jc w:val="left"/>
        <w:rPr>
          <w:rFonts w:eastAsia="Times New Roman"/>
          <w:szCs w:val="17"/>
        </w:rPr>
      </w:pPr>
      <w:r w:rsidRPr="00D4100A">
        <w:rPr>
          <w:rFonts w:eastAsia="Times New Roman"/>
          <w:szCs w:val="17"/>
        </w:rPr>
        <w:t>the mobile phone number of the person submitting the report;</w:t>
      </w:r>
    </w:p>
    <w:p w14:paraId="4A2AEE9C" w14:textId="77777777" w:rsidR="003F7D5F" w:rsidRPr="00D4100A" w:rsidRDefault="003F7D5F" w:rsidP="003F7D5F">
      <w:pPr>
        <w:numPr>
          <w:ilvl w:val="0"/>
          <w:numId w:val="12"/>
        </w:numPr>
        <w:spacing w:after="0"/>
        <w:ind w:left="993"/>
        <w:jc w:val="left"/>
        <w:rPr>
          <w:rFonts w:eastAsia="Times New Roman"/>
          <w:szCs w:val="17"/>
        </w:rPr>
      </w:pPr>
      <w:r w:rsidRPr="00D4100A">
        <w:rPr>
          <w:rFonts w:eastAsia="Times New Roman"/>
          <w:szCs w:val="17"/>
        </w:rPr>
        <w:t>the number of Snapper taken;</w:t>
      </w:r>
    </w:p>
    <w:p w14:paraId="6C10C377" w14:textId="77777777" w:rsidR="003F7D5F" w:rsidRPr="00D4100A" w:rsidRDefault="003F7D5F" w:rsidP="003F7D5F">
      <w:pPr>
        <w:numPr>
          <w:ilvl w:val="0"/>
          <w:numId w:val="12"/>
        </w:numPr>
        <w:ind w:left="993"/>
        <w:jc w:val="left"/>
        <w:rPr>
          <w:rFonts w:eastAsia="Times New Roman"/>
          <w:szCs w:val="17"/>
        </w:rPr>
      </w:pPr>
      <w:r w:rsidRPr="00D4100A">
        <w:rPr>
          <w:rFonts w:eastAsia="Times New Roman"/>
          <w:szCs w:val="17"/>
        </w:rPr>
        <w:t>the location from where the Snapper was taken.</w:t>
      </w:r>
    </w:p>
    <w:p w14:paraId="5A27A28A" w14:textId="77777777" w:rsidR="003F7D5F" w:rsidRPr="00D4100A" w:rsidRDefault="003F7D5F" w:rsidP="003F7D5F">
      <w:pPr>
        <w:numPr>
          <w:ilvl w:val="0"/>
          <w:numId w:val="8"/>
        </w:numPr>
        <w:tabs>
          <w:tab w:val="clear" w:pos="567"/>
          <w:tab w:val="num" w:pos="627"/>
        </w:tabs>
        <w:ind w:left="425" w:hanging="425"/>
        <w:jc w:val="left"/>
        <w:rPr>
          <w:rFonts w:eastAsia="Times New Roman"/>
          <w:szCs w:val="17"/>
        </w:rPr>
      </w:pPr>
      <w:r w:rsidRPr="00D4100A">
        <w:rPr>
          <w:rFonts w:eastAsia="Times New Roman"/>
          <w:szCs w:val="17"/>
        </w:rPr>
        <w:t>At any time after a public notice has been issued by the Executive Director Fisheries and Aquaculture that the total catch between 1 July 2023 and 30 June 2024 has reached 7491 kilograms or 3,784 individual Snapper in the waters of the South East Fishing Zone and that no further Snapper may be taken.</w:t>
      </w:r>
    </w:p>
    <w:p w14:paraId="3D938124" w14:textId="77777777" w:rsidR="003F7D5F" w:rsidRDefault="003F7D5F" w:rsidP="003F7D5F">
      <w:pPr>
        <w:pStyle w:val="GG-body"/>
        <w:jc w:val="center"/>
        <w:rPr>
          <w:smallCaps/>
        </w:rPr>
      </w:pPr>
      <w:r w:rsidRPr="00D4100A">
        <w:rPr>
          <w:smallCaps/>
        </w:rPr>
        <w:t xml:space="preserve">Schedule </w:t>
      </w:r>
      <w:r>
        <w:rPr>
          <w:smallCaps/>
        </w:rPr>
        <w:t>3</w:t>
      </w:r>
    </w:p>
    <w:p w14:paraId="5ECE2954" w14:textId="77777777" w:rsidR="003F7D5F" w:rsidRPr="00D4100A" w:rsidRDefault="003F7D5F" w:rsidP="003F7D5F">
      <w:pPr>
        <w:rPr>
          <w:rFonts w:eastAsia="Times New Roman"/>
          <w:szCs w:val="17"/>
        </w:rPr>
      </w:pPr>
      <w:r w:rsidRPr="00D4100A">
        <w:rPr>
          <w:rFonts w:eastAsia="Times New Roman"/>
          <w:szCs w:val="17"/>
        </w:rPr>
        <w:t>00:01 hours on 1 July 2023 until 23:59 hours on 30 June 2024.</w:t>
      </w:r>
    </w:p>
    <w:p w14:paraId="261460E5" w14:textId="77777777" w:rsidR="003F7D5F" w:rsidRPr="00D4100A" w:rsidRDefault="003F7D5F" w:rsidP="003F7D5F">
      <w:pPr>
        <w:rPr>
          <w:rFonts w:eastAsia="Times New Roman"/>
          <w:szCs w:val="17"/>
        </w:rPr>
      </w:pPr>
      <w:r w:rsidRPr="00D4100A">
        <w:rPr>
          <w:rFonts w:eastAsia="Times New Roman"/>
          <w:szCs w:val="17"/>
        </w:rPr>
        <w:t>For the purpose of this notice:</w:t>
      </w:r>
    </w:p>
    <w:p w14:paraId="76D601D0" w14:textId="77777777" w:rsidR="003F7D5F" w:rsidRPr="00D4100A" w:rsidRDefault="003F7D5F" w:rsidP="003F7D5F">
      <w:pPr>
        <w:rPr>
          <w:rFonts w:eastAsia="Times New Roman"/>
          <w:szCs w:val="17"/>
        </w:rPr>
      </w:pPr>
      <w:r w:rsidRPr="00D4100A">
        <w:rPr>
          <w:rFonts w:eastAsia="Times New Roman"/>
          <w:b/>
          <w:szCs w:val="17"/>
        </w:rPr>
        <w:t>Department</w:t>
      </w:r>
      <w:r w:rsidRPr="00D4100A">
        <w:rPr>
          <w:rFonts w:eastAsia="Times New Roman"/>
          <w:szCs w:val="17"/>
        </w:rPr>
        <w:t xml:space="preserve"> – means the Department of Primary Industries and Regions (PIRSA)</w:t>
      </w:r>
    </w:p>
    <w:p w14:paraId="0B10737D" w14:textId="77777777" w:rsidR="003F7D5F" w:rsidRPr="00D4100A" w:rsidRDefault="003F7D5F" w:rsidP="003F7D5F">
      <w:pPr>
        <w:rPr>
          <w:rFonts w:eastAsia="Times New Roman"/>
          <w:szCs w:val="17"/>
        </w:rPr>
      </w:pPr>
      <w:r w:rsidRPr="00D4100A">
        <w:rPr>
          <w:rFonts w:eastAsia="Times New Roman"/>
          <w:b/>
          <w:szCs w:val="17"/>
        </w:rPr>
        <w:t>in any one day</w:t>
      </w:r>
      <w:r w:rsidRPr="00D4100A">
        <w:rPr>
          <w:rFonts w:eastAsia="Times New Roman"/>
          <w:szCs w:val="17"/>
        </w:rPr>
        <w:t xml:space="preserve"> – means during the period commencing at midnight and ending at the midnight next following;</w:t>
      </w:r>
    </w:p>
    <w:p w14:paraId="112B3DAE" w14:textId="77777777" w:rsidR="003F7D5F" w:rsidRPr="00D4100A" w:rsidRDefault="003F7D5F" w:rsidP="003F7D5F">
      <w:pPr>
        <w:rPr>
          <w:rFonts w:eastAsia="Times New Roman"/>
          <w:szCs w:val="17"/>
        </w:rPr>
      </w:pPr>
      <w:r w:rsidRPr="00D4100A">
        <w:rPr>
          <w:rFonts w:eastAsia="Times New Roman"/>
          <w:b/>
          <w:szCs w:val="17"/>
        </w:rPr>
        <w:t>point of landing</w:t>
      </w:r>
      <w:r w:rsidRPr="00D4100A">
        <w:rPr>
          <w:rFonts w:eastAsia="Times New Roman"/>
          <w:szCs w:val="17"/>
        </w:rPr>
        <w:t xml:space="preserve"> – means any location a boat can be retrieved after a fishing activity</w:t>
      </w:r>
    </w:p>
    <w:p w14:paraId="42EA09B0" w14:textId="77777777" w:rsidR="003F7D5F" w:rsidRPr="00D4100A" w:rsidRDefault="003F7D5F" w:rsidP="003F7D5F">
      <w:pPr>
        <w:rPr>
          <w:rFonts w:eastAsia="Times New Roman"/>
          <w:szCs w:val="17"/>
        </w:rPr>
      </w:pPr>
      <w:r w:rsidRPr="00D4100A">
        <w:rPr>
          <w:rFonts w:eastAsia="Times New Roman"/>
          <w:b/>
          <w:bCs/>
          <w:szCs w:val="17"/>
        </w:rPr>
        <w:t>responsible person</w:t>
      </w:r>
      <w:r w:rsidRPr="00D4100A">
        <w:rPr>
          <w:rFonts w:eastAsia="Times New Roman"/>
          <w:szCs w:val="17"/>
        </w:rPr>
        <w:t xml:space="preserve"> – means any person using the boat for the fishing activity.</w:t>
      </w:r>
    </w:p>
    <w:p w14:paraId="278277BC" w14:textId="77777777" w:rsidR="003F7D5F" w:rsidRPr="00D4100A" w:rsidRDefault="003F7D5F" w:rsidP="003F7D5F">
      <w:pPr>
        <w:rPr>
          <w:rFonts w:eastAsia="Times New Roman"/>
          <w:szCs w:val="17"/>
        </w:rPr>
      </w:pPr>
      <w:r w:rsidRPr="00D4100A">
        <w:rPr>
          <w:rFonts w:eastAsia="Times New Roman"/>
          <w:b/>
          <w:szCs w:val="17"/>
        </w:rPr>
        <w:t xml:space="preserve">SA Fishing app </w:t>
      </w:r>
      <w:r w:rsidRPr="00D4100A">
        <w:rPr>
          <w:rFonts w:eastAsia="Times New Roman"/>
          <w:szCs w:val="17"/>
        </w:rPr>
        <w:t>– means an application of the same name downloaded from the ‘Apple App Store’ or ‘Google Play’.</w:t>
      </w:r>
    </w:p>
    <w:p w14:paraId="5338361F" w14:textId="77777777" w:rsidR="003F7D5F" w:rsidRPr="00D4100A" w:rsidRDefault="003F7D5F" w:rsidP="003F7D5F">
      <w:pPr>
        <w:rPr>
          <w:rFonts w:eastAsia="Times New Roman"/>
          <w:szCs w:val="17"/>
        </w:rPr>
      </w:pPr>
      <w:r w:rsidRPr="00D4100A">
        <w:rPr>
          <w:rFonts w:eastAsia="Times New Roman"/>
          <w:b/>
          <w:szCs w:val="17"/>
        </w:rPr>
        <w:t>Snapper</w:t>
      </w:r>
      <w:r w:rsidRPr="00D4100A">
        <w:rPr>
          <w:rFonts w:eastAsia="Times New Roman"/>
          <w:szCs w:val="17"/>
        </w:rPr>
        <w:t xml:space="preserve"> – means </w:t>
      </w:r>
      <w:r w:rsidRPr="00D4100A">
        <w:rPr>
          <w:rFonts w:eastAsia="Times New Roman"/>
          <w:i/>
          <w:szCs w:val="17"/>
        </w:rPr>
        <w:t>Chrysophrys auratus</w:t>
      </w:r>
      <w:r w:rsidRPr="00D4100A">
        <w:rPr>
          <w:rFonts w:eastAsia="Times New Roman"/>
          <w:szCs w:val="17"/>
        </w:rPr>
        <w:t xml:space="preserve"> that is at least 38 centimetres in length</w:t>
      </w:r>
    </w:p>
    <w:p w14:paraId="2E812066" w14:textId="77777777" w:rsidR="003F7D5F" w:rsidRPr="00D4100A" w:rsidRDefault="003F7D5F" w:rsidP="003F7D5F">
      <w:pPr>
        <w:jc w:val="left"/>
        <w:rPr>
          <w:rFonts w:eastAsia="Times New Roman"/>
          <w:szCs w:val="17"/>
        </w:rPr>
      </w:pPr>
      <w:r w:rsidRPr="00D4100A">
        <w:rPr>
          <w:rFonts w:eastAsia="Times New Roman"/>
          <w:b/>
          <w:szCs w:val="17"/>
        </w:rPr>
        <w:t>Waters of the South East</w:t>
      </w:r>
      <w:r w:rsidRPr="00D4100A">
        <w:rPr>
          <w:rFonts w:eastAsia="Times New Roman"/>
          <w:szCs w:val="17"/>
        </w:rPr>
        <w:t xml:space="preserve"> </w:t>
      </w:r>
      <w:r w:rsidRPr="00D4100A">
        <w:rPr>
          <w:rFonts w:eastAsia="Times New Roman"/>
          <w:b/>
          <w:bCs/>
          <w:szCs w:val="17"/>
        </w:rPr>
        <w:t>Fishing Zone</w:t>
      </w:r>
      <w:r w:rsidRPr="00D4100A">
        <w:rPr>
          <w:rFonts w:eastAsia="Times New Roman"/>
          <w:szCs w:val="17"/>
        </w:rPr>
        <w:t>– meaning the waters adjacent the south east coast of South Australia contained within and bounded by a line commencing at Mean High Water Springs closest to 35°38'26.13" South, 138°07'28.73" East (southern Fleurieu Peninsula), then beginning south-easterly following the line of Mean High Water Springs to the location closest to 38°03'39.05" South, 141°00'00.02" East (South Australian-Victorian border), but excluding the Murray Mouth, then southerly to 38°59'59.95" South, 141°00'00.02" East, then westerly to 38°59'59.95" South, 140°00'00.02" East, then northerly to 37°59'59.95" South, 140°00'00.02" East, then westerly to 37°59'59.95" South, 136°00'00.03" East, then northerly to 35°59'59.95" South, 136°00'00.03" East, then easterly to 35°59'59.95" South, 136°41'04.52" East (south-western Kangaroo Island), then beginning south-easterly following the line of Mean High Water Springs to the location closest to 35°48'07.14" South, 138°07'28.73" East (Cape St Albans, Kangaroo Island), then northerly to the point of commencement.</w:t>
      </w:r>
    </w:p>
    <w:p w14:paraId="2AC4BA6E" w14:textId="77777777" w:rsidR="003F7D5F" w:rsidRPr="00D4100A" w:rsidRDefault="003F7D5F" w:rsidP="003F7D5F">
      <w:pPr>
        <w:rPr>
          <w:rFonts w:eastAsia="Times New Roman"/>
          <w:szCs w:val="17"/>
        </w:rPr>
      </w:pPr>
      <w:r w:rsidRPr="00D4100A">
        <w:rPr>
          <w:rFonts w:eastAsia="Times New Roman"/>
          <w:szCs w:val="17"/>
        </w:rPr>
        <w:t xml:space="preserve">For the purpose of this notice all lines are geodesics based on the Geocentric Datum of Australia 2020 (GDA2020). GDA2020 has the same meaning as in the </w:t>
      </w:r>
      <w:r w:rsidRPr="00D4100A">
        <w:rPr>
          <w:rFonts w:eastAsia="Times New Roman"/>
          <w:i/>
          <w:iCs/>
          <w:szCs w:val="17"/>
        </w:rPr>
        <w:t>National Measurement (Recognized-Value Standard of Measurement of Position) Determination 2017</w:t>
      </w:r>
      <w:r w:rsidRPr="00D4100A">
        <w:rPr>
          <w:rFonts w:eastAsia="Times New Roman"/>
          <w:szCs w:val="17"/>
        </w:rPr>
        <w:t xml:space="preserve"> made under section 8A of the </w:t>
      </w:r>
      <w:r w:rsidRPr="00D4100A">
        <w:rPr>
          <w:rFonts w:eastAsia="Times New Roman"/>
          <w:i/>
          <w:iCs/>
          <w:szCs w:val="17"/>
        </w:rPr>
        <w:t>National Measurement Act 1960</w:t>
      </w:r>
      <w:r w:rsidRPr="00D4100A">
        <w:rPr>
          <w:rFonts w:eastAsia="Times New Roman"/>
          <w:szCs w:val="17"/>
        </w:rPr>
        <w:t xml:space="preserve"> of the Commonwealth. All co-ordinates are expressed in terms of GDA2020.</w:t>
      </w:r>
    </w:p>
    <w:p w14:paraId="5830CB7A" w14:textId="77777777" w:rsidR="003F7D5F" w:rsidRPr="003A7A96" w:rsidRDefault="003F7D5F" w:rsidP="003F7D5F">
      <w:pPr>
        <w:pStyle w:val="GG-SDated"/>
      </w:pPr>
      <w:r w:rsidRPr="003A7A96">
        <w:t xml:space="preserve">Dated: </w:t>
      </w:r>
      <w:r>
        <w:t xml:space="preserve">28 June </w:t>
      </w:r>
      <w:r w:rsidRPr="003A7A96">
        <w:t>2023</w:t>
      </w:r>
    </w:p>
    <w:p w14:paraId="62FAE607" w14:textId="77777777" w:rsidR="003F7D5F" w:rsidRPr="009B05B6" w:rsidRDefault="003F7D5F" w:rsidP="003F7D5F">
      <w:pPr>
        <w:pStyle w:val="GG-SName"/>
      </w:pPr>
      <w:r w:rsidRPr="009B05B6">
        <w:t>Prof</w:t>
      </w:r>
      <w:r>
        <w:t>.</w:t>
      </w:r>
      <w:r w:rsidRPr="009B05B6">
        <w:t xml:space="preserve"> Gavin Begg</w:t>
      </w:r>
    </w:p>
    <w:p w14:paraId="4E578B29" w14:textId="77777777" w:rsidR="003F7D5F" w:rsidRPr="009B05B6" w:rsidRDefault="003F7D5F" w:rsidP="003F7D5F">
      <w:pPr>
        <w:pStyle w:val="GG-Signature"/>
      </w:pPr>
      <w:r w:rsidRPr="009B05B6">
        <w:t>Executive Director</w:t>
      </w:r>
    </w:p>
    <w:p w14:paraId="0F827DF6" w14:textId="77777777" w:rsidR="003F7D5F" w:rsidRPr="009B05B6" w:rsidRDefault="003F7D5F" w:rsidP="003F7D5F">
      <w:pPr>
        <w:pStyle w:val="GG-Signature"/>
      </w:pPr>
      <w:r w:rsidRPr="009B05B6">
        <w:t xml:space="preserve">Fisheries </w:t>
      </w:r>
      <w:r>
        <w:t>a</w:t>
      </w:r>
      <w:r w:rsidRPr="009B05B6">
        <w:t>nd Aquaculture</w:t>
      </w:r>
    </w:p>
    <w:p w14:paraId="1C270695" w14:textId="77777777" w:rsidR="003F7D5F" w:rsidRDefault="003F7D5F" w:rsidP="003F7D5F">
      <w:pPr>
        <w:pStyle w:val="GG-Signature"/>
      </w:pPr>
      <w:r w:rsidRPr="009B05B6">
        <w:t>Delegate of the Minister for Primary Industries and Regional Development</w:t>
      </w:r>
    </w:p>
    <w:p w14:paraId="11CD80E2" w14:textId="77777777" w:rsidR="003F7D5F" w:rsidRDefault="003F7D5F" w:rsidP="003F7D5F">
      <w:pPr>
        <w:pStyle w:val="GG-Signature"/>
        <w:pBdr>
          <w:top w:val="single" w:sz="4" w:space="1" w:color="auto"/>
        </w:pBdr>
        <w:spacing w:before="100" w:line="14" w:lineRule="exact"/>
        <w:jc w:val="center"/>
      </w:pPr>
    </w:p>
    <w:p w14:paraId="187B34C6" w14:textId="49A45011" w:rsidR="003F7D5F" w:rsidRDefault="003F7D5F">
      <w:pPr>
        <w:spacing w:after="0" w:line="240" w:lineRule="auto"/>
        <w:jc w:val="left"/>
        <w:rPr>
          <w:rFonts w:eastAsia="Times New Roman"/>
          <w:szCs w:val="17"/>
        </w:rPr>
      </w:pPr>
      <w:r>
        <w:br w:type="page"/>
      </w:r>
    </w:p>
    <w:p w14:paraId="4914FFE6" w14:textId="77777777" w:rsidR="00521E79" w:rsidRDefault="00521E79" w:rsidP="00521E79">
      <w:pPr>
        <w:pStyle w:val="GG-Title1"/>
      </w:pPr>
      <w:r w:rsidRPr="00A025BA">
        <w:lastRenderedPageBreak/>
        <w:t>Fisheries Management Act 2007</w:t>
      </w:r>
    </w:p>
    <w:p w14:paraId="45AA04F4" w14:textId="77777777" w:rsidR="00521E79" w:rsidRPr="006455B3" w:rsidRDefault="00521E79" w:rsidP="00521E79">
      <w:pPr>
        <w:pStyle w:val="GG-Title2"/>
      </w:pPr>
      <w:r w:rsidRPr="006455B3">
        <w:t xml:space="preserve">Section </w:t>
      </w:r>
      <w:r>
        <w:t>115</w:t>
      </w:r>
    </w:p>
    <w:p w14:paraId="268CDBC9" w14:textId="77777777" w:rsidR="00521E79" w:rsidRPr="004C03BA" w:rsidRDefault="00521E79" w:rsidP="00521E79">
      <w:pPr>
        <w:pStyle w:val="GG-Title3"/>
      </w:pPr>
      <w:r w:rsidRPr="004C03BA">
        <w:t>Ministerial Exemption ME99032</w:t>
      </w:r>
      <w:r>
        <w:t>64</w:t>
      </w:r>
    </w:p>
    <w:p w14:paraId="04D86B04" w14:textId="77777777" w:rsidR="00521E79" w:rsidRDefault="00521E79" w:rsidP="00521E79">
      <w:pPr>
        <w:pStyle w:val="GG-body"/>
      </w:pPr>
      <w:r w:rsidRPr="002C7168">
        <w:rPr>
          <w:rFonts w:eastAsia="Calibri"/>
        </w:rPr>
        <w:t xml:space="preserve">TAKE NOTICE that pursuant to section 115 of the </w:t>
      </w:r>
      <w:r w:rsidRPr="002C7168">
        <w:rPr>
          <w:rFonts w:eastAsia="Calibri"/>
          <w:i/>
        </w:rPr>
        <w:t xml:space="preserve">Fisheries Management Act 2007 </w:t>
      </w:r>
      <w:r w:rsidRPr="002C7168">
        <w:rPr>
          <w:rFonts w:eastAsia="Calibri"/>
        </w:rPr>
        <w:t xml:space="preserve">(the Act), unlicenced persons fishing pursuant to a charter boat fishing agreement with the holder of a licence issued under </w:t>
      </w:r>
      <w:r w:rsidRPr="002C7168">
        <w:rPr>
          <w:rFonts w:eastAsia="Calibri"/>
          <w:i/>
          <w:iCs/>
        </w:rPr>
        <w:t>the Fisheries Management (Charter Boat Fishery) Regulations 2016</w:t>
      </w:r>
      <w:r w:rsidRPr="002C7168">
        <w:rPr>
          <w:rFonts w:eastAsia="Calibri"/>
        </w:rPr>
        <w:t xml:space="preserve">, (the ‘exemption holder’) are exempt from the provisions of section 72(2)(c) of the </w:t>
      </w:r>
      <w:r w:rsidRPr="002C7168">
        <w:rPr>
          <w:rFonts w:eastAsia="Calibri"/>
          <w:i/>
          <w:iCs/>
        </w:rPr>
        <w:t>Fisheries Management Act 2007</w:t>
      </w:r>
      <w:r w:rsidRPr="002C7168">
        <w:rPr>
          <w:rFonts w:eastAsia="Calibri"/>
        </w:rPr>
        <w:t xml:space="preserve"> and regulation 6 of the </w:t>
      </w:r>
      <w:r w:rsidRPr="002C7168">
        <w:rPr>
          <w:rFonts w:eastAsia="Calibri"/>
          <w:i/>
          <w:iCs/>
        </w:rPr>
        <w:t>Fisheries Management (General) Regulations 2017</w:t>
      </w:r>
      <w:r w:rsidRPr="002C7168">
        <w:rPr>
          <w:rFonts w:eastAsia="Calibri"/>
        </w:rPr>
        <w:t xml:space="preserve"> but only insofar as the unlicenced person may transit through the waters described in schedule 1 while in possession of Snapper lawfully taken from the South East Fishing Zone during the period 29 June 2023 to 28 June 2024</w:t>
      </w:r>
      <w:r>
        <w:t>.</w:t>
      </w:r>
    </w:p>
    <w:p w14:paraId="7D8E2661" w14:textId="77777777" w:rsidR="00521E79" w:rsidRDefault="00521E79" w:rsidP="00521E79">
      <w:pPr>
        <w:pStyle w:val="GG-body"/>
        <w:jc w:val="center"/>
        <w:rPr>
          <w:smallCaps/>
        </w:rPr>
      </w:pPr>
      <w:r w:rsidRPr="00D4100A">
        <w:rPr>
          <w:smallCaps/>
        </w:rPr>
        <w:t>Schedule 1</w:t>
      </w:r>
    </w:p>
    <w:p w14:paraId="516364B4" w14:textId="77777777" w:rsidR="00521E79" w:rsidRPr="004C03BA" w:rsidRDefault="00521E79" w:rsidP="00521E79">
      <w:pPr>
        <w:pStyle w:val="GG-body"/>
      </w:pPr>
      <w:bookmarkStart w:id="216" w:name="_Hlk138849297"/>
      <w:r w:rsidRPr="002C7168">
        <w:t>The waters of the Gulf St Vincent and Kangaroo Island Fishing Zone, the Spencer Gulf Fishing Zone, the West Coast Fishing Zone or the Port Adelaide River estuary</w:t>
      </w:r>
      <w:r>
        <w:t>.</w:t>
      </w:r>
    </w:p>
    <w:bookmarkEnd w:id="216"/>
    <w:p w14:paraId="6D1B24D4" w14:textId="77777777" w:rsidR="00521E79" w:rsidRPr="002C7168" w:rsidRDefault="00521E79" w:rsidP="00521E79">
      <w:pPr>
        <w:jc w:val="left"/>
        <w:rPr>
          <w:rFonts w:eastAsia="Times New Roman"/>
          <w:szCs w:val="17"/>
        </w:rPr>
      </w:pPr>
      <w:r w:rsidRPr="002C7168">
        <w:rPr>
          <w:rFonts w:eastAsia="Times New Roman"/>
          <w:szCs w:val="17"/>
        </w:rPr>
        <w:t>For the purpose of this Notice:</w:t>
      </w:r>
    </w:p>
    <w:p w14:paraId="4560D83E" w14:textId="77777777" w:rsidR="00521E79" w:rsidRPr="002C7168" w:rsidRDefault="00521E79" w:rsidP="00521E79">
      <w:pPr>
        <w:jc w:val="left"/>
        <w:rPr>
          <w:rFonts w:eastAsia="Times New Roman"/>
          <w:szCs w:val="17"/>
        </w:rPr>
      </w:pPr>
      <w:r w:rsidRPr="002C7168">
        <w:rPr>
          <w:rFonts w:eastAsia="Times New Roman"/>
          <w:b/>
          <w:bCs/>
          <w:szCs w:val="17"/>
        </w:rPr>
        <w:t>Gulf St. Vincent and Kangaroo Island Fishing Zone</w:t>
      </w:r>
      <w:r w:rsidRPr="002C7168">
        <w:rPr>
          <w:rFonts w:eastAsia="Times New Roman"/>
          <w:szCs w:val="17"/>
        </w:rPr>
        <w:t xml:space="preserve">, </w:t>
      </w:r>
      <w:r w:rsidRPr="002C7168">
        <w:rPr>
          <w:rFonts w:eastAsia="Times New Roman"/>
          <w:b/>
          <w:bCs/>
          <w:szCs w:val="17"/>
        </w:rPr>
        <w:t xml:space="preserve">Spencer Gulf Fishing Zone </w:t>
      </w:r>
      <w:r w:rsidRPr="002C7168">
        <w:rPr>
          <w:rFonts w:eastAsia="Times New Roman"/>
          <w:szCs w:val="17"/>
        </w:rPr>
        <w:t xml:space="preserve">and </w:t>
      </w:r>
      <w:r w:rsidRPr="002C7168">
        <w:rPr>
          <w:rFonts w:eastAsia="Times New Roman"/>
          <w:b/>
          <w:bCs/>
          <w:szCs w:val="17"/>
        </w:rPr>
        <w:t xml:space="preserve">West Coast Fishing Zone </w:t>
      </w:r>
      <w:r w:rsidRPr="002C7168">
        <w:rPr>
          <w:rFonts w:eastAsia="Times New Roman"/>
          <w:szCs w:val="17"/>
        </w:rPr>
        <w:t xml:space="preserve">have the same respective meanings as in the </w:t>
      </w:r>
      <w:r w:rsidRPr="002C7168">
        <w:rPr>
          <w:rFonts w:eastAsia="Times New Roman"/>
          <w:i/>
          <w:iCs/>
          <w:szCs w:val="17"/>
        </w:rPr>
        <w:t>Fisheries Management (Marine Scalefish Fishery) Regulations 2017</w:t>
      </w:r>
      <w:r w:rsidRPr="002C7168">
        <w:rPr>
          <w:rFonts w:eastAsia="Times New Roman"/>
          <w:szCs w:val="17"/>
        </w:rPr>
        <w:t>.</w:t>
      </w:r>
    </w:p>
    <w:p w14:paraId="2F54ACD9" w14:textId="77777777" w:rsidR="00521E79" w:rsidRPr="002C7168" w:rsidRDefault="00521E79" w:rsidP="00521E79">
      <w:pPr>
        <w:jc w:val="left"/>
        <w:rPr>
          <w:rFonts w:eastAsia="Times New Roman"/>
          <w:szCs w:val="17"/>
        </w:rPr>
      </w:pPr>
      <w:r w:rsidRPr="002C7168">
        <w:rPr>
          <w:rFonts w:eastAsia="Times New Roman"/>
          <w:b/>
          <w:bCs/>
          <w:szCs w:val="17"/>
        </w:rPr>
        <w:t xml:space="preserve">Port Adelaide River estuary </w:t>
      </w:r>
      <w:r w:rsidRPr="002C7168">
        <w:rPr>
          <w:rFonts w:eastAsia="Times New Roman"/>
          <w:szCs w:val="17"/>
        </w:rPr>
        <w:t>has the same meaning as in the</w:t>
      </w:r>
      <w:r w:rsidRPr="002C7168">
        <w:rPr>
          <w:rFonts w:eastAsia="Times New Roman"/>
          <w:b/>
          <w:bCs/>
          <w:szCs w:val="17"/>
        </w:rPr>
        <w:t xml:space="preserve"> </w:t>
      </w:r>
      <w:r w:rsidRPr="002C7168">
        <w:rPr>
          <w:rFonts w:eastAsia="Times New Roman"/>
          <w:i/>
          <w:iCs/>
          <w:szCs w:val="17"/>
        </w:rPr>
        <w:t>Fisheries Management (General) Regulations 2017</w:t>
      </w:r>
      <w:r w:rsidRPr="002C7168">
        <w:rPr>
          <w:rFonts w:eastAsia="Times New Roman"/>
          <w:szCs w:val="17"/>
        </w:rPr>
        <w:t>.</w:t>
      </w:r>
    </w:p>
    <w:p w14:paraId="5E77D101" w14:textId="77777777" w:rsidR="00521E79" w:rsidRDefault="00521E79" w:rsidP="00521E79">
      <w:pPr>
        <w:jc w:val="left"/>
      </w:pPr>
      <w:r w:rsidRPr="002C7168">
        <w:rPr>
          <w:rFonts w:eastAsia="Times New Roman"/>
          <w:szCs w:val="17"/>
        </w:rPr>
        <w:t xml:space="preserve">This notice does not purport to override the provisions or operation of any other Act including, but not limited to, the </w:t>
      </w:r>
      <w:r w:rsidRPr="002C7168">
        <w:rPr>
          <w:rFonts w:eastAsia="Times New Roman"/>
          <w:i/>
          <w:iCs/>
          <w:szCs w:val="17"/>
        </w:rPr>
        <w:t>Marine Parks Act 2007</w:t>
      </w:r>
      <w:r w:rsidRPr="002C7168">
        <w:rPr>
          <w:rFonts w:eastAsia="Times New Roman"/>
          <w:szCs w:val="17"/>
        </w:rPr>
        <w:t>. The exemption holder and agents must comply with any relevant regulations, permits, requirements and directions from the Department for Environment and Water when undertaking activities within a marine park</w:t>
      </w:r>
      <w:r>
        <w:t>.</w:t>
      </w:r>
    </w:p>
    <w:p w14:paraId="3599FAD7" w14:textId="77777777" w:rsidR="00521E79" w:rsidRPr="003A7A96" w:rsidRDefault="00521E79" w:rsidP="00521E79">
      <w:pPr>
        <w:jc w:val="left"/>
      </w:pPr>
      <w:r w:rsidRPr="003A7A96">
        <w:t xml:space="preserve">Dated: </w:t>
      </w:r>
      <w:r>
        <w:t xml:space="preserve">28 June </w:t>
      </w:r>
      <w:r w:rsidRPr="003A7A96">
        <w:t>2023</w:t>
      </w:r>
    </w:p>
    <w:p w14:paraId="6F38DE06" w14:textId="77777777" w:rsidR="00521E79" w:rsidRPr="009B05B6" w:rsidRDefault="00521E79" w:rsidP="00521E79">
      <w:pPr>
        <w:pStyle w:val="GG-SName"/>
      </w:pPr>
      <w:r w:rsidRPr="009B05B6">
        <w:t>Prof</w:t>
      </w:r>
      <w:r>
        <w:t>.</w:t>
      </w:r>
      <w:r w:rsidRPr="009B05B6">
        <w:t xml:space="preserve"> Gavin Begg</w:t>
      </w:r>
    </w:p>
    <w:p w14:paraId="73AA76CD" w14:textId="77777777" w:rsidR="00521E79" w:rsidRPr="009B05B6" w:rsidRDefault="00521E79" w:rsidP="00521E79">
      <w:pPr>
        <w:pStyle w:val="GG-Signature"/>
      </w:pPr>
      <w:r w:rsidRPr="009B05B6">
        <w:t>Executive Director</w:t>
      </w:r>
    </w:p>
    <w:p w14:paraId="6D9C8297" w14:textId="77777777" w:rsidR="00521E79" w:rsidRPr="009B05B6" w:rsidRDefault="00521E79" w:rsidP="00521E79">
      <w:pPr>
        <w:pStyle w:val="GG-Signature"/>
      </w:pPr>
      <w:r w:rsidRPr="009B05B6">
        <w:t xml:space="preserve">Fisheries </w:t>
      </w:r>
      <w:r>
        <w:t>a</w:t>
      </w:r>
      <w:r w:rsidRPr="009B05B6">
        <w:t>nd Aquaculture</w:t>
      </w:r>
    </w:p>
    <w:p w14:paraId="284ADF41" w14:textId="77777777" w:rsidR="00521E79" w:rsidRDefault="00521E79" w:rsidP="00521E79">
      <w:pPr>
        <w:pStyle w:val="GG-Signature"/>
      </w:pPr>
      <w:r w:rsidRPr="009B05B6">
        <w:t>Delegate of the Minister for Primary Industries and Regional Development</w:t>
      </w:r>
    </w:p>
    <w:p w14:paraId="5B6398F4" w14:textId="77777777" w:rsidR="00521E79" w:rsidRDefault="00521E79" w:rsidP="00521E79">
      <w:pPr>
        <w:pStyle w:val="GG-Signature"/>
        <w:pBdr>
          <w:bottom w:val="single" w:sz="4" w:space="1" w:color="auto"/>
        </w:pBdr>
        <w:spacing w:line="52" w:lineRule="exact"/>
        <w:jc w:val="center"/>
      </w:pPr>
    </w:p>
    <w:p w14:paraId="52F2C710" w14:textId="77777777" w:rsidR="00EA5FED" w:rsidRDefault="00EA5FED" w:rsidP="00EA5FED">
      <w:pPr>
        <w:pStyle w:val="GG-body"/>
        <w:spacing w:after="0"/>
        <w:rPr>
          <w:lang w:val="en-US"/>
        </w:rPr>
      </w:pPr>
    </w:p>
    <w:p w14:paraId="0981B8D8" w14:textId="77777777" w:rsidR="00521E79" w:rsidRDefault="00521E79" w:rsidP="00521E79">
      <w:pPr>
        <w:pStyle w:val="GG-Title1"/>
      </w:pPr>
      <w:r w:rsidRPr="00A025BA">
        <w:t>Fisheries Management Act 2007</w:t>
      </w:r>
    </w:p>
    <w:p w14:paraId="509CED8A" w14:textId="77777777" w:rsidR="00521E79" w:rsidRPr="006455B3" w:rsidRDefault="00521E79" w:rsidP="00521E79">
      <w:pPr>
        <w:pStyle w:val="GG-Title2"/>
      </w:pPr>
      <w:r w:rsidRPr="006455B3">
        <w:t xml:space="preserve">Section </w:t>
      </w:r>
      <w:r>
        <w:t>115</w:t>
      </w:r>
    </w:p>
    <w:p w14:paraId="2F51B461" w14:textId="77777777" w:rsidR="00521E79" w:rsidRPr="004C03BA" w:rsidRDefault="00521E79" w:rsidP="00521E79">
      <w:pPr>
        <w:pStyle w:val="GG-Title3"/>
      </w:pPr>
      <w:r w:rsidRPr="004C03BA">
        <w:t>Ministerial Exemption ME9903270</w:t>
      </w:r>
    </w:p>
    <w:p w14:paraId="6C81C0A2" w14:textId="77777777" w:rsidR="00521E79" w:rsidRDefault="00521E79" w:rsidP="00521E79">
      <w:pPr>
        <w:pStyle w:val="GG-body"/>
      </w:pPr>
      <w:r w:rsidRPr="004C03BA">
        <w:rPr>
          <w:rFonts w:eastAsia="Calibri"/>
        </w:rPr>
        <w:t xml:space="preserve">TAKE notice that pursuant to section 115 of the </w:t>
      </w:r>
      <w:r w:rsidRPr="004C03BA">
        <w:rPr>
          <w:rFonts w:eastAsia="Calibri"/>
          <w:i/>
        </w:rPr>
        <w:t>Fisheries Management Act 2007</w:t>
      </w:r>
      <w:r w:rsidRPr="004C03BA">
        <w:rPr>
          <w:rFonts w:eastAsia="Calibri"/>
        </w:rPr>
        <w:t xml:space="preserve">, I Professor Gavin Begg, Executive Director Fisheries and Aquaculture, delegate of the Minister for Primary Industries and Regional Development, hereby declare that the holder of a Commercial Fishery Licence in the Lakes and Coorong Fishery and River Fishery or their registered master (the ‘exemption holders’) are exempt from section 53(2) of the </w:t>
      </w:r>
      <w:r w:rsidRPr="004C03BA">
        <w:rPr>
          <w:rFonts w:eastAsia="Calibri"/>
          <w:i/>
        </w:rPr>
        <w:t>Fisheries Management Act 2007</w:t>
      </w:r>
      <w:r w:rsidRPr="004C03BA">
        <w:rPr>
          <w:rFonts w:eastAsia="Calibri"/>
        </w:rPr>
        <w:t xml:space="preserve"> and Regulation 5(a) and Schedule 6 of the </w:t>
      </w:r>
      <w:r w:rsidRPr="004C03BA">
        <w:rPr>
          <w:rFonts w:eastAsia="Calibri"/>
          <w:i/>
          <w:iCs/>
        </w:rPr>
        <w:t>Fisheries Management (General Regulations) 2017</w:t>
      </w:r>
      <w:r w:rsidRPr="004C03BA">
        <w:rPr>
          <w:rFonts w:eastAsia="Calibri"/>
        </w:rPr>
        <w:t xml:space="preserve"> but only insofar as the exemption holder may use a Commercial Yabby Trap as described in schedule 1, to take Yabby in inland waters under their fishery licence (exempted activity) subject to the conditions specified in schedule 2 from 00:01 hrs on 1 July 2023 to 23:59 hrs on 30 June 2024, unless varied or revoked earlier</w:t>
      </w:r>
      <w:r>
        <w:t>.</w:t>
      </w:r>
    </w:p>
    <w:p w14:paraId="48C7E70F" w14:textId="77777777" w:rsidR="00521E79" w:rsidRDefault="00521E79" w:rsidP="00521E79">
      <w:pPr>
        <w:pStyle w:val="GG-body"/>
        <w:jc w:val="center"/>
        <w:rPr>
          <w:smallCaps/>
        </w:rPr>
      </w:pPr>
      <w:r w:rsidRPr="00D4100A">
        <w:rPr>
          <w:smallCaps/>
        </w:rPr>
        <w:t>Schedule 1</w:t>
      </w:r>
    </w:p>
    <w:p w14:paraId="37F80CFB" w14:textId="77777777" w:rsidR="00521E79" w:rsidRPr="004C03BA" w:rsidRDefault="00521E79" w:rsidP="00521E79">
      <w:pPr>
        <w:pStyle w:val="GG-body"/>
      </w:pPr>
      <w:r w:rsidRPr="004C03BA">
        <w:t>For the purposes of this exemption a Commercial Yabby Trap is a trap constructed of a rigid, non-collapsible frame enclosed with wire mesh that:</w:t>
      </w:r>
    </w:p>
    <w:p w14:paraId="4216CD8E" w14:textId="77777777" w:rsidR="00521E79" w:rsidRPr="004C03BA" w:rsidRDefault="00521E79" w:rsidP="00521E79">
      <w:pPr>
        <w:pStyle w:val="GG-body"/>
        <w:numPr>
          <w:ilvl w:val="0"/>
          <w:numId w:val="9"/>
        </w:numPr>
        <w:spacing w:after="0"/>
        <w:ind w:left="426" w:hanging="283"/>
      </w:pPr>
      <w:r w:rsidRPr="004C03BA">
        <w:t>Must not be more than 1 metre at its greatest dimension;</w:t>
      </w:r>
    </w:p>
    <w:p w14:paraId="7FD8884A" w14:textId="77777777" w:rsidR="00521E79" w:rsidRPr="004C03BA" w:rsidRDefault="00521E79" w:rsidP="00521E79">
      <w:pPr>
        <w:pStyle w:val="GG-body"/>
        <w:numPr>
          <w:ilvl w:val="0"/>
          <w:numId w:val="9"/>
        </w:numPr>
        <w:spacing w:after="0"/>
        <w:ind w:left="426" w:hanging="283"/>
      </w:pPr>
      <w:r w:rsidRPr="004C03BA">
        <w:t>Must not have more than 2 entrance funnels;</w:t>
      </w:r>
    </w:p>
    <w:p w14:paraId="30F17891" w14:textId="77777777" w:rsidR="00521E79" w:rsidRPr="004C03BA" w:rsidRDefault="00521E79" w:rsidP="00521E79">
      <w:pPr>
        <w:pStyle w:val="GG-body"/>
        <w:numPr>
          <w:ilvl w:val="0"/>
          <w:numId w:val="9"/>
        </w:numPr>
        <w:spacing w:after="0"/>
        <w:ind w:left="426" w:hanging="283"/>
      </w:pPr>
      <w:r w:rsidRPr="004C03BA">
        <w:t>Must not have any entrance funnel that exceeds 4.5 centimetres at its narrowest part, or, where the Commercial Yabby Trap is open at the top with a 20 cm x 20 cm square opening, must not have any entrance funnel that exceeds 7.5 cm at its narrowest part;</w:t>
      </w:r>
    </w:p>
    <w:p w14:paraId="3AAB2BEB" w14:textId="77777777" w:rsidR="00521E79" w:rsidRPr="004C03BA" w:rsidRDefault="00521E79" w:rsidP="00521E79">
      <w:pPr>
        <w:pStyle w:val="GG-body"/>
        <w:numPr>
          <w:ilvl w:val="0"/>
          <w:numId w:val="9"/>
        </w:numPr>
        <w:ind w:left="426" w:hanging="283"/>
      </w:pPr>
      <w:r w:rsidRPr="004C03BA">
        <w:t>Must be buoyed with a 2 litre white float displaying Licence numbers.</w:t>
      </w:r>
    </w:p>
    <w:p w14:paraId="53C096A9" w14:textId="77777777" w:rsidR="00521E79" w:rsidRDefault="00521E79" w:rsidP="00521E79">
      <w:pPr>
        <w:pStyle w:val="GG-body"/>
        <w:jc w:val="center"/>
        <w:rPr>
          <w:smallCaps/>
        </w:rPr>
      </w:pPr>
      <w:r w:rsidRPr="00D4100A">
        <w:rPr>
          <w:smallCaps/>
        </w:rPr>
        <w:t xml:space="preserve">Schedule </w:t>
      </w:r>
      <w:r>
        <w:rPr>
          <w:smallCaps/>
        </w:rPr>
        <w:t>2</w:t>
      </w:r>
    </w:p>
    <w:p w14:paraId="1E60A564" w14:textId="77777777" w:rsidR="00521E79" w:rsidRPr="00D4100A" w:rsidRDefault="00521E79" w:rsidP="00521E79">
      <w:pPr>
        <w:jc w:val="left"/>
        <w:rPr>
          <w:rFonts w:eastAsia="Times New Roman"/>
          <w:szCs w:val="17"/>
        </w:rPr>
      </w:pPr>
      <w:r w:rsidRPr="00D4100A">
        <w:rPr>
          <w:rFonts w:eastAsia="Times New Roman"/>
          <w:szCs w:val="17"/>
        </w:rPr>
        <w:t>Being in possession of Snapper taken from the waters of the South East in the following circumstances:</w:t>
      </w:r>
    </w:p>
    <w:p w14:paraId="7CB5B88E" w14:textId="77777777" w:rsidR="00521E79" w:rsidRPr="004C03BA" w:rsidRDefault="00521E79" w:rsidP="00810178">
      <w:pPr>
        <w:numPr>
          <w:ilvl w:val="0"/>
          <w:numId w:val="86"/>
        </w:numPr>
        <w:tabs>
          <w:tab w:val="clear" w:pos="567"/>
        </w:tabs>
        <w:ind w:left="284" w:hanging="284"/>
        <w:jc w:val="left"/>
        <w:rPr>
          <w:rFonts w:eastAsia="Times New Roman"/>
          <w:szCs w:val="17"/>
        </w:rPr>
      </w:pPr>
      <w:r w:rsidRPr="004C03BA">
        <w:rPr>
          <w:rFonts w:eastAsia="Times New Roman"/>
          <w:szCs w:val="17"/>
        </w:rPr>
        <w:t>The exemption holder must not cause the total number of Commercial Yabby Traps used at any one time to exceed the combined total number of Yabby Pot and/or Pyramid Net devices endorsed on the fishery licence, subject to the conditions of the licence.</w:t>
      </w:r>
    </w:p>
    <w:p w14:paraId="62760782" w14:textId="77777777" w:rsidR="00521E79" w:rsidRPr="004C03BA" w:rsidRDefault="00521E79" w:rsidP="00810178">
      <w:pPr>
        <w:numPr>
          <w:ilvl w:val="0"/>
          <w:numId w:val="86"/>
        </w:numPr>
        <w:ind w:left="284" w:hanging="284"/>
        <w:jc w:val="left"/>
        <w:rPr>
          <w:rFonts w:eastAsia="Times New Roman"/>
          <w:szCs w:val="17"/>
        </w:rPr>
      </w:pPr>
      <w:r w:rsidRPr="004C03BA">
        <w:rPr>
          <w:rFonts w:eastAsia="Times New Roman"/>
          <w:szCs w:val="17"/>
        </w:rPr>
        <w:t>While engaging in the exempted activity, the exemption holder must be in possession of a copy of this notice. This notice must be produced to a Fisheries Officer if requested.</w:t>
      </w:r>
    </w:p>
    <w:p w14:paraId="650B0407" w14:textId="77777777" w:rsidR="00521E79" w:rsidRPr="004C03BA" w:rsidRDefault="00521E79" w:rsidP="00810178">
      <w:pPr>
        <w:numPr>
          <w:ilvl w:val="0"/>
          <w:numId w:val="86"/>
        </w:numPr>
        <w:ind w:left="284" w:hanging="284"/>
        <w:jc w:val="left"/>
        <w:rPr>
          <w:rFonts w:eastAsia="Times New Roman"/>
          <w:szCs w:val="17"/>
        </w:rPr>
      </w:pPr>
      <w:r w:rsidRPr="004C03BA">
        <w:rPr>
          <w:rFonts w:eastAsia="Times New Roman"/>
          <w:szCs w:val="17"/>
        </w:rPr>
        <w:t>While engaging in the exempted activity, the exemption holder must ensure that all interactions with the Commercial Yabby Trap from air-breathing animals or any other threatened, endangered and protected species (TEPS) are reported in the SARDI TEPS interaction logbook.</w:t>
      </w:r>
    </w:p>
    <w:p w14:paraId="72A67FC5" w14:textId="77777777" w:rsidR="00521E79" w:rsidRPr="004C03BA" w:rsidRDefault="00521E79" w:rsidP="00810178">
      <w:pPr>
        <w:numPr>
          <w:ilvl w:val="0"/>
          <w:numId w:val="86"/>
        </w:numPr>
        <w:ind w:left="284" w:hanging="284"/>
        <w:jc w:val="left"/>
      </w:pPr>
      <w:r w:rsidRPr="004C03BA">
        <w:rPr>
          <w:rFonts w:eastAsia="Times New Roman"/>
          <w:szCs w:val="17"/>
        </w:rPr>
        <w:t xml:space="preserve">The exemption holder shall not contravene or fail to comply with the Fisheries Management Act 2007, or any regulations made </w:t>
      </w:r>
    </w:p>
    <w:p w14:paraId="788092BD" w14:textId="77777777" w:rsidR="00521E79" w:rsidRDefault="00521E79" w:rsidP="00521E79">
      <w:pPr>
        <w:jc w:val="left"/>
      </w:pPr>
      <w:r w:rsidRPr="004C03BA">
        <w:t xml:space="preserve">This notice does not purport to override the provisions or operation of any other Act including, but not limited to, the </w:t>
      </w:r>
      <w:r w:rsidRPr="004C03BA">
        <w:rPr>
          <w:i/>
          <w:iCs/>
        </w:rPr>
        <w:t>River Murray Act 2003</w:t>
      </w:r>
      <w:r w:rsidRPr="004C03BA">
        <w:t>. The exemption holders and their agents must comply with any relevant regulations, permits, requirements and directions from the Department for Environment and Water when undertaking activities within a specially protected area</w:t>
      </w:r>
      <w:r>
        <w:t>.</w:t>
      </w:r>
    </w:p>
    <w:p w14:paraId="778A4555" w14:textId="77777777" w:rsidR="00521E79" w:rsidRPr="003A7A96" w:rsidRDefault="00521E79" w:rsidP="00521E79">
      <w:pPr>
        <w:jc w:val="left"/>
      </w:pPr>
      <w:r w:rsidRPr="003A7A96">
        <w:t xml:space="preserve">Dated: </w:t>
      </w:r>
      <w:r>
        <w:t xml:space="preserve">28 June </w:t>
      </w:r>
      <w:r w:rsidRPr="003A7A96">
        <w:t>2023</w:t>
      </w:r>
    </w:p>
    <w:p w14:paraId="0E92C4A5" w14:textId="77777777" w:rsidR="00521E79" w:rsidRPr="009B05B6" w:rsidRDefault="00521E79" w:rsidP="00521E79">
      <w:pPr>
        <w:pStyle w:val="GG-SName"/>
      </w:pPr>
      <w:r w:rsidRPr="009B05B6">
        <w:t>Prof</w:t>
      </w:r>
      <w:r>
        <w:t>.</w:t>
      </w:r>
      <w:r w:rsidRPr="009B05B6">
        <w:t xml:space="preserve"> Gavin Begg</w:t>
      </w:r>
    </w:p>
    <w:p w14:paraId="2F8E9DAC" w14:textId="77777777" w:rsidR="00521E79" w:rsidRPr="009B05B6" w:rsidRDefault="00521E79" w:rsidP="00521E79">
      <w:pPr>
        <w:pStyle w:val="GG-Signature"/>
      </w:pPr>
      <w:r w:rsidRPr="009B05B6">
        <w:t>Executive Director</w:t>
      </w:r>
    </w:p>
    <w:p w14:paraId="0D439E03" w14:textId="77777777" w:rsidR="00521E79" w:rsidRPr="009B05B6" w:rsidRDefault="00521E79" w:rsidP="00521E79">
      <w:pPr>
        <w:pStyle w:val="GG-Signature"/>
      </w:pPr>
      <w:r w:rsidRPr="009B05B6">
        <w:t xml:space="preserve">Fisheries </w:t>
      </w:r>
      <w:r>
        <w:t>a</w:t>
      </w:r>
      <w:r w:rsidRPr="009B05B6">
        <w:t>nd Aquaculture</w:t>
      </w:r>
    </w:p>
    <w:p w14:paraId="76119A59" w14:textId="77777777" w:rsidR="00521E79" w:rsidRDefault="00521E79" w:rsidP="00521E79">
      <w:pPr>
        <w:pStyle w:val="GG-Signature"/>
      </w:pPr>
      <w:r w:rsidRPr="009B05B6">
        <w:t>Delegate of the Minister for Primary Industries and Regional Development</w:t>
      </w:r>
    </w:p>
    <w:p w14:paraId="1C5B508E" w14:textId="77777777" w:rsidR="00521E79" w:rsidRDefault="00521E79" w:rsidP="00521E79">
      <w:pPr>
        <w:pStyle w:val="GG-Signature"/>
        <w:pBdr>
          <w:bottom w:val="single" w:sz="4" w:space="1" w:color="auto"/>
        </w:pBdr>
        <w:spacing w:line="52" w:lineRule="exact"/>
        <w:jc w:val="center"/>
      </w:pPr>
    </w:p>
    <w:p w14:paraId="5D5E8A0C" w14:textId="0CA5290E" w:rsidR="003F7D5F" w:rsidRDefault="003F7D5F">
      <w:pPr>
        <w:spacing w:after="0" w:line="240" w:lineRule="auto"/>
        <w:jc w:val="left"/>
        <w:rPr>
          <w:rFonts w:eastAsia="Times New Roman"/>
          <w:szCs w:val="17"/>
          <w:lang w:val="en-US"/>
        </w:rPr>
      </w:pPr>
      <w:r>
        <w:rPr>
          <w:lang w:val="en-US"/>
        </w:rPr>
        <w:br w:type="page"/>
      </w:r>
    </w:p>
    <w:p w14:paraId="074DEF36" w14:textId="77777777" w:rsidR="00521E79" w:rsidRDefault="00521E79" w:rsidP="00521E79">
      <w:pPr>
        <w:pStyle w:val="GG-Title1"/>
      </w:pPr>
      <w:r w:rsidRPr="00A025BA">
        <w:lastRenderedPageBreak/>
        <w:t>Fisheries Management Act 2007</w:t>
      </w:r>
    </w:p>
    <w:p w14:paraId="53DEABA7" w14:textId="77777777" w:rsidR="00521E79" w:rsidRPr="006455B3" w:rsidRDefault="00521E79" w:rsidP="00521E79">
      <w:pPr>
        <w:pStyle w:val="GG-Title2"/>
      </w:pPr>
      <w:r w:rsidRPr="006455B3">
        <w:t xml:space="preserve">Section </w:t>
      </w:r>
      <w:r>
        <w:t>115</w:t>
      </w:r>
    </w:p>
    <w:p w14:paraId="206C18FC" w14:textId="0B11B2F2" w:rsidR="00521E79" w:rsidRPr="004C03BA" w:rsidRDefault="00521E79" w:rsidP="00521E79">
      <w:pPr>
        <w:pStyle w:val="GG-Title3"/>
      </w:pPr>
      <w:r w:rsidRPr="004C03BA">
        <w:t>Ministerial Exemption ME99032</w:t>
      </w:r>
      <w:r w:rsidR="006264A3">
        <w:t>4</w:t>
      </w:r>
      <w:r>
        <w:t>4</w:t>
      </w:r>
      <w:r>
        <w:br/>
        <w:t>Variation</w:t>
      </w:r>
    </w:p>
    <w:p w14:paraId="6E0743ED" w14:textId="77777777" w:rsidR="00521E79" w:rsidRDefault="00521E79" w:rsidP="00521E79">
      <w:pPr>
        <w:pStyle w:val="GG-body"/>
        <w:rPr>
          <w:rFonts w:eastAsia="Calibri"/>
          <w:iCs/>
          <w:lang w:val="en-GB"/>
        </w:rPr>
      </w:pPr>
      <w:r w:rsidRPr="00861CE8">
        <w:rPr>
          <w:rFonts w:eastAsia="Calibri"/>
          <w:lang w:val="en-GB"/>
        </w:rPr>
        <w:t xml:space="preserve">TAKE NOTICE that the Ministerial exemption notice made pursuant to section 115 of the </w:t>
      </w:r>
      <w:r w:rsidRPr="00861CE8">
        <w:rPr>
          <w:rFonts w:eastAsia="Calibri"/>
          <w:i/>
          <w:lang w:val="en-GB"/>
        </w:rPr>
        <w:t>Fisheries Management Act 2007</w:t>
      </w:r>
      <w:r w:rsidRPr="00861CE8">
        <w:rPr>
          <w:rFonts w:eastAsia="Calibri"/>
          <w:iCs/>
          <w:lang w:val="en-GB"/>
        </w:rPr>
        <w:t xml:space="preserve">, dated 8 February 2023, and published in the </w:t>
      </w:r>
      <w:r w:rsidRPr="00521E79">
        <w:rPr>
          <w:rFonts w:eastAsia="Calibri"/>
          <w:i/>
          <w:lang w:val="en-GB"/>
        </w:rPr>
        <w:t>South Australian Government Gazette</w:t>
      </w:r>
      <w:r w:rsidRPr="00861CE8">
        <w:rPr>
          <w:rFonts w:eastAsia="Calibri"/>
          <w:iCs/>
          <w:lang w:val="en-GB"/>
        </w:rPr>
        <w:t xml:space="preserve"> dated 16 February 2023, on page 366, being the third notice on that page, applying to holders of a Commonwealth concession issued under the </w:t>
      </w:r>
      <w:r w:rsidRPr="00861CE8">
        <w:rPr>
          <w:rFonts w:eastAsia="Calibri"/>
          <w:i/>
          <w:lang w:val="en-GB"/>
        </w:rPr>
        <w:t xml:space="preserve">Fisheries Management Act 1991 </w:t>
      </w:r>
      <w:r w:rsidRPr="00861CE8">
        <w:rPr>
          <w:rFonts w:eastAsia="Calibri"/>
          <w:iCs/>
          <w:lang w:val="en-GB"/>
        </w:rPr>
        <w:t>(Cwth), is hereby varied such that reference to</w:t>
      </w:r>
      <w:r>
        <w:rPr>
          <w:rFonts w:eastAsia="Calibri"/>
          <w:iCs/>
          <w:lang w:val="en-GB"/>
        </w:rPr>
        <w:t>:</w:t>
      </w:r>
    </w:p>
    <w:p w14:paraId="27C5C6C5" w14:textId="77777777" w:rsidR="00521E79" w:rsidRPr="00861CE8" w:rsidRDefault="00521E79" w:rsidP="00521E79">
      <w:pPr>
        <w:pStyle w:val="GG-body"/>
        <w:ind w:left="142"/>
        <w:rPr>
          <w:iCs/>
          <w:lang w:val="en-GB"/>
        </w:rPr>
      </w:pPr>
      <w:r w:rsidRPr="00861CE8">
        <w:rPr>
          <w:iCs/>
          <w:lang w:val="en-GB"/>
        </w:rPr>
        <w:t xml:space="preserve">‘the provisions contained in the declaration made under section 79 of the </w:t>
      </w:r>
      <w:r w:rsidRPr="00861CE8">
        <w:rPr>
          <w:i/>
          <w:lang w:val="en-GB"/>
        </w:rPr>
        <w:t>Fisheries Management Act 2007</w:t>
      </w:r>
      <w:r w:rsidRPr="00861CE8">
        <w:rPr>
          <w:iCs/>
          <w:lang w:val="en-GB"/>
        </w:rPr>
        <w:t xml:space="preserve">, dated 20 January 2023, and published in the </w:t>
      </w:r>
      <w:r w:rsidRPr="006E6707">
        <w:rPr>
          <w:i/>
          <w:lang w:val="en-GB"/>
        </w:rPr>
        <w:t>South Australian Government Gazette</w:t>
      </w:r>
      <w:r w:rsidRPr="00861CE8">
        <w:rPr>
          <w:iCs/>
          <w:lang w:val="en-GB"/>
        </w:rPr>
        <w:t xml:space="preserve"> on 25 January 2023 being the first notice published on page 90’</w:t>
      </w:r>
    </w:p>
    <w:p w14:paraId="69674E27" w14:textId="77777777" w:rsidR="00521E79" w:rsidRPr="00861CE8" w:rsidRDefault="00521E79" w:rsidP="00521E79">
      <w:pPr>
        <w:pStyle w:val="GG-body"/>
        <w:rPr>
          <w:iCs/>
          <w:lang w:val="en-GB"/>
        </w:rPr>
      </w:pPr>
      <w:r w:rsidRPr="00861CE8">
        <w:rPr>
          <w:iCs/>
          <w:lang w:val="en-GB"/>
        </w:rPr>
        <w:t xml:space="preserve">is deleted and replaced with: </w:t>
      </w:r>
    </w:p>
    <w:p w14:paraId="3B2E1F29" w14:textId="77777777" w:rsidR="00521E79" w:rsidRPr="00861CE8" w:rsidRDefault="00521E79" w:rsidP="00521E79">
      <w:pPr>
        <w:pStyle w:val="GG-body"/>
        <w:ind w:left="142"/>
        <w:rPr>
          <w:iCs/>
          <w:lang w:val="en-GB"/>
        </w:rPr>
      </w:pPr>
      <w:r w:rsidRPr="00861CE8">
        <w:rPr>
          <w:iCs/>
          <w:lang w:val="en-GB"/>
        </w:rPr>
        <w:t xml:space="preserve">‘section 72 of the </w:t>
      </w:r>
      <w:r w:rsidRPr="00861CE8">
        <w:rPr>
          <w:i/>
          <w:lang w:val="en-GB"/>
        </w:rPr>
        <w:t>Fisheries Management Act 2007</w:t>
      </w:r>
      <w:r w:rsidRPr="00861CE8">
        <w:rPr>
          <w:iCs/>
          <w:lang w:val="en-GB"/>
        </w:rPr>
        <w:t xml:space="preserve"> and regulation 6(c) of the </w:t>
      </w:r>
      <w:r w:rsidRPr="00861CE8">
        <w:rPr>
          <w:i/>
          <w:lang w:val="en-GB"/>
        </w:rPr>
        <w:t>Fisheries Management (General) Regulations 2017</w:t>
      </w:r>
      <w:r w:rsidRPr="00861CE8">
        <w:rPr>
          <w:iCs/>
          <w:lang w:val="en-GB"/>
        </w:rPr>
        <w:t>’.</w:t>
      </w:r>
    </w:p>
    <w:p w14:paraId="736E3E6F" w14:textId="77777777" w:rsidR="00521E79" w:rsidRPr="003A7A96" w:rsidRDefault="00521E79" w:rsidP="00521E79">
      <w:pPr>
        <w:jc w:val="left"/>
      </w:pPr>
      <w:r w:rsidRPr="003A7A96">
        <w:t xml:space="preserve">Dated: </w:t>
      </w:r>
      <w:r>
        <w:t xml:space="preserve">28 June </w:t>
      </w:r>
      <w:r w:rsidRPr="003A7A96">
        <w:t>2023</w:t>
      </w:r>
    </w:p>
    <w:p w14:paraId="675E20A8" w14:textId="77777777" w:rsidR="00521E79" w:rsidRPr="009B05B6" w:rsidRDefault="00521E79" w:rsidP="00521E79">
      <w:pPr>
        <w:pStyle w:val="GG-SName"/>
      </w:pPr>
      <w:r w:rsidRPr="009B05B6">
        <w:t>Prof</w:t>
      </w:r>
      <w:r>
        <w:t>.</w:t>
      </w:r>
      <w:r w:rsidRPr="009B05B6">
        <w:t xml:space="preserve"> Gavin Begg</w:t>
      </w:r>
    </w:p>
    <w:p w14:paraId="2117C272" w14:textId="77777777" w:rsidR="00521E79" w:rsidRPr="009B05B6" w:rsidRDefault="00521E79" w:rsidP="00521E79">
      <w:pPr>
        <w:pStyle w:val="GG-Signature"/>
      </w:pPr>
      <w:r w:rsidRPr="009B05B6">
        <w:t>Executive Director</w:t>
      </w:r>
    </w:p>
    <w:p w14:paraId="278B5B18" w14:textId="77777777" w:rsidR="00521E79" w:rsidRPr="009B05B6" w:rsidRDefault="00521E79" w:rsidP="00521E79">
      <w:pPr>
        <w:pStyle w:val="GG-Signature"/>
      </w:pPr>
      <w:r w:rsidRPr="009B05B6">
        <w:t xml:space="preserve">Fisheries </w:t>
      </w:r>
      <w:r>
        <w:t>a</w:t>
      </w:r>
      <w:r w:rsidRPr="009B05B6">
        <w:t>nd Aquaculture</w:t>
      </w:r>
    </w:p>
    <w:p w14:paraId="37F504EB" w14:textId="3020E77A" w:rsidR="00521E79" w:rsidRDefault="00521E79" w:rsidP="003F7D5F">
      <w:pPr>
        <w:pStyle w:val="GG-Signature"/>
        <w:rPr>
          <w:lang w:val="en-US"/>
        </w:rPr>
      </w:pPr>
      <w:r w:rsidRPr="009B05B6">
        <w:t>Delegate of the Minister for Primary Industries and Regional Development</w:t>
      </w:r>
    </w:p>
    <w:p w14:paraId="26CF29B0" w14:textId="77777777" w:rsidR="0094792C" w:rsidRDefault="0094792C" w:rsidP="0094792C">
      <w:pPr>
        <w:pStyle w:val="GG-Signature"/>
        <w:pBdr>
          <w:bottom w:val="single" w:sz="4" w:space="1" w:color="auto"/>
        </w:pBdr>
        <w:spacing w:line="52" w:lineRule="exact"/>
        <w:jc w:val="center"/>
        <w:rPr>
          <w:lang w:val="en-US"/>
        </w:rPr>
      </w:pPr>
    </w:p>
    <w:p w14:paraId="49CCE0FC" w14:textId="77777777" w:rsidR="0094792C" w:rsidRDefault="0094792C" w:rsidP="0094792C">
      <w:pPr>
        <w:pStyle w:val="GG-Signature"/>
        <w:pBdr>
          <w:top w:val="single" w:sz="4" w:space="1" w:color="auto"/>
        </w:pBdr>
        <w:spacing w:before="34" w:line="14" w:lineRule="exact"/>
        <w:jc w:val="center"/>
        <w:rPr>
          <w:lang w:val="en-US"/>
        </w:rPr>
      </w:pPr>
    </w:p>
    <w:p w14:paraId="28E49A23" w14:textId="77777777" w:rsidR="0094792C" w:rsidRDefault="0094792C" w:rsidP="00EA5FED">
      <w:pPr>
        <w:pStyle w:val="GG-body"/>
        <w:spacing w:after="0"/>
        <w:rPr>
          <w:lang w:val="en-US"/>
        </w:rPr>
      </w:pPr>
    </w:p>
    <w:p w14:paraId="6EE978AD" w14:textId="77777777" w:rsidR="0094792C" w:rsidRPr="0094792C" w:rsidRDefault="0094792C" w:rsidP="0094792C">
      <w:pPr>
        <w:pStyle w:val="Heading2"/>
        <w:rPr>
          <w:rFonts w:eastAsia="Times New Roman"/>
        </w:rPr>
      </w:pPr>
      <w:bookmarkStart w:id="217" w:name="_Toc138934584"/>
      <w:bookmarkStart w:id="218" w:name="_Hlk115267185"/>
      <w:r w:rsidRPr="0094792C">
        <w:t>Housing Improvement Act 2016</w:t>
      </w:r>
      <w:bookmarkEnd w:id="217"/>
    </w:p>
    <w:p w14:paraId="0DC78A60" w14:textId="77777777" w:rsidR="0094792C" w:rsidRPr="0094792C" w:rsidRDefault="0094792C" w:rsidP="0094792C">
      <w:pPr>
        <w:jc w:val="center"/>
        <w:rPr>
          <w:i/>
          <w:szCs w:val="17"/>
          <w:lang w:val="en-US"/>
        </w:rPr>
      </w:pPr>
      <w:r w:rsidRPr="0094792C">
        <w:rPr>
          <w:i/>
          <w:szCs w:val="17"/>
          <w:lang w:val="en-US"/>
        </w:rPr>
        <w:t>Rent Control Revocations</w:t>
      </w:r>
    </w:p>
    <w:p w14:paraId="3B142C5D" w14:textId="77777777" w:rsidR="0094792C" w:rsidRPr="0094792C" w:rsidRDefault="0094792C" w:rsidP="0094792C">
      <w:pPr>
        <w:rPr>
          <w:rFonts w:eastAsia="Times New Roman"/>
          <w:szCs w:val="17"/>
          <w:lang w:val="en-US"/>
        </w:rPr>
      </w:pPr>
      <w:r w:rsidRPr="0094792C">
        <w:rPr>
          <w:rFonts w:eastAsia="Times New Roman"/>
          <w:szCs w:val="17"/>
          <w:lang w:val="en-US"/>
        </w:rPr>
        <w:t xml:space="preserve">Whereas the Minister for Human Services Delegate is satisfied that each of the houses described hereunder has ceased to be unsafe or unsuitable for human habitation for the purposes of the </w:t>
      </w:r>
      <w:r w:rsidRPr="0094792C">
        <w:rPr>
          <w:rFonts w:eastAsia="Times New Roman"/>
          <w:i/>
          <w:szCs w:val="17"/>
          <w:lang w:val="en-US"/>
        </w:rPr>
        <w:t>Housing Improvement Act 2016</w:t>
      </w:r>
      <w:r w:rsidRPr="0094792C">
        <w:rPr>
          <w:rFonts w:eastAsia="Times New Roman"/>
          <w:szCs w:val="17"/>
          <w:lang w:val="en-US"/>
        </w:rPr>
        <w:t xml:space="preserve">, notice is hereby given that, in exercise of the powers conferred by the said Act, the Minister for Human Services Delegate does hereby revoke the said Rent Control in respect of each property. </w:t>
      </w:r>
    </w:p>
    <w:tbl>
      <w:tblPr>
        <w:tblW w:w="4976" w:type="pct"/>
        <w:tblInd w:w="75" w:type="dxa"/>
        <w:tblLayout w:type="fixed"/>
        <w:tblCellMar>
          <w:left w:w="0" w:type="dxa"/>
          <w:right w:w="0" w:type="dxa"/>
        </w:tblCellMar>
        <w:tblLook w:val="04A0" w:firstRow="1" w:lastRow="0" w:firstColumn="1" w:lastColumn="0" w:noHBand="0" w:noVBand="1"/>
      </w:tblPr>
      <w:tblGrid>
        <w:gridCol w:w="3325"/>
        <w:gridCol w:w="4392"/>
        <w:gridCol w:w="1592"/>
      </w:tblGrid>
      <w:tr w:rsidR="0094792C" w:rsidRPr="0094792C" w14:paraId="023BEB24" w14:textId="77777777" w:rsidTr="0064237F">
        <w:trPr>
          <w:trHeight w:val="20"/>
        </w:trPr>
        <w:tc>
          <w:tcPr>
            <w:tcW w:w="3327" w:type="dxa"/>
            <w:tcBorders>
              <w:top w:val="single" w:sz="4" w:space="0" w:color="auto"/>
              <w:bottom w:val="single" w:sz="4" w:space="0" w:color="auto"/>
            </w:tcBorders>
            <w:tcMar>
              <w:top w:w="28" w:type="dxa"/>
              <w:left w:w="28" w:type="dxa"/>
              <w:bottom w:w="28" w:type="dxa"/>
              <w:right w:w="28" w:type="dxa"/>
            </w:tcMar>
            <w:vAlign w:val="center"/>
          </w:tcPr>
          <w:p w14:paraId="0FF6BB10" w14:textId="77777777" w:rsidR="0094792C" w:rsidRPr="0094792C" w:rsidRDefault="0094792C" w:rsidP="0094792C">
            <w:pPr>
              <w:spacing w:before="100" w:beforeAutospacing="1" w:after="0"/>
              <w:jc w:val="center"/>
              <w:rPr>
                <w:rFonts w:eastAsia="Times New Roman"/>
                <w:b/>
                <w:szCs w:val="17"/>
                <w:lang w:val="en-US"/>
              </w:rPr>
            </w:pPr>
            <w:r w:rsidRPr="0094792C">
              <w:rPr>
                <w:rFonts w:eastAsia="Times New Roman"/>
                <w:b/>
                <w:szCs w:val="17"/>
                <w:lang w:val="en-US"/>
              </w:rPr>
              <w:t>Address of Premises</w:t>
            </w:r>
          </w:p>
        </w:tc>
        <w:tc>
          <w:tcPr>
            <w:tcW w:w="4395" w:type="dxa"/>
            <w:tcBorders>
              <w:top w:val="single" w:sz="4" w:space="0" w:color="auto"/>
              <w:bottom w:val="single" w:sz="4" w:space="0" w:color="auto"/>
            </w:tcBorders>
            <w:tcMar>
              <w:top w:w="28" w:type="dxa"/>
              <w:left w:w="28" w:type="dxa"/>
              <w:bottom w:w="28" w:type="dxa"/>
              <w:right w:w="28" w:type="dxa"/>
            </w:tcMar>
            <w:vAlign w:val="center"/>
          </w:tcPr>
          <w:p w14:paraId="07730F09" w14:textId="77777777" w:rsidR="0094792C" w:rsidRPr="0094792C" w:rsidRDefault="0094792C" w:rsidP="0094792C">
            <w:pPr>
              <w:spacing w:before="100" w:beforeAutospacing="1" w:after="0"/>
              <w:jc w:val="center"/>
              <w:rPr>
                <w:rFonts w:eastAsia="Times New Roman"/>
                <w:b/>
                <w:szCs w:val="17"/>
                <w:lang w:val="en-US"/>
              </w:rPr>
            </w:pPr>
            <w:r w:rsidRPr="0094792C">
              <w:rPr>
                <w:rFonts w:eastAsia="Times New Roman"/>
                <w:b/>
                <w:szCs w:val="17"/>
                <w:lang w:val="en-US"/>
              </w:rPr>
              <w:t xml:space="preserve">Allotment </w:t>
            </w:r>
            <w:r w:rsidRPr="0094792C">
              <w:rPr>
                <w:rFonts w:eastAsia="Times New Roman"/>
                <w:b/>
                <w:szCs w:val="17"/>
                <w:lang w:val="en-US"/>
              </w:rPr>
              <w:br/>
              <w:t>Section</w:t>
            </w:r>
          </w:p>
        </w:tc>
        <w:tc>
          <w:tcPr>
            <w:tcW w:w="1593" w:type="dxa"/>
            <w:tcBorders>
              <w:top w:val="single" w:sz="4" w:space="0" w:color="auto"/>
              <w:bottom w:val="single" w:sz="4" w:space="0" w:color="auto"/>
            </w:tcBorders>
            <w:tcMar>
              <w:top w:w="28" w:type="dxa"/>
              <w:left w:w="28" w:type="dxa"/>
              <w:bottom w:w="28" w:type="dxa"/>
              <w:right w:w="28" w:type="dxa"/>
            </w:tcMar>
            <w:vAlign w:val="center"/>
          </w:tcPr>
          <w:p w14:paraId="641484EA" w14:textId="77777777" w:rsidR="0094792C" w:rsidRPr="0094792C" w:rsidRDefault="0094792C" w:rsidP="0094792C">
            <w:pPr>
              <w:spacing w:before="100" w:beforeAutospacing="1" w:after="0"/>
              <w:jc w:val="center"/>
              <w:rPr>
                <w:rFonts w:eastAsia="Times New Roman"/>
                <w:b/>
                <w:szCs w:val="17"/>
                <w:u w:val="single"/>
                <w:lang w:val="en-US"/>
              </w:rPr>
            </w:pPr>
            <w:r w:rsidRPr="0094792C">
              <w:rPr>
                <w:rFonts w:eastAsia="Times New Roman"/>
                <w:b/>
                <w:szCs w:val="17"/>
                <w:u w:val="single"/>
                <w:lang w:val="en-US"/>
              </w:rPr>
              <w:t>Certificate of Title</w:t>
            </w:r>
            <w:r w:rsidRPr="0094792C">
              <w:rPr>
                <w:rFonts w:eastAsia="Times New Roman"/>
                <w:b/>
                <w:szCs w:val="17"/>
                <w:u w:val="single"/>
                <w:lang w:val="en-US"/>
              </w:rPr>
              <w:br/>
            </w:r>
            <w:r w:rsidRPr="0094792C">
              <w:rPr>
                <w:rFonts w:eastAsia="Times New Roman"/>
                <w:b/>
                <w:szCs w:val="17"/>
                <w:lang w:val="en-US"/>
              </w:rPr>
              <w:t>Volume Folio</w:t>
            </w:r>
          </w:p>
        </w:tc>
      </w:tr>
      <w:tr w:rsidR="0094792C" w:rsidRPr="0094792C" w14:paraId="6BFAFDBE" w14:textId="77777777" w:rsidTr="0064237F">
        <w:trPr>
          <w:trHeight w:val="20"/>
        </w:trPr>
        <w:tc>
          <w:tcPr>
            <w:tcW w:w="3327" w:type="dxa"/>
            <w:tcBorders>
              <w:top w:val="single" w:sz="4" w:space="0" w:color="auto"/>
            </w:tcBorders>
            <w:tcMar>
              <w:top w:w="28" w:type="dxa"/>
              <w:left w:w="28" w:type="dxa"/>
              <w:bottom w:w="28" w:type="dxa"/>
              <w:right w:w="28" w:type="dxa"/>
            </w:tcMar>
          </w:tcPr>
          <w:p w14:paraId="4FB8674B" w14:textId="77777777" w:rsidR="0094792C" w:rsidRPr="0094792C" w:rsidRDefault="0094792C" w:rsidP="00F31AA8">
            <w:pPr>
              <w:spacing w:before="40" w:after="0"/>
              <w:ind w:left="143" w:hanging="175"/>
              <w:jc w:val="left"/>
              <w:rPr>
                <w:szCs w:val="17"/>
              </w:rPr>
            </w:pPr>
            <w:r w:rsidRPr="0094792C">
              <w:rPr>
                <w:szCs w:val="17"/>
              </w:rPr>
              <w:t xml:space="preserve">228 Kulkyne Street, Renmark West SA 5341 </w:t>
            </w:r>
          </w:p>
        </w:tc>
        <w:tc>
          <w:tcPr>
            <w:tcW w:w="4395" w:type="dxa"/>
            <w:tcBorders>
              <w:top w:val="single" w:sz="4" w:space="0" w:color="auto"/>
            </w:tcBorders>
            <w:tcMar>
              <w:top w:w="28" w:type="dxa"/>
              <w:left w:w="28" w:type="dxa"/>
              <w:bottom w:w="28" w:type="dxa"/>
              <w:right w:w="28" w:type="dxa"/>
            </w:tcMar>
          </w:tcPr>
          <w:p w14:paraId="705F9052" w14:textId="77777777" w:rsidR="0094792C" w:rsidRPr="0094792C" w:rsidRDefault="0094792C" w:rsidP="00F31AA8">
            <w:pPr>
              <w:spacing w:before="40" w:after="0"/>
              <w:jc w:val="left"/>
              <w:rPr>
                <w:szCs w:val="17"/>
                <w:lang w:val="en-US"/>
              </w:rPr>
            </w:pPr>
            <w:r w:rsidRPr="0094792C">
              <w:rPr>
                <w:szCs w:val="17"/>
              </w:rPr>
              <w:t>Allotment 26 Deposited Plan 42076 Hundred of Renmark Irrigation Area</w:t>
            </w:r>
          </w:p>
        </w:tc>
        <w:tc>
          <w:tcPr>
            <w:tcW w:w="1593" w:type="dxa"/>
            <w:tcBorders>
              <w:top w:val="single" w:sz="4" w:space="0" w:color="auto"/>
            </w:tcBorders>
            <w:tcMar>
              <w:top w:w="28" w:type="dxa"/>
              <w:left w:w="28" w:type="dxa"/>
              <w:bottom w:w="28" w:type="dxa"/>
              <w:right w:w="28" w:type="dxa"/>
            </w:tcMar>
          </w:tcPr>
          <w:p w14:paraId="1D309619" w14:textId="77777777" w:rsidR="0094792C" w:rsidRPr="0094792C" w:rsidRDefault="0094792C" w:rsidP="00F31AA8">
            <w:pPr>
              <w:spacing w:before="40" w:after="0"/>
              <w:jc w:val="left"/>
              <w:rPr>
                <w:szCs w:val="17"/>
              </w:rPr>
            </w:pPr>
            <w:r w:rsidRPr="0094792C">
              <w:rPr>
                <w:szCs w:val="17"/>
              </w:rPr>
              <w:t>CT5272/180</w:t>
            </w:r>
          </w:p>
        </w:tc>
      </w:tr>
      <w:tr w:rsidR="0094792C" w:rsidRPr="0094792C" w14:paraId="6B7D2151" w14:textId="77777777" w:rsidTr="0064237F">
        <w:trPr>
          <w:trHeight w:val="20"/>
        </w:trPr>
        <w:tc>
          <w:tcPr>
            <w:tcW w:w="3327" w:type="dxa"/>
            <w:tcMar>
              <w:top w:w="28" w:type="dxa"/>
              <w:left w:w="28" w:type="dxa"/>
              <w:bottom w:w="28" w:type="dxa"/>
              <w:right w:w="28" w:type="dxa"/>
            </w:tcMar>
          </w:tcPr>
          <w:p w14:paraId="16E558DD" w14:textId="77777777" w:rsidR="0094792C" w:rsidRPr="0094792C" w:rsidRDefault="0094792C" w:rsidP="00F31AA8">
            <w:pPr>
              <w:spacing w:after="0"/>
              <w:ind w:left="143" w:hanging="175"/>
              <w:jc w:val="left"/>
              <w:rPr>
                <w:szCs w:val="17"/>
              </w:rPr>
            </w:pPr>
            <w:r w:rsidRPr="0094792C">
              <w:rPr>
                <w:szCs w:val="17"/>
              </w:rPr>
              <w:t xml:space="preserve">334 Johns Road, Lewiston SA 5501 </w:t>
            </w:r>
          </w:p>
        </w:tc>
        <w:tc>
          <w:tcPr>
            <w:tcW w:w="4395" w:type="dxa"/>
            <w:tcMar>
              <w:top w:w="28" w:type="dxa"/>
              <w:left w:w="28" w:type="dxa"/>
              <w:bottom w:w="28" w:type="dxa"/>
              <w:right w:w="28" w:type="dxa"/>
            </w:tcMar>
          </w:tcPr>
          <w:p w14:paraId="778ECD0E" w14:textId="77777777" w:rsidR="0094792C" w:rsidRPr="0094792C" w:rsidRDefault="0094792C" w:rsidP="00F31AA8">
            <w:pPr>
              <w:spacing w:after="0"/>
              <w:jc w:val="left"/>
              <w:rPr>
                <w:szCs w:val="17"/>
              </w:rPr>
            </w:pPr>
            <w:r w:rsidRPr="0094792C">
              <w:rPr>
                <w:szCs w:val="17"/>
              </w:rPr>
              <w:t>Allotment 176 Filed Plan 163144 Hundred of Port Gawler</w:t>
            </w:r>
          </w:p>
        </w:tc>
        <w:tc>
          <w:tcPr>
            <w:tcW w:w="1593" w:type="dxa"/>
            <w:tcMar>
              <w:top w:w="28" w:type="dxa"/>
              <w:left w:w="28" w:type="dxa"/>
              <w:bottom w:w="28" w:type="dxa"/>
              <w:right w:w="28" w:type="dxa"/>
            </w:tcMar>
          </w:tcPr>
          <w:p w14:paraId="3C5D89D2" w14:textId="77777777" w:rsidR="0094792C" w:rsidRPr="0094792C" w:rsidRDefault="0094792C" w:rsidP="00F31AA8">
            <w:pPr>
              <w:spacing w:after="0"/>
              <w:jc w:val="left"/>
              <w:rPr>
                <w:szCs w:val="17"/>
              </w:rPr>
            </w:pPr>
            <w:r w:rsidRPr="0094792C">
              <w:rPr>
                <w:szCs w:val="17"/>
              </w:rPr>
              <w:t>CT3144/139, CT5698/787</w:t>
            </w:r>
          </w:p>
        </w:tc>
      </w:tr>
      <w:tr w:rsidR="0094792C" w:rsidRPr="0094792C" w14:paraId="2461B59B" w14:textId="77777777" w:rsidTr="0064237F">
        <w:trPr>
          <w:trHeight w:val="20"/>
        </w:trPr>
        <w:tc>
          <w:tcPr>
            <w:tcW w:w="3327" w:type="dxa"/>
            <w:tcMar>
              <w:top w:w="28" w:type="dxa"/>
              <w:left w:w="28" w:type="dxa"/>
              <w:bottom w:w="28" w:type="dxa"/>
              <w:right w:w="28" w:type="dxa"/>
            </w:tcMar>
          </w:tcPr>
          <w:p w14:paraId="3A740D13" w14:textId="77777777" w:rsidR="0094792C" w:rsidRPr="0094792C" w:rsidRDefault="0094792C" w:rsidP="00F31AA8">
            <w:pPr>
              <w:spacing w:after="0"/>
              <w:ind w:left="143" w:hanging="175"/>
              <w:jc w:val="left"/>
              <w:rPr>
                <w:szCs w:val="17"/>
              </w:rPr>
            </w:pPr>
            <w:r w:rsidRPr="0094792C">
              <w:rPr>
                <w:szCs w:val="17"/>
              </w:rPr>
              <w:t xml:space="preserve">Unit 3/1 Moronga Street, Salisbury North SA 5108 </w:t>
            </w:r>
          </w:p>
        </w:tc>
        <w:tc>
          <w:tcPr>
            <w:tcW w:w="4395" w:type="dxa"/>
            <w:tcMar>
              <w:top w:w="28" w:type="dxa"/>
              <w:left w:w="28" w:type="dxa"/>
              <w:bottom w:w="28" w:type="dxa"/>
              <w:right w:w="28" w:type="dxa"/>
            </w:tcMar>
          </w:tcPr>
          <w:p w14:paraId="11265411" w14:textId="77777777" w:rsidR="0094792C" w:rsidRPr="0094792C" w:rsidRDefault="0094792C" w:rsidP="00F31AA8">
            <w:pPr>
              <w:spacing w:after="0"/>
              <w:jc w:val="left"/>
              <w:rPr>
                <w:szCs w:val="17"/>
              </w:rPr>
            </w:pPr>
            <w:r w:rsidRPr="0094792C">
              <w:rPr>
                <w:szCs w:val="17"/>
              </w:rPr>
              <w:t>Lot comprising pieces 13 &amp; 23 Primary Community 25335 Hundred of Munno Para</w:t>
            </w:r>
          </w:p>
        </w:tc>
        <w:tc>
          <w:tcPr>
            <w:tcW w:w="1593" w:type="dxa"/>
            <w:tcMar>
              <w:top w:w="28" w:type="dxa"/>
              <w:left w:w="28" w:type="dxa"/>
              <w:bottom w:w="28" w:type="dxa"/>
              <w:right w:w="28" w:type="dxa"/>
            </w:tcMar>
          </w:tcPr>
          <w:p w14:paraId="0673D291" w14:textId="77777777" w:rsidR="0094792C" w:rsidRPr="0094792C" w:rsidRDefault="0094792C" w:rsidP="00F31AA8">
            <w:pPr>
              <w:spacing w:after="0"/>
              <w:jc w:val="left"/>
              <w:rPr>
                <w:szCs w:val="17"/>
              </w:rPr>
            </w:pPr>
            <w:r w:rsidRPr="0094792C">
              <w:rPr>
                <w:szCs w:val="17"/>
              </w:rPr>
              <w:t>CT 6033/642</w:t>
            </w:r>
          </w:p>
        </w:tc>
      </w:tr>
      <w:tr w:rsidR="0094792C" w:rsidRPr="0094792C" w14:paraId="0436BCFF" w14:textId="77777777" w:rsidTr="0064237F">
        <w:trPr>
          <w:trHeight w:val="20"/>
        </w:trPr>
        <w:tc>
          <w:tcPr>
            <w:tcW w:w="3327" w:type="dxa"/>
            <w:tcBorders>
              <w:bottom w:val="single" w:sz="4" w:space="0" w:color="auto"/>
            </w:tcBorders>
            <w:tcMar>
              <w:top w:w="28" w:type="dxa"/>
              <w:left w:w="28" w:type="dxa"/>
              <w:bottom w:w="28" w:type="dxa"/>
              <w:right w:w="28" w:type="dxa"/>
            </w:tcMar>
          </w:tcPr>
          <w:p w14:paraId="5380C63C" w14:textId="77777777" w:rsidR="0094792C" w:rsidRPr="0094792C" w:rsidRDefault="0094792C" w:rsidP="00F31AA8">
            <w:pPr>
              <w:spacing w:after="40"/>
              <w:ind w:left="143" w:hanging="175"/>
              <w:jc w:val="left"/>
              <w:rPr>
                <w:szCs w:val="17"/>
              </w:rPr>
            </w:pPr>
            <w:r w:rsidRPr="0094792C">
              <w:rPr>
                <w:szCs w:val="17"/>
              </w:rPr>
              <w:t xml:space="preserve">Unit 2 1 Moronga Street, Salisbury North SA 5108 </w:t>
            </w:r>
          </w:p>
        </w:tc>
        <w:tc>
          <w:tcPr>
            <w:tcW w:w="4395" w:type="dxa"/>
            <w:tcBorders>
              <w:bottom w:val="single" w:sz="4" w:space="0" w:color="auto"/>
            </w:tcBorders>
            <w:tcMar>
              <w:top w:w="28" w:type="dxa"/>
              <w:left w:w="28" w:type="dxa"/>
              <w:bottom w:w="28" w:type="dxa"/>
              <w:right w:w="28" w:type="dxa"/>
            </w:tcMar>
          </w:tcPr>
          <w:p w14:paraId="0E41DE37" w14:textId="77777777" w:rsidR="0094792C" w:rsidRPr="0094792C" w:rsidRDefault="0094792C" w:rsidP="00F31AA8">
            <w:pPr>
              <w:spacing w:after="0"/>
              <w:jc w:val="left"/>
              <w:rPr>
                <w:szCs w:val="17"/>
              </w:rPr>
            </w:pPr>
            <w:r w:rsidRPr="0094792C">
              <w:rPr>
                <w:szCs w:val="17"/>
              </w:rPr>
              <w:t>Lot comprising pieces 12 &amp; 22 Community Plan 25335 Hundred of Munno Para</w:t>
            </w:r>
          </w:p>
        </w:tc>
        <w:tc>
          <w:tcPr>
            <w:tcW w:w="1593" w:type="dxa"/>
            <w:tcBorders>
              <w:bottom w:val="single" w:sz="4" w:space="0" w:color="auto"/>
            </w:tcBorders>
            <w:tcMar>
              <w:top w:w="28" w:type="dxa"/>
              <w:left w:w="28" w:type="dxa"/>
              <w:bottom w:w="28" w:type="dxa"/>
              <w:right w:w="28" w:type="dxa"/>
            </w:tcMar>
          </w:tcPr>
          <w:p w14:paraId="0FF6A579" w14:textId="77777777" w:rsidR="0094792C" w:rsidRPr="0094792C" w:rsidRDefault="0094792C" w:rsidP="00F31AA8">
            <w:pPr>
              <w:spacing w:after="0"/>
              <w:jc w:val="left"/>
              <w:rPr>
                <w:szCs w:val="17"/>
              </w:rPr>
            </w:pPr>
            <w:r w:rsidRPr="0094792C">
              <w:rPr>
                <w:szCs w:val="17"/>
              </w:rPr>
              <w:t>CT 6033/641</w:t>
            </w:r>
          </w:p>
        </w:tc>
      </w:tr>
    </w:tbl>
    <w:p w14:paraId="42FD324B" w14:textId="77777777" w:rsidR="0094792C" w:rsidRPr="0094792C" w:rsidRDefault="0094792C" w:rsidP="0094792C">
      <w:pPr>
        <w:spacing w:before="80" w:after="0"/>
        <w:rPr>
          <w:rFonts w:eastAsia="Times New Roman"/>
          <w:szCs w:val="17"/>
        </w:rPr>
      </w:pPr>
      <w:r w:rsidRPr="0094792C">
        <w:rPr>
          <w:rFonts w:eastAsia="Times New Roman"/>
          <w:szCs w:val="17"/>
        </w:rPr>
        <w:t>Dated: 29 June 2023</w:t>
      </w:r>
    </w:p>
    <w:p w14:paraId="067F2ECE" w14:textId="77777777" w:rsidR="0094792C" w:rsidRPr="0094792C" w:rsidRDefault="0094792C" w:rsidP="0094792C">
      <w:pPr>
        <w:spacing w:after="0"/>
        <w:jc w:val="right"/>
        <w:rPr>
          <w:rFonts w:eastAsia="Times New Roman"/>
          <w:smallCaps/>
          <w:szCs w:val="17"/>
          <w:lang w:val="en-US"/>
        </w:rPr>
      </w:pPr>
      <w:r w:rsidRPr="0094792C">
        <w:rPr>
          <w:rFonts w:eastAsia="Times New Roman"/>
          <w:smallCaps/>
          <w:szCs w:val="17"/>
          <w:lang w:val="en-US"/>
        </w:rPr>
        <w:t>Craig Thompson</w:t>
      </w:r>
    </w:p>
    <w:p w14:paraId="58335A38" w14:textId="77777777" w:rsidR="0094792C" w:rsidRPr="0094792C" w:rsidRDefault="0094792C" w:rsidP="0094792C">
      <w:pPr>
        <w:spacing w:after="0"/>
        <w:jc w:val="right"/>
        <w:rPr>
          <w:rFonts w:eastAsia="Times New Roman"/>
          <w:szCs w:val="17"/>
          <w:lang w:val="en-US"/>
        </w:rPr>
      </w:pPr>
      <w:r w:rsidRPr="0094792C">
        <w:rPr>
          <w:rFonts w:eastAsia="Times New Roman"/>
          <w:szCs w:val="17"/>
          <w:lang w:val="en-US"/>
        </w:rPr>
        <w:t>Housing Regulator and Registrar</w:t>
      </w:r>
    </w:p>
    <w:p w14:paraId="4518F7D3" w14:textId="77777777" w:rsidR="0094792C" w:rsidRPr="0094792C" w:rsidRDefault="0094792C" w:rsidP="0094792C">
      <w:pPr>
        <w:spacing w:after="0"/>
        <w:jc w:val="right"/>
        <w:rPr>
          <w:rFonts w:eastAsia="Times New Roman"/>
          <w:szCs w:val="17"/>
          <w:lang w:val="en-US"/>
        </w:rPr>
      </w:pPr>
      <w:r w:rsidRPr="0094792C">
        <w:rPr>
          <w:rFonts w:eastAsia="Times New Roman"/>
          <w:szCs w:val="17"/>
          <w:lang w:val="en-US"/>
        </w:rPr>
        <w:t>Housing Safety Authority, SAHA</w:t>
      </w:r>
    </w:p>
    <w:p w14:paraId="5E62C3F7" w14:textId="2C532EC8" w:rsidR="0094792C" w:rsidRDefault="0094792C" w:rsidP="0094792C">
      <w:pPr>
        <w:spacing w:after="0"/>
        <w:jc w:val="right"/>
        <w:rPr>
          <w:rFonts w:eastAsia="Times New Roman"/>
          <w:szCs w:val="17"/>
          <w:lang w:val="en-US"/>
        </w:rPr>
      </w:pPr>
      <w:r w:rsidRPr="0094792C">
        <w:rPr>
          <w:rFonts w:eastAsia="Times New Roman"/>
          <w:szCs w:val="17"/>
          <w:lang w:val="en-US"/>
        </w:rPr>
        <w:t>Delegate of Minister for Human Services</w:t>
      </w:r>
      <w:bookmarkEnd w:id="218"/>
    </w:p>
    <w:p w14:paraId="59762BF8" w14:textId="77777777" w:rsidR="0094792C" w:rsidRDefault="0094792C" w:rsidP="0094792C">
      <w:pPr>
        <w:pBdr>
          <w:bottom w:val="single" w:sz="4" w:space="1" w:color="auto"/>
        </w:pBdr>
        <w:spacing w:after="0" w:line="52" w:lineRule="exact"/>
        <w:jc w:val="center"/>
        <w:rPr>
          <w:lang w:val="en-US"/>
        </w:rPr>
      </w:pPr>
    </w:p>
    <w:p w14:paraId="795FFBFA" w14:textId="77777777" w:rsidR="0094792C" w:rsidRDefault="0094792C" w:rsidP="0094792C">
      <w:pPr>
        <w:pBdr>
          <w:top w:val="single" w:sz="4" w:space="1" w:color="auto"/>
        </w:pBdr>
        <w:spacing w:before="34" w:after="0" w:line="14" w:lineRule="exact"/>
        <w:jc w:val="center"/>
        <w:rPr>
          <w:lang w:val="en-US"/>
        </w:rPr>
      </w:pPr>
    </w:p>
    <w:p w14:paraId="703C5328" w14:textId="77777777" w:rsidR="00EA5FED" w:rsidRDefault="00EA5FED" w:rsidP="00EA5FED">
      <w:pPr>
        <w:pStyle w:val="GG-body"/>
        <w:spacing w:after="0"/>
        <w:rPr>
          <w:lang w:val="en-US"/>
        </w:rPr>
      </w:pPr>
    </w:p>
    <w:p w14:paraId="6F3F28E6" w14:textId="77777777" w:rsidR="003F7D5F" w:rsidRPr="003F7D5F" w:rsidRDefault="003F7D5F" w:rsidP="003F7D5F">
      <w:pPr>
        <w:pStyle w:val="Heading2"/>
      </w:pPr>
      <w:bookmarkStart w:id="219" w:name="_Toc138934585"/>
      <w:bookmarkStart w:id="220" w:name="_Hlk128582274"/>
      <w:r w:rsidRPr="003F7D5F">
        <w:t>Independent Commission Against Corruption Act 2012</w:t>
      </w:r>
      <w:bookmarkEnd w:id="219"/>
    </w:p>
    <w:p w14:paraId="6510E561" w14:textId="77777777" w:rsidR="003F7D5F" w:rsidRPr="003F7D5F" w:rsidRDefault="003F7D5F" w:rsidP="003F7D5F">
      <w:pPr>
        <w:jc w:val="center"/>
        <w:rPr>
          <w:caps/>
          <w:szCs w:val="17"/>
        </w:rPr>
      </w:pPr>
      <w:r w:rsidRPr="003F7D5F">
        <w:rPr>
          <w:caps/>
          <w:szCs w:val="17"/>
        </w:rPr>
        <w:t>Ombudsman Act 1972</w:t>
      </w:r>
    </w:p>
    <w:p w14:paraId="543CB4BF" w14:textId="77777777" w:rsidR="003F7D5F" w:rsidRPr="003F7D5F" w:rsidRDefault="003F7D5F" w:rsidP="003F7D5F">
      <w:pPr>
        <w:jc w:val="center"/>
        <w:rPr>
          <w:i/>
          <w:szCs w:val="17"/>
        </w:rPr>
      </w:pPr>
      <w:r w:rsidRPr="003F7D5F">
        <w:rPr>
          <w:i/>
          <w:szCs w:val="17"/>
        </w:rPr>
        <w:t>Call for Public Submissions</w:t>
      </w:r>
    </w:p>
    <w:p w14:paraId="37EEDC8D" w14:textId="77777777" w:rsidR="003F7D5F" w:rsidRPr="003F7D5F" w:rsidRDefault="003F7D5F" w:rsidP="003F7D5F">
      <w:pPr>
        <w:rPr>
          <w:rFonts w:eastAsia="Times New Roman"/>
          <w:szCs w:val="17"/>
        </w:rPr>
      </w:pPr>
      <w:r w:rsidRPr="003F7D5F">
        <w:rPr>
          <w:rFonts w:eastAsia="Times New Roman"/>
          <w:szCs w:val="17"/>
        </w:rPr>
        <w:t>Notice is hereby given, pursuant to Clause 9 of Schedule 4 of the</w:t>
      </w:r>
      <w:r w:rsidRPr="003F7D5F">
        <w:rPr>
          <w:rFonts w:eastAsia="Times New Roman"/>
          <w:i/>
          <w:iCs/>
          <w:szCs w:val="17"/>
        </w:rPr>
        <w:t xml:space="preserve"> Independent Commission Against Corruption Act 2012</w:t>
      </w:r>
      <w:r w:rsidRPr="003F7D5F">
        <w:rPr>
          <w:rFonts w:eastAsia="Times New Roman"/>
          <w:szCs w:val="17"/>
        </w:rPr>
        <w:t xml:space="preserve">, and pursuant to section 29 of the </w:t>
      </w:r>
      <w:r w:rsidRPr="003F7D5F">
        <w:rPr>
          <w:rFonts w:eastAsia="Times New Roman"/>
          <w:i/>
          <w:iCs/>
          <w:szCs w:val="17"/>
        </w:rPr>
        <w:t>Ombudsman Act 1972</w:t>
      </w:r>
      <w:r w:rsidRPr="003F7D5F">
        <w:rPr>
          <w:rFonts w:eastAsia="Times New Roman"/>
          <w:szCs w:val="17"/>
        </w:rPr>
        <w:t xml:space="preserve"> that I, Philip Strickland SC, call for public submissions in relation to the operations of the Office for Public Integrity, the Independent Commission Against Corruption, and the Ombudsman during the 2022-23 financial year.</w:t>
      </w:r>
    </w:p>
    <w:p w14:paraId="618FECE8" w14:textId="77777777" w:rsidR="003F7D5F" w:rsidRPr="003F7D5F" w:rsidRDefault="003F7D5F" w:rsidP="003F7D5F">
      <w:pPr>
        <w:rPr>
          <w:rFonts w:eastAsia="Times New Roman"/>
          <w:szCs w:val="17"/>
        </w:rPr>
      </w:pPr>
      <w:r w:rsidRPr="003F7D5F">
        <w:rPr>
          <w:rFonts w:eastAsia="Times New Roman"/>
          <w:szCs w:val="17"/>
        </w:rPr>
        <w:t xml:space="preserve">Submissions may be made through an online form available at </w:t>
      </w:r>
      <w:hyperlink r:id="rId54" w:history="1">
        <w:r w:rsidRPr="003F7D5F">
          <w:rPr>
            <w:rFonts w:eastAsia="Times New Roman"/>
            <w:color w:val="0000FF"/>
            <w:szCs w:val="17"/>
            <w:u w:val="single"/>
          </w:rPr>
          <w:t>www.inspector.sa.gov.au/review</w:t>
        </w:r>
      </w:hyperlink>
      <w:r w:rsidRPr="003F7D5F">
        <w:rPr>
          <w:rFonts w:eastAsia="Times New Roman"/>
          <w:szCs w:val="17"/>
        </w:rPr>
        <w:t xml:space="preserve"> by no later than by 5pm, Tuesday 1 August 2023.</w:t>
      </w:r>
    </w:p>
    <w:p w14:paraId="69805865" w14:textId="77777777" w:rsidR="003F7D5F" w:rsidRPr="003F7D5F" w:rsidRDefault="003F7D5F" w:rsidP="003F7D5F">
      <w:pPr>
        <w:spacing w:after="0"/>
        <w:rPr>
          <w:rFonts w:eastAsia="Times New Roman"/>
          <w:szCs w:val="17"/>
        </w:rPr>
      </w:pPr>
      <w:r w:rsidRPr="003F7D5F">
        <w:rPr>
          <w:rFonts w:eastAsia="Times New Roman"/>
          <w:szCs w:val="17"/>
        </w:rPr>
        <w:t>Dated: 29 June 2023</w:t>
      </w:r>
    </w:p>
    <w:p w14:paraId="7BCC0BE8" w14:textId="77777777" w:rsidR="003F7D5F" w:rsidRPr="003F7D5F" w:rsidRDefault="003F7D5F" w:rsidP="003F7D5F">
      <w:pPr>
        <w:spacing w:after="0"/>
        <w:jc w:val="right"/>
        <w:rPr>
          <w:rFonts w:eastAsia="Times New Roman"/>
          <w:smallCaps/>
          <w:szCs w:val="20"/>
        </w:rPr>
      </w:pPr>
      <w:r w:rsidRPr="003F7D5F">
        <w:rPr>
          <w:rFonts w:eastAsia="Times New Roman"/>
          <w:smallCaps/>
          <w:szCs w:val="20"/>
        </w:rPr>
        <w:t>Philip Strickland SC</w:t>
      </w:r>
    </w:p>
    <w:p w14:paraId="5DF1AEBA" w14:textId="77777777" w:rsidR="003F7D5F" w:rsidRPr="003F7D5F" w:rsidRDefault="003F7D5F" w:rsidP="003F7D5F">
      <w:pPr>
        <w:spacing w:after="0" w:line="240" w:lineRule="auto"/>
        <w:jc w:val="right"/>
        <w:rPr>
          <w:rFonts w:eastAsia="Times New Roman"/>
          <w:szCs w:val="17"/>
        </w:rPr>
      </w:pPr>
      <w:r w:rsidRPr="003F7D5F">
        <w:rPr>
          <w:rFonts w:eastAsia="Times New Roman"/>
          <w:szCs w:val="17"/>
        </w:rPr>
        <w:t>Inspector of the Independent Commission Against Corruption</w:t>
      </w:r>
    </w:p>
    <w:p w14:paraId="1BC901B2" w14:textId="77777777" w:rsidR="003F7D5F" w:rsidRPr="003F7D5F" w:rsidRDefault="003F7D5F" w:rsidP="003F7D5F">
      <w:pPr>
        <w:spacing w:after="0" w:line="240" w:lineRule="auto"/>
        <w:jc w:val="right"/>
        <w:rPr>
          <w:rFonts w:eastAsia="Times New Roman"/>
          <w:szCs w:val="17"/>
        </w:rPr>
      </w:pPr>
      <w:r w:rsidRPr="003F7D5F">
        <w:rPr>
          <w:rFonts w:eastAsia="Times New Roman"/>
          <w:szCs w:val="17"/>
        </w:rPr>
        <w:t>Office for Public Integrity and Ombudsman SA</w:t>
      </w:r>
      <w:bookmarkEnd w:id="220"/>
    </w:p>
    <w:p w14:paraId="0952C144" w14:textId="77777777" w:rsidR="003F7D5F" w:rsidRPr="003F7D5F" w:rsidRDefault="003F7D5F" w:rsidP="003F7D5F">
      <w:pPr>
        <w:pBdr>
          <w:bottom w:val="single" w:sz="4" w:space="1" w:color="auto"/>
        </w:pBdr>
        <w:spacing w:after="0" w:line="52" w:lineRule="exact"/>
        <w:jc w:val="center"/>
        <w:rPr>
          <w:rFonts w:eastAsia="Times New Roman"/>
          <w:szCs w:val="17"/>
        </w:rPr>
      </w:pPr>
    </w:p>
    <w:p w14:paraId="46CCF8A3" w14:textId="77777777" w:rsidR="003F7D5F" w:rsidRPr="003F7D5F" w:rsidRDefault="003F7D5F" w:rsidP="003F7D5F">
      <w:pPr>
        <w:pBdr>
          <w:top w:val="single" w:sz="4" w:space="1" w:color="auto"/>
        </w:pBdr>
        <w:spacing w:before="34" w:after="0" w:line="14" w:lineRule="exact"/>
        <w:jc w:val="center"/>
        <w:rPr>
          <w:rFonts w:eastAsia="Times New Roman"/>
          <w:szCs w:val="17"/>
        </w:rPr>
      </w:pPr>
    </w:p>
    <w:p w14:paraId="475BA5A7" w14:textId="77777777" w:rsidR="0094792C" w:rsidRDefault="0094792C" w:rsidP="00EA5FED">
      <w:pPr>
        <w:pStyle w:val="GG-body"/>
        <w:spacing w:after="0"/>
        <w:rPr>
          <w:lang w:val="en-US"/>
        </w:rPr>
      </w:pPr>
    </w:p>
    <w:p w14:paraId="66E9E852" w14:textId="77777777" w:rsidR="003F7D5F" w:rsidRDefault="003F7D5F" w:rsidP="003F7D5F">
      <w:pPr>
        <w:pStyle w:val="Heading2"/>
      </w:pPr>
      <w:bookmarkStart w:id="221" w:name="_Toc138934586"/>
      <w:r w:rsidRPr="00762F73">
        <w:t>Justices of the Peace Act 2005</w:t>
      </w:r>
      <w:bookmarkEnd w:id="221"/>
    </w:p>
    <w:p w14:paraId="36828E2C" w14:textId="77777777" w:rsidR="003F7D5F" w:rsidRDefault="003F7D5F" w:rsidP="003F7D5F">
      <w:pPr>
        <w:pStyle w:val="GG-Title2"/>
      </w:pPr>
      <w:r w:rsidRPr="00762F73">
        <w:t>Section 4</w:t>
      </w:r>
    </w:p>
    <w:p w14:paraId="4994F58A" w14:textId="77777777" w:rsidR="003F7D5F" w:rsidRPr="00762F73" w:rsidRDefault="003F7D5F" w:rsidP="003F7D5F">
      <w:pPr>
        <w:pStyle w:val="GG-Title3"/>
      </w:pPr>
      <w:r w:rsidRPr="00762F73">
        <w:t xml:space="preserve">Notice </w:t>
      </w:r>
      <w:r>
        <w:t>o</w:t>
      </w:r>
      <w:r w:rsidRPr="00762F73">
        <w:t xml:space="preserve">f Appointment </w:t>
      </w:r>
      <w:r>
        <w:t>o</w:t>
      </w:r>
      <w:r w:rsidRPr="00762F73">
        <w:t xml:space="preserve">f Justices </w:t>
      </w:r>
      <w:r>
        <w:t>o</w:t>
      </w:r>
      <w:r w:rsidRPr="00762F73">
        <w:t xml:space="preserve">f </w:t>
      </w:r>
      <w:r>
        <w:t>t</w:t>
      </w:r>
      <w:r w:rsidRPr="00762F73">
        <w:t xml:space="preserve">he Peace </w:t>
      </w:r>
      <w:r>
        <w:t>f</w:t>
      </w:r>
      <w:r w:rsidRPr="00762F73">
        <w:t>or South Australia</w:t>
      </w:r>
      <w:r>
        <w:t xml:space="preserve"> </w:t>
      </w:r>
      <w:r>
        <w:br/>
        <w:t>b</w:t>
      </w:r>
      <w:r w:rsidRPr="00762F73">
        <w:t xml:space="preserve">y </w:t>
      </w:r>
      <w:r>
        <w:t>t</w:t>
      </w:r>
      <w:r w:rsidRPr="00762F73">
        <w:t xml:space="preserve">he Commissioner </w:t>
      </w:r>
      <w:r>
        <w:t>f</w:t>
      </w:r>
      <w:r w:rsidRPr="00762F73">
        <w:t>or Consumer Affairs</w:t>
      </w:r>
    </w:p>
    <w:p w14:paraId="729C9AE0" w14:textId="77777777" w:rsidR="003F7D5F" w:rsidRPr="00762F73" w:rsidRDefault="003F7D5F" w:rsidP="003F7D5F">
      <w:pPr>
        <w:pStyle w:val="GG-body"/>
      </w:pPr>
      <w:r w:rsidRPr="005F0FD3">
        <w:rPr>
          <w:spacing w:val="-4"/>
        </w:rPr>
        <w:t xml:space="preserve">I, Fraser Stroud, Commissioner for Consumer Affairs, delegate of the Attorney-General, pursuant to section 4 of the </w:t>
      </w:r>
      <w:r w:rsidRPr="005F0FD3">
        <w:rPr>
          <w:i/>
          <w:iCs/>
          <w:spacing w:val="-4"/>
        </w:rPr>
        <w:t>Justices of the Peace Act 2005</w:t>
      </w:r>
      <w:r w:rsidRPr="005F0FD3">
        <w:rPr>
          <w:spacing w:val="-4"/>
        </w:rPr>
        <w:t>, do hereby appoint the people listed as Justices of the Peace for South Australia as set out below</w:t>
      </w:r>
      <w:r>
        <w:t>:</w:t>
      </w:r>
    </w:p>
    <w:p w14:paraId="7CEE8B37" w14:textId="77777777" w:rsidR="003F7D5F" w:rsidRPr="00762F73" w:rsidRDefault="003F7D5F" w:rsidP="003F7D5F">
      <w:pPr>
        <w:pStyle w:val="GG-body"/>
        <w:ind w:left="142"/>
      </w:pPr>
      <w:r w:rsidRPr="00762F73">
        <w:t xml:space="preserve">For a period of ten years for a term commencing on </w:t>
      </w:r>
      <w:r w:rsidRPr="005F0FD3">
        <w:t>4 July 2023 and expiring on 3 July 2033</w:t>
      </w:r>
      <w:r w:rsidRPr="00762F73">
        <w:t>:</w:t>
      </w:r>
    </w:p>
    <w:p w14:paraId="665FC952" w14:textId="77777777" w:rsidR="003F7D5F" w:rsidRDefault="003F7D5F" w:rsidP="003F7D5F">
      <w:pPr>
        <w:pStyle w:val="GG-body"/>
        <w:spacing w:after="0"/>
        <w:ind w:left="284"/>
      </w:pPr>
      <w:r>
        <w:t>Christine Pamela WOODCOCK</w:t>
      </w:r>
    </w:p>
    <w:p w14:paraId="03BB30E0" w14:textId="77777777" w:rsidR="003F7D5F" w:rsidRDefault="003F7D5F" w:rsidP="003F7D5F">
      <w:pPr>
        <w:pStyle w:val="GG-body"/>
        <w:spacing w:after="0"/>
        <w:ind w:left="284"/>
      </w:pPr>
      <w:r>
        <w:t>Jillian Margaret WHITFORD</w:t>
      </w:r>
    </w:p>
    <w:p w14:paraId="3F4EABEF" w14:textId="77777777" w:rsidR="003F7D5F" w:rsidRDefault="003F7D5F" w:rsidP="003F7D5F">
      <w:pPr>
        <w:pStyle w:val="GG-body"/>
        <w:spacing w:after="0"/>
        <w:ind w:left="284"/>
      </w:pPr>
      <w:r>
        <w:t>Rosalyn Kaye THOMPSON</w:t>
      </w:r>
    </w:p>
    <w:p w14:paraId="4826D042" w14:textId="77777777" w:rsidR="003F7D5F" w:rsidRDefault="003F7D5F" w:rsidP="003F7D5F">
      <w:pPr>
        <w:pStyle w:val="GG-body"/>
        <w:spacing w:after="0"/>
        <w:ind w:left="284"/>
      </w:pPr>
      <w:r>
        <w:t>Gayle Frances THOMPSON</w:t>
      </w:r>
    </w:p>
    <w:p w14:paraId="1410450D" w14:textId="77777777" w:rsidR="003F7D5F" w:rsidRDefault="003F7D5F" w:rsidP="003F7D5F">
      <w:pPr>
        <w:pStyle w:val="GG-body"/>
        <w:spacing w:after="0"/>
        <w:ind w:left="284"/>
      </w:pPr>
      <w:r>
        <w:t>Robert John SMITH</w:t>
      </w:r>
    </w:p>
    <w:p w14:paraId="4F35CBBA" w14:textId="77777777" w:rsidR="003F7D5F" w:rsidRDefault="003F7D5F" w:rsidP="003F7D5F">
      <w:pPr>
        <w:pStyle w:val="GG-body"/>
        <w:spacing w:after="0"/>
        <w:ind w:left="284"/>
      </w:pPr>
      <w:r>
        <w:lastRenderedPageBreak/>
        <w:t>Hassan SALLEH</w:t>
      </w:r>
    </w:p>
    <w:p w14:paraId="5DD58DC3" w14:textId="77777777" w:rsidR="003F7D5F" w:rsidRDefault="003F7D5F" w:rsidP="003F7D5F">
      <w:pPr>
        <w:pStyle w:val="GG-body"/>
        <w:spacing w:after="0"/>
        <w:ind w:left="284"/>
      </w:pPr>
      <w:r>
        <w:t>Shayne Abraham RASHEED</w:t>
      </w:r>
    </w:p>
    <w:p w14:paraId="64AC60F5" w14:textId="77777777" w:rsidR="003F7D5F" w:rsidRDefault="003F7D5F" w:rsidP="003F7D5F">
      <w:pPr>
        <w:pStyle w:val="GG-body"/>
        <w:spacing w:after="0"/>
        <w:ind w:left="284"/>
      </w:pPr>
      <w:r>
        <w:t>John PUTTOCK</w:t>
      </w:r>
    </w:p>
    <w:p w14:paraId="44107F28" w14:textId="77777777" w:rsidR="003F7D5F" w:rsidRDefault="003F7D5F" w:rsidP="003F7D5F">
      <w:pPr>
        <w:pStyle w:val="GG-body"/>
        <w:spacing w:after="0"/>
        <w:ind w:left="284"/>
      </w:pPr>
      <w:r>
        <w:t>Marcus John PARKER</w:t>
      </w:r>
    </w:p>
    <w:p w14:paraId="47EAE770" w14:textId="77777777" w:rsidR="003F7D5F" w:rsidRDefault="003F7D5F" w:rsidP="003F7D5F">
      <w:pPr>
        <w:pStyle w:val="GG-body"/>
        <w:spacing w:after="0"/>
        <w:ind w:left="284"/>
      </w:pPr>
      <w:r>
        <w:t>Peter MURPHY</w:t>
      </w:r>
    </w:p>
    <w:p w14:paraId="19BD9F96" w14:textId="77777777" w:rsidR="003F7D5F" w:rsidRDefault="003F7D5F" w:rsidP="003F7D5F">
      <w:pPr>
        <w:pStyle w:val="GG-body"/>
        <w:spacing w:after="0"/>
        <w:ind w:left="284"/>
      </w:pPr>
      <w:r>
        <w:t>Daniel Allen LLEWELLYN</w:t>
      </w:r>
    </w:p>
    <w:p w14:paraId="1AA0068D" w14:textId="77777777" w:rsidR="003F7D5F" w:rsidRDefault="003F7D5F" w:rsidP="003F7D5F">
      <w:pPr>
        <w:pStyle w:val="GG-body"/>
        <w:spacing w:after="0"/>
        <w:ind w:left="284"/>
      </w:pPr>
      <w:r>
        <w:t>Lucinda Jenny KRAUSE</w:t>
      </w:r>
    </w:p>
    <w:p w14:paraId="08280686" w14:textId="77777777" w:rsidR="003F7D5F" w:rsidRDefault="003F7D5F" w:rsidP="003F7D5F">
      <w:pPr>
        <w:pStyle w:val="GG-body"/>
        <w:spacing w:after="0"/>
        <w:ind w:left="284"/>
      </w:pPr>
      <w:r>
        <w:t>Sally Louise KOLBIG</w:t>
      </w:r>
    </w:p>
    <w:p w14:paraId="028EF81C" w14:textId="77777777" w:rsidR="003F7D5F" w:rsidRDefault="003F7D5F" w:rsidP="003F7D5F">
      <w:pPr>
        <w:pStyle w:val="GG-body"/>
        <w:spacing w:after="0"/>
        <w:ind w:left="284"/>
      </w:pPr>
      <w:r>
        <w:t>David Wayne HARDING</w:t>
      </w:r>
    </w:p>
    <w:p w14:paraId="41D0EAD7" w14:textId="77777777" w:rsidR="003F7D5F" w:rsidRDefault="003F7D5F" w:rsidP="003F7D5F">
      <w:pPr>
        <w:pStyle w:val="GG-body"/>
        <w:spacing w:after="0"/>
        <w:ind w:left="284"/>
      </w:pPr>
      <w:r>
        <w:t>George DUNBAR</w:t>
      </w:r>
    </w:p>
    <w:p w14:paraId="06CE1B72" w14:textId="77777777" w:rsidR="003F7D5F" w:rsidRDefault="003F7D5F" w:rsidP="003F7D5F">
      <w:pPr>
        <w:pStyle w:val="GG-body"/>
        <w:spacing w:after="0"/>
        <w:ind w:left="284"/>
      </w:pPr>
      <w:r>
        <w:t>John Richard DAVIS</w:t>
      </w:r>
    </w:p>
    <w:p w14:paraId="2BFF86A8" w14:textId="77777777" w:rsidR="003F7D5F" w:rsidRDefault="003F7D5F" w:rsidP="003F7D5F">
      <w:pPr>
        <w:pStyle w:val="GG-body"/>
        <w:spacing w:after="0"/>
        <w:ind w:left="284"/>
      </w:pPr>
      <w:r>
        <w:t>Cathryn Claire CROSBY-WRIGHT</w:t>
      </w:r>
    </w:p>
    <w:p w14:paraId="04DDB540" w14:textId="77777777" w:rsidR="003F7D5F" w:rsidRDefault="003F7D5F" w:rsidP="003F7D5F">
      <w:pPr>
        <w:pStyle w:val="GG-body"/>
        <w:spacing w:after="0"/>
        <w:ind w:left="284"/>
      </w:pPr>
      <w:r>
        <w:t>Heather Joan COWDEN-TONKES</w:t>
      </w:r>
    </w:p>
    <w:p w14:paraId="487F0009" w14:textId="77777777" w:rsidR="003F7D5F" w:rsidRPr="004268AD" w:rsidRDefault="003F7D5F" w:rsidP="003F7D5F">
      <w:pPr>
        <w:pStyle w:val="GG-body"/>
        <w:ind w:left="284"/>
      </w:pPr>
      <w:r>
        <w:t>Karen Anne COOK</w:t>
      </w:r>
    </w:p>
    <w:p w14:paraId="4B31446B" w14:textId="77777777" w:rsidR="003F7D5F" w:rsidRPr="00762F73" w:rsidRDefault="003F7D5F" w:rsidP="003F7D5F">
      <w:pPr>
        <w:pStyle w:val="GG-SDated"/>
      </w:pPr>
      <w:r w:rsidRPr="00762F73">
        <w:t xml:space="preserve">Dated: </w:t>
      </w:r>
      <w:r>
        <w:t xml:space="preserve">27 June </w:t>
      </w:r>
      <w:r w:rsidRPr="00762F73">
        <w:t>2023</w:t>
      </w:r>
    </w:p>
    <w:p w14:paraId="3C1A8CF8" w14:textId="77777777" w:rsidR="003F7D5F" w:rsidRPr="00762F73" w:rsidRDefault="003F7D5F" w:rsidP="003F7D5F">
      <w:pPr>
        <w:pStyle w:val="GG-SName"/>
      </w:pPr>
      <w:r>
        <w:t>Fraser Stroud</w:t>
      </w:r>
    </w:p>
    <w:p w14:paraId="619EE69A" w14:textId="77777777" w:rsidR="003F7D5F" w:rsidRPr="00762F73" w:rsidRDefault="003F7D5F" w:rsidP="003F7D5F">
      <w:pPr>
        <w:pStyle w:val="GG-Signature"/>
      </w:pPr>
      <w:r w:rsidRPr="00762F73">
        <w:t>Commissioner for Consumer Affairs</w:t>
      </w:r>
    </w:p>
    <w:p w14:paraId="48BF3550" w14:textId="61C1DADE" w:rsidR="003F7D5F" w:rsidRDefault="003F7D5F" w:rsidP="003F7D5F">
      <w:pPr>
        <w:pStyle w:val="GG-Signature"/>
      </w:pPr>
      <w:r w:rsidRPr="00762F73">
        <w:t>Delegate of the Attorney-General</w:t>
      </w:r>
    </w:p>
    <w:p w14:paraId="58581EA2" w14:textId="77777777" w:rsidR="003F7D5F" w:rsidRDefault="003F7D5F" w:rsidP="003F7D5F">
      <w:pPr>
        <w:pStyle w:val="GG-Signature"/>
        <w:pBdr>
          <w:bottom w:val="single" w:sz="4" w:space="1" w:color="auto"/>
        </w:pBdr>
        <w:spacing w:line="52" w:lineRule="exact"/>
        <w:jc w:val="center"/>
      </w:pPr>
    </w:p>
    <w:p w14:paraId="4951B39C" w14:textId="77777777" w:rsidR="003F7D5F" w:rsidRDefault="003F7D5F" w:rsidP="003F7D5F">
      <w:pPr>
        <w:pStyle w:val="GG-Signature"/>
        <w:pBdr>
          <w:top w:val="single" w:sz="4" w:space="1" w:color="auto"/>
        </w:pBdr>
        <w:spacing w:before="34" w:line="14" w:lineRule="exact"/>
        <w:jc w:val="center"/>
      </w:pPr>
    </w:p>
    <w:p w14:paraId="459BCA7F" w14:textId="77777777" w:rsidR="003F7D5F" w:rsidRDefault="003F7D5F" w:rsidP="00EA5FED">
      <w:pPr>
        <w:pStyle w:val="GG-body"/>
        <w:spacing w:after="0"/>
        <w:rPr>
          <w:lang w:val="en-US"/>
        </w:rPr>
      </w:pPr>
    </w:p>
    <w:p w14:paraId="6D1462DC" w14:textId="77777777" w:rsidR="003F7D5F" w:rsidRPr="003F7D5F" w:rsidRDefault="003F7D5F" w:rsidP="00F31AA8">
      <w:pPr>
        <w:pStyle w:val="Heading2"/>
        <w:rPr>
          <w:rFonts w:eastAsia="Times New Roman"/>
        </w:rPr>
      </w:pPr>
      <w:bookmarkStart w:id="222" w:name="_Toc138934587"/>
      <w:r w:rsidRPr="003F7D5F">
        <w:t>Land Acquisition Act 1969</w:t>
      </w:r>
      <w:bookmarkEnd w:id="222"/>
    </w:p>
    <w:p w14:paraId="422193C6" w14:textId="77777777" w:rsidR="003F7D5F" w:rsidRPr="003F7D5F" w:rsidRDefault="003F7D5F" w:rsidP="003F7D5F">
      <w:pPr>
        <w:jc w:val="center"/>
        <w:rPr>
          <w:smallCaps/>
          <w:szCs w:val="17"/>
        </w:rPr>
      </w:pPr>
      <w:r w:rsidRPr="003F7D5F">
        <w:rPr>
          <w:smallCaps/>
          <w:szCs w:val="17"/>
        </w:rPr>
        <w:t>Section 16</w:t>
      </w:r>
    </w:p>
    <w:p w14:paraId="1D2EE487" w14:textId="77777777" w:rsidR="003F7D5F" w:rsidRPr="003F7D5F" w:rsidRDefault="003F7D5F" w:rsidP="003F7D5F">
      <w:pPr>
        <w:jc w:val="center"/>
        <w:rPr>
          <w:i/>
          <w:szCs w:val="17"/>
        </w:rPr>
      </w:pPr>
      <w:r w:rsidRPr="003F7D5F">
        <w:rPr>
          <w:i/>
          <w:szCs w:val="17"/>
        </w:rPr>
        <w:t>Form 5—Notice of Acquisition</w:t>
      </w:r>
    </w:p>
    <w:p w14:paraId="2B01E177" w14:textId="77777777" w:rsidR="003F7D5F" w:rsidRPr="003F7D5F" w:rsidRDefault="003F7D5F" w:rsidP="003F7D5F">
      <w:pPr>
        <w:tabs>
          <w:tab w:val="left" w:pos="322"/>
        </w:tabs>
        <w:rPr>
          <w:rFonts w:eastAsia="Times New Roman"/>
          <w:b/>
          <w:szCs w:val="17"/>
        </w:rPr>
      </w:pPr>
      <w:r w:rsidRPr="003F7D5F">
        <w:rPr>
          <w:rFonts w:eastAsia="Times New Roman"/>
          <w:b/>
          <w:szCs w:val="17"/>
        </w:rPr>
        <w:t>1.</w:t>
      </w:r>
      <w:r w:rsidRPr="003F7D5F">
        <w:rPr>
          <w:rFonts w:eastAsia="Times New Roman"/>
          <w:b/>
          <w:szCs w:val="17"/>
        </w:rPr>
        <w:tab/>
        <w:t>Notice of acquisition</w:t>
      </w:r>
    </w:p>
    <w:p w14:paraId="02336495" w14:textId="77777777" w:rsidR="003F7D5F" w:rsidRPr="003F7D5F" w:rsidRDefault="003F7D5F" w:rsidP="003F7D5F">
      <w:pPr>
        <w:ind w:left="320"/>
        <w:rPr>
          <w:rFonts w:eastAsia="Times New Roman"/>
          <w:szCs w:val="17"/>
        </w:rPr>
      </w:pPr>
      <w:r w:rsidRPr="003F7D5F">
        <w:rPr>
          <w:rFonts w:eastAsia="Times New Roman"/>
          <w:szCs w:val="17"/>
        </w:rPr>
        <w:t>The Commissioner of Highways (the Authority), of 83 Pirie Street, Adelaide SA 5000, acquires the following interests in the following land:</w:t>
      </w:r>
    </w:p>
    <w:p w14:paraId="08A64D26" w14:textId="77777777" w:rsidR="003F7D5F" w:rsidRPr="003F7D5F" w:rsidRDefault="003F7D5F" w:rsidP="003F7D5F">
      <w:pPr>
        <w:ind w:left="480"/>
        <w:rPr>
          <w:rFonts w:eastAsia="Times New Roman"/>
          <w:szCs w:val="17"/>
        </w:rPr>
      </w:pPr>
      <w:r w:rsidRPr="003F7D5F">
        <w:rPr>
          <w:rFonts w:eastAsia="Times New Roman"/>
          <w:szCs w:val="17"/>
        </w:rPr>
        <w:t>Comprising an unencumbered estate in fee simple in that piece of land being the whole of Allotment 81 in Filed Plan 12864 comprised in Certificate of Title Volume 5091 Folio 445.</w:t>
      </w:r>
    </w:p>
    <w:p w14:paraId="6EEA53F1" w14:textId="77777777" w:rsidR="003F7D5F" w:rsidRPr="003F7D5F" w:rsidRDefault="003F7D5F" w:rsidP="003F7D5F">
      <w:pPr>
        <w:ind w:left="320"/>
        <w:rPr>
          <w:rFonts w:eastAsia="Times New Roman"/>
          <w:szCs w:val="17"/>
        </w:rPr>
      </w:pPr>
      <w:r w:rsidRPr="003F7D5F">
        <w:rPr>
          <w:rFonts w:eastAsia="Times New Roman"/>
          <w:szCs w:val="17"/>
        </w:rPr>
        <w:t xml:space="preserve">This notice is given under section 16 of the </w:t>
      </w:r>
      <w:r w:rsidRPr="003F7D5F">
        <w:rPr>
          <w:rFonts w:eastAsia="Times New Roman"/>
          <w:i/>
          <w:szCs w:val="17"/>
        </w:rPr>
        <w:t>Land Acquisition Act 1969.</w:t>
      </w:r>
    </w:p>
    <w:p w14:paraId="2EA32AAC" w14:textId="77777777" w:rsidR="003F7D5F" w:rsidRPr="003F7D5F" w:rsidRDefault="003F7D5F" w:rsidP="003F7D5F">
      <w:pPr>
        <w:tabs>
          <w:tab w:val="left" w:pos="322"/>
        </w:tabs>
        <w:rPr>
          <w:rFonts w:eastAsia="Times New Roman"/>
          <w:b/>
          <w:szCs w:val="17"/>
        </w:rPr>
      </w:pPr>
      <w:r w:rsidRPr="003F7D5F">
        <w:rPr>
          <w:rFonts w:eastAsia="Times New Roman"/>
          <w:b/>
          <w:szCs w:val="17"/>
        </w:rPr>
        <w:t>2.</w:t>
      </w:r>
      <w:r w:rsidRPr="003F7D5F">
        <w:rPr>
          <w:rFonts w:eastAsia="Times New Roman"/>
          <w:b/>
          <w:szCs w:val="17"/>
        </w:rPr>
        <w:tab/>
        <w:t>Compensation</w:t>
      </w:r>
    </w:p>
    <w:p w14:paraId="44A8C2DB" w14:textId="77777777" w:rsidR="003F7D5F" w:rsidRPr="003F7D5F" w:rsidRDefault="003F7D5F" w:rsidP="003F7D5F">
      <w:pPr>
        <w:ind w:left="320"/>
        <w:rPr>
          <w:rFonts w:eastAsia="Times New Roman"/>
          <w:szCs w:val="17"/>
        </w:rPr>
      </w:pPr>
      <w:r w:rsidRPr="003F7D5F">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19481225" w14:textId="77777777" w:rsidR="003F7D5F" w:rsidRPr="003F7D5F" w:rsidRDefault="003F7D5F" w:rsidP="003F7D5F">
      <w:pPr>
        <w:tabs>
          <w:tab w:val="left" w:pos="322"/>
        </w:tabs>
        <w:rPr>
          <w:rFonts w:eastAsia="Times New Roman"/>
          <w:b/>
          <w:szCs w:val="17"/>
        </w:rPr>
      </w:pPr>
      <w:r w:rsidRPr="003F7D5F">
        <w:rPr>
          <w:rFonts w:eastAsia="Times New Roman"/>
          <w:b/>
          <w:szCs w:val="17"/>
        </w:rPr>
        <w:t>2A.</w:t>
      </w:r>
      <w:r w:rsidRPr="003F7D5F">
        <w:rPr>
          <w:rFonts w:eastAsia="Times New Roman"/>
          <w:b/>
          <w:szCs w:val="17"/>
        </w:rPr>
        <w:tab/>
        <w:t>Payment of professional costs relating to acquisition (section 26B)</w:t>
      </w:r>
    </w:p>
    <w:p w14:paraId="7CECCCF6" w14:textId="77777777" w:rsidR="003F7D5F" w:rsidRPr="003F7D5F" w:rsidRDefault="003F7D5F" w:rsidP="003F7D5F">
      <w:pPr>
        <w:ind w:left="320"/>
        <w:rPr>
          <w:rFonts w:eastAsia="Times New Roman"/>
          <w:szCs w:val="17"/>
        </w:rPr>
      </w:pPr>
      <w:r w:rsidRPr="003F7D5F">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237FEA10" w14:textId="77777777" w:rsidR="003F7D5F" w:rsidRPr="003F7D5F" w:rsidRDefault="003F7D5F" w:rsidP="003F7D5F">
      <w:pPr>
        <w:ind w:left="320"/>
        <w:rPr>
          <w:rFonts w:eastAsia="Times New Roman"/>
          <w:i/>
          <w:szCs w:val="17"/>
        </w:rPr>
      </w:pPr>
      <w:r w:rsidRPr="003F7D5F">
        <w:rPr>
          <w:rFonts w:eastAsia="Times New Roman"/>
          <w:szCs w:val="17"/>
        </w:rPr>
        <w:t xml:space="preserve">Professional costs include legal costs, valuation costs and any other costs prescribed by the </w:t>
      </w:r>
      <w:r w:rsidRPr="003F7D5F">
        <w:rPr>
          <w:rFonts w:eastAsia="Times New Roman"/>
          <w:i/>
          <w:szCs w:val="17"/>
        </w:rPr>
        <w:t>Land Acquisition Regulations 2019.</w:t>
      </w:r>
    </w:p>
    <w:p w14:paraId="7D43227A" w14:textId="77777777" w:rsidR="003F7D5F" w:rsidRPr="003F7D5F" w:rsidRDefault="003F7D5F" w:rsidP="003F7D5F">
      <w:pPr>
        <w:tabs>
          <w:tab w:val="left" w:pos="322"/>
        </w:tabs>
        <w:rPr>
          <w:rFonts w:eastAsia="Times New Roman"/>
          <w:b/>
          <w:szCs w:val="17"/>
        </w:rPr>
      </w:pPr>
      <w:r w:rsidRPr="003F7D5F">
        <w:rPr>
          <w:rFonts w:eastAsia="Times New Roman"/>
          <w:b/>
          <w:szCs w:val="17"/>
        </w:rPr>
        <w:t>3.</w:t>
      </w:r>
      <w:r w:rsidRPr="003F7D5F">
        <w:rPr>
          <w:rFonts w:eastAsia="Times New Roman"/>
          <w:b/>
          <w:szCs w:val="17"/>
        </w:rPr>
        <w:tab/>
        <w:t>Inquiries</w:t>
      </w:r>
    </w:p>
    <w:p w14:paraId="138EAB24" w14:textId="77777777" w:rsidR="003F7D5F" w:rsidRPr="003F7D5F" w:rsidRDefault="003F7D5F" w:rsidP="003F7D5F">
      <w:pPr>
        <w:spacing w:after="0"/>
        <w:ind w:left="320"/>
        <w:rPr>
          <w:rFonts w:eastAsia="Times New Roman"/>
          <w:szCs w:val="17"/>
        </w:rPr>
      </w:pPr>
      <w:r w:rsidRPr="003F7D5F">
        <w:rPr>
          <w:rFonts w:eastAsia="Times New Roman"/>
          <w:szCs w:val="17"/>
        </w:rPr>
        <w:t>Inquiries should be directed to:</w:t>
      </w:r>
      <w:r w:rsidRPr="003F7D5F">
        <w:rPr>
          <w:rFonts w:eastAsia="Times New Roman"/>
          <w:szCs w:val="17"/>
        </w:rPr>
        <w:tab/>
      </w:r>
      <w:r w:rsidRPr="003F7D5F">
        <w:rPr>
          <w:rFonts w:eastAsia="Times New Roman"/>
          <w:szCs w:val="17"/>
          <w:lang w:val="en-US"/>
        </w:rPr>
        <w:t>Rob Gardner</w:t>
      </w:r>
    </w:p>
    <w:p w14:paraId="634851A1" w14:textId="77777777" w:rsidR="003F7D5F" w:rsidRPr="003F7D5F" w:rsidRDefault="003F7D5F" w:rsidP="003F7D5F">
      <w:pPr>
        <w:spacing w:after="0"/>
        <w:ind w:left="2560"/>
        <w:rPr>
          <w:rFonts w:eastAsia="Times New Roman"/>
          <w:szCs w:val="17"/>
        </w:rPr>
      </w:pPr>
      <w:r w:rsidRPr="003F7D5F">
        <w:rPr>
          <w:rFonts w:eastAsia="Times New Roman"/>
          <w:szCs w:val="17"/>
        </w:rPr>
        <w:t>GPO Box 1533</w:t>
      </w:r>
    </w:p>
    <w:p w14:paraId="68706740" w14:textId="77777777" w:rsidR="003F7D5F" w:rsidRPr="003F7D5F" w:rsidRDefault="003F7D5F" w:rsidP="003F7D5F">
      <w:pPr>
        <w:spacing w:after="0"/>
        <w:ind w:left="2560"/>
        <w:rPr>
          <w:rFonts w:eastAsia="Times New Roman"/>
          <w:szCs w:val="17"/>
        </w:rPr>
      </w:pPr>
      <w:r w:rsidRPr="003F7D5F">
        <w:rPr>
          <w:rFonts w:eastAsia="Times New Roman"/>
          <w:szCs w:val="17"/>
        </w:rPr>
        <w:t>Adelaide SA  5001</w:t>
      </w:r>
    </w:p>
    <w:p w14:paraId="3B35F351" w14:textId="77777777" w:rsidR="003F7D5F" w:rsidRPr="003F7D5F" w:rsidRDefault="003F7D5F" w:rsidP="003F7D5F">
      <w:pPr>
        <w:spacing w:after="0"/>
        <w:ind w:left="2560"/>
        <w:rPr>
          <w:rFonts w:eastAsia="Times New Roman"/>
          <w:szCs w:val="17"/>
        </w:rPr>
      </w:pPr>
      <w:r w:rsidRPr="003F7D5F">
        <w:rPr>
          <w:rFonts w:eastAsia="Times New Roman"/>
          <w:szCs w:val="17"/>
        </w:rPr>
        <w:t>Telephone: (08) 7133 2415</w:t>
      </w:r>
    </w:p>
    <w:p w14:paraId="1FC447F0" w14:textId="77777777" w:rsidR="003F7D5F" w:rsidRPr="003F7D5F" w:rsidRDefault="003F7D5F" w:rsidP="003F7D5F">
      <w:pPr>
        <w:rPr>
          <w:rFonts w:eastAsia="Times New Roman"/>
          <w:szCs w:val="17"/>
        </w:rPr>
      </w:pPr>
      <w:r w:rsidRPr="003F7D5F">
        <w:rPr>
          <w:rFonts w:eastAsia="Times New Roman"/>
          <w:szCs w:val="17"/>
        </w:rPr>
        <w:t>Dated: 27 June 2023</w:t>
      </w:r>
    </w:p>
    <w:p w14:paraId="4808900A" w14:textId="77777777" w:rsidR="003F7D5F" w:rsidRPr="003F7D5F" w:rsidRDefault="003F7D5F" w:rsidP="003F7D5F">
      <w:pPr>
        <w:rPr>
          <w:rFonts w:eastAsia="Times New Roman"/>
          <w:szCs w:val="17"/>
        </w:rPr>
      </w:pPr>
      <w:r w:rsidRPr="003F7D5F">
        <w:rPr>
          <w:rFonts w:eastAsia="Times New Roman"/>
          <w:szCs w:val="17"/>
        </w:rPr>
        <w:t>The Common Seal of the COMMISSIONER OF HIGHWAYS was hereto affixed by authority of the Commissioner in the presence of:</w:t>
      </w:r>
    </w:p>
    <w:p w14:paraId="0B8A9EE9" w14:textId="77777777" w:rsidR="003F7D5F" w:rsidRPr="003F7D5F" w:rsidRDefault="003F7D5F" w:rsidP="003F7D5F">
      <w:pPr>
        <w:spacing w:after="0"/>
        <w:jc w:val="right"/>
        <w:rPr>
          <w:rFonts w:eastAsia="Times New Roman"/>
          <w:smallCaps/>
          <w:szCs w:val="20"/>
        </w:rPr>
      </w:pPr>
      <w:r w:rsidRPr="003F7D5F">
        <w:rPr>
          <w:rFonts w:eastAsia="Times New Roman"/>
          <w:smallCaps/>
          <w:szCs w:val="20"/>
        </w:rPr>
        <w:t>Rocco Caruso</w:t>
      </w:r>
    </w:p>
    <w:p w14:paraId="5FFF0ADD" w14:textId="77777777" w:rsidR="003F7D5F" w:rsidRPr="003F7D5F" w:rsidRDefault="003F7D5F" w:rsidP="003F7D5F">
      <w:pPr>
        <w:spacing w:after="0"/>
        <w:jc w:val="right"/>
        <w:rPr>
          <w:rFonts w:eastAsia="Times New Roman"/>
          <w:szCs w:val="17"/>
        </w:rPr>
      </w:pPr>
      <w:r w:rsidRPr="003F7D5F">
        <w:rPr>
          <w:rFonts w:eastAsia="Times New Roman"/>
          <w:szCs w:val="17"/>
        </w:rPr>
        <w:t>Manager, Property Acquisition (Authorised Officer)</w:t>
      </w:r>
    </w:p>
    <w:p w14:paraId="56509F4B" w14:textId="77777777" w:rsidR="003F7D5F" w:rsidRPr="003F7D5F" w:rsidRDefault="003F7D5F" w:rsidP="003F7D5F">
      <w:pPr>
        <w:spacing w:after="0"/>
        <w:jc w:val="right"/>
        <w:rPr>
          <w:rFonts w:eastAsia="Times New Roman"/>
          <w:szCs w:val="17"/>
        </w:rPr>
      </w:pPr>
      <w:r w:rsidRPr="003F7D5F">
        <w:rPr>
          <w:rFonts w:eastAsia="Times New Roman"/>
          <w:szCs w:val="17"/>
        </w:rPr>
        <w:t>Department for Infrastructure and Transport</w:t>
      </w:r>
    </w:p>
    <w:p w14:paraId="6DFBE65F" w14:textId="77777777" w:rsidR="003F7D5F" w:rsidRPr="003F7D5F" w:rsidRDefault="003F7D5F" w:rsidP="003F7D5F">
      <w:pPr>
        <w:rPr>
          <w:rFonts w:eastAsia="Times New Roman"/>
          <w:szCs w:val="17"/>
        </w:rPr>
      </w:pPr>
      <w:r w:rsidRPr="003F7D5F">
        <w:rPr>
          <w:rFonts w:eastAsia="Times New Roman"/>
          <w:szCs w:val="17"/>
        </w:rPr>
        <w:t>DIT 2022/08317/01</w:t>
      </w:r>
    </w:p>
    <w:p w14:paraId="73C1BA74" w14:textId="77777777" w:rsidR="003F7D5F" w:rsidRPr="003F7D5F" w:rsidRDefault="003F7D5F" w:rsidP="003F7D5F">
      <w:pPr>
        <w:pBdr>
          <w:top w:val="single" w:sz="4" w:space="1" w:color="auto"/>
        </w:pBdr>
        <w:spacing w:before="100" w:after="0" w:line="14" w:lineRule="exact"/>
        <w:jc w:val="center"/>
        <w:rPr>
          <w:rFonts w:eastAsia="Times New Roman"/>
          <w:szCs w:val="17"/>
        </w:rPr>
      </w:pPr>
    </w:p>
    <w:p w14:paraId="63BF3F95" w14:textId="77777777" w:rsidR="003F7D5F" w:rsidRDefault="003F7D5F" w:rsidP="00EA5FED">
      <w:pPr>
        <w:pStyle w:val="GG-body"/>
        <w:spacing w:after="0"/>
        <w:rPr>
          <w:lang w:val="en-US"/>
        </w:rPr>
      </w:pPr>
    </w:p>
    <w:p w14:paraId="3DC12A08" w14:textId="77777777" w:rsidR="003F7D5F" w:rsidRPr="003F7D5F" w:rsidRDefault="003F7D5F" w:rsidP="003F7D5F">
      <w:pPr>
        <w:jc w:val="center"/>
        <w:rPr>
          <w:rFonts w:eastAsia="Times New Roman"/>
          <w:caps/>
          <w:szCs w:val="17"/>
        </w:rPr>
      </w:pPr>
      <w:r w:rsidRPr="003F7D5F">
        <w:rPr>
          <w:caps/>
          <w:szCs w:val="17"/>
        </w:rPr>
        <w:t>Land Acquisition Act 1969</w:t>
      </w:r>
    </w:p>
    <w:p w14:paraId="367653C4" w14:textId="77777777" w:rsidR="003F7D5F" w:rsidRPr="003F7D5F" w:rsidRDefault="003F7D5F" w:rsidP="003F7D5F">
      <w:pPr>
        <w:jc w:val="center"/>
        <w:rPr>
          <w:smallCaps/>
          <w:szCs w:val="17"/>
        </w:rPr>
      </w:pPr>
      <w:r w:rsidRPr="003F7D5F">
        <w:rPr>
          <w:smallCaps/>
          <w:szCs w:val="17"/>
        </w:rPr>
        <w:t>Section 16</w:t>
      </w:r>
    </w:p>
    <w:p w14:paraId="74785E64" w14:textId="77777777" w:rsidR="003F7D5F" w:rsidRPr="003F7D5F" w:rsidRDefault="003F7D5F" w:rsidP="003F7D5F">
      <w:pPr>
        <w:jc w:val="center"/>
        <w:rPr>
          <w:i/>
          <w:szCs w:val="17"/>
        </w:rPr>
      </w:pPr>
      <w:r w:rsidRPr="003F7D5F">
        <w:rPr>
          <w:i/>
          <w:szCs w:val="17"/>
        </w:rPr>
        <w:t>Form 5—Notice of Acquisition</w:t>
      </w:r>
    </w:p>
    <w:p w14:paraId="48CA1A83" w14:textId="77777777" w:rsidR="003F7D5F" w:rsidRPr="003F7D5F" w:rsidRDefault="003F7D5F" w:rsidP="003F7D5F">
      <w:pPr>
        <w:tabs>
          <w:tab w:val="left" w:pos="322"/>
        </w:tabs>
        <w:rPr>
          <w:rFonts w:eastAsia="Times New Roman"/>
          <w:b/>
          <w:szCs w:val="17"/>
        </w:rPr>
      </w:pPr>
      <w:r w:rsidRPr="003F7D5F">
        <w:rPr>
          <w:rFonts w:eastAsia="Times New Roman"/>
          <w:b/>
          <w:szCs w:val="17"/>
        </w:rPr>
        <w:t>1.</w:t>
      </w:r>
      <w:r w:rsidRPr="003F7D5F">
        <w:rPr>
          <w:rFonts w:eastAsia="Times New Roman"/>
          <w:b/>
          <w:szCs w:val="17"/>
        </w:rPr>
        <w:tab/>
        <w:t>Notice of acquisition</w:t>
      </w:r>
    </w:p>
    <w:p w14:paraId="0C67FAEB" w14:textId="77777777" w:rsidR="003F7D5F" w:rsidRPr="003F7D5F" w:rsidRDefault="003F7D5F" w:rsidP="003F7D5F">
      <w:pPr>
        <w:ind w:left="320"/>
        <w:rPr>
          <w:rFonts w:eastAsia="Times New Roman"/>
          <w:szCs w:val="17"/>
        </w:rPr>
      </w:pPr>
      <w:r w:rsidRPr="003F7D5F">
        <w:rPr>
          <w:rFonts w:eastAsia="Times New Roman"/>
          <w:szCs w:val="17"/>
        </w:rPr>
        <w:t>The Commissioner of Highways (the Authority), of 83 Pirie Street, Adelaide SA 5000, acquires the following interests in the following land:</w:t>
      </w:r>
    </w:p>
    <w:p w14:paraId="0C11CF5C" w14:textId="77777777" w:rsidR="003F7D5F" w:rsidRPr="003F7D5F" w:rsidRDefault="003F7D5F" w:rsidP="003F7D5F">
      <w:pPr>
        <w:ind w:left="480"/>
        <w:rPr>
          <w:rFonts w:eastAsia="Times New Roman"/>
          <w:szCs w:val="17"/>
        </w:rPr>
      </w:pPr>
      <w:r w:rsidRPr="003F7D5F">
        <w:rPr>
          <w:rFonts w:eastAsia="Times New Roman"/>
          <w:szCs w:val="17"/>
        </w:rPr>
        <w:t>Comprising an unencumbered estate in fee simple in that piece of land being the whole of Allotment 76 in Filed Plan 19717 comprised in Certificate of Title Volume 5354 Folio 853.</w:t>
      </w:r>
    </w:p>
    <w:p w14:paraId="224CA290" w14:textId="77777777" w:rsidR="003F7D5F" w:rsidRPr="003F7D5F" w:rsidRDefault="003F7D5F" w:rsidP="003F7D5F">
      <w:pPr>
        <w:ind w:left="320"/>
        <w:rPr>
          <w:rFonts w:eastAsia="Times New Roman"/>
          <w:szCs w:val="17"/>
        </w:rPr>
      </w:pPr>
      <w:r w:rsidRPr="003F7D5F">
        <w:rPr>
          <w:rFonts w:eastAsia="Times New Roman"/>
          <w:szCs w:val="17"/>
        </w:rPr>
        <w:t xml:space="preserve">This notice is given under section 16 of the </w:t>
      </w:r>
      <w:r w:rsidRPr="003F7D5F">
        <w:rPr>
          <w:rFonts w:eastAsia="Times New Roman"/>
          <w:i/>
          <w:szCs w:val="17"/>
        </w:rPr>
        <w:t>Land Acquisition Act 1969.</w:t>
      </w:r>
    </w:p>
    <w:p w14:paraId="7105333E" w14:textId="77777777" w:rsidR="003F7D5F" w:rsidRPr="003F7D5F" w:rsidRDefault="003F7D5F" w:rsidP="003F7D5F">
      <w:pPr>
        <w:tabs>
          <w:tab w:val="left" w:pos="322"/>
        </w:tabs>
        <w:rPr>
          <w:rFonts w:eastAsia="Times New Roman"/>
          <w:b/>
          <w:szCs w:val="17"/>
        </w:rPr>
      </w:pPr>
      <w:r w:rsidRPr="003F7D5F">
        <w:rPr>
          <w:rFonts w:eastAsia="Times New Roman"/>
          <w:b/>
          <w:szCs w:val="17"/>
        </w:rPr>
        <w:t>2.</w:t>
      </w:r>
      <w:r w:rsidRPr="003F7D5F">
        <w:rPr>
          <w:rFonts w:eastAsia="Times New Roman"/>
          <w:b/>
          <w:szCs w:val="17"/>
        </w:rPr>
        <w:tab/>
        <w:t>Compensation</w:t>
      </w:r>
    </w:p>
    <w:p w14:paraId="6F8BD5EB" w14:textId="77777777" w:rsidR="003F7D5F" w:rsidRPr="003F7D5F" w:rsidRDefault="003F7D5F" w:rsidP="003F7D5F">
      <w:pPr>
        <w:ind w:left="320"/>
        <w:rPr>
          <w:rFonts w:eastAsia="Times New Roman"/>
          <w:szCs w:val="17"/>
        </w:rPr>
      </w:pPr>
      <w:r w:rsidRPr="003F7D5F">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629A9713" w14:textId="77777777" w:rsidR="003F7D5F" w:rsidRPr="003F7D5F" w:rsidRDefault="003F7D5F" w:rsidP="003F7D5F">
      <w:pPr>
        <w:tabs>
          <w:tab w:val="left" w:pos="322"/>
        </w:tabs>
        <w:rPr>
          <w:rFonts w:eastAsia="Times New Roman"/>
          <w:b/>
          <w:szCs w:val="17"/>
        </w:rPr>
      </w:pPr>
      <w:r w:rsidRPr="003F7D5F">
        <w:rPr>
          <w:rFonts w:eastAsia="Times New Roman"/>
          <w:b/>
          <w:szCs w:val="17"/>
        </w:rPr>
        <w:t>2A.</w:t>
      </w:r>
      <w:r w:rsidRPr="003F7D5F">
        <w:rPr>
          <w:rFonts w:eastAsia="Times New Roman"/>
          <w:b/>
          <w:szCs w:val="17"/>
        </w:rPr>
        <w:tab/>
        <w:t>Payment of professional costs relating to acquisition (section 26B)</w:t>
      </w:r>
    </w:p>
    <w:p w14:paraId="5FA293BC" w14:textId="77777777" w:rsidR="003F7D5F" w:rsidRPr="003F7D5F" w:rsidRDefault="003F7D5F" w:rsidP="003F7D5F">
      <w:pPr>
        <w:ind w:left="320"/>
        <w:rPr>
          <w:rFonts w:eastAsia="Times New Roman"/>
          <w:szCs w:val="17"/>
        </w:rPr>
      </w:pPr>
      <w:r w:rsidRPr="003F7D5F">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7B0A7959" w14:textId="30061AAB" w:rsidR="003F7D5F" w:rsidRDefault="003F7D5F" w:rsidP="003F7D5F">
      <w:pPr>
        <w:ind w:left="320"/>
        <w:rPr>
          <w:rFonts w:eastAsia="Times New Roman"/>
          <w:i/>
          <w:szCs w:val="17"/>
        </w:rPr>
      </w:pPr>
      <w:r w:rsidRPr="003F7D5F">
        <w:rPr>
          <w:rFonts w:eastAsia="Times New Roman"/>
          <w:szCs w:val="17"/>
        </w:rPr>
        <w:t xml:space="preserve">Professional costs include legal costs, valuation costs and any other costs prescribed by the </w:t>
      </w:r>
      <w:r w:rsidRPr="003F7D5F">
        <w:rPr>
          <w:rFonts w:eastAsia="Times New Roman"/>
          <w:i/>
          <w:szCs w:val="17"/>
        </w:rPr>
        <w:t>Land Acquisition Regulations 2019.</w:t>
      </w:r>
    </w:p>
    <w:p w14:paraId="7539D5C7" w14:textId="77777777" w:rsidR="003F7D5F" w:rsidRDefault="003F7D5F">
      <w:pPr>
        <w:spacing w:after="0" w:line="240" w:lineRule="auto"/>
        <w:jc w:val="left"/>
        <w:rPr>
          <w:rFonts w:eastAsia="Times New Roman"/>
          <w:i/>
          <w:szCs w:val="17"/>
        </w:rPr>
      </w:pPr>
      <w:r>
        <w:rPr>
          <w:rFonts w:eastAsia="Times New Roman"/>
          <w:i/>
          <w:szCs w:val="17"/>
        </w:rPr>
        <w:br w:type="page"/>
      </w:r>
    </w:p>
    <w:p w14:paraId="5BDE344E" w14:textId="77777777" w:rsidR="003F7D5F" w:rsidRPr="003F7D5F" w:rsidRDefault="003F7D5F" w:rsidP="003F7D5F">
      <w:pPr>
        <w:tabs>
          <w:tab w:val="left" w:pos="322"/>
        </w:tabs>
        <w:rPr>
          <w:rFonts w:eastAsia="Times New Roman"/>
          <w:b/>
          <w:szCs w:val="17"/>
        </w:rPr>
      </w:pPr>
      <w:r w:rsidRPr="003F7D5F">
        <w:rPr>
          <w:rFonts w:eastAsia="Times New Roman"/>
          <w:b/>
          <w:szCs w:val="17"/>
        </w:rPr>
        <w:lastRenderedPageBreak/>
        <w:t>3.</w:t>
      </w:r>
      <w:r w:rsidRPr="003F7D5F">
        <w:rPr>
          <w:rFonts w:eastAsia="Times New Roman"/>
          <w:b/>
          <w:szCs w:val="17"/>
        </w:rPr>
        <w:tab/>
        <w:t>Inquiries</w:t>
      </w:r>
    </w:p>
    <w:p w14:paraId="7689809B" w14:textId="77777777" w:rsidR="003F7D5F" w:rsidRPr="003F7D5F" w:rsidRDefault="003F7D5F" w:rsidP="003F7D5F">
      <w:pPr>
        <w:spacing w:after="0"/>
        <w:ind w:left="320"/>
        <w:rPr>
          <w:rFonts w:eastAsia="Times New Roman"/>
          <w:szCs w:val="17"/>
        </w:rPr>
      </w:pPr>
      <w:r w:rsidRPr="003F7D5F">
        <w:rPr>
          <w:rFonts w:eastAsia="Times New Roman"/>
          <w:szCs w:val="17"/>
        </w:rPr>
        <w:t>Inquiries should be directed to:</w:t>
      </w:r>
      <w:r w:rsidRPr="003F7D5F">
        <w:rPr>
          <w:rFonts w:eastAsia="Times New Roman"/>
          <w:szCs w:val="17"/>
        </w:rPr>
        <w:tab/>
      </w:r>
      <w:r w:rsidRPr="003F7D5F">
        <w:rPr>
          <w:rFonts w:eastAsia="Times New Roman"/>
          <w:szCs w:val="17"/>
          <w:lang w:val="en-US"/>
        </w:rPr>
        <w:t>Rob Gardner</w:t>
      </w:r>
    </w:p>
    <w:p w14:paraId="1417A635" w14:textId="77777777" w:rsidR="003F7D5F" w:rsidRPr="003F7D5F" w:rsidRDefault="003F7D5F" w:rsidP="003F7D5F">
      <w:pPr>
        <w:spacing w:after="0"/>
        <w:ind w:left="2560"/>
        <w:rPr>
          <w:rFonts w:eastAsia="Times New Roman"/>
          <w:szCs w:val="17"/>
        </w:rPr>
      </w:pPr>
      <w:r w:rsidRPr="003F7D5F">
        <w:rPr>
          <w:rFonts w:eastAsia="Times New Roman"/>
          <w:szCs w:val="17"/>
        </w:rPr>
        <w:t>GPO Box 1533</w:t>
      </w:r>
    </w:p>
    <w:p w14:paraId="6A50084F" w14:textId="77777777" w:rsidR="003F7D5F" w:rsidRPr="003F7D5F" w:rsidRDefault="003F7D5F" w:rsidP="003F7D5F">
      <w:pPr>
        <w:spacing w:after="0"/>
        <w:ind w:left="2560"/>
        <w:rPr>
          <w:rFonts w:eastAsia="Times New Roman"/>
          <w:szCs w:val="17"/>
        </w:rPr>
      </w:pPr>
      <w:r w:rsidRPr="003F7D5F">
        <w:rPr>
          <w:rFonts w:eastAsia="Times New Roman"/>
          <w:szCs w:val="17"/>
        </w:rPr>
        <w:t>Adelaide SA  5001</w:t>
      </w:r>
    </w:p>
    <w:p w14:paraId="1B5B9C5D" w14:textId="77777777" w:rsidR="003F7D5F" w:rsidRPr="003F7D5F" w:rsidRDefault="003F7D5F" w:rsidP="003F7D5F">
      <w:pPr>
        <w:spacing w:after="0"/>
        <w:ind w:left="2560"/>
        <w:rPr>
          <w:rFonts w:eastAsia="Times New Roman"/>
          <w:szCs w:val="17"/>
        </w:rPr>
      </w:pPr>
      <w:r w:rsidRPr="003F7D5F">
        <w:rPr>
          <w:rFonts w:eastAsia="Times New Roman"/>
          <w:szCs w:val="17"/>
        </w:rPr>
        <w:t>Telephone: (08) 7133 2415</w:t>
      </w:r>
    </w:p>
    <w:p w14:paraId="248A5136" w14:textId="77777777" w:rsidR="003F7D5F" w:rsidRPr="003F7D5F" w:rsidRDefault="003F7D5F" w:rsidP="003F7D5F">
      <w:pPr>
        <w:rPr>
          <w:rFonts w:eastAsia="Times New Roman"/>
          <w:szCs w:val="17"/>
        </w:rPr>
      </w:pPr>
      <w:r w:rsidRPr="003F7D5F">
        <w:rPr>
          <w:rFonts w:eastAsia="Times New Roman"/>
          <w:szCs w:val="17"/>
        </w:rPr>
        <w:t>Dated: 27 June 2023</w:t>
      </w:r>
    </w:p>
    <w:p w14:paraId="695A4BA6" w14:textId="77777777" w:rsidR="003F7D5F" w:rsidRPr="003F7D5F" w:rsidRDefault="003F7D5F" w:rsidP="003F7D5F">
      <w:pPr>
        <w:rPr>
          <w:rFonts w:eastAsia="Times New Roman"/>
          <w:szCs w:val="17"/>
        </w:rPr>
      </w:pPr>
      <w:r w:rsidRPr="003F7D5F">
        <w:rPr>
          <w:rFonts w:eastAsia="Times New Roman"/>
          <w:szCs w:val="17"/>
        </w:rPr>
        <w:t>The Common Seal of the COMMISSIONER OF HIGHWAYS was hereto affixed by authority of the Commissioner in the presence of:</w:t>
      </w:r>
    </w:p>
    <w:p w14:paraId="481500A3" w14:textId="77777777" w:rsidR="003F7D5F" w:rsidRPr="003F7D5F" w:rsidRDefault="003F7D5F" w:rsidP="003F7D5F">
      <w:pPr>
        <w:spacing w:after="0"/>
        <w:jc w:val="right"/>
        <w:rPr>
          <w:rFonts w:eastAsia="Times New Roman"/>
          <w:smallCaps/>
          <w:szCs w:val="20"/>
        </w:rPr>
      </w:pPr>
      <w:r w:rsidRPr="003F7D5F">
        <w:rPr>
          <w:rFonts w:eastAsia="Times New Roman"/>
          <w:smallCaps/>
          <w:szCs w:val="20"/>
        </w:rPr>
        <w:t>Rocco Caruso</w:t>
      </w:r>
    </w:p>
    <w:p w14:paraId="68C6452E" w14:textId="77777777" w:rsidR="003F7D5F" w:rsidRPr="003F7D5F" w:rsidRDefault="003F7D5F" w:rsidP="003F7D5F">
      <w:pPr>
        <w:spacing w:after="0"/>
        <w:jc w:val="right"/>
        <w:rPr>
          <w:rFonts w:eastAsia="Times New Roman"/>
          <w:szCs w:val="17"/>
        </w:rPr>
      </w:pPr>
      <w:r w:rsidRPr="003F7D5F">
        <w:rPr>
          <w:rFonts w:eastAsia="Times New Roman"/>
          <w:szCs w:val="17"/>
        </w:rPr>
        <w:t>Manager, Property Acquisition (Authorised Officer)</w:t>
      </w:r>
    </w:p>
    <w:p w14:paraId="1958D8FE" w14:textId="77777777" w:rsidR="003F7D5F" w:rsidRPr="003F7D5F" w:rsidRDefault="003F7D5F" w:rsidP="003F7D5F">
      <w:pPr>
        <w:spacing w:after="0"/>
        <w:jc w:val="right"/>
        <w:rPr>
          <w:rFonts w:eastAsia="Times New Roman"/>
          <w:szCs w:val="17"/>
        </w:rPr>
      </w:pPr>
      <w:r w:rsidRPr="003F7D5F">
        <w:rPr>
          <w:rFonts w:eastAsia="Times New Roman"/>
          <w:szCs w:val="17"/>
        </w:rPr>
        <w:t>Department for Infrastructure and Transport</w:t>
      </w:r>
    </w:p>
    <w:p w14:paraId="0089559B" w14:textId="77777777" w:rsidR="003F7D5F" w:rsidRPr="003F7D5F" w:rsidRDefault="003F7D5F" w:rsidP="003F7D5F">
      <w:pPr>
        <w:rPr>
          <w:rFonts w:eastAsia="Times New Roman"/>
          <w:szCs w:val="17"/>
        </w:rPr>
      </w:pPr>
      <w:r w:rsidRPr="003F7D5F">
        <w:rPr>
          <w:rFonts w:eastAsia="Times New Roman"/>
          <w:szCs w:val="17"/>
        </w:rPr>
        <w:t>DIT 2022/02886/01</w:t>
      </w:r>
    </w:p>
    <w:p w14:paraId="2FA5B9CE" w14:textId="77777777" w:rsidR="003F7D5F" w:rsidRPr="003F7D5F" w:rsidRDefault="003F7D5F" w:rsidP="003F7D5F">
      <w:pPr>
        <w:pBdr>
          <w:top w:val="single" w:sz="4" w:space="1" w:color="auto"/>
        </w:pBdr>
        <w:spacing w:before="100" w:after="0" w:line="14" w:lineRule="exact"/>
        <w:jc w:val="center"/>
        <w:rPr>
          <w:rFonts w:eastAsia="Times New Roman"/>
          <w:szCs w:val="17"/>
        </w:rPr>
      </w:pPr>
    </w:p>
    <w:p w14:paraId="78AE09B6" w14:textId="77777777" w:rsidR="003F7D5F" w:rsidRDefault="003F7D5F" w:rsidP="00EA5FED">
      <w:pPr>
        <w:pStyle w:val="GG-body"/>
        <w:spacing w:after="0"/>
        <w:rPr>
          <w:lang w:val="en-US"/>
        </w:rPr>
      </w:pPr>
    </w:p>
    <w:p w14:paraId="6D0F34E7" w14:textId="77777777" w:rsidR="003F7D5F" w:rsidRPr="003F7D5F" w:rsidRDefault="003F7D5F" w:rsidP="003F7D5F">
      <w:pPr>
        <w:jc w:val="center"/>
        <w:rPr>
          <w:rFonts w:eastAsia="Times New Roman"/>
          <w:caps/>
          <w:szCs w:val="17"/>
        </w:rPr>
      </w:pPr>
      <w:r w:rsidRPr="003F7D5F">
        <w:rPr>
          <w:caps/>
          <w:szCs w:val="17"/>
        </w:rPr>
        <w:t>Land Acquisition Act 1969</w:t>
      </w:r>
    </w:p>
    <w:p w14:paraId="7B6D7F6B" w14:textId="77777777" w:rsidR="003F7D5F" w:rsidRPr="003F7D5F" w:rsidRDefault="003F7D5F" w:rsidP="003F7D5F">
      <w:pPr>
        <w:jc w:val="center"/>
        <w:rPr>
          <w:smallCaps/>
          <w:szCs w:val="17"/>
        </w:rPr>
      </w:pPr>
      <w:r w:rsidRPr="003F7D5F">
        <w:rPr>
          <w:smallCaps/>
          <w:szCs w:val="17"/>
        </w:rPr>
        <w:t>Section 16</w:t>
      </w:r>
    </w:p>
    <w:p w14:paraId="32BE35AA" w14:textId="77777777" w:rsidR="003F7D5F" w:rsidRPr="003F7D5F" w:rsidRDefault="003F7D5F" w:rsidP="003F7D5F">
      <w:pPr>
        <w:jc w:val="center"/>
        <w:rPr>
          <w:i/>
          <w:szCs w:val="17"/>
        </w:rPr>
      </w:pPr>
      <w:r w:rsidRPr="003F7D5F">
        <w:rPr>
          <w:i/>
          <w:szCs w:val="17"/>
        </w:rPr>
        <w:t>Form 5—Notice of Acquisition</w:t>
      </w:r>
    </w:p>
    <w:p w14:paraId="461D9618" w14:textId="77777777" w:rsidR="003F7D5F" w:rsidRPr="003F7D5F" w:rsidRDefault="003F7D5F" w:rsidP="003F7D5F">
      <w:pPr>
        <w:tabs>
          <w:tab w:val="left" w:pos="322"/>
        </w:tabs>
        <w:rPr>
          <w:rFonts w:eastAsia="Times New Roman"/>
          <w:b/>
          <w:szCs w:val="17"/>
        </w:rPr>
      </w:pPr>
      <w:r w:rsidRPr="003F7D5F">
        <w:rPr>
          <w:rFonts w:eastAsia="Times New Roman"/>
          <w:b/>
          <w:szCs w:val="17"/>
        </w:rPr>
        <w:t>1.</w:t>
      </w:r>
      <w:r w:rsidRPr="003F7D5F">
        <w:rPr>
          <w:rFonts w:eastAsia="Times New Roman"/>
          <w:b/>
          <w:szCs w:val="17"/>
        </w:rPr>
        <w:tab/>
        <w:t>Notice of acquisition</w:t>
      </w:r>
    </w:p>
    <w:p w14:paraId="781400AA" w14:textId="77777777" w:rsidR="003F7D5F" w:rsidRPr="003F7D5F" w:rsidRDefault="003F7D5F" w:rsidP="003F7D5F">
      <w:pPr>
        <w:ind w:left="320"/>
        <w:rPr>
          <w:rFonts w:eastAsia="Times New Roman"/>
          <w:szCs w:val="17"/>
        </w:rPr>
      </w:pPr>
      <w:r w:rsidRPr="003F7D5F">
        <w:rPr>
          <w:rFonts w:eastAsia="Times New Roman"/>
          <w:szCs w:val="17"/>
        </w:rPr>
        <w:t>The Commissioner of Highways (the Authority), of 83 Pirie Street, Adelaide SA 5000, acquires the following interests in the following land:</w:t>
      </w:r>
    </w:p>
    <w:p w14:paraId="326A73D1" w14:textId="77777777" w:rsidR="003F7D5F" w:rsidRPr="003F7D5F" w:rsidRDefault="003F7D5F" w:rsidP="003F7D5F">
      <w:pPr>
        <w:ind w:left="480"/>
        <w:rPr>
          <w:rFonts w:eastAsia="Times New Roman"/>
          <w:szCs w:val="17"/>
        </w:rPr>
      </w:pPr>
      <w:r w:rsidRPr="003F7D5F">
        <w:rPr>
          <w:rFonts w:eastAsia="Times New Roman"/>
          <w:szCs w:val="17"/>
        </w:rPr>
        <w:t>First: Comprising an unencumbered estate in fee simple in that piece of land being the whole of Allotment 82 in Filed Plan 12864 comprised in Certificate of Title Volume 5129 Folio 399.</w:t>
      </w:r>
    </w:p>
    <w:p w14:paraId="38E9EEB8" w14:textId="77777777" w:rsidR="003F7D5F" w:rsidRPr="003F7D5F" w:rsidRDefault="003F7D5F" w:rsidP="003F7D5F">
      <w:pPr>
        <w:ind w:left="480"/>
        <w:rPr>
          <w:rFonts w:eastAsia="Times New Roman"/>
          <w:szCs w:val="17"/>
        </w:rPr>
      </w:pPr>
      <w:r w:rsidRPr="003F7D5F">
        <w:rPr>
          <w:rFonts w:eastAsia="Times New Roman"/>
          <w:szCs w:val="17"/>
        </w:rPr>
        <w:t>Secondly: Comprising an unencumbered estate in fee simple in that piece of land being the whole of Allotment 83 in Filed Plan 12864 comprised in Certificate of Title Volume 5129 Folio 398.</w:t>
      </w:r>
    </w:p>
    <w:p w14:paraId="0177E1DD" w14:textId="77777777" w:rsidR="003F7D5F" w:rsidRPr="003F7D5F" w:rsidRDefault="003F7D5F" w:rsidP="003F7D5F">
      <w:pPr>
        <w:ind w:left="320"/>
        <w:rPr>
          <w:rFonts w:eastAsia="Times New Roman"/>
          <w:szCs w:val="17"/>
        </w:rPr>
      </w:pPr>
      <w:r w:rsidRPr="003F7D5F">
        <w:rPr>
          <w:rFonts w:eastAsia="Times New Roman"/>
          <w:szCs w:val="17"/>
        </w:rPr>
        <w:t xml:space="preserve">This notice is given under section 16 of the </w:t>
      </w:r>
      <w:r w:rsidRPr="003F7D5F">
        <w:rPr>
          <w:rFonts w:eastAsia="Times New Roman"/>
          <w:i/>
          <w:szCs w:val="17"/>
        </w:rPr>
        <w:t>Land Acquisition Act 1969.</w:t>
      </w:r>
    </w:p>
    <w:p w14:paraId="6F2086AB" w14:textId="77777777" w:rsidR="003F7D5F" w:rsidRPr="003F7D5F" w:rsidRDefault="003F7D5F" w:rsidP="003F7D5F">
      <w:pPr>
        <w:tabs>
          <w:tab w:val="left" w:pos="322"/>
        </w:tabs>
        <w:rPr>
          <w:rFonts w:eastAsia="Times New Roman"/>
          <w:b/>
          <w:szCs w:val="17"/>
        </w:rPr>
      </w:pPr>
      <w:r w:rsidRPr="003F7D5F">
        <w:rPr>
          <w:rFonts w:eastAsia="Times New Roman"/>
          <w:b/>
          <w:szCs w:val="17"/>
        </w:rPr>
        <w:t>2.</w:t>
      </w:r>
      <w:r w:rsidRPr="003F7D5F">
        <w:rPr>
          <w:rFonts w:eastAsia="Times New Roman"/>
          <w:b/>
          <w:szCs w:val="17"/>
        </w:rPr>
        <w:tab/>
        <w:t>Compensation</w:t>
      </w:r>
    </w:p>
    <w:p w14:paraId="4DDB2E7B" w14:textId="77777777" w:rsidR="003F7D5F" w:rsidRPr="003F7D5F" w:rsidRDefault="003F7D5F" w:rsidP="003F7D5F">
      <w:pPr>
        <w:ind w:left="320"/>
        <w:rPr>
          <w:rFonts w:eastAsia="Times New Roman"/>
          <w:szCs w:val="17"/>
        </w:rPr>
      </w:pPr>
      <w:r w:rsidRPr="003F7D5F">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6C92FA53" w14:textId="77777777" w:rsidR="003F7D5F" w:rsidRPr="003F7D5F" w:rsidRDefault="003F7D5F" w:rsidP="003F7D5F">
      <w:pPr>
        <w:tabs>
          <w:tab w:val="left" w:pos="322"/>
        </w:tabs>
        <w:rPr>
          <w:rFonts w:eastAsia="Times New Roman"/>
          <w:b/>
          <w:szCs w:val="17"/>
        </w:rPr>
      </w:pPr>
      <w:r w:rsidRPr="003F7D5F">
        <w:rPr>
          <w:rFonts w:eastAsia="Times New Roman"/>
          <w:b/>
          <w:szCs w:val="17"/>
        </w:rPr>
        <w:t>2A.</w:t>
      </w:r>
      <w:r w:rsidRPr="003F7D5F">
        <w:rPr>
          <w:rFonts w:eastAsia="Times New Roman"/>
          <w:b/>
          <w:szCs w:val="17"/>
        </w:rPr>
        <w:tab/>
        <w:t>Payment of professional costs relating to acquisition (section 26B)</w:t>
      </w:r>
    </w:p>
    <w:p w14:paraId="5D9A3398" w14:textId="77777777" w:rsidR="003F7D5F" w:rsidRPr="003F7D5F" w:rsidRDefault="003F7D5F" w:rsidP="003F7D5F">
      <w:pPr>
        <w:ind w:left="320"/>
        <w:rPr>
          <w:rFonts w:eastAsia="Times New Roman"/>
          <w:szCs w:val="17"/>
        </w:rPr>
      </w:pPr>
      <w:r w:rsidRPr="003F7D5F">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7FBA285B" w14:textId="77777777" w:rsidR="003F7D5F" w:rsidRPr="003F7D5F" w:rsidRDefault="003F7D5F" w:rsidP="003F7D5F">
      <w:pPr>
        <w:ind w:left="320"/>
        <w:rPr>
          <w:rFonts w:eastAsia="Times New Roman"/>
          <w:i/>
          <w:szCs w:val="17"/>
        </w:rPr>
      </w:pPr>
      <w:r w:rsidRPr="003F7D5F">
        <w:rPr>
          <w:rFonts w:eastAsia="Times New Roman"/>
          <w:szCs w:val="17"/>
        </w:rPr>
        <w:t xml:space="preserve">Professional costs include legal costs, valuation costs and any other costs prescribed by the </w:t>
      </w:r>
      <w:r w:rsidRPr="003F7D5F">
        <w:rPr>
          <w:rFonts w:eastAsia="Times New Roman"/>
          <w:i/>
          <w:szCs w:val="17"/>
        </w:rPr>
        <w:t>Land Acquisition Regulations 2019.</w:t>
      </w:r>
    </w:p>
    <w:p w14:paraId="23AB189B" w14:textId="77777777" w:rsidR="003F7D5F" w:rsidRPr="003F7D5F" w:rsidRDefault="003F7D5F" w:rsidP="003F7D5F">
      <w:pPr>
        <w:tabs>
          <w:tab w:val="left" w:pos="322"/>
        </w:tabs>
        <w:rPr>
          <w:rFonts w:eastAsia="Times New Roman"/>
          <w:b/>
          <w:szCs w:val="17"/>
        </w:rPr>
      </w:pPr>
      <w:r w:rsidRPr="003F7D5F">
        <w:rPr>
          <w:rFonts w:eastAsia="Times New Roman"/>
          <w:b/>
          <w:szCs w:val="17"/>
        </w:rPr>
        <w:t>3.</w:t>
      </w:r>
      <w:r w:rsidRPr="003F7D5F">
        <w:rPr>
          <w:rFonts w:eastAsia="Times New Roman"/>
          <w:b/>
          <w:szCs w:val="17"/>
        </w:rPr>
        <w:tab/>
        <w:t>Inquiries</w:t>
      </w:r>
    </w:p>
    <w:p w14:paraId="75DBBB5C" w14:textId="77777777" w:rsidR="003F7D5F" w:rsidRPr="003F7D5F" w:rsidRDefault="003F7D5F" w:rsidP="003F7D5F">
      <w:pPr>
        <w:spacing w:after="0"/>
        <w:ind w:left="320"/>
        <w:rPr>
          <w:rFonts w:eastAsia="Times New Roman"/>
          <w:szCs w:val="17"/>
        </w:rPr>
      </w:pPr>
      <w:r w:rsidRPr="003F7D5F">
        <w:rPr>
          <w:rFonts w:eastAsia="Times New Roman"/>
          <w:szCs w:val="17"/>
        </w:rPr>
        <w:t>Inquiries should be directed to:</w:t>
      </w:r>
      <w:r w:rsidRPr="003F7D5F">
        <w:rPr>
          <w:rFonts w:eastAsia="Times New Roman"/>
          <w:szCs w:val="17"/>
        </w:rPr>
        <w:tab/>
      </w:r>
      <w:r w:rsidRPr="003F7D5F">
        <w:rPr>
          <w:rFonts w:eastAsia="Times New Roman"/>
          <w:szCs w:val="17"/>
          <w:lang w:val="en-US"/>
        </w:rPr>
        <w:t>Rob Gardner</w:t>
      </w:r>
    </w:p>
    <w:p w14:paraId="09AFBC73" w14:textId="77777777" w:rsidR="003F7D5F" w:rsidRPr="003F7D5F" w:rsidRDefault="003F7D5F" w:rsidP="003F7D5F">
      <w:pPr>
        <w:spacing w:after="0"/>
        <w:ind w:left="2560"/>
        <w:rPr>
          <w:rFonts w:eastAsia="Times New Roman"/>
          <w:szCs w:val="17"/>
        </w:rPr>
      </w:pPr>
      <w:r w:rsidRPr="003F7D5F">
        <w:rPr>
          <w:rFonts w:eastAsia="Times New Roman"/>
          <w:szCs w:val="17"/>
        </w:rPr>
        <w:t>GPO Box 1533</w:t>
      </w:r>
    </w:p>
    <w:p w14:paraId="35DD3D5A" w14:textId="77777777" w:rsidR="003F7D5F" w:rsidRPr="003F7D5F" w:rsidRDefault="003F7D5F" w:rsidP="003F7D5F">
      <w:pPr>
        <w:spacing w:after="0"/>
        <w:ind w:left="2560"/>
        <w:rPr>
          <w:rFonts w:eastAsia="Times New Roman"/>
          <w:szCs w:val="17"/>
        </w:rPr>
      </w:pPr>
      <w:r w:rsidRPr="003F7D5F">
        <w:rPr>
          <w:rFonts w:eastAsia="Times New Roman"/>
          <w:szCs w:val="17"/>
        </w:rPr>
        <w:t>Adelaide SA  5001</w:t>
      </w:r>
    </w:p>
    <w:p w14:paraId="03877AAB" w14:textId="77777777" w:rsidR="003F7D5F" w:rsidRPr="003F7D5F" w:rsidRDefault="003F7D5F" w:rsidP="003F7D5F">
      <w:pPr>
        <w:spacing w:after="0"/>
        <w:ind w:left="2560"/>
        <w:rPr>
          <w:rFonts w:eastAsia="Times New Roman"/>
          <w:szCs w:val="17"/>
        </w:rPr>
      </w:pPr>
      <w:r w:rsidRPr="003F7D5F">
        <w:rPr>
          <w:rFonts w:eastAsia="Times New Roman"/>
          <w:szCs w:val="17"/>
        </w:rPr>
        <w:t>Telephone: (08) 7133 2415</w:t>
      </w:r>
    </w:p>
    <w:p w14:paraId="7F79A4D8" w14:textId="77777777" w:rsidR="003F7D5F" w:rsidRPr="003F7D5F" w:rsidRDefault="003F7D5F" w:rsidP="003F7D5F">
      <w:pPr>
        <w:rPr>
          <w:rFonts w:eastAsia="Times New Roman"/>
          <w:szCs w:val="17"/>
        </w:rPr>
      </w:pPr>
      <w:r w:rsidRPr="003F7D5F">
        <w:rPr>
          <w:rFonts w:eastAsia="Times New Roman"/>
          <w:szCs w:val="17"/>
        </w:rPr>
        <w:t>Dated: 27 June 2023</w:t>
      </w:r>
    </w:p>
    <w:p w14:paraId="78B5F18B" w14:textId="77777777" w:rsidR="003F7D5F" w:rsidRPr="003F7D5F" w:rsidRDefault="003F7D5F" w:rsidP="003F7D5F">
      <w:pPr>
        <w:rPr>
          <w:rFonts w:eastAsia="Times New Roman"/>
          <w:szCs w:val="17"/>
        </w:rPr>
      </w:pPr>
      <w:r w:rsidRPr="003F7D5F">
        <w:rPr>
          <w:rFonts w:eastAsia="Times New Roman"/>
          <w:szCs w:val="17"/>
        </w:rPr>
        <w:t>The Common Seal of the COMMISSIONER OF HIGHWAYS was hereto affixed by authority of the Commissioner in the presence of:</w:t>
      </w:r>
    </w:p>
    <w:p w14:paraId="77006418" w14:textId="77777777" w:rsidR="003F7D5F" w:rsidRPr="003F7D5F" w:rsidRDefault="003F7D5F" w:rsidP="003F7D5F">
      <w:pPr>
        <w:spacing w:after="0"/>
        <w:jc w:val="right"/>
        <w:rPr>
          <w:rFonts w:eastAsia="Times New Roman"/>
          <w:smallCaps/>
          <w:szCs w:val="20"/>
        </w:rPr>
      </w:pPr>
      <w:r w:rsidRPr="003F7D5F">
        <w:rPr>
          <w:rFonts w:eastAsia="Times New Roman"/>
          <w:smallCaps/>
          <w:szCs w:val="20"/>
        </w:rPr>
        <w:t>Rocco Caruso</w:t>
      </w:r>
    </w:p>
    <w:p w14:paraId="650CDDA2" w14:textId="77777777" w:rsidR="003F7D5F" w:rsidRPr="003F7D5F" w:rsidRDefault="003F7D5F" w:rsidP="003F7D5F">
      <w:pPr>
        <w:spacing w:after="0"/>
        <w:jc w:val="right"/>
        <w:rPr>
          <w:rFonts w:eastAsia="Times New Roman"/>
          <w:szCs w:val="17"/>
        </w:rPr>
      </w:pPr>
      <w:r w:rsidRPr="003F7D5F">
        <w:rPr>
          <w:rFonts w:eastAsia="Times New Roman"/>
          <w:szCs w:val="17"/>
        </w:rPr>
        <w:t>Manager, Property Acquisition (Authorised Officer)</w:t>
      </w:r>
    </w:p>
    <w:p w14:paraId="399F85DD" w14:textId="77777777" w:rsidR="003F7D5F" w:rsidRPr="003F7D5F" w:rsidRDefault="003F7D5F" w:rsidP="003F7D5F">
      <w:pPr>
        <w:spacing w:after="0"/>
        <w:jc w:val="right"/>
        <w:rPr>
          <w:rFonts w:eastAsia="Times New Roman"/>
          <w:szCs w:val="17"/>
        </w:rPr>
      </w:pPr>
      <w:r w:rsidRPr="003F7D5F">
        <w:rPr>
          <w:rFonts w:eastAsia="Times New Roman"/>
          <w:szCs w:val="17"/>
        </w:rPr>
        <w:t>Department for Infrastructure and Transport</w:t>
      </w:r>
    </w:p>
    <w:p w14:paraId="37DF4C59" w14:textId="77777777" w:rsidR="003F7D5F" w:rsidRPr="003F7D5F" w:rsidRDefault="003F7D5F" w:rsidP="003F7D5F">
      <w:pPr>
        <w:rPr>
          <w:rFonts w:eastAsia="Times New Roman"/>
          <w:szCs w:val="17"/>
        </w:rPr>
      </w:pPr>
      <w:r w:rsidRPr="003F7D5F">
        <w:rPr>
          <w:rFonts w:eastAsia="Times New Roman"/>
          <w:szCs w:val="17"/>
        </w:rPr>
        <w:t>DIT 2022/08318/01</w:t>
      </w:r>
    </w:p>
    <w:p w14:paraId="0C80BCBD" w14:textId="77777777" w:rsidR="003F7D5F" w:rsidRPr="003F7D5F" w:rsidRDefault="003F7D5F" w:rsidP="003F7D5F">
      <w:pPr>
        <w:pBdr>
          <w:top w:val="single" w:sz="4" w:space="1" w:color="auto"/>
        </w:pBdr>
        <w:spacing w:before="100" w:after="0" w:line="14" w:lineRule="exact"/>
        <w:jc w:val="center"/>
        <w:rPr>
          <w:rFonts w:eastAsia="Times New Roman"/>
          <w:szCs w:val="17"/>
        </w:rPr>
      </w:pPr>
    </w:p>
    <w:p w14:paraId="61EE8C86" w14:textId="77777777" w:rsidR="003F7D5F" w:rsidRDefault="003F7D5F" w:rsidP="00EA5FED">
      <w:pPr>
        <w:pStyle w:val="GG-body"/>
        <w:spacing w:after="0"/>
        <w:rPr>
          <w:lang w:val="en-US"/>
        </w:rPr>
      </w:pPr>
    </w:p>
    <w:p w14:paraId="7C216A66" w14:textId="77777777" w:rsidR="003F7D5F" w:rsidRPr="003F7D5F" w:rsidRDefault="003F7D5F" w:rsidP="003F7D5F">
      <w:pPr>
        <w:jc w:val="center"/>
        <w:rPr>
          <w:rFonts w:eastAsia="Times New Roman"/>
          <w:caps/>
          <w:szCs w:val="17"/>
        </w:rPr>
      </w:pPr>
      <w:r w:rsidRPr="003F7D5F">
        <w:rPr>
          <w:caps/>
          <w:szCs w:val="17"/>
        </w:rPr>
        <w:t>Land Acquisition Act 1969</w:t>
      </w:r>
    </w:p>
    <w:p w14:paraId="28FBC7D0" w14:textId="77777777" w:rsidR="003F7D5F" w:rsidRPr="003F7D5F" w:rsidRDefault="003F7D5F" w:rsidP="003F7D5F">
      <w:pPr>
        <w:jc w:val="center"/>
        <w:rPr>
          <w:smallCaps/>
          <w:szCs w:val="17"/>
        </w:rPr>
      </w:pPr>
      <w:r w:rsidRPr="003F7D5F">
        <w:rPr>
          <w:smallCaps/>
          <w:szCs w:val="17"/>
        </w:rPr>
        <w:t>Section 16</w:t>
      </w:r>
    </w:p>
    <w:p w14:paraId="5E2D3AAC" w14:textId="77777777" w:rsidR="003F7D5F" w:rsidRPr="003F7D5F" w:rsidRDefault="003F7D5F" w:rsidP="003F7D5F">
      <w:pPr>
        <w:jc w:val="center"/>
        <w:rPr>
          <w:i/>
          <w:szCs w:val="17"/>
        </w:rPr>
      </w:pPr>
      <w:r w:rsidRPr="003F7D5F">
        <w:rPr>
          <w:i/>
          <w:szCs w:val="17"/>
        </w:rPr>
        <w:t>Form 5—Notice of Acquisition</w:t>
      </w:r>
    </w:p>
    <w:p w14:paraId="0830B699" w14:textId="77777777" w:rsidR="003F7D5F" w:rsidRPr="003F7D5F" w:rsidRDefault="003F7D5F" w:rsidP="003F7D5F">
      <w:pPr>
        <w:tabs>
          <w:tab w:val="left" w:pos="322"/>
        </w:tabs>
        <w:rPr>
          <w:rFonts w:eastAsia="Times New Roman"/>
          <w:b/>
          <w:szCs w:val="17"/>
        </w:rPr>
      </w:pPr>
      <w:r w:rsidRPr="003F7D5F">
        <w:rPr>
          <w:rFonts w:eastAsia="Times New Roman"/>
          <w:b/>
          <w:szCs w:val="17"/>
        </w:rPr>
        <w:t>1.</w:t>
      </w:r>
      <w:r w:rsidRPr="003F7D5F">
        <w:rPr>
          <w:rFonts w:eastAsia="Times New Roman"/>
          <w:b/>
          <w:szCs w:val="17"/>
        </w:rPr>
        <w:tab/>
        <w:t>Notice of acquisition</w:t>
      </w:r>
    </w:p>
    <w:p w14:paraId="4FD9C474" w14:textId="77777777" w:rsidR="003F7D5F" w:rsidRPr="003F7D5F" w:rsidRDefault="003F7D5F" w:rsidP="003F7D5F">
      <w:pPr>
        <w:ind w:left="320"/>
        <w:rPr>
          <w:rFonts w:eastAsia="Times New Roman"/>
          <w:szCs w:val="17"/>
        </w:rPr>
      </w:pPr>
      <w:r w:rsidRPr="003F7D5F">
        <w:rPr>
          <w:rFonts w:eastAsia="Times New Roman"/>
          <w:szCs w:val="17"/>
        </w:rPr>
        <w:t>The Commissioner of Highways (the Authority), of 83 Pirie Street, Adelaide SA 5000, acquires the following interests in the following land:</w:t>
      </w:r>
    </w:p>
    <w:p w14:paraId="70526ACF" w14:textId="77777777" w:rsidR="003F7D5F" w:rsidRPr="003F7D5F" w:rsidRDefault="003F7D5F" w:rsidP="003F7D5F">
      <w:pPr>
        <w:ind w:left="480"/>
        <w:rPr>
          <w:rFonts w:eastAsia="Times New Roman"/>
          <w:szCs w:val="17"/>
        </w:rPr>
      </w:pPr>
      <w:r w:rsidRPr="003F7D5F">
        <w:rPr>
          <w:rFonts w:eastAsia="Times New Roman"/>
          <w:szCs w:val="17"/>
        </w:rPr>
        <w:t>Comprising an unencumbered estate in fee simple in that piece of land being the whole of Allotment 77 in Filed Plan 19717 comprised in Certificate of Title Volume 5865 Folio 858.</w:t>
      </w:r>
    </w:p>
    <w:p w14:paraId="24D86AC8" w14:textId="77777777" w:rsidR="003F7D5F" w:rsidRPr="003F7D5F" w:rsidRDefault="003F7D5F" w:rsidP="003F7D5F">
      <w:pPr>
        <w:ind w:left="320"/>
        <w:rPr>
          <w:rFonts w:eastAsia="Times New Roman"/>
          <w:szCs w:val="17"/>
        </w:rPr>
      </w:pPr>
      <w:r w:rsidRPr="003F7D5F">
        <w:rPr>
          <w:rFonts w:eastAsia="Times New Roman"/>
          <w:szCs w:val="17"/>
        </w:rPr>
        <w:t xml:space="preserve">This notice is given under section 16 of the </w:t>
      </w:r>
      <w:r w:rsidRPr="003F7D5F">
        <w:rPr>
          <w:rFonts w:eastAsia="Times New Roman"/>
          <w:i/>
          <w:szCs w:val="17"/>
        </w:rPr>
        <w:t>Land Acquisition Act 1969.</w:t>
      </w:r>
    </w:p>
    <w:p w14:paraId="1D853D92" w14:textId="77777777" w:rsidR="003F7D5F" w:rsidRPr="003F7D5F" w:rsidRDefault="003F7D5F" w:rsidP="003F7D5F">
      <w:pPr>
        <w:tabs>
          <w:tab w:val="left" w:pos="322"/>
        </w:tabs>
        <w:rPr>
          <w:rFonts w:eastAsia="Times New Roman"/>
          <w:b/>
          <w:szCs w:val="17"/>
        </w:rPr>
      </w:pPr>
      <w:r w:rsidRPr="003F7D5F">
        <w:rPr>
          <w:rFonts w:eastAsia="Times New Roman"/>
          <w:b/>
          <w:szCs w:val="17"/>
        </w:rPr>
        <w:t>2.</w:t>
      </w:r>
      <w:r w:rsidRPr="003F7D5F">
        <w:rPr>
          <w:rFonts w:eastAsia="Times New Roman"/>
          <w:b/>
          <w:szCs w:val="17"/>
        </w:rPr>
        <w:tab/>
        <w:t>Compensation</w:t>
      </w:r>
    </w:p>
    <w:p w14:paraId="1B97C563" w14:textId="77777777" w:rsidR="003F7D5F" w:rsidRPr="003F7D5F" w:rsidRDefault="003F7D5F" w:rsidP="003F7D5F">
      <w:pPr>
        <w:ind w:left="320"/>
        <w:rPr>
          <w:rFonts w:eastAsia="Times New Roman"/>
          <w:szCs w:val="17"/>
        </w:rPr>
      </w:pPr>
      <w:r w:rsidRPr="003F7D5F">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287C150C" w14:textId="77777777" w:rsidR="003F7D5F" w:rsidRPr="003F7D5F" w:rsidRDefault="003F7D5F" w:rsidP="003F7D5F">
      <w:pPr>
        <w:tabs>
          <w:tab w:val="left" w:pos="322"/>
        </w:tabs>
        <w:rPr>
          <w:rFonts w:eastAsia="Times New Roman"/>
          <w:b/>
          <w:szCs w:val="17"/>
        </w:rPr>
      </w:pPr>
      <w:r w:rsidRPr="003F7D5F">
        <w:rPr>
          <w:rFonts w:eastAsia="Times New Roman"/>
          <w:b/>
          <w:szCs w:val="17"/>
        </w:rPr>
        <w:t>2A.</w:t>
      </w:r>
      <w:r w:rsidRPr="003F7D5F">
        <w:rPr>
          <w:rFonts w:eastAsia="Times New Roman"/>
          <w:b/>
          <w:szCs w:val="17"/>
        </w:rPr>
        <w:tab/>
        <w:t>Payment of professional costs relating to acquisition (section 26B)</w:t>
      </w:r>
    </w:p>
    <w:p w14:paraId="3B403C09" w14:textId="77777777" w:rsidR="003F7D5F" w:rsidRPr="003F7D5F" w:rsidRDefault="003F7D5F" w:rsidP="003F7D5F">
      <w:pPr>
        <w:ind w:left="320"/>
        <w:rPr>
          <w:rFonts w:eastAsia="Times New Roman"/>
          <w:szCs w:val="17"/>
        </w:rPr>
      </w:pPr>
      <w:r w:rsidRPr="003F7D5F">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2A4BF478" w14:textId="24436CF3" w:rsidR="003F7D5F" w:rsidRDefault="003F7D5F" w:rsidP="003F7D5F">
      <w:pPr>
        <w:ind w:left="320"/>
        <w:rPr>
          <w:rFonts w:eastAsia="Times New Roman"/>
          <w:i/>
          <w:szCs w:val="17"/>
        </w:rPr>
      </w:pPr>
      <w:r w:rsidRPr="003F7D5F">
        <w:rPr>
          <w:rFonts w:eastAsia="Times New Roman"/>
          <w:szCs w:val="17"/>
        </w:rPr>
        <w:t xml:space="preserve">Professional costs include legal costs, valuation costs and any other costs prescribed by the </w:t>
      </w:r>
      <w:r w:rsidRPr="003F7D5F">
        <w:rPr>
          <w:rFonts w:eastAsia="Times New Roman"/>
          <w:i/>
          <w:szCs w:val="17"/>
        </w:rPr>
        <w:t>Land Acquisition Regulations 2019.</w:t>
      </w:r>
    </w:p>
    <w:p w14:paraId="49B76EF5" w14:textId="77777777" w:rsidR="003F7D5F" w:rsidRDefault="003F7D5F">
      <w:pPr>
        <w:spacing w:after="0" w:line="240" w:lineRule="auto"/>
        <w:jc w:val="left"/>
        <w:rPr>
          <w:rFonts w:eastAsia="Times New Roman"/>
          <w:i/>
          <w:szCs w:val="17"/>
        </w:rPr>
      </w:pPr>
      <w:r>
        <w:rPr>
          <w:rFonts w:eastAsia="Times New Roman"/>
          <w:i/>
          <w:szCs w:val="17"/>
        </w:rPr>
        <w:br w:type="page"/>
      </w:r>
    </w:p>
    <w:p w14:paraId="3EEE7935" w14:textId="77777777" w:rsidR="003F7D5F" w:rsidRPr="003F7D5F" w:rsidRDefault="003F7D5F" w:rsidP="003F7D5F">
      <w:pPr>
        <w:tabs>
          <w:tab w:val="left" w:pos="322"/>
        </w:tabs>
        <w:rPr>
          <w:rFonts w:eastAsia="Times New Roman"/>
          <w:b/>
          <w:szCs w:val="17"/>
        </w:rPr>
      </w:pPr>
      <w:r w:rsidRPr="003F7D5F">
        <w:rPr>
          <w:rFonts w:eastAsia="Times New Roman"/>
          <w:b/>
          <w:szCs w:val="17"/>
        </w:rPr>
        <w:lastRenderedPageBreak/>
        <w:t>3.</w:t>
      </w:r>
      <w:r w:rsidRPr="003F7D5F">
        <w:rPr>
          <w:rFonts w:eastAsia="Times New Roman"/>
          <w:b/>
          <w:szCs w:val="17"/>
        </w:rPr>
        <w:tab/>
        <w:t>Inquiries</w:t>
      </w:r>
    </w:p>
    <w:p w14:paraId="5DACC962" w14:textId="77777777" w:rsidR="003F7D5F" w:rsidRPr="003F7D5F" w:rsidRDefault="003F7D5F" w:rsidP="003F7D5F">
      <w:pPr>
        <w:spacing w:after="0"/>
        <w:ind w:left="320"/>
        <w:rPr>
          <w:rFonts w:eastAsia="Times New Roman"/>
          <w:szCs w:val="17"/>
        </w:rPr>
      </w:pPr>
      <w:r w:rsidRPr="003F7D5F">
        <w:rPr>
          <w:rFonts w:eastAsia="Times New Roman"/>
          <w:szCs w:val="17"/>
        </w:rPr>
        <w:t>Inquiries should be directed to:</w:t>
      </w:r>
      <w:r w:rsidRPr="003F7D5F">
        <w:rPr>
          <w:rFonts w:eastAsia="Times New Roman"/>
          <w:szCs w:val="17"/>
        </w:rPr>
        <w:tab/>
      </w:r>
      <w:r w:rsidRPr="003F7D5F">
        <w:rPr>
          <w:rFonts w:eastAsia="Times New Roman"/>
          <w:szCs w:val="17"/>
          <w:lang w:val="en-US"/>
        </w:rPr>
        <w:t>Rob Gardner</w:t>
      </w:r>
    </w:p>
    <w:p w14:paraId="48B69A5B" w14:textId="77777777" w:rsidR="003F7D5F" w:rsidRPr="003F7D5F" w:rsidRDefault="003F7D5F" w:rsidP="003F7D5F">
      <w:pPr>
        <w:spacing w:after="0"/>
        <w:ind w:left="2560"/>
        <w:rPr>
          <w:rFonts w:eastAsia="Times New Roman"/>
          <w:szCs w:val="17"/>
        </w:rPr>
      </w:pPr>
      <w:r w:rsidRPr="003F7D5F">
        <w:rPr>
          <w:rFonts w:eastAsia="Times New Roman"/>
          <w:szCs w:val="17"/>
        </w:rPr>
        <w:t>GPO Box 1533</w:t>
      </w:r>
    </w:p>
    <w:p w14:paraId="204C6229" w14:textId="77777777" w:rsidR="003F7D5F" w:rsidRPr="003F7D5F" w:rsidRDefault="003F7D5F" w:rsidP="003F7D5F">
      <w:pPr>
        <w:spacing w:after="0"/>
        <w:ind w:left="2560"/>
        <w:rPr>
          <w:rFonts w:eastAsia="Times New Roman"/>
          <w:szCs w:val="17"/>
        </w:rPr>
      </w:pPr>
      <w:r w:rsidRPr="003F7D5F">
        <w:rPr>
          <w:rFonts w:eastAsia="Times New Roman"/>
          <w:szCs w:val="17"/>
        </w:rPr>
        <w:t>Adelaide SA  5001</w:t>
      </w:r>
    </w:p>
    <w:p w14:paraId="2D5E9537" w14:textId="77777777" w:rsidR="003F7D5F" w:rsidRPr="003F7D5F" w:rsidRDefault="003F7D5F" w:rsidP="003F7D5F">
      <w:pPr>
        <w:spacing w:after="0"/>
        <w:ind w:left="2560"/>
        <w:rPr>
          <w:rFonts w:eastAsia="Times New Roman"/>
          <w:szCs w:val="17"/>
        </w:rPr>
      </w:pPr>
      <w:r w:rsidRPr="003F7D5F">
        <w:rPr>
          <w:rFonts w:eastAsia="Times New Roman"/>
          <w:szCs w:val="17"/>
        </w:rPr>
        <w:t>Telephone: (08) 7133 2415</w:t>
      </w:r>
    </w:p>
    <w:p w14:paraId="208F1C0D" w14:textId="77777777" w:rsidR="003F7D5F" w:rsidRPr="003F7D5F" w:rsidRDefault="003F7D5F" w:rsidP="003F7D5F">
      <w:pPr>
        <w:rPr>
          <w:rFonts w:eastAsia="Times New Roman"/>
          <w:szCs w:val="17"/>
        </w:rPr>
      </w:pPr>
      <w:r w:rsidRPr="003F7D5F">
        <w:rPr>
          <w:rFonts w:eastAsia="Times New Roman"/>
          <w:szCs w:val="17"/>
        </w:rPr>
        <w:t>Dated: 27 June 2023</w:t>
      </w:r>
    </w:p>
    <w:p w14:paraId="2D33D3A0" w14:textId="77777777" w:rsidR="003F7D5F" w:rsidRPr="003F7D5F" w:rsidRDefault="003F7D5F" w:rsidP="003F7D5F">
      <w:pPr>
        <w:rPr>
          <w:rFonts w:eastAsia="Times New Roman"/>
          <w:szCs w:val="17"/>
        </w:rPr>
      </w:pPr>
      <w:r w:rsidRPr="003F7D5F">
        <w:rPr>
          <w:rFonts w:eastAsia="Times New Roman"/>
          <w:szCs w:val="17"/>
        </w:rPr>
        <w:t>The Common Seal of the COMMISSIONER OF HIGHWAYS was hereto affixed by authority of the Commissioner in the presence of:</w:t>
      </w:r>
    </w:p>
    <w:p w14:paraId="384A5DBE" w14:textId="77777777" w:rsidR="003F7D5F" w:rsidRPr="003F7D5F" w:rsidRDefault="003F7D5F" w:rsidP="003F7D5F">
      <w:pPr>
        <w:spacing w:after="0"/>
        <w:jc w:val="right"/>
        <w:rPr>
          <w:rFonts w:eastAsia="Times New Roman"/>
          <w:smallCaps/>
          <w:szCs w:val="20"/>
        </w:rPr>
      </w:pPr>
      <w:r w:rsidRPr="003F7D5F">
        <w:rPr>
          <w:rFonts w:eastAsia="Times New Roman"/>
          <w:smallCaps/>
          <w:szCs w:val="20"/>
        </w:rPr>
        <w:t>Rocco Caruso</w:t>
      </w:r>
    </w:p>
    <w:p w14:paraId="17FB19D8" w14:textId="77777777" w:rsidR="003F7D5F" w:rsidRPr="003F7D5F" w:rsidRDefault="003F7D5F" w:rsidP="003F7D5F">
      <w:pPr>
        <w:spacing w:after="0"/>
        <w:jc w:val="right"/>
        <w:rPr>
          <w:rFonts w:eastAsia="Times New Roman"/>
          <w:szCs w:val="17"/>
        </w:rPr>
      </w:pPr>
      <w:r w:rsidRPr="003F7D5F">
        <w:rPr>
          <w:rFonts w:eastAsia="Times New Roman"/>
          <w:szCs w:val="17"/>
        </w:rPr>
        <w:t>Manager, Property Acquisition (Authorised Officer)</w:t>
      </w:r>
    </w:p>
    <w:p w14:paraId="171B2274" w14:textId="77777777" w:rsidR="003F7D5F" w:rsidRPr="003F7D5F" w:rsidRDefault="003F7D5F" w:rsidP="003F7D5F">
      <w:pPr>
        <w:spacing w:after="0"/>
        <w:jc w:val="right"/>
        <w:rPr>
          <w:rFonts w:eastAsia="Times New Roman"/>
          <w:szCs w:val="17"/>
        </w:rPr>
      </w:pPr>
      <w:r w:rsidRPr="003F7D5F">
        <w:rPr>
          <w:rFonts w:eastAsia="Times New Roman"/>
          <w:szCs w:val="17"/>
        </w:rPr>
        <w:t>Department for Infrastructure and Transport</w:t>
      </w:r>
    </w:p>
    <w:p w14:paraId="07056B59" w14:textId="77777777" w:rsidR="003F7D5F" w:rsidRPr="003F7D5F" w:rsidRDefault="003F7D5F" w:rsidP="003F7D5F">
      <w:pPr>
        <w:rPr>
          <w:rFonts w:eastAsia="Times New Roman"/>
          <w:szCs w:val="17"/>
        </w:rPr>
      </w:pPr>
      <w:r w:rsidRPr="003F7D5F">
        <w:rPr>
          <w:rFonts w:eastAsia="Times New Roman"/>
          <w:szCs w:val="17"/>
        </w:rPr>
        <w:t>DIT 2023/01334/01</w:t>
      </w:r>
    </w:p>
    <w:p w14:paraId="75F3F970" w14:textId="77777777" w:rsidR="003F7D5F" w:rsidRPr="003F7D5F" w:rsidRDefault="003F7D5F" w:rsidP="003F7D5F">
      <w:pPr>
        <w:pBdr>
          <w:top w:val="single" w:sz="4" w:space="1" w:color="auto"/>
        </w:pBdr>
        <w:spacing w:before="100" w:after="0" w:line="14" w:lineRule="exact"/>
        <w:jc w:val="center"/>
        <w:rPr>
          <w:rFonts w:eastAsia="Times New Roman"/>
          <w:szCs w:val="17"/>
        </w:rPr>
      </w:pPr>
    </w:p>
    <w:p w14:paraId="10FE0E2C" w14:textId="77777777" w:rsidR="003F7D5F" w:rsidRDefault="003F7D5F" w:rsidP="00EA5FED">
      <w:pPr>
        <w:pStyle w:val="GG-body"/>
        <w:spacing w:after="0"/>
        <w:rPr>
          <w:lang w:val="en-US"/>
        </w:rPr>
      </w:pPr>
    </w:p>
    <w:p w14:paraId="5A3818D6" w14:textId="77777777" w:rsidR="003F7D5F" w:rsidRPr="003F7D5F" w:rsidRDefault="003F7D5F" w:rsidP="003F7D5F">
      <w:pPr>
        <w:jc w:val="center"/>
        <w:rPr>
          <w:rFonts w:eastAsia="Times New Roman"/>
          <w:caps/>
          <w:szCs w:val="17"/>
        </w:rPr>
      </w:pPr>
      <w:r w:rsidRPr="003F7D5F">
        <w:rPr>
          <w:caps/>
          <w:szCs w:val="17"/>
        </w:rPr>
        <w:t>Land Acquisition Act 1969</w:t>
      </w:r>
    </w:p>
    <w:p w14:paraId="351DB75D" w14:textId="77777777" w:rsidR="003F7D5F" w:rsidRPr="003F7D5F" w:rsidRDefault="003F7D5F" w:rsidP="003F7D5F">
      <w:pPr>
        <w:jc w:val="center"/>
        <w:rPr>
          <w:smallCaps/>
          <w:szCs w:val="17"/>
        </w:rPr>
      </w:pPr>
      <w:r w:rsidRPr="003F7D5F">
        <w:rPr>
          <w:smallCaps/>
          <w:szCs w:val="17"/>
        </w:rPr>
        <w:t>Section 16</w:t>
      </w:r>
    </w:p>
    <w:p w14:paraId="50103AA8" w14:textId="77777777" w:rsidR="003F7D5F" w:rsidRPr="003F7D5F" w:rsidRDefault="003F7D5F" w:rsidP="003F7D5F">
      <w:pPr>
        <w:jc w:val="center"/>
        <w:rPr>
          <w:i/>
          <w:szCs w:val="17"/>
        </w:rPr>
      </w:pPr>
      <w:r w:rsidRPr="003F7D5F">
        <w:rPr>
          <w:i/>
          <w:szCs w:val="17"/>
        </w:rPr>
        <w:t>Form 5—Notice of Acquisition</w:t>
      </w:r>
    </w:p>
    <w:p w14:paraId="19A73100" w14:textId="77777777" w:rsidR="003F7D5F" w:rsidRPr="003F7D5F" w:rsidRDefault="003F7D5F" w:rsidP="003F7D5F">
      <w:pPr>
        <w:tabs>
          <w:tab w:val="left" w:pos="322"/>
        </w:tabs>
        <w:rPr>
          <w:rFonts w:eastAsia="Times New Roman"/>
          <w:b/>
          <w:szCs w:val="17"/>
        </w:rPr>
      </w:pPr>
      <w:r w:rsidRPr="003F7D5F">
        <w:rPr>
          <w:rFonts w:eastAsia="Times New Roman"/>
          <w:b/>
          <w:szCs w:val="17"/>
        </w:rPr>
        <w:t>1.</w:t>
      </w:r>
      <w:r w:rsidRPr="003F7D5F">
        <w:rPr>
          <w:rFonts w:eastAsia="Times New Roman"/>
          <w:b/>
          <w:szCs w:val="17"/>
        </w:rPr>
        <w:tab/>
        <w:t>Notice of acquisition</w:t>
      </w:r>
    </w:p>
    <w:p w14:paraId="3E0F8B0B" w14:textId="77777777" w:rsidR="003F7D5F" w:rsidRPr="003F7D5F" w:rsidRDefault="003F7D5F" w:rsidP="003F7D5F">
      <w:pPr>
        <w:ind w:left="320"/>
        <w:rPr>
          <w:rFonts w:eastAsia="Times New Roman"/>
          <w:szCs w:val="17"/>
        </w:rPr>
      </w:pPr>
      <w:r w:rsidRPr="003F7D5F">
        <w:rPr>
          <w:rFonts w:eastAsia="Times New Roman"/>
          <w:szCs w:val="17"/>
        </w:rPr>
        <w:t>The Commissioner of Highways (the Authority), of 83 Pirie Street, Adelaide SA 5000, acquires the following interests in the following land:</w:t>
      </w:r>
    </w:p>
    <w:p w14:paraId="7555E7C1" w14:textId="77777777" w:rsidR="003F7D5F" w:rsidRPr="003F7D5F" w:rsidRDefault="003F7D5F" w:rsidP="003F7D5F">
      <w:pPr>
        <w:ind w:left="480"/>
        <w:rPr>
          <w:rFonts w:eastAsia="Times New Roman"/>
          <w:szCs w:val="17"/>
        </w:rPr>
      </w:pPr>
      <w:r w:rsidRPr="003F7D5F">
        <w:rPr>
          <w:rFonts w:eastAsia="Times New Roman"/>
          <w:szCs w:val="17"/>
        </w:rPr>
        <w:t>First: Comprising an unencumbered estate in fee simple in that piece of land being portion of Allotment 91 in Filed Plan 200227 Hundred of Jellicoe, comprised in Certificate of Title Volume 5421 Folio 66 and being the whole of the land identified as Allotment 400 in D 132209 lodged in the Lands Titles Office,</w:t>
      </w:r>
    </w:p>
    <w:p w14:paraId="7BA8D13E" w14:textId="77777777" w:rsidR="003F7D5F" w:rsidRPr="003F7D5F" w:rsidRDefault="003F7D5F" w:rsidP="003F7D5F">
      <w:pPr>
        <w:ind w:left="480"/>
        <w:rPr>
          <w:rFonts w:eastAsia="Times New Roman"/>
          <w:szCs w:val="17"/>
        </w:rPr>
      </w:pPr>
      <w:r w:rsidRPr="003F7D5F">
        <w:rPr>
          <w:rFonts w:eastAsia="Times New Roman"/>
          <w:szCs w:val="17"/>
        </w:rPr>
        <w:t>Secondly: Comprising an unencumbered estate in fee simple in the piece of land being portion of Allotment comprising Piece 92 in Filed Plan 200227 Hundred of Jellicoe, comprised in Certificate of Title Volume 5421 Folio 66 and being the whole of the land identified as Allotments 402 and 403 in D 132209 lodged in the Lands Titles Office,</w:t>
      </w:r>
    </w:p>
    <w:p w14:paraId="16703ABA" w14:textId="77777777" w:rsidR="003F7D5F" w:rsidRPr="003F7D5F" w:rsidRDefault="003F7D5F" w:rsidP="003F7D5F">
      <w:pPr>
        <w:ind w:left="480"/>
        <w:rPr>
          <w:rFonts w:eastAsia="Times New Roman"/>
          <w:szCs w:val="17"/>
        </w:rPr>
      </w:pPr>
      <w:r w:rsidRPr="003F7D5F">
        <w:rPr>
          <w:rFonts w:eastAsia="Times New Roman"/>
          <w:szCs w:val="17"/>
        </w:rPr>
        <w:t>Thirdly: Comprising an unencumbered estate in fee simple in the piece of land being portion of Allotment comprising Piece 93 in Filed Plan 200227 Hundred of Jellicoe, comprised in Certificate of Title Volume 5421 Folio 66 and being the whole of the land identified as Allotment 406 in D 132209 lodged in the Lands Titles Office.</w:t>
      </w:r>
    </w:p>
    <w:p w14:paraId="6A89A724" w14:textId="77777777" w:rsidR="003F7D5F" w:rsidRPr="003F7D5F" w:rsidRDefault="003F7D5F" w:rsidP="003F7D5F">
      <w:pPr>
        <w:ind w:left="320"/>
        <w:rPr>
          <w:rFonts w:eastAsia="Times New Roman"/>
          <w:szCs w:val="17"/>
        </w:rPr>
      </w:pPr>
      <w:r w:rsidRPr="003F7D5F">
        <w:rPr>
          <w:rFonts w:eastAsia="Times New Roman"/>
          <w:szCs w:val="17"/>
        </w:rPr>
        <w:t xml:space="preserve">This notice is given under section 16 of the </w:t>
      </w:r>
      <w:r w:rsidRPr="003F7D5F">
        <w:rPr>
          <w:rFonts w:eastAsia="Times New Roman"/>
          <w:i/>
          <w:szCs w:val="17"/>
        </w:rPr>
        <w:t>Land Acquisition Act 1969.</w:t>
      </w:r>
    </w:p>
    <w:p w14:paraId="3DDE0B69" w14:textId="77777777" w:rsidR="003F7D5F" w:rsidRPr="003F7D5F" w:rsidRDefault="003F7D5F" w:rsidP="003F7D5F">
      <w:pPr>
        <w:tabs>
          <w:tab w:val="left" w:pos="322"/>
        </w:tabs>
        <w:rPr>
          <w:rFonts w:eastAsia="Times New Roman"/>
          <w:b/>
          <w:szCs w:val="17"/>
        </w:rPr>
      </w:pPr>
      <w:r w:rsidRPr="003F7D5F">
        <w:rPr>
          <w:rFonts w:eastAsia="Times New Roman"/>
          <w:b/>
          <w:szCs w:val="17"/>
        </w:rPr>
        <w:t>2.</w:t>
      </w:r>
      <w:r w:rsidRPr="003F7D5F">
        <w:rPr>
          <w:rFonts w:eastAsia="Times New Roman"/>
          <w:b/>
          <w:szCs w:val="17"/>
        </w:rPr>
        <w:tab/>
        <w:t>Compensation</w:t>
      </w:r>
    </w:p>
    <w:p w14:paraId="0A68943D" w14:textId="77777777" w:rsidR="003F7D5F" w:rsidRPr="003F7D5F" w:rsidRDefault="003F7D5F" w:rsidP="003F7D5F">
      <w:pPr>
        <w:ind w:left="320"/>
        <w:rPr>
          <w:rFonts w:eastAsia="Times New Roman"/>
          <w:szCs w:val="17"/>
        </w:rPr>
      </w:pPr>
      <w:r w:rsidRPr="003F7D5F">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690B9A83" w14:textId="77777777" w:rsidR="003F7D5F" w:rsidRPr="003F7D5F" w:rsidRDefault="003F7D5F" w:rsidP="003F7D5F">
      <w:pPr>
        <w:tabs>
          <w:tab w:val="left" w:pos="322"/>
        </w:tabs>
        <w:rPr>
          <w:rFonts w:eastAsia="Times New Roman"/>
          <w:b/>
          <w:szCs w:val="17"/>
        </w:rPr>
      </w:pPr>
      <w:r w:rsidRPr="003F7D5F">
        <w:rPr>
          <w:rFonts w:eastAsia="Times New Roman"/>
          <w:b/>
          <w:szCs w:val="17"/>
        </w:rPr>
        <w:t>2A.</w:t>
      </w:r>
      <w:r w:rsidRPr="003F7D5F">
        <w:rPr>
          <w:rFonts w:eastAsia="Times New Roman"/>
          <w:b/>
          <w:szCs w:val="17"/>
        </w:rPr>
        <w:tab/>
        <w:t>Payment of professional costs relating to acquisition (section 26B)</w:t>
      </w:r>
    </w:p>
    <w:p w14:paraId="7D336FD3" w14:textId="77777777" w:rsidR="003F7D5F" w:rsidRPr="003F7D5F" w:rsidRDefault="003F7D5F" w:rsidP="003F7D5F">
      <w:pPr>
        <w:ind w:left="320"/>
        <w:rPr>
          <w:rFonts w:eastAsia="Times New Roman"/>
          <w:szCs w:val="17"/>
        </w:rPr>
      </w:pPr>
      <w:r w:rsidRPr="003F7D5F">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3955E27F" w14:textId="77777777" w:rsidR="003F7D5F" w:rsidRPr="003F7D5F" w:rsidRDefault="003F7D5F" w:rsidP="003F7D5F">
      <w:pPr>
        <w:ind w:left="320"/>
        <w:rPr>
          <w:rFonts w:eastAsia="Times New Roman"/>
          <w:i/>
          <w:szCs w:val="17"/>
        </w:rPr>
      </w:pPr>
      <w:r w:rsidRPr="003F7D5F">
        <w:rPr>
          <w:rFonts w:eastAsia="Times New Roman"/>
          <w:szCs w:val="17"/>
        </w:rPr>
        <w:t xml:space="preserve">Professional costs include legal costs, valuation costs and any other costs prescribed by the </w:t>
      </w:r>
      <w:r w:rsidRPr="003F7D5F">
        <w:rPr>
          <w:rFonts w:eastAsia="Times New Roman"/>
          <w:i/>
          <w:szCs w:val="17"/>
        </w:rPr>
        <w:t>Land Acquisition Regulations 2019.</w:t>
      </w:r>
    </w:p>
    <w:p w14:paraId="2EDEEAE5" w14:textId="77777777" w:rsidR="003F7D5F" w:rsidRPr="003F7D5F" w:rsidRDefault="003F7D5F" w:rsidP="003F7D5F">
      <w:pPr>
        <w:tabs>
          <w:tab w:val="left" w:pos="322"/>
        </w:tabs>
        <w:rPr>
          <w:rFonts w:eastAsia="Times New Roman"/>
          <w:b/>
          <w:szCs w:val="17"/>
        </w:rPr>
      </w:pPr>
      <w:r w:rsidRPr="003F7D5F">
        <w:rPr>
          <w:rFonts w:eastAsia="Times New Roman"/>
          <w:b/>
          <w:szCs w:val="17"/>
        </w:rPr>
        <w:t>3.</w:t>
      </w:r>
      <w:r w:rsidRPr="003F7D5F">
        <w:rPr>
          <w:rFonts w:eastAsia="Times New Roman"/>
          <w:b/>
          <w:szCs w:val="17"/>
        </w:rPr>
        <w:tab/>
        <w:t>Inquiries</w:t>
      </w:r>
    </w:p>
    <w:p w14:paraId="38E614FB" w14:textId="77777777" w:rsidR="003F7D5F" w:rsidRPr="003F7D5F" w:rsidRDefault="003F7D5F" w:rsidP="003F7D5F">
      <w:pPr>
        <w:spacing w:after="0"/>
        <w:ind w:left="320"/>
        <w:rPr>
          <w:rFonts w:eastAsia="Times New Roman"/>
          <w:szCs w:val="17"/>
        </w:rPr>
      </w:pPr>
      <w:r w:rsidRPr="003F7D5F">
        <w:rPr>
          <w:rFonts w:eastAsia="Times New Roman"/>
          <w:szCs w:val="17"/>
        </w:rPr>
        <w:t>Inquiries should be directed to:</w:t>
      </w:r>
      <w:r w:rsidRPr="003F7D5F">
        <w:rPr>
          <w:rFonts w:eastAsia="Times New Roman"/>
          <w:szCs w:val="17"/>
        </w:rPr>
        <w:tab/>
      </w:r>
      <w:r w:rsidRPr="003F7D5F">
        <w:rPr>
          <w:rFonts w:eastAsia="Times New Roman"/>
          <w:szCs w:val="17"/>
          <w:lang w:val="en-US"/>
        </w:rPr>
        <w:t>Philip Cheffirs</w:t>
      </w:r>
    </w:p>
    <w:p w14:paraId="6DBFA717" w14:textId="77777777" w:rsidR="003F7D5F" w:rsidRPr="003F7D5F" w:rsidRDefault="003F7D5F" w:rsidP="003F7D5F">
      <w:pPr>
        <w:spacing w:after="0"/>
        <w:ind w:left="2560"/>
        <w:rPr>
          <w:rFonts w:eastAsia="Times New Roman"/>
          <w:szCs w:val="17"/>
        </w:rPr>
      </w:pPr>
      <w:r w:rsidRPr="003F7D5F">
        <w:rPr>
          <w:rFonts w:eastAsia="Times New Roman"/>
          <w:szCs w:val="17"/>
        </w:rPr>
        <w:t>GPO Box 1533</w:t>
      </w:r>
    </w:p>
    <w:p w14:paraId="6C7A0940" w14:textId="77777777" w:rsidR="003F7D5F" w:rsidRPr="003F7D5F" w:rsidRDefault="003F7D5F" w:rsidP="003F7D5F">
      <w:pPr>
        <w:spacing w:after="0"/>
        <w:ind w:left="2560"/>
        <w:rPr>
          <w:rFonts w:eastAsia="Times New Roman"/>
          <w:szCs w:val="17"/>
        </w:rPr>
      </w:pPr>
      <w:r w:rsidRPr="003F7D5F">
        <w:rPr>
          <w:rFonts w:eastAsia="Times New Roman"/>
          <w:szCs w:val="17"/>
        </w:rPr>
        <w:t>Adelaide SA  5001</w:t>
      </w:r>
    </w:p>
    <w:p w14:paraId="20C1CBAC" w14:textId="77777777" w:rsidR="003F7D5F" w:rsidRPr="003F7D5F" w:rsidRDefault="003F7D5F" w:rsidP="003F7D5F">
      <w:pPr>
        <w:spacing w:after="0"/>
        <w:ind w:left="2560"/>
        <w:rPr>
          <w:rFonts w:eastAsia="Times New Roman"/>
          <w:szCs w:val="17"/>
        </w:rPr>
      </w:pPr>
      <w:r w:rsidRPr="003F7D5F">
        <w:rPr>
          <w:rFonts w:eastAsia="Times New Roman"/>
          <w:szCs w:val="17"/>
        </w:rPr>
        <w:t>Telephone: (08) 7133 2395</w:t>
      </w:r>
    </w:p>
    <w:p w14:paraId="45AF3CDB" w14:textId="77777777" w:rsidR="003F7D5F" w:rsidRPr="003F7D5F" w:rsidRDefault="003F7D5F" w:rsidP="003F7D5F">
      <w:pPr>
        <w:rPr>
          <w:rFonts w:eastAsia="Times New Roman"/>
          <w:szCs w:val="17"/>
        </w:rPr>
      </w:pPr>
      <w:r w:rsidRPr="003F7D5F">
        <w:rPr>
          <w:rFonts w:eastAsia="Times New Roman"/>
          <w:szCs w:val="17"/>
        </w:rPr>
        <w:t>Dated: 27 June 2023</w:t>
      </w:r>
    </w:p>
    <w:p w14:paraId="6EBE8050" w14:textId="77777777" w:rsidR="003F7D5F" w:rsidRPr="003F7D5F" w:rsidRDefault="003F7D5F" w:rsidP="003F7D5F">
      <w:pPr>
        <w:rPr>
          <w:rFonts w:eastAsia="Times New Roman"/>
          <w:szCs w:val="17"/>
        </w:rPr>
      </w:pPr>
      <w:r w:rsidRPr="003F7D5F">
        <w:rPr>
          <w:rFonts w:eastAsia="Times New Roman"/>
          <w:szCs w:val="17"/>
        </w:rPr>
        <w:t>The Common Seal of the COMMISSIONER OF HIGHWAYS was hereto affixed by authority of the Commissioner in the presence of:</w:t>
      </w:r>
    </w:p>
    <w:p w14:paraId="1D4D6657" w14:textId="77777777" w:rsidR="003F7D5F" w:rsidRPr="003F7D5F" w:rsidRDefault="003F7D5F" w:rsidP="003F7D5F">
      <w:pPr>
        <w:spacing w:after="0"/>
        <w:jc w:val="right"/>
        <w:rPr>
          <w:rFonts w:eastAsia="Times New Roman"/>
          <w:smallCaps/>
          <w:szCs w:val="20"/>
        </w:rPr>
      </w:pPr>
      <w:r w:rsidRPr="003F7D5F">
        <w:rPr>
          <w:rFonts w:eastAsia="Times New Roman"/>
          <w:smallCaps/>
          <w:szCs w:val="20"/>
        </w:rPr>
        <w:t>Rocco Caruso</w:t>
      </w:r>
    </w:p>
    <w:p w14:paraId="3D5BD306" w14:textId="77777777" w:rsidR="003F7D5F" w:rsidRPr="003F7D5F" w:rsidRDefault="003F7D5F" w:rsidP="003F7D5F">
      <w:pPr>
        <w:spacing w:after="0"/>
        <w:jc w:val="right"/>
        <w:rPr>
          <w:rFonts w:eastAsia="Times New Roman"/>
          <w:szCs w:val="17"/>
        </w:rPr>
      </w:pPr>
      <w:r w:rsidRPr="003F7D5F">
        <w:rPr>
          <w:rFonts w:eastAsia="Times New Roman"/>
          <w:szCs w:val="17"/>
        </w:rPr>
        <w:t>Manager, Property Acquisition (Authorised Officer)</w:t>
      </w:r>
    </w:p>
    <w:p w14:paraId="06BB6899" w14:textId="77777777" w:rsidR="003F7D5F" w:rsidRPr="003F7D5F" w:rsidRDefault="003F7D5F" w:rsidP="003F7D5F">
      <w:pPr>
        <w:spacing w:after="0"/>
        <w:jc w:val="right"/>
        <w:rPr>
          <w:rFonts w:eastAsia="Times New Roman"/>
          <w:szCs w:val="17"/>
        </w:rPr>
      </w:pPr>
      <w:r w:rsidRPr="003F7D5F">
        <w:rPr>
          <w:rFonts w:eastAsia="Times New Roman"/>
          <w:szCs w:val="17"/>
        </w:rPr>
        <w:t>Department for Infrastructure and Transport</w:t>
      </w:r>
    </w:p>
    <w:p w14:paraId="5EA859C5" w14:textId="77777777" w:rsidR="003F7D5F" w:rsidRPr="003F7D5F" w:rsidRDefault="003F7D5F" w:rsidP="003F7D5F">
      <w:pPr>
        <w:rPr>
          <w:rFonts w:eastAsia="Times New Roman"/>
          <w:szCs w:val="17"/>
        </w:rPr>
      </w:pPr>
      <w:r w:rsidRPr="003F7D5F">
        <w:rPr>
          <w:rFonts w:eastAsia="Times New Roman"/>
          <w:szCs w:val="17"/>
        </w:rPr>
        <w:t>DIT 2022/09502/01</w:t>
      </w:r>
    </w:p>
    <w:p w14:paraId="7B88D080" w14:textId="77777777" w:rsidR="003F7D5F" w:rsidRPr="003F7D5F" w:rsidRDefault="003F7D5F" w:rsidP="003F7D5F">
      <w:pPr>
        <w:pBdr>
          <w:top w:val="single" w:sz="4" w:space="1" w:color="auto"/>
        </w:pBdr>
        <w:spacing w:before="100" w:after="0" w:line="14" w:lineRule="exact"/>
        <w:jc w:val="center"/>
        <w:rPr>
          <w:rFonts w:eastAsia="Times New Roman"/>
          <w:szCs w:val="17"/>
        </w:rPr>
      </w:pPr>
    </w:p>
    <w:p w14:paraId="7E8FF4F0" w14:textId="77777777" w:rsidR="003F7D5F" w:rsidRDefault="003F7D5F" w:rsidP="00EA5FED">
      <w:pPr>
        <w:pStyle w:val="GG-body"/>
        <w:spacing w:after="0"/>
        <w:rPr>
          <w:lang w:val="en-US"/>
        </w:rPr>
      </w:pPr>
    </w:p>
    <w:p w14:paraId="73F4C60D" w14:textId="77777777" w:rsidR="003F7D5F" w:rsidRPr="003F7D5F" w:rsidRDefault="003F7D5F" w:rsidP="003F7D5F">
      <w:pPr>
        <w:jc w:val="center"/>
        <w:rPr>
          <w:rFonts w:eastAsia="Times New Roman"/>
          <w:caps/>
          <w:szCs w:val="17"/>
        </w:rPr>
      </w:pPr>
      <w:r w:rsidRPr="003F7D5F">
        <w:rPr>
          <w:caps/>
          <w:szCs w:val="17"/>
        </w:rPr>
        <w:t>Land Acquisition Act 1969</w:t>
      </w:r>
    </w:p>
    <w:p w14:paraId="105ED5EA" w14:textId="77777777" w:rsidR="003F7D5F" w:rsidRPr="003F7D5F" w:rsidRDefault="003F7D5F" w:rsidP="003F7D5F">
      <w:pPr>
        <w:jc w:val="center"/>
        <w:rPr>
          <w:smallCaps/>
          <w:szCs w:val="17"/>
        </w:rPr>
      </w:pPr>
      <w:r w:rsidRPr="003F7D5F">
        <w:rPr>
          <w:smallCaps/>
          <w:szCs w:val="17"/>
        </w:rPr>
        <w:t>Section 16</w:t>
      </w:r>
    </w:p>
    <w:p w14:paraId="214128C8" w14:textId="77777777" w:rsidR="003F7D5F" w:rsidRPr="003F7D5F" w:rsidRDefault="003F7D5F" w:rsidP="003F7D5F">
      <w:pPr>
        <w:jc w:val="center"/>
        <w:rPr>
          <w:i/>
          <w:szCs w:val="17"/>
        </w:rPr>
      </w:pPr>
      <w:r w:rsidRPr="003F7D5F">
        <w:rPr>
          <w:i/>
          <w:szCs w:val="17"/>
        </w:rPr>
        <w:t>Form 5—Notice of Acquisition</w:t>
      </w:r>
    </w:p>
    <w:p w14:paraId="5BC65207" w14:textId="77777777" w:rsidR="003F7D5F" w:rsidRPr="003F7D5F" w:rsidRDefault="003F7D5F" w:rsidP="003F7D5F">
      <w:pPr>
        <w:tabs>
          <w:tab w:val="left" w:pos="322"/>
        </w:tabs>
        <w:rPr>
          <w:rFonts w:eastAsia="Times New Roman"/>
          <w:b/>
          <w:szCs w:val="17"/>
        </w:rPr>
      </w:pPr>
      <w:r w:rsidRPr="003F7D5F">
        <w:rPr>
          <w:rFonts w:eastAsia="Times New Roman"/>
          <w:b/>
          <w:szCs w:val="17"/>
        </w:rPr>
        <w:t>1.</w:t>
      </w:r>
      <w:r w:rsidRPr="003F7D5F">
        <w:rPr>
          <w:rFonts w:eastAsia="Times New Roman"/>
          <w:b/>
          <w:szCs w:val="17"/>
        </w:rPr>
        <w:tab/>
        <w:t>Notice of acquisition</w:t>
      </w:r>
    </w:p>
    <w:p w14:paraId="6245BA6C" w14:textId="77777777" w:rsidR="003F7D5F" w:rsidRPr="003F7D5F" w:rsidRDefault="003F7D5F" w:rsidP="003F7D5F">
      <w:pPr>
        <w:ind w:left="320"/>
        <w:rPr>
          <w:rFonts w:eastAsia="Times New Roman"/>
          <w:szCs w:val="17"/>
        </w:rPr>
      </w:pPr>
      <w:r w:rsidRPr="003F7D5F">
        <w:rPr>
          <w:rFonts w:eastAsia="Times New Roman"/>
          <w:szCs w:val="17"/>
        </w:rPr>
        <w:t>The Commissioner of Highways (the Authority), of 83 Pirie Street, Adelaide SA 5000, acquires the following interests in the following land:</w:t>
      </w:r>
    </w:p>
    <w:p w14:paraId="280D9FF2" w14:textId="77777777" w:rsidR="003F7D5F" w:rsidRPr="003F7D5F" w:rsidRDefault="003F7D5F" w:rsidP="003F7D5F">
      <w:pPr>
        <w:ind w:left="480"/>
        <w:rPr>
          <w:rFonts w:eastAsia="Times New Roman"/>
          <w:szCs w:val="17"/>
        </w:rPr>
      </w:pPr>
      <w:r w:rsidRPr="003F7D5F">
        <w:rPr>
          <w:rFonts w:eastAsia="Times New Roman"/>
          <w:szCs w:val="17"/>
        </w:rPr>
        <w:t>Comprising an unencumbered estate in fee simple in that piece of land being portion of Allotment 23 in Deposited Plan 27003 comprised in Certificate of Title Volume 5397 Folio 61, and being the whole of the land identified as Allotment 2450 in D132290 lodged in the Lands Titles Office.</w:t>
      </w:r>
    </w:p>
    <w:p w14:paraId="2DBDD12B" w14:textId="77777777" w:rsidR="003F7D5F" w:rsidRPr="003F7D5F" w:rsidRDefault="003F7D5F" w:rsidP="003F7D5F">
      <w:pPr>
        <w:ind w:left="320"/>
        <w:rPr>
          <w:rFonts w:eastAsia="Times New Roman"/>
          <w:szCs w:val="17"/>
        </w:rPr>
      </w:pPr>
      <w:r w:rsidRPr="003F7D5F">
        <w:rPr>
          <w:rFonts w:eastAsia="Times New Roman"/>
          <w:szCs w:val="17"/>
        </w:rPr>
        <w:t xml:space="preserve">This notice is given under section 16 of the </w:t>
      </w:r>
      <w:r w:rsidRPr="003F7D5F">
        <w:rPr>
          <w:rFonts w:eastAsia="Times New Roman"/>
          <w:i/>
          <w:szCs w:val="17"/>
        </w:rPr>
        <w:t>Land Acquisition Act 1969.</w:t>
      </w:r>
    </w:p>
    <w:p w14:paraId="660E38AF" w14:textId="77777777" w:rsidR="003F7D5F" w:rsidRPr="003F7D5F" w:rsidRDefault="003F7D5F" w:rsidP="003F7D5F">
      <w:pPr>
        <w:tabs>
          <w:tab w:val="left" w:pos="322"/>
        </w:tabs>
        <w:rPr>
          <w:rFonts w:eastAsia="Times New Roman"/>
          <w:b/>
          <w:szCs w:val="17"/>
        </w:rPr>
      </w:pPr>
      <w:r w:rsidRPr="003F7D5F">
        <w:rPr>
          <w:rFonts w:eastAsia="Times New Roman"/>
          <w:b/>
          <w:szCs w:val="17"/>
        </w:rPr>
        <w:t>2.</w:t>
      </w:r>
      <w:r w:rsidRPr="003F7D5F">
        <w:rPr>
          <w:rFonts w:eastAsia="Times New Roman"/>
          <w:b/>
          <w:szCs w:val="17"/>
        </w:rPr>
        <w:tab/>
        <w:t>Compensation</w:t>
      </w:r>
    </w:p>
    <w:p w14:paraId="4AA17827" w14:textId="77777777" w:rsidR="003F7D5F" w:rsidRPr="003F7D5F" w:rsidRDefault="003F7D5F" w:rsidP="003F7D5F">
      <w:pPr>
        <w:ind w:left="320"/>
        <w:rPr>
          <w:rFonts w:eastAsia="Times New Roman"/>
          <w:szCs w:val="17"/>
        </w:rPr>
      </w:pPr>
      <w:r w:rsidRPr="003F7D5F">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2F8B3D32" w14:textId="77777777" w:rsidR="003F7D5F" w:rsidRPr="003F7D5F" w:rsidRDefault="003F7D5F" w:rsidP="003F7D5F">
      <w:pPr>
        <w:tabs>
          <w:tab w:val="left" w:pos="322"/>
        </w:tabs>
        <w:rPr>
          <w:rFonts w:eastAsia="Times New Roman"/>
          <w:b/>
          <w:szCs w:val="17"/>
        </w:rPr>
      </w:pPr>
      <w:r w:rsidRPr="003F7D5F">
        <w:rPr>
          <w:rFonts w:eastAsia="Times New Roman"/>
          <w:b/>
          <w:szCs w:val="17"/>
        </w:rPr>
        <w:t>2A.</w:t>
      </w:r>
      <w:r w:rsidRPr="003F7D5F">
        <w:rPr>
          <w:rFonts w:eastAsia="Times New Roman"/>
          <w:b/>
          <w:szCs w:val="17"/>
        </w:rPr>
        <w:tab/>
        <w:t>Payment of professional costs relating to acquisition (section 26B)</w:t>
      </w:r>
    </w:p>
    <w:p w14:paraId="0BB77684" w14:textId="77777777" w:rsidR="003F7D5F" w:rsidRPr="003F7D5F" w:rsidRDefault="003F7D5F" w:rsidP="003F7D5F">
      <w:pPr>
        <w:ind w:left="320"/>
        <w:rPr>
          <w:rFonts w:eastAsia="Times New Roman"/>
          <w:szCs w:val="17"/>
        </w:rPr>
      </w:pPr>
      <w:r w:rsidRPr="003F7D5F">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184A6725" w14:textId="77777777" w:rsidR="003F7D5F" w:rsidRPr="003F7D5F" w:rsidRDefault="003F7D5F" w:rsidP="003F7D5F">
      <w:pPr>
        <w:ind w:left="320"/>
        <w:rPr>
          <w:rFonts w:eastAsia="Times New Roman"/>
          <w:i/>
          <w:szCs w:val="17"/>
        </w:rPr>
      </w:pPr>
      <w:r w:rsidRPr="003F7D5F">
        <w:rPr>
          <w:rFonts w:eastAsia="Times New Roman"/>
          <w:szCs w:val="17"/>
        </w:rPr>
        <w:t xml:space="preserve">Professional costs include legal costs, valuation costs and any other costs prescribed by the </w:t>
      </w:r>
      <w:r w:rsidRPr="003F7D5F">
        <w:rPr>
          <w:rFonts w:eastAsia="Times New Roman"/>
          <w:i/>
          <w:szCs w:val="17"/>
        </w:rPr>
        <w:t>Land Acquisition Regulations 2019.</w:t>
      </w:r>
    </w:p>
    <w:p w14:paraId="7963AAF7" w14:textId="77777777" w:rsidR="003F7D5F" w:rsidRPr="003F7D5F" w:rsidRDefault="003F7D5F" w:rsidP="003F7D5F">
      <w:pPr>
        <w:tabs>
          <w:tab w:val="left" w:pos="322"/>
        </w:tabs>
        <w:rPr>
          <w:rFonts w:eastAsia="Times New Roman"/>
          <w:b/>
          <w:szCs w:val="17"/>
        </w:rPr>
      </w:pPr>
      <w:r w:rsidRPr="003F7D5F">
        <w:rPr>
          <w:rFonts w:eastAsia="Times New Roman"/>
          <w:b/>
          <w:szCs w:val="17"/>
        </w:rPr>
        <w:lastRenderedPageBreak/>
        <w:t>3.</w:t>
      </w:r>
      <w:r w:rsidRPr="003F7D5F">
        <w:rPr>
          <w:rFonts w:eastAsia="Times New Roman"/>
          <w:b/>
          <w:szCs w:val="17"/>
        </w:rPr>
        <w:tab/>
        <w:t>Inquiries</w:t>
      </w:r>
    </w:p>
    <w:p w14:paraId="7FA2AC3B" w14:textId="77777777" w:rsidR="003F7D5F" w:rsidRPr="003F7D5F" w:rsidRDefault="003F7D5F" w:rsidP="003F7D5F">
      <w:pPr>
        <w:spacing w:after="0"/>
        <w:ind w:left="320"/>
        <w:rPr>
          <w:rFonts w:eastAsia="Times New Roman"/>
          <w:szCs w:val="17"/>
        </w:rPr>
      </w:pPr>
      <w:r w:rsidRPr="003F7D5F">
        <w:rPr>
          <w:rFonts w:eastAsia="Times New Roman"/>
          <w:szCs w:val="17"/>
        </w:rPr>
        <w:t>Inquiries should be directed to:</w:t>
      </w:r>
      <w:r w:rsidRPr="003F7D5F">
        <w:rPr>
          <w:rFonts w:eastAsia="Times New Roman"/>
          <w:szCs w:val="17"/>
        </w:rPr>
        <w:tab/>
      </w:r>
      <w:r w:rsidRPr="003F7D5F">
        <w:rPr>
          <w:rFonts w:eastAsia="Times New Roman"/>
          <w:szCs w:val="17"/>
          <w:lang w:val="en-US"/>
        </w:rPr>
        <w:t>Daniel Tuk</w:t>
      </w:r>
    </w:p>
    <w:p w14:paraId="1EB63FDB" w14:textId="77777777" w:rsidR="003F7D5F" w:rsidRPr="003F7D5F" w:rsidRDefault="003F7D5F" w:rsidP="003F7D5F">
      <w:pPr>
        <w:spacing w:after="0"/>
        <w:ind w:left="2560"/>
        <w:rPr>
          <w:rFonts w:eastAsia="Times New Roman"/>
          <w:szCs w:val="17"/>
        </w:rPr>
      </w:pPr>
      <w:r w:rsidRPr="003F7D5F">
        <w:rPr>
          <w:rFonts w:eastAsia="Times New Roman"/>
          <w:szCs w:val="17"/>
        </w:rPr>
        <w:t>GPO Box 1533</w:t>
      </w:r>
    </w:p>
    <w:p w14:paraId="50BC881A" w14:textId="77777777" w:rsidR="003F7D5F" w:rsidRPr="003F7D5F" w:rsidRDefault="003F7D5F" w:rsidP="003F7D5F">
      <w:pPr>
        <w:spacing w:after="0"/>
        <w:ind w:left="2560"/>
        <w:rPr>
          <w:rFonts w:eastAsia="Times New Roman"/>
          <w:szCs w:val="17"/>
        </w:rPr>
      </w:pPr>
      <w:r w:rsidRPr="003F7D5F">
        <w:rPr>
          <w:rFonts w:eastAsia="Times New Roman"/>
          <w:szCs w:val="17"/>
        </w:rPr>
        <w:t>Adelaide SA  5001</w:t>
      </w:r>
    </w:p>
    <w:p w14:paraId="6BBE3B96" w14:textId="77777777" w:rsidR="003F7D5F" w:rsidRPr="003F7D5F" w:rsidRDefault="003F7D5F" w:rsidP="003F7D5F">
      <w:pPr>
        <w:spacing w:after="0"/>
        <w:ind w:left="2560"/>
        <w:rPr>
          <w:rFonts w:eastAsia="Times New Roman"/>
          <w:szCs w:val="17"/>
        </w:rPr>
      </w:pPr>
      <w:r w:rsidRPr="003F7D5F">
        <w:rPr>
          <w:rFonts w:eastAsia="Times New Roman"/>
          <w:szCs w:val="17"/>
        </w:rPr>
        <w:t>Telephone: (08) 7133 2479</w:t>
      </w:r>
    </w:p>
    <w:p w14:paraId="7C00EA24" w14:textId="77777777" w:rsidR="003F7D5F" w:rsidRPr="003F7D5F" w:rsidRDefault="003F7D5F" w:rsidP="003F7D5F">
      <w:pPr>
        <w:rPr>
          <w:rFonts w:eastAsia="Times New Roman"/>
          <w:szCs w:val="17"/>
        </w:rPr>
      </w:pPr>
      <w:r w:rsidRPr="003F7D5F">
        <w:rPr>
          <w:rFonts w:eastAsia="Times New Roman"/>
          <w:szCs w:val="17"/>
        </w:rPr>
        <w:t>Dated: 28 June 2023</w:t>
      </w:r>
    </w:p>
    <w:p w14:paraId="4A2362A2" w14:textId="77777777" w:rsidR="003F7D5F" w:rsidRPr="003F7D5F" w:rsidRDefault="003F7D5F" w:rsidP="003F7D5F">
      <w:pPr>
        <w:rPr>
          <w:rFonts w:eastAsia="Times New Roman"/>
          <w:szCs w:val="17"/>
        </w:rPr>
      </w:pPr>
      <w:r w:rsidRPr="003F7D5F">
        <w:rPr>
          <w:rFonts w:eastAsia="Times New Roman"/>
          <w:szCs w:val="17"/>
        </w:rPr>
        <w:t>The Common Seal of the COMMISSIONER OF HIGHWAYS was hereto affixed by authority of the Commissioner in the presence of:</w:t>
      </w:r>
    </w:p>
    <w:p w14:paraId="4A8BCEEC" w14:textId="77777777" w:rsidR="003F7D5F" w:rsidRPr="003F7D5F" w:rsidRDefault="003F7D5F" w:rsidP="003F7D5F">
      <w:pPr>
        <w:spacing w:after="0"/>
        <w:jc w:val="right"/>
        <w:rPr>
          <w:rFonts w:eastAsia="Times New Roman"/>
          <w:smallCaps/>
          <w:szCs w:val="20"/>
        </w:rPr>
      </w:pPr>
      <w:r w:rsidRPr="003F7D5F">
        <w:rPr>
          <w:rFonts w:eastAsia="Times New Roman"/>
          <w:smallCaps/>
          <w:szCs w:val="20"/>
        </w:rPr>
        <w:t>Rocco Caruso</w:t>
      </w:r>
    </w:p>
    <w:p w14:paraId="708E070D" w14:textId="77777777" w:rsidR="003F7D5F" w:rsidRPr="003F7D5F" w:rsidRDefault="003F7D5F" w:rsidP="003F7D5F">
      <w:pPr>
        <w:spacing w:after="0"/>
        <w:jc w:val="right"/>
        <w:rPr>
          <w:rFonts w:eastAsia="Times New Roman"/>
          <w:szCs w:val="17"/>
        </w:rPr>
      </w:pPr>
      <w:r w:rsidRPr="003F7D5F">
        <w:rPr>
          <w:rFonts w:eastAsia="Times New Roman"/>
          <w:szCs w:val="17"/>
        </w:rPr>
        <w:t>Manager, Property Acquisition (Authorised Officer)</w:t>
      </w:r>
    </w:p>
    <w:p w14:paraId="13B17D54" w14:textId="77777777" w:rsidR="003F7D5F" w:rsidRPr="003F7D5F" w:rsidRDefault="003F7D5F" w:rsidP="003F7D5F">
      <w:pPr>
        <w:spacing w:after="0"/>
        <w:jc w:val="right"/>
        <w:rPr>
          <w:rFonts w:eastAsia="Times New Roman"/>
          <w:szCs w:val="17"/>
        </w:rPr>
      </w:pPr>
      <w:r w:rsidRPr="003F7D5F">
        <w:rPr>
          <w:rFonts w:eastAsia="Times New Roman"/>
          <w:szCs w:val="17"/>
        </w:rPr>
        <w:t>Department for Infrastructure and Transport</w:t>
      </w:r>
    </w:p>
    <w:p w14:paraId="1B21BFE2" w14:textId="77777777" w:rsidR="003F7D5F" w:rsidRPr="003F7D5F" w:rsidRDefault="003F7D5F" w:rsidP="003F7D5F">
      <w:pPr>
        <w:rPr>
          <w:rFonts w:eastAsia="Times New Roman"/>
          <w:szCs w:val="17"/>
        </w:rPr>
      </w:pPr>
      <w:r w:rsidRPr="003F7D5F">
        <w:rPr>
          <w:rFonts w:eastAsia="Times New Roman"/>
          <w:szCs w:val="17"/>
        </w:rPr>
        <w:t>DIT 2021/12966/01</w:t>
      </w:r>
    </w:p>
    <w:p w14:paraId="78CAF5B3" w14:textId="77777777" w:rsidR="003F7D5F" w:rsidRPr="003F7D5F" w:rsidRDefault="003F7D5F" w:rsidP="003F7D5F">
      <w:pPr>
        <w:pBdr>
          <w:top w:val="single" w:sz="4" w:space="1" w:color="auto"/>
        </w:pBdr>
        <w:spacing w:before="100" w:after="0" w:line="14" w:lineRule="exact"/>
        <w:jc w:val="center"/>
        <w:rPr>
          <w:rFonts w:eastAsia="Times New Roman"/>
          <w:szCs w:val="17"/>
        </w:rPr>
      </w:pPr>
    </w:p>
    <w:p w14:paraId="72B8179C" w14:textId="77777777" w:rsidR="003F7D5F" w:rsidRDefault="003F7D5F" w:rsidP="00EA5FED">
      <w:pPr>
        <w:pStyle w:val="GG-body"/>
        <w:spacing w:after="0"/>
        <w:rPr>
          <w:lang w:val="en-US"/>
        </w:rPr>
      </w:pPr>
    </w:p>
    <w:p w14:paraId="2B3CA337" w14:textId="77777777" w:rsidR="003F7D5F" w:rsidRPr="003F7D5F" w:rsidRDefault="003F7D5F" w:rsidP="003F7D5F">
      <w:pPr>
        <w:jc w:val="center"/>
        <w:rPr>
          <w:rFonts w:eastAsia="Times New Roman"/>
          <w:caps/>
          <w:szCs w:val="17"/>
        </w:rPr>
      </w:pPr>
      <w:r w:rsidRPr="003F7D5F">
        <w:rPr>
          <w:caps/>
          <w:szCs w:val="17"/>
        </w:rPr>
        <w:t>Land Acquisition Act 1969</w:t>
      </w:r>
    </w:p>
    <w:p w14:paraId="504E3BA3" w14:textId="77777777" w:rsidR="003F7D5F" w:rsidRPr="003F7D5F" w:rsidRDefault="003F7D5F" w:rsidP="003F7D5F">
      <w:pPr>
        <w:jc w:val="center"/>
        <w:rPr>
          <w:smallCaps/>
          <w:szCs w:val="17"/>
        </w:rPr>
      </w:pPr>
      <w:r w:rsidRPr="003F7D5F">
        <w:rPr>
          <w:smallCaps/>
          <w:szCs w:val="17"/>
        </w:rPr>
        <w:t>Section 16</w:t>
      </w:r>
    </w:p>
    <w:p w14:paraId="6452C111" w14:textId="77777777" w:rsidR="003F7D5F" w:rsidRPr="003F7D5F" w:rsidRDefault="003F7D5F" w:rsidP="003F7D5F">
      <w:pPr>
        <w:jc w:val="center"/>
        <w:rPr>
          <w:i/>
          <w:szCs w:val="17"/>
        </w:rPr>
      </w:pPr>
      <w:r w:rsidRPr="003F7D5F">
        <w:rPr>
          <w:i/>
          <w:szCs w:val="17"/>
        </w:rPr>
        <w:t>Form 5—Notice of Acquisition</w:t>
      </w:r>
    </w:p>
    <w:p w14:paraId="55C595BF" w14:textId="77777777" w:rsidR="003F7D5F" w:rsidRPr="003F7D5F" w:rsidRDefault="003F7D5F" w:rsidP="003F7D5F">
      <w:pPr>
        <w:tabs>
          <w:tab w:val="left" w:pos="322"/>
        </w:tabs>
        <w:rPr>
          <w:rFonts w:eastAsia="Times New Roman"/>
          <w:b/>
          <w:szCs w:val="17"/>
        </w:rPr>
      </w:pPr>
      <w:r w:rsidRPr="003F7D5F">
        <w:rPr>
          <w:rFonts w:eastAsia="Times New Roman"/>
          <w:b/>
          <w:szCs w:val="17"/>
        </w:rPr>
        <w:t>1.</w:t>
      </w:r>
      <w:r w:rsidRPr="003F7D5F">
        <w:rPr>
          <w:rFonts w:eastAsia="Times New Roman"/>
          <w:b/>
          <w:szCs w:val="17"/>
        </w:rPr>
        <w:tab/>
        <w:t>Notice of acquisition</w:t>
      </w:r>
    </w:p>
    <w:p w14:paraId="180EA1CC" w14:textId="77777777" w:rsidR="003F7D5F" w:rsidRPr="003F7D5F" w:rsidRDefault="003F7D5F" w:rsidP="003F7D5F">
      <w:pPr>
        <w:ind w:left="320"/>
        <w:rPr>
          <w:rFonts w:eastAsia="Times New Roman"/>
          <w:szCs w:val="17"/>
        </w:rPr>
      </w:pPr>
      <w:r w:rsidRPr="003F7D5F">
        <w:rPr>
          <w:rFonts w:eastAsia="Times New Roman"/>
          <w:szCs w:val="17"/>
        </w:rPr>
        <w:t>The Commissioner of Highways (the Authority), of 83 Pirie Street, Adelaide SA 5000, acquires the following interests in the following land:</w:t>
      </w:r>
    </w:p>
    <w:p w14:paraId="0461C7AF" w14:textId="77777777" w:rsidR="003F7D5F" w:rsidRPr="003F7D5F" w:rsidRDefault="003F7D5F" w:rsidP="003F7D5F">
      <w:pPr>
        <w:ind w:left="480"/>
        <w:rPr>
          <w:rFonts w:eastAsia="Times New Roman"/>
          <w:szCs w:val="17"/>
        </w:rPr>
      </w:pPr>
      <w:r w:rsidRPr="003F7D5F">
        <w:rPr>
          <w:rFonts w:eastAsia="Times New Roman"/>
          <w:szCs w:val="17"/>
        </w:rPr>
        <w:t>Comprising an unencumbered estate in fee simple in that piece of land being portion of Allotment 56 in Deposited Plan 48317 comprised in Certificate of Title Volume 6185 Folio 470, and being the whole of the land identified as Allotment 369 in D 132331 lodged in the Lands Titles Office.</w:t>
      </w:r>
    </w:p>
    <w:p w14:paraId="36363D5F" w14:textId="77777777" w:rsidR="003F7D5F" w:rsidRPr="003F7D5F" w:rsidRDefault="003F7D5F" w:rsidP="003F7D5F">
      <w:pPr>
        <w:ind w:left="320"/>
        <w:rPr>
          <w:rFonts w:eastAsia="Times New Roman"/>
          <w:szCs w:val="17"/>
        </w:rPr>
      </w:pPr>
      <w:r w:rsidRPr="003F7D5F">
        <w:rPr>
          <w:rFonts w:eastAsia="Times New Roman"/>
          <w:szCs w:val="17"/>
        </w:rPr>
        <w:t xml:space="preserve">This notice is given under section 16 of the </w:t>
      </w:r>
      <w:r w:rsidRPr="003F7D5F">
        <w:rPr>
          <w:rFonts w:eastAsia="Times New Roman"/>
          <w:i/>
          <w:szCs w:val="17"/>
        </w:rPr>
        <w:t>Land Acquisition Act 1969.</w:t>
      </w:r>
    </w:p>
    <w:p w14:paraId="59DD3336" w14:textId="77777777" w:rsidR="003F7D5F" w:rsidRPr="003F7D5F" w:rsidRDefault="003F7D5F" w:rsidP="003F7D5F">
      <w:pPr>
        <w:tabs>
          <w:tab w:val="left" w:pos="322"/>
        </w:tabs>
        <w:rPr>
          <w:rFonts w:eastAsia="Times New Roman"/>
          <w:b/>
          <w:szCs w:val="17"/>
        </w:rPr>
      </w:pPr>
      <w:r w:rsidRPr="003F7D5F">
        <w:rPr>
          <w:rFonts w:eastAsia="Times New Roman"/>
          <w:b/>
          <w:szCs w:val="17"/>
        </w:rPr>
        <w:t>2.</w:t>
      </w:r>
      <w:r w:rsidRPr="003F7D5F">
        <w:rPr>
          <w:rFonts w:eastAsia="Times New Roman"/>
          <w:b/>
          <w:szCs w:val="17"/>
        </w:rPr>
        <w:tab/>
        <w:t>Compensation</w:t>
      </w:r>
    </w:p>
    <w:p w14:paraId="16028652" w14:textId="77777777" w:rsidR="003F7D5F" w:rsidRPr="003F7D5F" w:rsidRDefault="003F7D5F" w:rsidP="003F7D5F">
      <w:pPr>
        <w:ind w:left="320"/>
        <w:rPr>
          <w:rFonts w:eastAsia="Times New Roman"/>
          <w:szCs w:val="17"/>
        </w:rPr>
      </w:pPr>
      <w:r w:rsidRPr="003F7D5F">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79E7BA3F" w14:textId="77777777" w:rsidR="003F7D5F" w:rsidRPr="003F7D5F" w:rsidRDefault="003F7D5F" w:rsidP="003F7D5F">
      <w:pPr>
        <w:tabs>
          <w:tab w:val="left" w:pos="322"/>
        </w:tabs>
        <w:rPr>
          <w:rFonts w:eastAsia="Times New Roman"/>
          <w:b/>
          <w:szCs w:val="17"/>
        </w:rPr>
      </w:pPr>
      <w:r w:rsidRPr="003F7D5F">
        <w:rPr>
          <w:rFonts w:eastAsia="Times New Roman"/>
          <w:b/>
          <w:szCs w:val="17"/>
        </w:rPr>
        <w:t>2A.</w:t>
      </w:r>
      <w:r w:rsidRPr="003F7D5F">
        <w:rPr>
          <w:rFonts w:eastAsia="Times New Roman"/>
          <w:b/>
          <w:szCs w:val="17"/>
        </w:rPr>
        <w:tab/>
        <w:t>Payment of professional costs relating to acquisition (section 26B)</w:t>
      </w:r>
    </w:p>
    <w:p w14:paraId="49E10782" w14:textId="77777777" w:rsidR="003F7D5F" w:rsidRPr="003F7D5F" w:rsidRDefault="003F7D5F" w:rsidP="003F7D5F">
      <w:pPr>
        <w:ind w:left="320"/>
        <w:rPr>
          <w:rFonts w:eastAsia="Times New Roman"/>
          <w:szCs w:val="17"/>
        </w:rPr>
      </w:pPr>
      <w:r w:rsidRPr="003F7D5F">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58E9F38C" w14:textId="77777777" w:rsidR="003F7D5F" w:rsidRPr="003F7D5F" w:rsidRDefault="003F7D5F" w:rsidP="003F7D5F">
      <w:pPr>
        <w:ind w:left="320"/>
        <w:rPr>
          <w:rFonts w:eastAsia="Times New Roman"/>
          <w:i/>
          <w:szCs w:val="17"/>
        </w:rPr>
      </w:pPr>
      <w:r w:rsidRPr="003F7D5F">
        <w:rPr>
          <w:rFonts w:eastAsia="Times New Roman"/>
          <w:szCs w:val="17"/>
        </w:rPr>
        <w:t xml:space="preserve">Professional costs include legal costs, valuation costs and any other costs prescribed by the </w:t>
      </w:r>
      <w:r w:rsidRPr="003F7D5F">
        <w:rPr>
          <w:rFonts w:eastAsia="Times New Roman"/>
          <w:i/>
          <w:szCs w:val="17"/>
        </w:rPr>
        <w:t>Land Acquisition Regulations 2019.</w:t>
      </w:r>
    </w:p>
    <w:p w14:paraId="22311C3A" w14:textId="77777777" w:rsidR="003F7D5F" w:rsidRPr="003F7D5F" w:rsidRDefault="003F7D5F" w:rsidP="003F7D5F">
      <w:pPr>
        <w:tabs>
          <w:tab w:val="left" w:pos="322"/>
        </w:tabs>
        <w:rPr>
          <w:rFonts w:eastAsia="Times New Roman"/>
          <w:b/>
          <w:szCs w:val="17"/>
        </w:rPr>
      </w:pPr>
      <w:r w:rsidRPr="003F7D5F">
        <w:rPr>
          <w:rFonts w:eastAsia="Times New Roman"/>
          <w:b/>
          <w:szCs w:val="17"/>
        </w:rPr>
        <w:t>3.</w:t>
      </w:r>
      <w:r w:rsidRPr="003F7D5F">
        <w:rPr>
          <w:rFonts w:eastAsia="Times New Roman"/>
          <w:b/>
          <w:szCs w:val="17"/>
        </w:rPr>
        <w:tab/>
        <w:t>Inquiries</w:t>
      </w:r>
    </w:p>
    <w:p w14:paraId="511492CB" w14:textId="77777777" w:rsidR="003F7D5F" w:rsidRPr="003F7D5F" w:rsidRDefault="003F7D5F" w:rsidP="003F7D5F">
      <w:pPr>
        <w:spacing w:after="0"/>
        <w:ind w:left="320"/>
        <w:rPr>
          <w:rFonts w:eastAsia="Times New Roman"/>
          <w:szCs w:val="17"/>
        </w:rPr>
      </w:pPr>
      <w:r w:rsidRPr="003F7D5F">
        <w:rPr>
          <w:rFonts w:eastAsia="Times New Roman"/>
          <w:szCs w:val="17"/>
        </w:rPr>
        <w:t>Inquiries should be directed to:</w:t>
      </w:r>
      <w:r w:rsidRPr="003F7D5F">
        <w:rPr>
          <w:rFonts w:eastAsia="Times New Roman"/>
          <w:szCs w:val="17"/>
        </w:rPr>
        <w:tab/>
      </w:r>
      <w:r w:rsidRPr="003F7D5F">
        <w:rPr>
          <w:rFonts w:eastAsia="Times New Roman"/>
          <w:szCs w:val="17"/>
          <w:lang w:val="en-US"/>
        </w:rPr>
        <w:t>Philip Cheffirs</w:t>
      </w:r>
    </w:p>
    <w:p w14:paraId="1D5058A7" w14:textId="77777777" w:rsidR="003F7D5F" w:rsidRPr="003F7D5F" w:rsidRDefault="003F7D5F" w:rsidP="003F7D5F">
      <w:pPr>
        <w:spacing w:after="0"/>
        <w:ind w:left="2560"/>
        <w:rPr>
          <w:rFonts w:eastAsia="Times New Roman"/>
          <w:szCs w:val="17"/>
        </w:rPr>
      </w:pPr>
      <w:r w:rsidRPr="003F7D5F">
        <w:rPr>
          <w:rFonts w:eastAsia="Times New Roman"/>
          <w:szCs w:val="17"/>
        </w:rPr>
        <w:t>GPO Box 1533</w:t>
      </w:r>
    </w:p>
    <w:p w14:paraId="2E65CF84" w14:textId="77777777" w:rsidR="003F7D5F" w:rsidRPr="003F7D5F" w:rsidRDefault="003F7D5F" w:rsidP="003F7D5F">
      <w:pPr>
        <w:spacing w:after="0"/>
        <w:ind w:left="2560"/>
        <w:rPr>
          <w:rFonts w:eastAsia="Times New Roman"/>
          <w:szCs w:val="17"/>
        </w:rPr>
      </w:pPr>
      <w:r w:rsidRPr="003F7D5F">
        <w:rPr>
          <w:rFonts w:eastAsia="Times New Roman"/>
          <w:szCs w:val="17"/>
        </w:rPr>
        <w:t>Adelaide SA  5001</w:t>
      </w:r>
    </w:p>
    <w:p w14:paraId="12D6D46C" w14:textId="77777777" w:rsidR="003F7D5F" w:rsidRPr="003F7D5F" w:rsidRDefault="003F7D5F" w:rsidP="003F7D5F">
      <w:pPr>
        <w:spacing w:after="0"/>
        <w:ind w:left="2560"/>
        <w:rPr>
          <w:rFonts w:eastAsia="Times New Roman"/>
          <w:szCs w:val="17"/>
        </w:rPr>
      </w:pPr>
      <w:r w:rsidRPr="003F7D5F">
        <w:rPr>
          <w:rFonts w:eastAsia="Times New Roman"/>
          <w:szCs w:val="17"/>
        </w:rPr>
        <w:t>Telephone: (08) 7133 2395</w:t>
      </w:r>
    </w:p>
    <w:p w14:paraId="569FE210" w14:textId="77777777" w:rsidR="003F7D5F" w:rsidRPr="003F7D5F" w:rsidRDefault="003F7D5F" w:rsidP="003F7D5F">
      <w:pPr>
        <w:rPr>
          <w:rFonts w:eastAsia="Times New Roman"/>
          <w:szCs w:val="17"/>
        </w:rPr>
      </w:pPr>
      <w:r w:rsidRPr="003F7D5F">
        <w:rPr>
          <w:rFonts w:eastAsia="Times New Roman"/>
          <w:szCs w:val="17"/>
        </w:rPr>
        <w:t>Dated: 28 June 2023</w:t>
      </w:r>
    </w:p>
    <w:p w14:paraId="4EB06DCF" w14:textId="77777777" w:rsidR="003F7D5F" w:rsidRPr="003F7D5F" w:rsidRDefault="003F7D5F" w:rsidP="003F7D5F">
      <w:pPr>
        <w:rPr>
          <w:rFonts w:eastAsia="Times New Roman"/>
          <w:szCs w:val="17"/>
        </w:rPr>
      </w:pPr>
      <w:r w:rsidRPr="003F7D5F">
        <w:rPr>
          <w:rFonts w:eastAsia="Times New Roman"/>
          <w:szCs w:val="17"/>
        </w:rPr>
        <w:t>The Common Seal of the COMMISSIONER OF HIGHWAYS was hereto affixed by authority of the Commissioner in the presence of:</w:t>
      </w:r>
    </w:p>
    <w:p w14:paraId="61716A8D" w14:textId="77777777" w:rsidR="003F7D5F" w:rsidRPr="003F7D5F" w:rsidRDefault="003F7D5F" w:rsidP="003F7D5F">
      <w:pPr>
        <w:spacing w:after="0"/>
        <w:jc w:val="right"/>
        <w:rPr>
          <w:rFonts w:eastAsia="Times New Roman"/>
          <w:smallCaps/>
          <w:szCs w:val="20"/>
        </w:rPr>
      </w:pPr>
      <w:r w:rsidRPr="003F7D5F">
        <w:rPr>
          <w:rFonts w:eastAsia="Times New Roman"/>
          <w:smallCaps/>
          <w:szCs w:val="20"/>
        </w:rPr>
        <w:t>Rocco Caruso</w:t>
      </w:r>
    </w:p>
    <w:p w14:paraId="57118095" w14:textId="77777777" w:rsidR="003F7D5F" w:rsidRPr="003F7D5F" w:rsidRDefault="003F7D5F" w:rsidP="003F7D5F">
      <w:pPr>
        <w:spacing w:after="0"/>
        <w:jc w:val="right"/>
        <w:rPr>
          <w:rFonts w:eastAsia="Times New Roman"/>
          <w:szCs w:val="17"/>
        </w:rPr>
      </w:pPr>
      <w:r w:rsidRPr="003F7D5F">
        <w:rPr>
          <w:rFonts w:eastAsia="Times New Roman"/>
          <w:szCs w:val="17"/>
        </w:rPr>
        <w:t>Manager, Property Acquisition (Authorised Officer)</w:t>
      </w:r>
    </w:p>
    <w:p w14:paraId="557EBA68" w14:textId="77777777" w:rsidR="003F7D5F" w:rsidRPr="003F7D5F" w:rsidRDefault="003F7D5F" w:rsidP="003F7D5F">
      <w:pPr>
        <w:spacing w:after="0"/>
        <w:jc w:val="right"/>
        <w:rPr>
          <w:rFonts w:eastAsia="Times New Roman"/>
          <w:szCs w:val="17"/>
        </w:rPr>
      </w:pPr>
      <w:r w:rsidRPr="003F7D5F">
        <w:rPr>
          <w:rFonts w:eastAsia="Times New Roman"/>
          <w:szCs w:val="17"/>
        </w:rPr>
        <w:t>Department for Infrastructure and Transport</w:t>
      </w:r>
    </w:p>
    <w:p w14:paraId="79C1FF4B" w14:textId="77777777" w:rsidR="003F7D5F" w:rsidRPr="003F7D5F" w:rsidRDefault="003F7D5F" w:rsidP="003F7D5F">
      <w:pPr>
        <w:rPr>
          <w:rFonts w:eastAsia="Times New Roman"/>
          <w:szCs w:val="17"/>
        </w:rPr>
      </w:pPr>
      <w:r w:rsidRPr="003F7D5F">
        <w:rPr>
          <w:rFonts w:eastAsia="Times New Roman"/>
          <w:szCs w:val="17"/>
        </w:rPr>
        <w:t>DIT 2022/09490/01</w:t>
      </w:r>
    </w:p>
    <w:p w14:paraId="226BE672" w14:textId="77777777" w:rsidR="003F7D5F" w:rsidRPr="003F7D5F" w:rsidRDefault="003F7D5F" w:rsidP="003F7D5F">
      <w:pPr>
        <w:pBdr>
          <w:top w:val="single" w:sz="4" w:space="1" w:color="auto"/>
        </w:pBdr>
        <w:spacing w:before="100" w:after="0" w:line="14" w:lineRule="exact"/>
        <w:jc w:val="center"/>
        <w:rPr>
          <w:rFonts w:eastAsia="Times New Roman"/>
          <w:szCs w:val="17"/>
        </w:rPr>
      </w:pPr>
    </w:p>
    <w:p w14:paraId="020869E7" w14:textId="77777777" w:rsidR="003F7D5F" w:rsidRDefault="003F7D5F" w:rsidP="00EA5FED">
      <w:pPr>
        <w:pStyle w:val="GG-body"/>
        <w:spacing w:after="0"/>
        <w:rPr>
          <w:lang w:val="en-US"/>
        </w:rPr>
      </w:pPr>
    </w:p>
    <w:p w14:paraId="02B3C87A" w14:textId="77777777" w:rsidR="003F7D5F" w:rsidRPr="003F7D5F" w:rsidRDefault="003F7D5F" w:rsidP="003F7D5F">
      <w:pPr>
        <w:jc w:val="center"/>
        <w:rPr>
          <w:rFonts w:eastAsia="Times New Roman"/>
          <w:caps/>
          <w:szCs w:val="17"/>
        </w:rPr>
      </w:pPr>
      <w:r w:rsidRPr="003F7D5F">
        <w:rPr>
          <w:caps/>
          <w:szCs w:val="17"/>
        </w:rPr>
        <w:t>Land Acquisition Act 1969</w:t>
      </w:r>
    </w:p>
    <w:p w14:paraId="461EA991" w14:textId="77777777" w:rsidR="003F7D5F" w:rsidRPr="003F7D5F" w:rsidRDefault="003F7D5F" w:rsidP="003F7D5F">
      <w:pPr>
        <w:jc w:val="center"/>
        <w:rPr>
          <w:smallCaps/>
          <w:szCs w:val="17"/>
        </w:rPr>
      </w:pPr>
      <w:r w:rsidRPr="003F7D5F">
        <w:rPr>
          <w:smallCaps/>
          <w:szCs w:val="17"/>
        </w:rPr>
        <w:t>Section 16</w:t>
      </w:r>
    </w:p>
    <w:p w14:paraId="215BF0D4" w14:textId="77777777" w:rsidR="003F7D5F" w:rsidRPr="003F7D5F" w:rsidRDefault="003F7D5F" w:rsidP="003F7D5F">
      <w:pPr>
        <w:jc w:val="center"/>
        <w:rPr>
          <w:i/>
          <w:szCs w:val="17"/>
        </w:rPr>
      </w:pPr>
      <w:r w:rsidRPr="003F7D5F">
        <w:rPr>
          <w:i/>
          <w:szCs w:val="17"/>
        </w:rPr>
        <w:t>Form 5—Notice of Acquisition</w:t>
      </w:r>
    </w:p>
    <w:p w14:paraId="5F32B4A1" w14:textId="77777777" w:rsidR="003F7D5F" w:rsidRPr="003F7D5F" w:rsidRDefault="003F7D5F" w:rsidP="003F7D5F">
      <w:pPr>
        <w:tabs>
          <w:tab w:val="left" w:pos="322"/>
        </w:tabs>
        <w:rPr>
          <w:rFonts w:eastAsia="Times New Roman"/>
          <w:b/>
          <w:szCs w:val="17"/>
        </w:rPr>
      </w:pPr>
      <w:r w:rsidRPr="003F7D5F">
        <w:rPr>
          <w:rFonts w:eastAsia="Times New Roman"/>
          <w:b/>
          <w:szCs w:val="17"/>
        </w:rPr>
        <w:t>1.</w:t>
      </w:r>
      <w:r w:rsidRPr="003F7D5F">
        <w:rPr>
          <w:rFonts w:eastAsia="Times New Roman"/>
          <w:b/>
          <w:szCs w:val="17"/>
        </w:rPr>
        <w:tab/>
        <w:t>Notice of acquisition</w:t>
      </w:r>
    </w:p>
    <w:p w14:paraId="3748667F" w14:textId="77777777" w:rsidR="003F7D5F" w:rsidRPr="003F7D5F" w:rsidRDefault="003F7D5F" w:rsidP="003F7D5F">
      <w:pPr>
        <w:ind w:left="320"/>
        <w:rPr>
          <w:rFonts w:eastAsia="Times New Roman"/>
          <w:szCs w:val="17"/>
        </w:rPr>
      </w:pPr>
      <w:r w:rsidRPr="003F7D5F">
        <w:rPr>
          <w:rFonts w:eastAsia="Times New Roman"/>
          <w:szCs w:val="17"/>
        </w:rPr>
        <w:t>The Commissioner of Highways (the Authority), of 83 Pirie Street, Adelaide SA 5000, acquires the following interests in the following land:</w:t>
      </w:r>
    </w:p>
    <w:p w14:paraId="6F90E017" w14:textId="77777777" w:rsidR="003F7D5F" w:rsidRPr="003F7D5F" w:rsidRDefault="003F7D5F" w:rsidP="003F7D5F">
      <w:pPr>
        <w:ind w:left="480"/>
        <w:rPr>
          <w:rFonts w:eastAsia="Times New Roman"/>
          <w:szCs w:val="17"/>
        </w:rPr>
      </w:pPr>
      <w:r w:rsidRPr="003F7D5F">
        <w:rPr>
          <w:rFonts w:eastAsia="Times New Roman"/>
          <w:szCs w:val="17"/>
        </w:rPr>
        <w:t>Comprising an unencumbered estate in fee simple in that piece of land being the whole of Allotment 107 and Allotment 108 in Filed Plan No 8100 comprised in Certificate of Title Volume 5829 Folio 441.</w:t>
      </w:r>
    </w:p>
    <w:p w14:paraId="23F1B6E9" w14:textId="77777777" w:rsidR="003F7D5F" w:rsidRPr="003F7D5F" w:rsidRDefault="003F7D5F" w:rsidP="003F7D5F">
      <w:pPr>
        <w:ind w:left="320"/>
        <w:rPr>
          <w:rFonts w:eastAsia="Times New Roman"/>
          <w:szCs w:val="17"/>
        </w:rPr>
      </w:pPr>
      <w:r w:rsidRPr="003F7D5F">
        <w:rPr>
          <w:rFonts w:eastAsia="Times New Roman"/>
          <w:szCs w:val="17"/>
        </w:rPr>
        <w:t xml:space="preserve">This notice is given under section 16 of the </w:t>
      </w:r>
      <w:r w:rsidRPr="003F7D5F">
        <w:rPr>
          <w:rFonts w:eastAsia="Times New Roman"/>
          <w:i/>
          <w:szCs w:val="17"/>
        </w:rPr>
        <w:t>Land Acquisition Act 1969.</w:t>
      </w:r>
    </w:p>
    <w:p w14:paraId="0B02D97F" w14:textId="77777777" w:rsidR="003F7D5F" w:rsidRPr="003F7D5F" w:rsidRDefault="003F7D5F" w:rsidP="003F7D5F">
      <w:pPr>
        <w:tabs>
          <w:tab w:val="left" w:pos="322"/>
        </w:tabs>
        <w:rPr>
          <w:rFonts w:eastAsia="Times New Roman"/>
          <w:b/>
          <w:szCs w:val="17"/>
        </w:rPr>
      </w:pPr>
      <w:r w:rsidRPr="003F7D5F">
        <w:rPr>
          <w:rFonts w:eastAsia="Times New Roman"/>
          <w:b/>
          <w:szCs w:val="17"/>
        </w:rPr>
        <w:t>2.</w:t>
      </w:r>
      <w:r w:rsidRPr="003F7D5F">
        <w:rPr>
          <w:rFonts w:eastAsia="Times New Roman"/>
          <w:b/>
          <w:szCs w:val="17"/>
        </w:rPr>
        <w:tab/>
        <w:t>Compensation</w:t>
      </w:r>
    </w:p>
    <w:p w14:paraId="075E903E" w14:textId="77777777" w:rsidR="003F7D5F" w:rsidRPr="003F7D5F" w:rsidRDefault="003F7D5F" w:rsidP="003F7D5F">
      <w:pPr>
        <w:ind w:left="320"/>
        <w:rPr>
          <w:rFonts w:eastAsia="Times New Roman"/>
          <w:szCs w:val="17"/>
        </w:rPr>
      </w:pPr>
      <w:r w:rsidRPr="003F7D5F">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51D0495A" w14:textId="77777777" w:rsidR="003F7D5F" w:rsidRPr="003F7D5F" w:rsidRDefault="003F7D5F" w:rsidP="003F7D5F">
      <w:pPr>
        <w:tabs>
          <w:tab w:val="left" w:pos="322"/>
        </w:tabs>
        <w:rPr>
          <w:rFonts w:eastAsia="Times New Roman"/>
          <w:b/>
          <w:szCs w:val="17"/>
        </w:rPr>
      </w:pPr>
      <w:r w:rsidRPr="003F7D5F">
        <w:rPr>
          <w:rFonts w:eastAsia="Times New Roman"/>
          <w:b/>
          <w:szCs w:val="17"/>
        </w:rPr>
        <w:t>2A.</w:t>
      </w:r>
      <w:r w:rsidRPr="003F7D5F">
        <w:rPr>
          <w:rFonts w:eastAsia="Times New Roman"/>
          <w:b/>
          <w:szCs w:val="17"/>
        </w:rPr>
        <w:tab/>
        <w:t>Payment of professional costs relating to acquisition (section 26B)</w:t>
      </w:r>
    </w:p>
    <w:p w14:paraId="3E9AEFB1" w14:textId="77777777" w:rsidR="003F7D5F" w:rsidRPr="003F7D5F" w:rsidRDefault="003F7D5F" w:rsidP="003F7D5F">
      <w:pPr>
        <w:ind w:left="320"/>
        <w:rPr>
          <w:rFonts w:eastAsia="Times New Roman"/>
          <w:szCs w:val="17"/>
        </w:rPr>
      </w:pPr>
      <w:r w:rsidRPr="003F7D5F">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58EA25A7" w14:textId="77777777" w:rsidR="003F7D5F" w:rsidRPr="003F7D5F" w:rsidRDefault="003F7D5F" w:rsidP="003F7D5F">
      <w:pPr>
        <w:ind w:left="320"/>
        <w:rPr>
          <w:rFonts w:eastAsia="Times New Roman"/>
          <w:i/>
          <w:szCs w:val="17"/>
        </w:rPr>
      </w:pPr>
      <w:r w:rsidRPr="003F7D5F">
        <w:rPr>
          <w:rFonts w:eastAsia="Times New Roman"/>
          <w:szCs w:val="17"/>
        </w:rPr>
        <w:t xml:space="preserve">Professional costs include legal costs, valuation costs and any other costs prescribed by the </w:t>
      </w:r>
      <w:r w:rsidRPr="003F7D5F">
        <w:rPr>
          <w:rFonts w:eastAsia="Times New Roman"/>
          <w:i/>
          <w:szCs w:val="17"/>
        </w:rPr>
        <w:t>Land Acquisition Regulations 2019.</w:t>
      </w:r>
    </w:p>
    <w:p w14:paraId="29B35508" w14:textId="77777777" w:rsidR="003F7D5F" w:rsidRPr="003F7D5F" w:rsidRDefault="003F7D5F" w:rsidP="003F7D5F">
      <w:pPr>
        <w:tabs>
          <w:tab w:val="left" w:pos="322"/>
        </w:tabs>
        <w:rPr>
          <w:rFonts w:eastAsia="Times New Roman"/>
          <w:b/>
          <w:szCs w:val="17"/>
        </w:rPr>
      </w:pPr>
      <w:r w:rsidRPr="003F7D5F">
        <w:rPr>
          <w:rFonts w:eastAsia="Times New Roman"/>
          <w:b/>
          <w:szCs w:val="17"/>
        </w:rPr>
        <w:t>3.</w:t>
      </w:r>
      <w:r w:rsidRPr="003F7D5F">
        <w:rPr>
          <w:rFonts w:eastAsia="Times New Roman"/>
          <w:b/>
          <w:szCs w:val="17"/>
        </w:rPr>
        <w:tab/>
        <w:t>Inquiries</w:t>
      </w:r>
    </w:p>
    <w:p w14:paraId="5FD1D3D2" w14:textId="77777777" w:rsidR="003F7D5F" w:rsidRPr="003F7D5F" w:rsidRDefault="003F7D5F" w:rsidP="003F7D5F">
      <w:pPr>
        <w:spacing w:after="0"/>
        <w:ind w:left="320"/>
        <w:rPr>
          <w:rFonts w:eastAsia="Times New Roman"/>
          <w:szCs w:val="17"/>
        </w:rPr>
      </w:pPr>
      <w:r w:rsidRPr="003F7D5F">
        <w:rPr>
          <w:rFonts w:eastAsia="Times New Roman"/>
          <w:szCs w:val="17"/>
        </w:rPr>
        <w:t>Inquiries should be directed to:</w:t>
      </w:r>
      <w:r w:rsidRPr="003F7D5F">
        <w:rPr>
          <w:rFonts w:eastAsia="Times New Roman"/>
          <w:szCs w:val="17"/>
        </w:rPr>
        <w:tab/>
      </w:r>
      <w:r w:rsidRPr="003F7D5F">
        <w:rPr>
          <w:rFonts w:eastAsia="Times New Roman"/>
          <w:szCs w:val="17"/>
          <w:lang w:val="en-US"/>
        </w:rPr>
        <w:t>Daniel Tuk</w:t>
      </w:r>
    </w:p>
    <w:p w14:paraId="0FB7F6CF" w14:textId="77777777" w:rsidR="003F7D5F" w:rsidRPr="003F7D5F" w:rsidRDefault="003F7D5F" w:rsidP="003F7D5F">
      <w:pPr>
        <w:spacing w:after="0"/>
        <w:ind w:left="2560"/>
        <w:rPr>
          <w:rFonts w:eastAsia="Times New Roman"/>
          <w:szCs w:val="17"/>
        </w:rPr>
      </w:pPr>
      <w:r w:rsidRPr="003F7D5F">
        <w:rPr>
          <w:rFonts w:eastAsia="Times New Roman"/>
          <w:szCs w:val="17"/>
        </w:rPr>
        <w:t>GPO Box 1533</w:t>
      </w:r>
    </w:p>
    <w:p w14:paraId="1F841CAC" w14:textId="77777777" w:rsidR="003F7D5F" w:rsidRPr="003F7D5F" w:rsidRDefault="003F7D5F" w:rsidP="003F7D5F">
      <w:pPr>
        <w:spacing w:after="0"/>
        <w:ind w:left="2560"/>
        <w:rPr>
          <w:rFonts w:eastAsia="Times New Roman"/>
          <w:szCs w:val="17"/>
        </w:rPr>
      </w:pPr>
      <w:r w:rsidRPr="003F7D5F">
        <w:rPr>
          <w:rFonts w:eastAsia="Times New Roman"/>
          <w:szCs w:val="17"/>
        </w:rPr>
        <w:t>Adelaide SA  5001</w:t>
      </w:r>
    </w:p>
    <w:p w14:paraId="73C20838" w14:textId="75C24760" w:rsidR="00F31AA8" w:rsidRDefault="003F7D5F" w:rsidP="00F31AA8">
      <w:pPr>
        <w:spacing w:after="0"/>
        <w:ind w:left="2560"/>
        <w:rPr>
          <w:rFonts w:eastAsia="Times New Roman"/>
          <w:szCs w:val="17"/>
        </w:rPr>
      </w:pPr>
      <w:r w:rsidRPr="003F7D5F">
        <w:rPr>
          <w:rFonts w:eastAsia="Times New Roman"/>
          <w:szCs w:val="17"/>
        </w:rPr>
        <w:t>Telephone: (08) 7133 2479</w:t>
      </w:r>
      <w:r w:rsidR="00F31AA8">
        <w:rPr>
          <w:rFonts w:eastAsia="Times New Roman"/>
          <w:szCs w:val="17"/>
        </w:rPr>
        <w:br w:type="page"/>
      </w:r>
    </w:p>
    <w:p w14:paraId="5B5C2AF5" w14:textId="77777777" w:rsidR="003F7D5F" w:rsidRPr="003F7D5F" w:rsidRDefault="003F7D5F" w:rsidP="003F7D5F">
      <w:pPr>
        <w:rPr>
          <w:rFonts w:eastAsia="Times New Roman"/>
          <w:szCs w:val="17"/>
        </w:rPr>
      </w:pPr>
      <w:r w:rsidRPr="003F7D5F">
        <w:rPr>
          <w:rFonts w:eastAsia="Times New Roman"/>
          <w:szCs w:val="17"/>
        </w:rPr>
        <w:lastRenderedPageBreak/>
        <w:t>Dated: 28 June 2023</w:t>
      </w:r>
    </w:p>
    <w:p w14:paraId="79E8E532" w14:textId="77777777" w:rsidR="003F7D5F" w:rsidRPr="003F7D5F" w:rsidRDefault="003F7D5F" w:rsidP="003F7D5F">
      <w:pPr>
        <w:rPr>
          <w:rFonts w:eastAsia="Times New Roman"/>
          <w:szCs w:val="17"/>
        </w:rPr>
      </w:pPr>
      <w:r w:rsidRPr="003F7D5F">
        <w:rPr>
          <w:rFonts w:eastAsia="Times New Roman"/>
          <w:szCs w:val="17"/>
        </w:rPr>
        <w:t>The Common Seal of the COMMISSIONER OF HIGHWAYS was hereto affixed by authority of the Commissioner in the presence of:</w:t>
      </w:r>
    </w:p>
    <w:p w14:paraId="76ADBA74" w14:textId="77777777" w:rsidR="003F7D5F" w:rsidRPr="003F7D5F" w:rsidRDefault="003F7D5F" w:rsidP="003F7D5F">
      <w:pPr>
        <w:spacing w:after="0"/>
        <w:jc w:val="right"/>
        <w:rPr>
          <w:rFonts w:eastAsia="Times New Roman"/>
          <w:smallCaps/>
          <w:szCs w:val="20"/>
        </w:rPr>
      </w:pPr>
      <w:r w:rsidRPr="003F7D5F">
        <w:rPr>
          <w:rFonts w:eastAsia="Times New Roman"/>
          <w:smallCaps/>
          <w:szCs w:val="20"/>
        </w:rPr>
        <w:t>Rocco Caruso</w:t>
      </w:r>
    </w:p>
    <w:p w14:paraId="01D6E7C2" w14:textId="77777777" w:rsidR="003F7D5F" w:rsidRPr="003F7D5F" w:rsidRDefault="003F7D5F" w:rsidP="003F7D5F">
      <w:pPr>
        <w:spacing w:after="0"/>
        <w:jc w:val="right"/>
        <w:rPr>
          <w:rFonts w:eastAsia="Times New Roman"/>
          <w:szCs w:val="17"/>
        </w:rPr>
      </w:pPr>
      <w:r w:rsidRPr="003F7D5F">
        <w:rPr>
          <w:rFonts w:eastAsia="Times New Roman"/>
          <w:szCs w:val="17"/>
        </w:rPr>
        <w:t>Manager, Property Acquisition (Authorised Officer)</w:t>
      </w:r>
    </w:p>
    <w:p w14:paraId="2C85BB72" w14:textId="77777777" w:rsidR="003F7D5F" w:rsidRPr="003F7D5F" w:rsidRDefault="003F7D5F" w:rsidP="003F7D5F">
      <w:pPr>
        <w:spacing w:after="0"/>
        <w:jc w:val="right"/>
        <w:rPr>
          <w:rFonts w:eastAsia="Times New Roman"/>
          <w:szCs w:val="17"/>
        </w:rPr>
      </w:pPr>
      <w:r w:rsidRPr="003F7D5F">
        <w:rPr>
          <w:rFonts w:eastAsia="Times New Roman"/>
          <w:szCs w:val="17"/>
        </w:rPr>
        <w:t>Department for Infrastructure and Transport</w:t>
      </w:r>
    </w:p>
    <w:p w14:paraId="1D9F48AD" w14:textId="3939119B" w:rsidR="003F7D5F" w:rsidRDefault="003F7D5F" w:rsidP="00F31AA8">
      <w:pPr>
        <w:rPr>
          <w:rFonts w:eastAsia="Times New Roman"/>
          <w:szCs w:val="17"/>
        </w:rPr>
      </w:pPr>
      <w:r w:rsidRPr="003F7D5F">
        <w:rPr>
          <w:rFonts w:eastAsia="Times New Roman"/>
          <w:szCs w:val="17"/>
        </w:rPr>
        <w:t>DIT 2022/06507/01</w:t>
      </w:r>
    </w:p>
    <w:p w14:paraId="0F283000" w14:textId="77777777" w:rsidR="00F31AA8" w:rsidRDefault="00F31AA8" w:rsidP="00F31AA8">
      <w:pPr>
        <w:pBdr>
          <w:bottom w:val="single" w:sz="4" w:space="1" w:color="auto"/>
        </w:pBdr>
        <w:spacing w:after="0" w:line="52" w:lineRule="exact"/>
        <w:jc w:val="center"/>
        <w:rPr>
          <w:lang w:val="en-US"/>
        </w:rPr>
      </w:pPr>
    </w:p>
    <w:p w14:paraId="32999903" w14:textId="77777777" w:rsidR="00F31AA8" w:rsidRDefault="00F31AA8" w:rsidP="00F31AA8">
      <w:pPr>
        <w:pBdr>
          <w:top w:val="single" w:sz="4" w:space="1" w:color="auto"/>
        </w:pBdr>
        <w:spacing w:before="34" w:after="0" w:line="14" w:lineRule="exact"/>
        <w:jc w:val="center"/>
        <w:rPr>
          <w:lang w:val="en-US"/>
        </w:rPr>
      </w:pPr>
    </w:p>
    <w:p w14:paraId="7F4A24E4" w14:textId="77777777" w:rsidR="003F7D5F" w:rsidRDefault="003F7D5F" w:rsidP="00EA5FED">
      <w:pPr>
        <w:pStyle w:val="GG-body"/>
        <w:spacing w:after="0"/>
        <w:rPr>
          <w:lang w:val="en-US"/>
        </w:rPr>
      </w:pPr>
    </w:p>
    <w:p w14:paraId="7EC8DF06" w14:textId="77777777" w:rsidR="00F31AA8" w:rsidRPr="00F31AA8" w:rsidRDefault="00F31AA8" w:rsidP="00F31AA8">
      <w:pPr>
        <w:pStyle w:val="Heading2"/>
      </w:pPr>
      <w:bookmarkStart w:id="223" w:name="_Toc138934588"/>
      <w:r w:rsidRPr="00F31AA8">
        <w:t>Landscape South Australia Act 2019</w:t>
      </w:r>
      <w:bookmarkEnd w:id="223"/>
    </w:p>
    <w:p w14:paraId="7B20EB7A" w14:textId="77777777" w:rsidR="00F31AA8" w:rsidRPr="00F31AA8" w:rsidRDefault="00F31AA8" w:rsidP="00F31AA8">
      <w:pPr>
        <w:jc w:val="center"/>
        <w:rPr>
          <w:i/>
          <w:szCs w:val="17"/>
        </w:rPr>
      </w:pPr>
      <w:r w:rsidRPr="00F31AA8">
        <w:rPr>
          <w:i/>
          <w:szCs w:val="17"/>
        </w:rPr>
        <w:t>Appointment</w:t>
      </w:r>
    </w:p>
    <w:p w14:paraId="38F6A2BA" w14:textId="77777777" w:rsidR="00F31AA8" w:rsidRPr="00F31AA8" w:rsidRDefault="00F31AA8" w:rsidP="00F31AA8">
      <w:pPr>
        <w:rPr>
          <w:szCs w:val="17"/>
        </w:rPr>
      </w:pPr>
      <w:r w:rsidRPr="00F31AA8">
        <w:rPr>
          <w:szCs w:val="17"/>
        </w:rPr>
        <w:t xml:space="preserve">Pursuant to section 249 of the </w:t>
      </w:r>
      <w:r w:rsidRPr="00F31AA8">
        <w:rPr>
          <w:i/>
          <w:iCs/>
          <w:szCs w:val="17"/>
        </w:rPr>
        <w:t xml:space="preserve">Landscape South Australia Act 2019 </w:t>
      </w:r>
      <w:r w:rsidRPr="00F31AA8">
        <w:rPr>
          <w:szCs w:val="17"/>
        </w:rPr>
        <w:t>(‘the Act’)</w:t>
      </w:r>
      <w:r w:rsidRPr="00F31AA8">
        <w:rPr>
          <w:i/>
          <w:iCs/>
          <w:szCs w:val="17"/>
        </w:rPr>
        <w:t xml:space="preserve"> </w:t>
      </w:r>
      <w:r w:rsidRPr="00F31AA8">
        <w:rPr>
          <w:szCs w:val="17"/>
        </w:rPr>
        <w:t>I, the Honourable Susan Close MP, Minister for Climate Environment and Water, am pleased to appoint the Hon John David Hill on 3 July 2023 as an independent person to conduct a review on the operation and effectiveness of the Act. The review is to formally commence on 14 August 2023.</w:t>
      </w:r>
    </w:p>
    <w:p w14:paraId="68CD99B3" w14:textId="77777777" w:rsidR="00F31AA8" w:rsidRPr="00F31AA8" w:rsidRDefault="00F31AA8" w:rsidP="00F31AA8">
      <w:pPr>
        <w:spacing w:after="0"/>
        <w:rPr>
          <w:rFonts w:eastAsia="Times New Roman"/>
          <w:szCs w:val="17"/>
        </w:rPr>
      </w:pPr>
      <w:r w:rsidRPr="00F31AA8">
        <w:rPr>
          <w:rFonts w:eastAsia="Times New Roman"/>
          <w:szCs w:val="17"/>
        </w:rPr>
        <w:t>Date: 16 June 2023</w:t>
      </w:r>
    </w:p>
    <w:p w14:paraId="328E69F4" w14:textId="77777777" w:rsidR="00F31AA8" w:rsidRPr="00F31AA8" w:rsidRDefault="00F31AA8" w:rsidP="00F31AA8">
      <w:pPr>
        <w:spacing w:after="0"/>
        <w:jc w:val="right"/>
        <w:rPr>
          <w:rFonts w:eastAsia="Times New Roman"/>
          <w:smallCaps/>
          <w:szCs w:val="20"/>
        </w:rPr>
      </w:pPr>
      <w:r w:rsidRPr="00F31AA8">
        <w:rPr>
          <w:rFonts w:eastAsia="Times New Roman"/>
          <w:smallCaps/>
          <w:szCs w:val="20"/>
        </w:rPr>
        <w:t>Susan Close MP</w:t>
      </w:r>
    </w:p>
    <w:p w14:paraId="77DA7D6D" w14:textId="01DFA587" w:rsidR="00F31AA8" w:rsidRDefault="00F31AA8" w:rsidP="00F31AA8">
      <w:pPr>
        <w:spacing w:after="0" w:line="240" w:lineRule="auto"/>
        <w:jc w:val="right"/>
        <w:rPr>
          <w:rFonts w:eastAsia="Times New Roman"/>
          <w:szCs w:val="17"/>
        </w:rPr>
      </w:pPr>
      <w:r w:rsidRPr="00F31AA8">
        <w:rPr>
          <w:rFonts w:eastAsia="Times New Roman"/>
          <w:szCs w:val="17"/>
        </w:rPr>
        <w:t>Minister for Climate, Environment and Water</w:t>
      </w:r>
    </w:p>
    <w:p w14:paraId="08E34DDC" w14:textId="77777777" w:rsidR="00F31AA8" w:rsidRDefault="00F31AA8" w:rsidP="00F31AA8">
      <w:pPr>
        <w:pBdr>
          <w:top w:val="single" w:sz="4" w:space="1" w:color="auto"/>
        </w:pBdr>
        <w:spacing w:before="100" w:after="0" w:line="14" w:lineRule="exact"/>
        <w:jc w:val="center"/>
        <w:rPr>
          <w:rFonts w:eastAsia="Times New Roman"/>
          <w:szCs w:val="17"/>
        </w:rPr>
      </w:pPr>
    </w:p>
    <w:p w14:paraId="3C0030C0" w14:textId="77777777" w:rsidR="00F31AA8" w:rsidRDefault="00F31AA8" w:rsidP="00EA5FED">
      <w:pPr>
        <w:pStyle w:val="GG-body"/>
        <w:spacing w:after="0"/>
        <w:rPr>
          <w:lang w:val="en-US"/>
        </w:rPr>
      </w:pPr>
    </w:p>
    <w:p w14:paraId="1314837C" w14:textId="77777777" w:rsidR="00F31AA8" w:rsidRPr="00F31AA8" w:rsidRDefault="00F31AA8" w:rsidP="00F31AA8">
      <w:pPr>
        <w:jc w:val="center"/>
        <w:rPr>
          <w:caps/>
          <w:szCs w:val="17"/>
          <w:lang w:val="en-US"/>
        </w:rPr>
      </w:pPr>
      <w:r w:rsidRPr="00F31AA8">
        <w:rPr>
          <w:caps/>
          <w:szCs w:val="17"/>
          <w:lang w:val="en-US"/>
        </w:rPr>
        <w:t>Landscape South Australia Act 2019</w:t>
      </w:r>
    </w:p>
    <w:p w14:paraId="1504E9DE" w14:textId="77777777" w:rsidR="00F31AA8" w:rsidRPr="00F31AA8" w:rsidRDefault="00F31AA8" w:rsidP="00F31AA8">
      <w:pPr>
        <w:jc w:val="center"/>
        <w:rPr>
          <w:i/>
          <w:szCs w:val="17"/>
          <w:lang w:val="en-US"/>
        </w:rPr>
      </w:pPr>
      <w:r w:rsidRPr="00F31AA8">
        <w:rPr>
          <w:i/>
          <w:iCs/>
          <w:szCs w:val="17"/>
          <w:lang w:val="en-US"/>
        </w:rPr>
        <w:t>Notice of Authorisation to Take Water from the Gawler River Prescribed Watercourse</w:t>
      </w:r>
    </w:p>
    <w:p w14:paraId="788C9780" w14:textId="77777777" w:rsidR="00F31AA8" w:rsidRPr="00F31AA8" w:rsidRDefault="00F31AA8" w:rsidP="00F31AA8">
      <w:pPr>
        <w:jc w:val="center"/>
        <w:rPr>
          <w:i/>
          <w:szCs w:val="17"/>
          <w:lang w:val="en-US"/>
        </w:rPr>
      </w:pPr>
      <w:r w:rsidRPr="00F31AA8">
        <w:rPr>
          <w:i/>
          <w:szCs w:val="17"/>
          <w:lang w:val="en-US"/>
        </w:rPr>
        <w:t>Ref. 291759</w:t>
      </w:r>
    </w:p>
    <w:p w14:paraId="449D0FFF" w14:textId="77777777" w:rsidR="00F31AA8" w:rsidRPr="00F31AA8" w:rsidRDefault="00F31AA8" w:rsidP="00F31AA8">
      <w:pPr>
        <w:rPr>
          <w:rFonts w:eastAsia="Times New Roman"/>
          <w:szCs w:val="17"/>
          <w:lang w:val="en-US"/>
        </w:rPr>
      </w:pPr>
      <w:r w:rsidRPr="00F31AA8">
        <w:rPr>
          <w:rFonts w:eastAsia="Times New Roman"/>
          <w:szCs w:val="17"/>
          <w:lang w:val="en-US"/>
        </w:rPr>
        <w:t xml:space="preserve">PURSUANT to Section 105 of the </w:t>
      </w:r>
      <w:r w:rsidRPr="00F31AA8">
        <w:rPr>
          <w:rFonts w:eastAsia="Times New Roman"/>
          <w:i/>
          <w:szCs w:val="17"/>
          <w:lang w:val="en-US"/>
        </w:rPr>
        <w:t xml:space="preserve">Landscape South Australia Act 2019 </w:t>
      </w:r>
      <w:r w:rsidRPr="00F31AA8">
        <w:rPr>
          <w:rFonts w:eastAsia="Times New Roman"/>
          <w:szCs w:val="17"/>
          <w:lang w:val="en-US"/>
        </w:rPr>
        <w:t xml:space="preserve">(‘the Act’), I, Dan Jordan, delegate of the Minister for Climate, Environment and Water (the Minister), to whom the Act is committed, hereby authorise the taking of water from the Gawler River Prescribed Watercourse prescribed under the </w:t>
      </w:r>
      <w:r w:rsidRPr="00F31AA8">
        <w:rPr>
          <w:rFonts w:eastAsia="Times New Roman"/>
          <w:i/>
          <w:szCs w:val="17"/>
          <w:lang w:val="en-US"/>
        </w:rPr>
        <w:t xml:space="preserve">Natural Resources Management (Western Mount-Lofty Ranges – Prescribed Watercourses) Regulations 2005 </w:t>
      </w:r>
      <w:r w:rsidRPr="00F31AA8">
        <w:rPr>
          <w:rFonts w:eastAsia="Times New Roman"/>
          <w:szCs w:val="17"/>
          <w:lang w:val="en-US"/>
        </w:rPr>
        <w:t xml:space="preserve">from the areas specified in Schedule A, for the purposes set out in Schedule B and subject to the conditions specified in Schedule C. </w:t>
      </w:r>
    </w:p>
    <w:p w14:paraId="587B8546" w14:textId="77777777" w:rsidR="00F31AA8" w:rsidRPr="00F31AA8" w:rsidRDefault="00F31AA8" w:rsidP="00F31AA8">
      <w:pPr>
        <w:jc w:val="center"/>
        <w:rPr>
          <w:smallCaps/>
          <w:szCs w:val="17"/>
          <w:lang w:val="en-US"/>
        </w:rPr>
      </w:pPr>
      <w:r w:rsidRPr="00F31AA8">
        <w:rPr>
          <w:smallCaps/>
          <w:szCs w:val="17"/>
        </w:rPr>
        <w:t>Schedule A</w:t>
      </w:r>
    </w:p>
    <w:p w14:paraId="15B4ADE4" w14:textId="77777777" w:rsidR="00F31AA8" w:rsidRPr="00F31AA8" w:rsidRDefault="00F31AA8" w:rsidP="00F31AA8">
      <w:pPr>
        <w:rPr>
          <w:rFonts w:eastAsia="Times New Roman"/>
          <w:i/>
          <w:iCs/>
          <w:szCs w:val="17"/>
          <w:lang w:val="en-US"/>
        </w:rPr>
      </w:pPr>
      <w:r w:rsidRPr="00F31AA8">
        <w:rPr>
          <w:rFonts w:eastAsia="Times New Roman"/>
          <w:i/>
          <w:iCs/>
          <w:szCs w:val="17"/>
          <w:lang w:val="en-US"/>
        </w:rPr>
        <w:t xml:space="preserve">Areas </w:t>
      </w:r>
    </w:p>
    <w:p w14:paraId="4F7FC70A" w14:textId="77777777" w:rsidR="00F31AA8" w:rsidRPr="00F31AA8" w:rsidRDefault="00F31AA8" w:rsidP="00F31AA8">
      <w:pPr>
        <w:autoSpaceDE w:val="0"/>
        <w:autoSpaceDN w:val="0"/>
        <w:adjustRightInd w:val="0"/>
        <w:jc w:val="left"/>
        <w:rPr>
          <w:color w:val="000000"/>
          <w:szCs w:val="17"/>
          <w:lang w:val="en-US"/>
        </w:rPr>
      </w:pPr>
      <w:r w:rsidRPr="00F31AA8">
        <w:rPr>
          <w:color w:val="000000"/>
          <w:szCs w:val="17"/>
          <w:lang w:val="en-US"/>
        </w:rPr>
        <w:t>Allotment (reserve) 47 of Deposited Plan 94551, within the Hundred of Mudla Wirra.</w:t>
      </w:r>
    </w:p>
    <w:p w14:paraId="7403A1D9" w14:textId="77777777" w:rsidR="00F31AA8" w:rsidRPr="00F31AA8" w:rsidRDefault="00F31AA8" w:rsidP="00F31AA8">
      <w:pPr>
        <w:jc w:val="center"/>
        <w:rPr>
          <w:smallCaps/>
          <w:szCs w:val="17"/>
        </w:rPr>
      </w:pPr>
      <w:r w:rsidRPr="00F31AA8">
        <w:rPr>
          <w:smallCaps/>
          <w:szCs w:val="17"/>
        </w:rPr>
        <w:t>Schedule B</w:t>
      </w:r>
    </w:p>
    <w:p w14:paraId="4A64EC28" w14:textId="77777777" w:rsidR="00F31AA8" w:rsidRPr="00F31AA8" w:rsidRDefault="00F31AA8" w:rsidP="00F31AA8">
      <w:pPr>
        <w:rPr>
          <w:rFonts w:eastAsia="Times New Roman"/>
          <w:i/>
          <w:iCs/>
          <w:szCs w:val="17"/>
          <w:lang w:val="en-US"/>
        </w:rPr>
      </w:pPr>
      <w:r w:rsidRPr="00F31AA8">
        <w:rPr>
          <w:rFonts w:eastAsia="Times New Roman"/>
          <w:i/>
          <w:iCs/>
          <w:szCs w:val="17"/>
          <w:lang w:val="en-US"/>
        </w:rPr>
        <w:t xml:space="preserve">Purpose </w:t>
      </w:r>
    </w:p>
    <w:p w14:paraId="1CC48AC8" w14:textId="77777777" w:rsidR="00F31AA8" w:rsidRPr="00F31AA8" w:rsidRDefault="00F31AA8" w:rsidP="00F31AA8">
      <w:pPr>
        <w:autoSpaceDE w:val="0"/>
        <w:autoSpaceDN w:val="0"/>
        <w:adjustRightInd w:val="0"/>
        <w:jc w:val="left"/>
        <w:rPr>
          <w:color w:val="000000"/>
          <w:szCs w:val="17"/>
          <w:lang w:val="en-US"/>
        </w:rPr>
      </w:pPr>
      <w:r w:rsidRPr="00F31AA8">
        <w:rPr>
          <w:color w:val="000000"/>
          <w:szCs w:val="17"/>
          <w:lang w:val="en-US"/>
        </w:rPr>
        <w:t>To supply water to municipal and agricultural users either directly or via managed aquifer recharge and recovery activities, through the operation of the Gawler Water Reuse Scheme.</w:t>
      </w:r>
    </w:p>
    <w:p w14:paraId="3B0CE2BD" w14:textId="77777777" w:rsidR="00F31AA8" w:rsidRPr="00F31AA8" w:rsidRDefault="00F31AA8" w:rsidP="00F31AA8">
      <w:pPr>
        <w:jc w:val="center"/>
        <w:rPr>
          <w:smallCaps/>
          <w:szCs w:val="17"/>
        </w:rPr>
      </w:pPr>
      <w:r w:rsidRPr="00F31AA8">
        <w:rPr>
          <w:smallCaps/>
          <w:szCs w:val="17"/>
        </w:rPr>
        <w:t>Schedule C</w:t>
      </w:r>
    </w:p>
    <w:p w14:paraId="78633C75" w14:textId="77777777" w:rsidR="00F31AA8" w:rsidRPr="00F31AA8" w:rsidRDefault="00F31AA8" w:rsidP="00F31AA8">
      <w:pPr>
        <w:rPr>
          <w:rFonts w:eastAsia="Times New Roman"/>
          <w:i/>
          <w:iCs/>
          <w:szCs w:val="17"/>
          <w:lang w:val="en-US"/>
        </w:rPr>
      </w:pPr>
      <w:r w:rsidRPr="00F31AA8">
        <w:rPr>
          <w:rFonts w:eastAsia="Times New Roman"/>
          <w:i/>
          <w:iCs/>
          <w:szCs w:val="17"/>
          <w:lang w:val="en-US"/>
        </w:rPr>
        <w:t xml:space="preserve">Conditions </w:t>
      </w:r>
    </w:p>
    <w:p w14:paraId="12133F81" w14:textId="77777777" w:rsidR="00F31AA8" w:rsidRPr="00F31AA8" w:rsidRDefault="00F31AA8" w:rsidP="00F31AA8">
      <w:pPr>
        <w:numPr>
          <w:ilvl w:val="0"/>
          <w:numId w:val="13"/>
        </w:numPr>
        <w:autoSpaceDE w:val="0"/>
        <w:autoSpaceDN w:val="0"/>
        <w:adjustRightInd w:val="0"/>
        <w:ind w:left="284" w:hanging="284"/>
        <w:rPr>
          <w:color w:val="000000"/>
          <w:szCs w:val="17"/>
          <w:lang w:val="en-US"/>
        </w:rPr>
      </w:pPr>
      <w:r w:rsidRPr="00F31AA8">
        <w:rPr>
          <w:color w:val="000000"/>
          <w:szCs w:val="17"/>
          <w:lang w:val="en-US"/>
        </w:rPr>
        <w:t>Water may only be taken from the date of publication of this notice until 30 June 2026.</w:t>
      </w:r>
    </w:p>
    <w:p w14:paraId="0777FA07" w14:textId="77777777" w:rsidR="00F31AA8" w:rsidRPr="00F31AA8" w:rsidRDefault="00F31AA8" w:rsidP="00F31AA8">
      <w:pPr>
        <w:numPr>
          <w:ilvl w:val="0"/>
          <w:numId w:val="13"/>
        </w:numPr>
        <w:autoSpaceDE w:val="0"/>
        <w:autoSpaceDN w:val="0"/>
        <w:adjustRightInd w:val="0"/>
        <w:ind w:left="284" w:hanging="284"/>
        <w:rPr>
          <w:color w:val="000000"/>
          <w:szCs w:val="17"/>
          <w:lang w:val="en-US"/>
        </w:rPr>
      </w:pPr>
      <w:r w:rsidRPr="00F31AA8">
        <w:rPr>
          <w:color w:val="000000"/>
          <w:szCs w:val="17"/>
          <w:lang w:val="en-US"/>
        </w:rPr>
        <w:t>A maximum volume of 3,200,000 kilolitres of water per water use year may be taken from the Gawler River Prescribed Watercourse, from the area specified in Schedule A for the purpose specified in Schedule B.</w:t>
      </w:r>
    </w:p>
    <w:p w14:paraId="20BFA0EF" w14:textId="77777777" w:rsidR="00F31AA8" w:rsidRPr="00F31AA8" w:rsidRDefault="00F31AA8" w:rsidP="00F31AA8">
      <w:pPr>
        <w:numPr>
          <w:ilvl w:val="0"/>
          <w:numId w:val="13"/>
        </w:numPr>
        <w:autoSpaceDE w:val="0"/>
        <w:autoSpaceDN w:val="0"/>
        <w:adjustRightInd w:val="0"/>
        <w:ind w:left="284" w:hanging="284"/>
        <w:rPr>
          <w:color w:val="000000"/>
          <w:szCs w:val="17"/>
          <w:lang w:val="en-US"/>
        </w:rPr>
      </w:pPr>
      <w:r w:rsidRPr="00F31AA8">
        <w:rPr>
          <w:color w:val="000000"/>
          <w:szCs w:val="17"/>
          <w:lang w:val="en-US"/>
        </w:rPr>
        <w:t>Water must not be taken from the Gawler River Prescribed Watercourse when the rate of flow in the River at an approved point where water will be taken is less than 616 litres per second (threshold flow rate). The authorised water user must record flow rate immediately prior to and after each extraction of water from the Gawler River Prescribed Watercourse.</w:t>
      </w:r>
    </w:p>
    <w:p w14:paraId="728DA1C0" w14:textId="77777777" w:rsidR="00F31AA8" w:rsidRPr="00F31AA8" w:rsidRDefault="00F31AA8" w:rsidP="00F31AA8">
      <w:pPr>
        <w:numPr>
          <w:ilvl w:val="0"/>
          <w:numId w:val="13"/>
        </w:numPr>
        <w:autoSpaceDE w:val="0"/>
        <w:autoSpaceDN w:val="0"/>
        <w:adjustRightInd w:val="0"/>
        <w:ind w:left="284" w:hanging="284"/>
        <w:rPr>
          <w:color w:val="000000"/>
          <w:szCs w:val="17"/>
          <w:lang w:val="en-US"/>
        </w:rPr>
      </w:pPr>
      <w:r w:rsidRPr="00F31AA8">
        <w:rPr>
          <w:color w:val="000000"/>
          <w:szCs w:val="17"/>
          <w:lang w:val="en-US"/>
        </w:rPr>
        <w:t>Structures associated with the purpose must be consistent with the objectives and principles of Section 8 (in particular section 8.5) of the Western Mount Lofty Ranges Prescribed Water Resources Area Water Allocation Plan and standards and guidelines as approved by the Minister or their representative.</w:t>
      </w:r>
    </w:p>
    <w:p w14:paraId="3E83340B" w14:textId="77777777" w:rsidR="00F31AA8" w:rsidRPr="00F31AA8" w:rsidRDefault="00F31AA8" w:rsidP="00F31AA8">
      <w:pPr>
        <w:numPr>
          <w:ilvl w:val="0"/>
          <w:numId w:val="13"/>
        </w:numPr>
        <w:autoSpaceDE w:val="0"/>
        <w:autoSpaceDN w:val="0"/>
        <w:adjustRightInd w:val="0"/>
        <w:ind w:left="284" w:hanging="284"/>
        <w:rPr>
          <w:color w:val="000000"/>
          <w:szCs w:val="17"/>
          <w:lang w:val="en-US"/>
        </w:rPr>
      </w:pPr>
      <w:r w:rsidRPr="00F31AA8">
        <w:rPr>
          <w:color w:val="000000"/>
          <w:szCs w:val="17"/>
          <w:lang w:val="en-US"/>
        </w:rPr>
        <w:t>The authorised water user must not take water except through a meter(s), supplied, installed and maintained in accordance with the South Australian Licensed Water Use Meter Specification approved by the Minister, as may be amended from time to time.</w:t>
      </w:r>
    </w:p>
    <w:p w14:paraId="4A70560C" w14:textId="77777777" w:rsidR="00F31AA8" w:rsidRPr="00F31AA8" w:rsidRDefault="00F31AA8" w:rsidP="00F31AA8">
      <w:pPr>
        <w:numPr>
          <w:ilvl w:val="0"/>
          <w:numId w:val="13"/>
        </w:numPr>
        <w:autoSpaceDE w:val="0"/>
        <w:autoSpaceDN w:val="0"/>
        <w:adjustRightInd w:val="0"/>
        <w:ind w:left="284" w:hanging="284"/>
        <w:rPr>
          <w:color w:val="000000"/>
          <w:szCs w:val="17"/>
          <w:lang w:val="en-US"/>
        </w:rPr>
      </w:pPr>
      <w:r w:rsidRPr="00F31AA8">
        <w:rPr>
          <w:color w:val="000000"/>
          <w:szCs w:val="17"/>
          <w:lang w:val="en-US"/>
        </w:rPr>
        <w:t>Meter readings must be used to determine the quantity of water taken. The authorised water user must take meter readings(s) from each meter through which water is taken pursuant to this authorisation and must monitor and record timing and volumes of extraction.</w:t>
      </w:r>
    </w:p>
    <w:p w14:paraId="52A1F236" w14:textId="77777777" w:rsidR="00F31AA8" w:rsidRPr="00F31AA8" w:rsidRDefault="00F31AA8" w:rsidP="00F31AA8">
      <w:pPr>
        <w:numPr>
          <w:ilvl w:val="0"/>
          <w:numId w:val="13"/>
        </w:numPr>
        <w:autoSpaceDE w:val="0"/>
        <w:autoSpaceDN w:val="0"/>
        <w:adjustRightInd w:val="0"/>
        <w:ind w:left="284" w:hanging="284"/>
        <w:rPr>
          <w:color w:val="000000"/>
          <w:szCs w:val="17"/>
          <w:lang w:val="en-US"/>
        </w:rPr>
      </w:pPr>
      <w:r w:rsidRPr="00F31AA8">
        <w:rPr>
          <w:color w:val="000000"/>
          <w:szCs w:val="17"/>
          <w:lang w:val="en-US"/>
        </w:rPr>
        <w:t>Monitoring of surface water flow, volumes or water quality associated with the purpose must be consistent with relevant standards and guidelines as approved by the Minister or their representative.</w:t>
      </w:r>
    </w:p>
    <w:p w14:paraId="29D5D204" w14:textId="77777777" w:rsidR="00F31AA8" w:rsidRPr="00F31AA8" w:rsidRDefault="00F31AA8" w:rsidP="00F31AA8">
      <w:pPr>
        <w:numPr>
          <w:ilvl w:val="0"/>
          <w:numId w:val="13"/>
        </w:numPr>
        <w:autoSpaceDE w:val="0"/>
        <w:autoSpaceDN w:val="0"/>
        <w:adjustRightInd w:val="0"/>
        <w:ind w:left="284" w:hanging="284"/>
        <w:rPr>
          <w:color w:val="000000"/>
          <w:szCs w:val="17"/>
          <w:lang w:val="en-US"/>
        </w:rPr>
      </w:pPr>
      <w:r w:rsidRPr="00F31AA8">
        <w:rPr>
          <w:color w:val="000000"/>
          <w:szCs w:val="17"/>
        </w:rPr>
        <w:t xml:space="preserve">The water user must provide the following to the Minister’s representative (emailed to </w:t>
      </w:r>
      <w:hyperlink r:id="rId55" w:history="1">
        <w:r w:rsidRPr="00F31AA8">
          <w:rPr>
            <w:color w:val="0000FF"/>
            <w:szCs w:val="17"/>
            <w:u w:val="single"/>
          </w:rPr>
          <w:t>dew.mar@sa.gov.au</w:t>
        </w:r>
      </w:hyperlink>
      <w:r w:rsidRPr="00F31AA8">
        <w:rPr>
          <w:color w:val="000000"/>
          <w:szCs w:val="17"/>
        </w:rPr>
        <w:t xml:space="preserve"> and </w:t>
      </w:r>
      <w:hyperlink r:id="rId56" w:history="1">
        <w:r w:rsidRPr="00F31AA8">
          <w:rPr>
            <w:color w:val="0000FF"/>
            <w:szCs w:val="17"/>
            <w:u w:val="single"/>
          </w:rPr>
          <w:t>dewwaterlicensing@sa.gov.au</w:t>
        </w:r>
      </w:hyperlink>
      <w:r w:rsidRPr="00F31AA8">
        <w:rPr>
          <w:color w:val="000000"/>
          <w:szCs w:val="17"/>
        </w:rPr>
        <w:t>) not more than 30 days after cessation of the preceding water use year, in the form specified by the Minister’s representative</w:t>
      </w:r>
      <w:r w:rsidRPr="00F31AA8">
        <w:rPr>
          <w:color w:val="000000"/>
          <w:szCs w:val="17"/>
          <w:lang w:val="en-US"/>
        </w:rPr>
        <w:t>:</w:t>
      </w:r>
    </w:p>
    <w:p w14:paraId="0AE6B979" w14:textId="77777777" w:rsidR="00F31AA8" w:rsidRPr="00F31AA8" w:rsidRDefault="00F31AA8" w:rsidP="00F31AA8">
      <w:pPr>
        <w:numPr>
          <w:ilvl w:val="0"/>
          <w:numId w:val="14"/>
        </w:numPr>
        <w:autoSpaceDE w:val="0"/>
        <w:autoSpaceDN w:val="0"/>
        <w:adjustRightInd w:val="0"/>
        <w:ind w:hanging="294"/>
        <w:jc w:val="left"/>
        <w:rPr>
          <w:color w:val="000000"/>
          <w:szCs w:val="17"/>
          <w:lang w:val="en-US"/>
        </w:rPr>
      </w:pPr>
      <w:r w:rsidRPr="00F31AA8">
        <w:rPr>
          <w:color w:val="000000"/>
          <w:szCs w:val="17"/>
          <w:lang w:val="en-US"/>
        </w:rPr>
        <w:t>meter readings and extraction volumes in accordance with Condition 6 ; and</w:t>
      </w:r>
    </w:p>
    <w:p w14:paraId="50661E83" w14:textId="77777777" w:rsidR="00F31AA8" w:rsidRPr="00F31AA8" w:rsidRDefault="00F31AA8" w:rsidP="00F31AA8">
      <w:pPr>
        <w:numPr>
          <w:ilvl w:val="0"/>
          <w:numId w:val="14"/>
        </w:numPr>
        <w:autoSpaceDE w:val="0"/>
        <w:autoSpaceDN w:val="0"/>
        <w:adjustRightInd w:val="0"/>
        <w:ind w:hanging="294"/>
        <w:jc w:val="left"/>
        <w:rPr>
          <w:color w:val="000000"/>
          <w:szCs w:val="17"/>
          <w:lang w:val="en-US"/>
        </w:rPr>
      </w:pPr>
      <w:r w:rsidRPr="00F31AA8">
        <w:rPr>
          <w:color w:val="000000"/>
          <w:szCs w:val="17"/>
          <w:lang w:val="en-US"/>
        </w:rPr>
        <w:t xml:space="preserve">flow rate immediately prior to and after each extraction, in accordance with Condition 3.  </w:t>
      </w:r>
    </w:p>
    <w:p w14:paraId="78AD7355" w14:textId="77777777" w:rsidR="00F31AA8" w:rsidRPr="00F31AA8" w:rsidRDefault="00F31AA8" w:rsidP="00F31AA8">
      <w:pPr>
        <w:numPr>
          <w:ilvl w:val="0"/>
          <w:numId w:val="13"/>
        </w:numPr>
        <w:autoSpaceDE w:val="0"/>
        <w:autoSpaceDN w:val="0"/>
        <w:adjustRightInd w:val="0"/>
        <w:ind w:left="284" w:hanging="284"/>
        <w:rPr>
          <w:color w:val="000000"/>
          <w:szCs w:val="17"/>
          <w:lang w:val="en-US"/>
        </w:rPr>
      </w:pPr>
      <w:r w:rsidRPr="00F31AA8">
        <w:rPr>
          <w:color w:val="000000"/>
          <w:szCs w:val="17"/>
          <w:lang w:val="en-US"/>
        </w:rPr>
        <w:t xml:space="preserve">If any device used to measure and collect data relevant to this authorisation, fails to accurately measure or record, or there is any reason to suspect that the device may be defective, then the water user must notify the Minister’s representative immediately, replace or repair the device as soon as practical and provide suitable alternative data to supplement missing data. </w:t>
      </w:r>
    </w:p>
    <w:p w14:paraId="312E8BBA" w14:textId="49B59C8B" w:rsidR="0080190C" w:rsidRDefault="00F31AA8" w:rsidP="00F31AA8">
      <w:pPr>
        <w:numPr>
          <w:ilvl w:val="0"/>
          <w:numId w:val="13"/>
        </w:numPr>
        <w:autoSpaceDE w:val="0"/>
        <w:autoSpaceDN w:val="0"/>
        <w:adjustRightInd w:val="0"/>
        <w:ind w:left="284" w:hanging="284"/>
        <w:rPr>
          <w:color w:val="000000"/>
          <w:szCs w:val="17"/>
          <w:lang w:val="en-US"/>
        </w:rPr>
      </w:pPr>
      <w:r w:rsidRPr="00F31AA8">
        <w:rPr>
          <w:color w:val="000000"/>
          <w:szCs w:val="17"/>
          <w:lang w:val="en-US"/>
        </w:rPr>
        <w:t xml:space="preserve">The water user must comply with the provisions applying to meters set out in Regulation 12 of the </w:t>
      </w:r>
      <w:r w:rsidRPr="00F31AA8">
        <w:rPr>
          <w:i/>
          <w:iCs/>
          <w:color w:val="000000"/>
          <w:szCs w:val="17"/>
          <w:lang w:val="en-US"/>
        </w:rPr>
        <w:t>Landscape South Australia (Water Management) Regulations 2020</w:t>
      </w:r>
      <w:r w:rsidRPr="00F31AA8">
        <w:rPr>
          <w:color w:val="000000"/>
          <w:szCs w:val="17"/>
          <w:lang w:val="en-US"/>
        </w:rPr>
        <w:t>. It is an offence to contravene or fail to comply with those provisions.</w:t>
      </w:r>
    </w:p>
    <w:p w14:paraId="57435E15" w14:textId="77777777" w:rsidR="0080190C" w:rsidRDefault="0080190C">
      <w:pPr>
        <w:spacing w:after="0" w:line="240" w:lineRule="auto"/>
        <w:jc w:val="left"/>
        <w:rPr>
          <w:color w:val="000000"/>
          <w:szCs w:val="17"/>
          <w:lang w:val="en-US"/>
        </w:rPr>
      </w:pPr>
      <w:r>
        <w:rPr>
          <w:color w:val="000000"/>
          <w:szCs w:val="17"/>
          <w:lang w:val="en-US"/>
        </w:rPr>
        <w:br w:type="page"/>
      </w:r>
    </w:p>
    <w:p w14:paraId="61B31E2F" w14:textId="77777777" w:rsidR="00F31AA8" w:rsidRPr="00F31AA8" w:rsidRDefault="00F31AA8" w:rsidP="00F31AA8">
      <w:pPr>
        <w:autoSpaceDE w:val="0"/>
        <w:autoSpaceDN w:val="0"/>
        <w:adjustRightInd w:val="0"/>
        <w:rPr>
          <w:color w:val="000000"/>
          <w:szCs w:val="17"/>
          <w:lang w:val="en-US"/>
        </w:rPr>
      </w:pPr>
      <w:r w:rsidRPr="00F31AA8">
        <w:rPr>
          <w:color w:val="000000"/>
          <w:szCs w:val="17"/>
          <w:lang w:val="en-US"/>
        </w:rPr>
        <w:lastRenderedPageBreak/>
        <w:t xml:space="preserve">For the purposes of this authorisation: </w:t>
      </w:r>
    </w:p>
    <w:p w14:paraId="2F99D315" w14:textId="77777777" w:rsidR="00F31AA8" w:rsidRPr="00F31AA8" w:rsidRDefault="00F31AA8" w:rsidP="00F31AA8">
      <w:pPr>
        <w:autoSpaceDE w:val="0"/>
        <w:autoSpaceDN w:val="0"/>
        <w:adjustRightInd w:val="0"/>
        <w:spacing w:after="0"/>
        <w:ind w:left="284"/>
        <w:rPr>
          <w:color w:val="000000"/>
          <w:szCs w:val="17"/>
          <w:lang w:val="en-US"/>
        </w:rPr>
      </w:pPr>
      <w:r w:rsidRPr="00F31AA8">
        <w:rPr>
          <w:color w:val="000000"/>
          <w:szCs w:val="17"/>
          <w:lang w:val="en-US"/>
        </w:rPr>
        <w:t xml:space="preserve">‘Water user’ means a person who is authorised to take water pursuant to this notice. </w:t>
      </w:r>
    </w:p>
    <w:p w14:paraId="147E6CB1" w14:textId="10C0441D" w:rsidR="00F31AA8" w:rsidRDefault="00F31AA8" w:rsidP="0080190C">
      <w:pPr>
        <w:autoSpaceDE w:val="0"/>
        <w:autoSpaceDN w:val="0"/>
        <w:adjustRightInd w:val="0"/>
        <w:ind w:left="284"/>
        <w:rPr>
          <w:color w:val="000000"/>
          <w:szCs w:val="17"/>
          <w:lang w:val="en-US"/>
        </w:rPr>
      </w:pPr>
      <w:r w:rsidRPr="00F31AA8">
        <w:rPr>
          <w:color w:val="000000"/>
          <w:szCs w:val="17"/>
          <w:lang w:val="en-US"/>
        </w:rPr>
        <w:t xml:space="preserve">‘Water use year’ means a period of 12 months commencing on 1 July and ending 30 June the following calendar year. </w:t>
      </w:r>
    </w:p>
    <w:p w14:paraId="2AF4B6AF" w14:textId="77777777" w:rsidR="00F31AA8" w:rsidRPr="00F31AA8" w:rsidRDefault="00F31AA8" w:rsidP="00F31AA8">
      <w:pPr>
        <w:autoSpaceDE w:val="0"/>
        <w:autoSpaceDN w:val="0"/>
        <w:adjustRightInd w:val="0"/>
        <w:rPr>
          <w:color w:val="000000"/>
          <w:szCs w:val="17"/>
          <w:lang w:val="en-US"/>
        </w:rPr>
      </w:pPr>
      <w:r w:rsidRPr="00F31AA8">
        <w:rPr>
          <w:color w:val="000000"/>
          <w:szCs w:val="17"/>
          <w:lang w:val="en-US"/>
        </w:rPr>
        <w:t xml:space="preserve">Words used in this authorisation that are defined in the Act shall have the meanings as set out in the Act. </w:t>
      </w:r>
    </w:p>
    <w:p w14:paraId="09112847" w14:textId="77777777" w:rsidR="00F31AA8" w:rsidRPr="00F31AA8" w:rsidRDefault="00F31AA8" w:rsidP="00F31AA8">
      <w:pPr>
        <w:autoSpaceDE w:val="0"/>
        <w:autoSpaceDN w:val="0"/>
        <w:adjustRightInd w:val="0"/>
        <w:rPr>
          <w:color w:val="000000"/>
          <w:szCs w:val="17"/>
          <w:lang w:val="en-US"/>
        </w:rPr>
      </w:pPr>
      <w:r w:rsidRPr="00F31AA8">
        <w:rPr>
          <w:color w:val="000000"/>
          <w:szCs w:val="17"/>
          <w:lang w:val="en-US"/>
        </w:rPr>
        <w:t xml:space="preserve">This authorisation will commence on the date below and will remain in effect until 30 June 2026 unless earlier varied or revoked. </w:t>
      </w:r>
    </w:p>
    <w:p w14:paraId="7242D0F4" w14:textId="77777777" w:rsidR="00F31AA8" w:rsidRPr="00F31AA8" w:rsidRDefault="00F31AA8" w:rsidP="00F31AA8">
      <w:pPr>
        <w:spacing w:after="0"/>
        <w:rPr>
          <w:rFonts w:eastAsia="Times New Roman"/>
          <w:szCs w:val="17"/>
          <w:lang w:val="en-US"/>
        </w:rPr>
      </w:pPr>
      <w:r w:rsidRPr="00F31AA8">
        <w:rPr>
          <w:rFonts w:eastAsia="Times New Roman"/>
          <w:szCs w:val="17"/>
          <w:lang w:val="en-US"/>
        </w:rPr>
        <w:t>Dated: 23 June 2023</w:t>
      </w:r>
    </w:p>
    <w:p w14:paraId="08572471" w14:textId="77777777" w:rsidR="00F31AA8" w:rsidRPr="00F31AA8" w:rsidRDefault="00F31AA8" w:rsidP="00F31AA8">
      <w:pPr>
        <w:spacing w:after="0"/>
        <w:jc w:val="right"/>
        <w:rPr>
          <w:rFonts w:eastAsia="Times New Roman"/>
          <w:smallCaps/>
          <w:szCs w:val="20"/>
          <w:lang w:val="en-US"/>
        </w:rPr>
      </w:pPr>
      <w:r w:rsidRPr="00F31AA8">
        <w:rPr>
          <w:rFonts w:eastAsia="Times New Roman"/>
          <w:smallCaps/>
          <w:szCs w:val="20"/>
          <w:lang w:val="en-US"/>
        </w:rPr>
        <w:t>Dan Jordan</w:t>
      </w:r>
    </w:p>
    <w:p w14:paraId="121DCA03" w14:textId="77777777" w:rsidR="00F31AA8" w:rsidRPr="00F31AA8" w:rsidRDefault="00F31AA8" w:rsidP="00F31AA8">
      <w:pPr>
        <w:spacing w:after="0"/>
        <w:jc w:val="right"/>
        <w:rPr>
          <w:rFonts w:eastAsia="Times New Roman"/>
          <w:szCs w:val="17"/>
          <w:lang w:val="en-US"/>
        </w:rPr>
      </w:pPr>
      <w:r w:rsidRPr="00F31AA8">
        <w:rPr>
          <w:rFonts w:eastAsia="Times New Roman"/>
          <w:szCs w:val="17"/>
          <w:lang w:val="en-US"/>
        </w:rPr>
        <w:t>A/Executive Director, Water and River Murray</w:t>
      </w:r>
    </w:p>
    <w:p w14:paraId="1BDB8918" w14:textId="77777777" w:rsidR="00F31AA8" w:rsidRPr="00F31AA8" w:rsidRDefault="00F31AA8" w:rsidP="00F31AA8">
      <w:pPr>
        <w:spacing w:after="0"/>
        <w:jc w:val="right"/>
        <w:rPr>
          <w:rFonts w:eastAsia="Times New Roman"/>
          <w:szCs w:val="17"/>
          <w:lang w:val="en-US"/>
        </w:rPr>
      </w:pPr>
      <w:r w:rsidRPr="00F31AA8">
        <w:rPr>
          <w:rFonts w:eastAsia="Times New Roman"/>
          <w:szCs w:val="17"/>
          <w:lang w:val="en-US"/>
        </w:rPr>
        <w:t>Department for Environment and Water</w:t>
      </w:r>
    </w:p>
    <w:p w14:paraId="50271371" w14:textId="77777777" w:rsidR="00F31AA8" w:rsidRPr="00F31AA8" w:rsidRDefault="00F31AA8" w:rsidP="00F31AA8">
      <w:pPr>
        <w:spacing w:after="0"/>
        <w:jc w:val="right"/>
        <w:rPr>
          <w:rFonts w:eastAsia="Times New Roman"/>
          <w:szCs w:val="17"/>
          <w:lang w:val="en-US"/>
        </w:rPr>
      </w:pPr>
      <w:r w:rsidRPr="00F31AA8">
        <w:rPr>
          <w:rFonts w:eastAsia="Times New Roman"/>
          <w:szCs w:val="17"/>
          <w:lang w:val="en-US"/>
        </w:rPr>
        <w:t>Delegate of the Minister for Climate, Environment and Water</w:t>
      </w:r>
    </w:p>
    <w:p w14:paraId="0621B8F6" w14:textId="77777777" w:rsidR="00F31AA8" w:rsidRPr="00F31AA8" w:rsidRDefault="00F31AA8" w:rsidP="00F31AA8">
      <w:pPr>
        <w:pBdr>
          <w:top w:val="single" w:sz="4" w:space="1" w:color="auto"/>
        </w:pBdr>
        <w:spacing w:before="100" w:after="0" w:line="14" w:lineRule="exact"/>
        <w:jc w:val="center"/>
        <w:rPr>
          <w:rFonts w:eastAsia="Times New Roman"/>
          <w:szCs w:val="17"/>
          <w:lang w:val="en-US"/>
        </w:rPr>
      </w:pPr>
    </w:p>
    <w:p w14:paraId="61921985" w14:textId="77777777" w:rsidR="00F31AA8" w:rsidRDefault="00F31AA8" w:rsidP="00EA5FED">
      <w:pPr>
        <w:pStyle w:val="GG-body"/>
        <w:spacing w:after="0"/>
        <w:rPr>
          <w:lang w:val="en-US"/>
        </w:rPr>
      </w:pPr>
    </w:p>
    <w:p w14:paraId="11F8AD77" w14:textId="77777777" w:rsidR="00F31AA8" w:rsidRPr="00F31AA8" w:rsidRDefault="00F31AA8" w:rsidP="00F31AA8">
      <w:pPr>
        <w:jc w:val="center"/>
        <w:rPr>
          <w:caps/>
          <w:szCs w:val="17"/>
          <w:lang w:val="en-US"/>
        </w:rPr>
      </w:pPr>
      <w:r w:rsidRPr="00F31AA8">
        <w:rPr>
          <w:caps/>
          <w:szCs w:val="17"/>
          <w:lang w:val="en-US"/>
        </w:rPr>
        <w:t>Landscape South Australia Act 2019</w:t>
      </w:r>
    </w:p>
    <w:p w14:paraId="0C235C2A" w14:textId="77777777" w:rsidR="00F31AA8" w:rsidRPr="00F31AA8" w:rsidRDefault="00F31AA8" w:rsidP="00F31AA8">
      <w:pPr>
        <w:jc w:val="center"/>
        <w:rPr>
          <w:i/>
          <w:szCs w:val="17"/>
          <w:lang w:val="en-US"/>
        </w:rPr>
      </w:pPr>
      <w:r w:rsidRPr="00F31AA8">
        <w:rPr>
          <w:i/>
          <w:iCs/>
          <w:szCs w:val="17"/>
          <w:lang w:val="en-US"/>
        </w:rPr>
        <w:t>Notice of Authorisation to Take Water from the River Torrens/Karrawirra Parri Prescribed Watercourse</w:t>
      </w:r>
    </w:p>
    <w:p w14:paraId="439377FF" w14:textId="77777777" w:rsidR="00F31AA8" w:rsidRPr="00F31AA8" w:rsidRDefault="00F31AA8" w:rsidP="00F31AA8">
      <w:pPr>
        <w:jc w:val="center"/>
        <w:rPr>
          <w:i/>
          <w:szCs w:val="17"/>
          <w:lang w:val="en-US"/>
        </w:rPr>
      </w:pPr>
      <w:r w:rsidRPr="00F31AA8">
        <w:rPr>
          <w:i/>
          <w:szCs w:val="17"/>
          <w:lang w:val="en-US"/>
        </w:rPr>
        <w:t xml:space="preserve">Ref. </w:t>
      </w:r>
      <w:r w:rsidRPr="00F31AA8">
        <w:rPr>
          <w:i/>
          <w:szCs w:val="17"/>
        </w:rPr>
        <w:t>255827</w:t>
      </w:r>
    </w:p>
    <w:p w14:paraId="0B6F4915" w14:textId="77777777" w:rsidR="00F31AA8" w:rsidRPr="00F31AA8" w:rsidRDefault="00F31AA8" w:rsidP="00F31AA8">
      <w:pPr>
        <w:rPr>
          <w:rFonts w:eastAsia="Times New Roman"/>
          <w:szCs w:val="17"/>
          <w:lang w:val="en-US"/>
        </w:rPr>
      </w:pPr>
      <w:r w:rsidRPr="00F31AA8">
        <w:rPr>
          <w:rFonts w:eastAsia="Times New Roman"/>
          <w:szCs w:val="17"/>
        </w:rPr>
        <w:t xml:space="preserve">PURSUANT to Section 105 of the </w:t>
      </w:r>
      <w:r w:rsidRPr="00F31AA8">
        <w:rPr>
          <w:rFonts w:eastAsia="Times New Roman"/>
          <w:i/>
          <w:iCs/>
          <w:szCs w:val="17"/>
        </w:rPr>
        <w:t xml:space="preserve">Landscape South Australia Act 2019 </w:t>
      </w:r>
      <w:r w:rsidRPr="00F31AA8">
        <w:rPr>
          <w:rFonts w:eastAsia="Times New Roman"/>
          <w:szCs w:val="17"/>
        </w:rPr>
        <w:t xml:space="preserve">(the Act), I, Dan Jordan, delegate of the Minister for Climate, Environment and Water (the Minister) in the State of South Australia and the Minister to whom the Act is committed, hereby authorise the taking of water from the River Torrens/Karrawirra Parri Prescribed Watercourse (the Watercourse) prescribed under the </w:t>
      </w:r>
      <w:r w:rsidRPr="00F31AA8">
        <w:rPr>
          <w:rFonts w:eastAsia="Times New Roman"/>
          <w:i/>
          <w:iCs/>
          <w:szCs w:val="17"/>
        </w:rPr>
        <w:t xml:space="preserve">Natural Resources Management (Western Mount Lofty Ranges—Prescribed Watercourses) Regulations 2005 </w:t>
      </w:r>
      <w:r w:rsidRPr="00F31AA8">
        <w:rPr>
          <w:rFonts w:eastAsia="Times New Roman"/>
          <w:szCs w:val="17"/>
        </w:rPr>
        <w:t>from the areas specified in Schedule A, for the purpose set out in Schedule B and subject to the conditions specified in Schedule C</w:t>
      </w:r>
      <w:r w:rsidRPr="00F31AA8">
        <w:rPr>
          <w:rFonts w:eastAsia="Times New Roman"/>
          <w:szCs w:val="17"/>
          <w:lang w:val="en-US"/>
        </w:rPr>
        <w:t xml:space="preserve">. </w:t>
      </w:r>
    </w:p>
    <w:p w14:paraId="47535D21" w14:textId="77777777" w:rsidR="00F31AA8" w:rsidRPr="00F31AA8" w:rsidRDefault="00F31AA8" w:rsidP="00F31AA8">
      <w:pPr>
        <w:jc w:val="center"/>
        <w:rPr>
          <w:smallCaps/>
          <w:szCs w:val="17"/>
        </w:rPr>
      </w:pPr>
      <w:r w:rsidRPr="00F31AA8">
        <w:rPr>
          <w:smallCaps/>
          <w:szCs w:val="17"/>
        </w:rPr>
        <w:t>Schedule A</w:t>
      </w:r>
    </w:p>
    <w:p w14:paraId="6428A529" w14:textId="77777777" w:rsidR="00F31AA8" w:rsidRPr="00F31AA8" w:rsidRDefault="00F31AA8" w:rsidP="00F31AA8">
      <w:pPr>
        <w:rPr>
          <w:rFonts w:eastAsia="Times New Roman"/>
          <w:i/>
          <w:iCs/>
          <w:szCs w:val="17"/>
          <w:lang w:val="en-US"/>
        </w:rPr>
      </w:pPr>
      <w:r w:rsidRPr="00F31AA8">
        <w:rPr>
          <w:rFonts w:eastAsia="Times New Roman"/>
          <w:i/>
          <w:iCs/>
          <w:szCs w:val="17"/>
          <w:lang w:val="en-US"/>
        </w:rPr>
        <w:t xml:space="preserve">Areas </w:t>
      </w:r>
    </w:p>
    <w:p w14:paraId="0654FE80" w14:textId="77777777" w:rsidR="00F31AA8" w:rsidRPr="00F31AA8" w:rsidRDefault="00F31AA8" w:rsidP="00F31AA8">
      <w:pPr>
        <w:autoSpaceDE w:val="0"/>
        <w:autoSpaceDN w:val="0"/>
        <w:adjustRightInd w:val="0"/>
        <w:jc w:val="left"/>
        <w:rPr>
          <w:color w:val="000000"/>
          <w:szCs w:val="17"/>
          <w:lang w:val="en-US"/>
        </w:rPr>
      </w:pPr>
      <w:r w:rsidRPr="00F31AA8">
        <w:rPr>
          <w:color w:val="000000"/>
          <w:szCs w:val="17"/>
        </w:rPr>
        <w:t>Allotment 13 and 14 of Deposited Plan 85638 within the Hundred of Adelaide; and Allotment 17 of Deposited Plan 86067 within the Hundred of Yatala</w:t>
      </w:r>
      <w:r w:rsidRPr="00F31AA8">
        <w:rPr>
          <w:color w:val="000000"/>
          <w:szCs w:val="17"/>
          <w:lang w:val="en-US"/>
        </w:rPr>
        <w:t xml:space="preserve">. </w:t>
      </w:r>
    </w:p>
    <w:p w14:paraId="05B4177F" w14:textId="77777777" w:rsidR="00F31AA8" w:rsidRPr="00F31AA8" w:rsidRDefault="00F31AA8" w:rsidP="00F31AA8">
      <w:pPr>
        <w:jc w:val="center"/>
        <w:rPr>
          <w:smallCaps/>
          <w:szCs w:val="17"/>
        </w:rPr>
      </w:pPr>
      <w:r w:rsidRPr="00F31AA8">
        <w:rPr>
          <w:smallCaps/>
          <w:szCs w:val="17"/>
        </w:rPr>
        <w:t>Schedule B</w:t>
      </w:r>
    </w:p>
    <w:p w14:paraId="68F60FF1" w14:textId="77777777" w:rsidR="00F31AA8" w:rsidRPr="00F31AA8" w:rsidRDefault="00F31AA8" w:rsidP="00F31AA8">
      <w:pPr>
        <w:rPr>
          <w:rFonts w:eastAsia="Times New Roman"/>
          <w:i/>
          <w:iCs/>
          <w:szCs w:val="17"/>
          <w:lang w:val="en-US"/>
        </w:rPr>
      </w:pPr>
      <w:r w:rsidRPr="00F31AA8">
        <w:rPr>
          <w:rFonts w:eastAsia="Times New Roman"/>
          <w:i/>
          <w:iCs/>
          <w:szCs w:val="17"/>
          <w:lang w:val="en-US"/>
        </w:rPr>
        <w:t xml:space="preserve">Purpose </w:t>
      </w:r>
    </w:p>
    <w:p w14:paraId="42CE8238" w14:textId="77777777" w:rsidR="00F31AA8" w:rsidRPr="00F31AA8" w:rsidRDefault="00F31AA8" w:rsidP="00F31AA8">
      <w:pPr>
        <w:autoSpaceDE w:val="0"/>
        <w:autoSpaceDN w:val="0"/>
        <w:adjustRightInd w:val="0"/>
        <w:jc w:val="left"/>
        <w:rPr>
          <w:color w:val="000000"/>
          <w:szCs w:val="17"/>
          <w:lang w:val="en-US"/>
        </w:rPr>
      </w:pPr>
      <w:r w:rsidRPr="00F31AA8">
        <w:rPr>
          <w:color w:val="000000"/>
          <w:szCs w:val="17"/>
        </w:rPr>
        <w:t>For the purpose of supplying water for injection via the Waterproofing the West Managed Aquifer Recharge and Recovery Scheme (the Scheme), as well as maintaining wetlands located at St Clair, Old Port Road, West Lakes Golf Course and Cooke Reserve and for irrigating land used for recreation within the boundary of the City of Charles Sturt</w:t>
      </w:r>
      <w:r w:rsidRPr="00F31AA8">
        <w:rPr>
          <w:color w:val="000000"/>
          <w:szCs w:val="17"/>
          <w:lang w:val="en-US"/>
        </w:rPr>
        <w:t>.</w:t>
      </w:r>
    </w:p>
    <w:p w14:paraId="076666E1" w14:textId="77777777" w:rsidR="00F31AA8" w:rsidRPr="00F31AA8" w:rsidRDefault="00F31AA8" w:rsidP="00F31AA8">
      <w:pPr>
        <w:jc w:val="center"/>
        <w:rPr>
          <w:smallCaps/>
          <w:szCs w:val="17"/>
        </w:rPr>
      </w:pPr>
      <w:r w:rsidRPr="00F31AA8">
        <w:rPr>
          <w:smallCaps/>
          <w:szCs w:val="17"/>
        </w:rPr>
        <w:t>Schedule C</w:t>
      </w:r>
    </w:p>
    <w:p w14:paraId="7E85729E" w14:textId="77777777" w:rsidR="00F31AA8" w:rsidRPr="00F31AA8" w:rsidRDefault="00F31AA8" w:rsidP="00F31AA8">
      <w:pPr>
        <w:rPr>
          <w:rFonts w:eastAsia="Times New Roman"/>
          <w:i/>
          <w:iCs/>
          <w:szCs w:val="17"/>
          <w:lang w:val="en-US"/>
        </w:rPr>
      </w:pPr>
      <w:r w:rsidRPr="00F31AA8">
        <w:rPr>
          <w:rFonts w:eastAsia="Times New Roman"/>
          <w:i/>
          <w:iCs/>
          <w:szCs w:val="17"/>
          <w:lang w:val="en-US"/>
        </w:rPr>
        <w:t xml:space="preserve">Conditions </w:t>
      </w:r>
    </w:p>
    <w:p w14:paraId="608B1008" w14:textId="77777777" w:rsidR="00F31AA8" w:rsidRPr="00F31AA8" w:rsidRDefault="00F31AA8" w:rsidP="0080190C">
      <w:pPr>
        <w:numPr>
          <w:ilvl w:val="0"/>
          <w:numId w:val="17"/>
        </w:numPr>
        <w:autoSpaceDE w:val="0"/>
        <w:autoSpaceDN w:val="0"/>
        <w:adjustRightInd w:val="0"/>
        <w:ind w:left="284" w:hanging="284"/>
        <w:rPr>
          <w:color w:val="000000"/>
          <w:szCs w:val="17"/>
          <w:lang w:val="en-US"/>
        </w:rPr>
      </w:pPr>
      <w:r w:rsidRPr="00F31AA8">
        <w:rPr>
          <w:color w:val="000000"/>
          <w:szCs w:val="17"/>
          <w:lang w:val="en-US"/>
        </w:rPr>
        <w:t xml:space="preserve">Water may only be taken from the date of publication of this notice until 30 June 2026. </w:t>
      </w:r>
    </w:p>
    <w:p w14:paraId="51F2EDD4" w14:textId="77777777" w:rsidR="00F31AA8" w:rsidRPr="00F31AA8" w:rsidRDefault="00F31AA8" w:rsidP="0080190C">
      <w:pPr>
        <w:numPr>
          <w:ilvl w:val="0"/>
          <w:numId w:val="17"/>
        </w:numPr>
        <w:autoSpaceDE w:val="0"/>
        <w:autoSpaceDN w:val="0"/>
        <w:adjustRightInd w:val="0"/>
        <w:ind w:left="284" w:hanging="284"/>
        <w:rPr>
          <w:color w:val="000000"/>
          <w:szCs w:val="17"/>
          <w:lang w:val="en-US"/>
        </w:rPr>
      </w:pPr>
      <w:r w:rsidRPr="00F31AA8">
        <w:rPr>
          <w:color w:val="000000"/>
          <w:szCs w:val="17"/>
          <w:lang w:val="en-US"/>
        </w:rPr>
        <w:t xml:space="preserve">A maximum volume of 2,400,000 kilolitres of water per water use year may be taken from the Watercourse, from the area specified in Schedule A for the purpose specified in Schedule B during the period referred to in Condition 1 above. </w:t>
      </w:r>
    </w:p>
    <w:p w14:paraId="6F9ABF92" w14:textId="77777777" w:rsidR="00F31AA8" w:rsidRPr="00F31AA8" w:rsidRDefault="00F31AA8" w:rsidP="0080190C">
      <w:pPr>
        <w:numPr>
          <w:ilvl w:val="0"/>
          <w:numId w:val="17"/>
        </w:numPr>
        <w:autoSpaceDE w:val="0"/>
        <w:autoSpaceDN w:val="0"/>
        <w:adjustRightInd w:val="0"/>
        <w:ind w:left="284" w:hanging="284"/>
        <w:rPr>
          <w:color w:val="000000"/>
          <w:szCs w:val="17"/>
          <w:lang w:val="en-US"/>
        </w:rPr>
      </w:pPr>
      <w:r w:rsidRPr="00F31AA8">
        <w:rPr>
          <w:color w:val="000000"/>
          <w:szCs w:val="17"/>
          <w:lang w:val="en-US"/>
        </w:rPr>
        <w:t xml:space="preserve">The Scheme must be operated in accordance with a Risk Monitoring and Management Plan (the Plan) approved by the Minister or their representative. </w:t>
      </w:r>
    </w:p>
    <w:p w14:paraId="1EB430EA" w14:textId="77777777" w:rsidR="00F31AA8" w:rsidRPr="00F31AA8" w:rsidRDefault="00F31AA8" w:rsidP="0080190C">
      <w:pPr>
        <w:numPr>
          <w:ilvl w:val="0"/>
          <w:numId w:val="17"/>
        </w:numPr>
        <w:autoSpaceDE w:val="0"/>
        <w:autoSpaceDN w:val="0"/>
        <w:adjustRightInd w:val="0"/>
        <w:ind w:left="284" w:hanging="284"/>
        <w:rPr>
          <w:color w:val="000000"/>
          <w:szCs w:val="17"/>
          <w:lang w:val="en-US"/>
        </w:rPr>
      </w:pPr>
      <w:r w:rsidRPr="00F31AA8">
        <w:rPr>
          <w:color w:val="000000"/>
          <w:szCs w:val="17"/>
          <w:lang w:val="en-US"/>
        </w:rPr>
        <w:t xml:space="preserve">Structures associated with the purpose must be consistent with the objectives and principles of Section 8 (in particular section 8.5) of the Western Mount Lofty Ranges Prescribed Water Resources Area Water Allocation Plan and standards and guidelines as approved by the Minister or his representative. </w:t>
      </w:r>
    </w:p>
    <w:p w14:paraId="01C531A4" w14:textId="77777777" w:rsidR="00F31AA8" w:rsidRPr="00F31AA8" w:rsidRDefault="00F31AA8" w:rsidP="0080190C">
      <w:pPr>
        <w:numPr>
          <w:ilvl w:val="0"/>
          <w:numId w:val="17"/>
        </w:numPr>
        <w:autoSpaceDE w:val="0"/>
        <w:autoSpaceDN w:val="0"/>
        <w:adjustRightInd w:val="0"/>
        <w:ind w:left="284" w:hanging="284"/>
        <w:rPr>
          <w:color w:val="000000"/>
          <w:szCs w:val="17"/>
          <w:lang w:val="en-US"/>
        </w:rPr>
      </w:pPr>
      <w:r w:rsidRPr="00F31AA8">
        <w:rPr>
          <w:color w:val="000000"/>
          <w:szCs w:val="17"/>
          <w:lang w:val="en-US"/>
        </w:rPr>
        <w:t xml:space="preserve">The water user must not take water from the Watercourse during the months October to November (inclusive) and April to May (inclusive) unless the flow rate of the River at the point of extraction is greater than 1,000 litres per second or a flow depth of at least 100 mm. </w:t>
      </w:r>
    </w:p>
    <w:p w14:paraId="050E0FA3" w14:textId="77777777" w:rsidR="00F31AA8" w:rsidRPr="00F31AA8" w:rsidRDefault="00F31AA8" w:rsidP="0080190C">
      <w:pPr>
        <w:numPr>
          <w:ilvl w:val="0"/>
          <w:numId w:val="17"/>
        </w:numPr>
        <w:autoSpaceDE w:val="0"/>
        <w:autoSpaceDN w:val="0"/>
        <w:adjustRightInd w:val="0"/>
        <w:ind w:left="284" w:hanging="284"/>
        <w:rPr>
          <w:color w:val="000000"/>
          <w:szCs w:val="17"/>
          <w:lang w:val="en-US"/>
        </w:rPr>
      </w:pPr>
      <w:r w:rsidRPr="00F31AA8">
        <w:rPr>
          <w:color w:val="000000"/>
          <w:szCs w:val="17"/>
          <w:lang w:val="en-US"/>
        </w:rPr>
        <w:t xml:space="preserve">The water user must not take water from the Watercourse during all months except for October to November (inclusive) and April to May (inclusive), unless the flow rate of the River at the point of extraction is greater than 200 litres per second. </w:t>
      </w:r>
    </w:p>
    <w:p w14:paraId="077A9665" w14:textId="77777777" w:rsidR="00F31AA8" w:rsidRPr="00F31AA8" w:rsidRDefault="00F31AA8" w:rsidP="0080190C">
      <w:pPr>
        <w:numPr>
          <w:ilvl w:val="0"/>
          <w:numId w:val="17"/>
        </w:numPr>
        <w:autoSpaceDE w:val="0"/>
        <w:autoSpaceDN w:val="0"/>
        <w:adjustRightInd w:val="0"/>
        <w:ind w:left="284" w:hanging="284"/>
        <w:rPr>
          <w:color w:val="000000"/>
          <w:szCs w:val="17"/>
          <w:lang w:val="en-US"/>
        </w:rPr>
      </w:pPr>
      <w:r w:rsidRPr="00F31AA8">
        <w:rPr>
          <w:color w:val="000000"/>
          <w:szCs w:val="17"/>
          <w:lang w:val="en-US"/>
        </w:rPr>
        <w:t xml:space="preserve">The water user must record the flow rate and flow depth at the point of extraction, immediately prior to commencing each extraction of water from the Watercourse. </w:t>
      </w:r>
    </w:p>
    <w:p w14:paraId="04E85150" w14:textId="77777777" w:rsidR="00F31AA8" w:rsidRPr="00F31AA8" w:rsidRDefault="00F31AA8" w:rsidP="0080190C">
      <w:pPr>
        <w:numPr>
          <w:ilvl w:val="0"/>
          <w:numId w:val="17"/>
        </w:numPr>
        <w:autoSpaceDE w:val="0"/>
        <w:autoSpaceDN w:val="0"/>
        <w:adjustRightInd w:val="0"/>
        <w:ind w:left="284" w:hanging="284"/>
        <w:rPr>
          <w:color w:val="000000"/>
          <w:szCs w:val="17"/>
          <w:lang w:val="en-US"/>
        </w:rPr>
      </w:pPr>
      <w:r w:rsidRPr="00F31AA8">
        <w:rPr>
          <w:color w:val="000000"/>
          <w:szCs w:val="17"/>
          <w:lang w:val="en-US"/>
        </w:rPr>
        <w:t xml:space="preserve">The water user must monitor and record timing and volumes of extraction and water quality associated with the purpose, and must be consistent with the monitoring requirements of the approved Risk Management and Monitoring Plan. </w:t>
      </w:r>
    </w:p>
    <w:p w14:paraId="5F843039" w14:textId="77777777" w:rsidR="00F31AA8" w:rsidRPr="00F31AA8" w:rsidRDefault="00F31AA8" w:rsidP="0080190C">
      <w:pPr>
        <w:numPr>
          <w:ilvl w:val="0"/>
          <w:numId w:val="17"/>
        </w:numPr>
        <w:autoSpaceDE w:val="0"/>
        <w:autoSpaceDN w:val="0"/>
        <w:adjustRightInd w:val="0"/>
        <w:ind w:left="284" w:hanging="284"/>
        <w:rPr>
          <w:color w:val="000000"/>
          <w:szCs w:val="17"/>
          <w:lang w:val="en-US"/>
        </w:rPr>
      </w:pPr>
      <w:r w:rsidRPr="00F31AA8">
        <w:rPr>
          <w:color w:val="000000"/>
          <w:szCs w:val="17"/>
          <w:lang w:val="en-US"/>
        </w:rPr>
        <w:t xml:space="preserve">The water user must not take water except through a meter(s) supplied, installed and maintained in accordance with the South Australian Licensed Water Use Meter Specification approved by the Minister as may be amended from time to time. </w:t>
      </w:r>
    </w:p>
    <w:p w14:paraId="6D3ADC8D" w14:textId="77777777" w:rsidR="00F31AA8" w:rsidRPr="00F31AA8" w:rsidRDefault="00F31AA8" w:rsidP="0080190C">
      <w:pPr>
        <w:numPr>
          <w:ilvl w:val="0"/>
          <w:numId w:val="17"/>
        </w:numPr>
        <w:autoSpaceDE w:val="0"/>
        <w:autoSpaceDN w:val="0"/>
        <w:adjustRightInd w:val="0"/>
        <w:ind w:left="284" w:hanging="284"/>
        <w:rPr>
          <w:color w:val="000000"/>
          <w:szCs w:val="17"/>
          <w:lang w:val="en-US"/>
        </w:rPr>
      </w:pPr>
      <w:r w:rsidRPr="00F31AA8">
        <w:rPr>
          <w:color w:val="000000"/>
          <w:szCs w:val="17"/>
          <w:lang w:val="en-US"/>
        </w:rPr>
        <w:t>The water user must take meter readings(s) from each meter through which water is taken pursuant to this authorisation. Meter reading(s) must be taken within the first fourteen days of the date of this authorisation, during the first fourteen calendar days of July each year and within the first fourteen days of the expiry date of this authorisation.</w:t>
      </w:r>
    </w:p>
    <w:p w14:paraId="062C06AF" w14:textId="77777777" w:rsidR="00F31AA8" w:rsidRPr="00F31AA8" w:rsidRDefault="00F31AA8" w:rsidP="0080190C">
      <w:pPr>
        <w:numPr>
          <w:ilvl w:val="0"/>
          <w:numId w:val="17"/>
        </w:numPr>
        <w:autoSpaceDE w:val="0"/>
        <w:autoSpaceDN w:val="0"/>
        <w:adjustRightInd w:val="0"/>
        <w:ind w:left="284" w:hanging="284"/>
        <w:rPr>
          <w:color w:val="000000"/>
          <w:szCs w:val="17"/>
          <w:lang w:val="en-US"/>
        </w:rPr>
      </w:pPr>
      <w:r w:rsidRPr="00F31AA8">
        <w:rPr>
          <w:color w:val="000000"/>
          <w:szCs w:val="17"/>
          <w:lang w:val="en-US"/>
        </w:rPr>
        <w:t>The water user must provide the following in a report, not more than 30 days after cessation of each water use year, in the form specified by the Minister’s representative:</w:t>
      </w:r>
    </w:p>
    <w:p w14:paraId="62092BFB" w14:textId="77777777" w:rsidR="00F31AA8" w:rsidRPr="00F31AA8" w:rsidRDefault="00F31AA8" w:rsidP="00DD1C20">
      <w:pPr>
        <w:numPr>
          <w:ilvl w:val="0"/>
          <w:numId w:val="87"/>
        </w:numPr>
        <w:autoSpaceDE w:val="0"/>
        <w:autoSpaceDN w:val="0"/>
        <w:adjustRightInd w:val="0"/>
        <w:ind w:hanging="294"/>
        <w:rPr>
          <w:color w:val="000000"/>
          <w:szCs w:val="17"/>
          <w:lang w:val="en-US"/>
        </w:rPr>
      </w:pPr>
      <w:r w:rsidRPr="00F31AA8">
        <w:rPr>
          <w:color w:val="000000"/>
          <w:szCs w:val="17"/>
          <w:lang w:val="en-US"/>
        </w:rPr>
        <w:t>all monitoring data collected in accordance with the annual report monitoring deliverables contained in the approved Risk Management and Monitoring Plan; and</w:t>
      </w:r>
    </w:p>
    <w:p w14:paraId="14E9362B" w14:textId="77777777" w:rsidR="00F31AA8" w:rsidRPr="00F31AA8" w:rsidRDefault="00F31AA8" w:rsidP="00DD1C20">
      <w:pPr>
        <w:numPr>
          <w:ilvl w:val="0"/>
          <w:numId w:val="87"/>
        </w:numPr>
        <w:autoSpaceDE w:val="0"/>
        <w:autoSpaceDN w:val="0"/>
        <w:adjustRightInd w:val="0"/>
        <w:ind w:left="709" w:hanging="294"/>
        <w:rPr>
          <w:color w:val="000000"/>
          <w:szCs w:val="17"/>
          <w:lang w:val="en-US"/>
        </w:rPr>
      </w:pPr>
      <w:r w:rsidRPr="00F31AA8">
        <w:rPr>
          <w:color w:val="000000"/>
          <w:szCs w:val="17"/>
          <w:lang w:val="en-US"/>
        </w:rPr>
        <w:t xml:space="preserve">all data in accordance with Conditions 7, 8 and 10.  </w:t>
      </w:r>
    </w:p>
    <w:p w14:paraId="51CFDE5F" w14:textId="77777777" w:rsidR="00F31AA8" w:rsidRPr="00F31AA8" w:rsidRDefault="00F31AA8" w:rsidP="00F31AA8">
      <w:pPr>
        <w:autoSpaceDE w:val="0"/>
        <w:autoSpaceDN w:val="0"/>
        <w:adjustRightInd w:val="0"/>
        <w:ind w:left="284"/>
        <w:rPr>
          <w:color w:val="000000"/>
          <w:szCs w:val="17"/>
          <w:lang w:val="en-US"/>
        </w:rPr>
      </w:pPr>
      <w:r w:rsidRPr="00F31AA8">
        <w:rPr>
          <w:color w:val="000000"/>
          <w:szCs w:val="17"/>
          <w:lang w:val="en-US"/>
        </w:rPr>
        <w:t xml:space="preserve">The report is to be emailed to </w:t>
      </w:r>
      <w:hyperlink r:id="rId57" w:history="1">
        <w:r w:rsidRPr="00F31AA8">
          <w:rPr>
            <w:color w:val="0000FF"/>
            <w:szCs w:val="17"/>
            <w:u w:val="single"/>
            <w:lang w:val="en-US"/>
          </w:rPr>
          <w:t>dew.mar@sa.gov.au</w:t>
        </w:r>
      </w:hyperlink>
      <w:r w:rsidRPr="00F31AA8">
        <w:rPr>
          <w:color w:val="000000"/>
          <w:szCs w:val="17"/>
          <w:lang w:val="en-US"/>
        </w:rPr>
        <w:t xml:space="preserve"> and </w:t>
      </w:r>
      <w:hyperlink r:id="rId58" w:history="1">
        <w:r w:rsidRPr="00F31AA8">
          <w:rPr>
            <w:color w:val="0000FF"/>
            <w:szCs w:val="17"/>
            <w:u w:val="single"/>
            <w:lang w:val="en-US"/>
          </w:rPr>
          <w:t>dewwaterlicensing@sa.gov.au</w:t>
        </w:r>
      </w:hyperlink>
      <w:r w:rsidRPr="00F31AA8">
        <w:rPr>
          <w:color w:val="000000"/>
          <w:szCs w:val="17"/>
          <w:lang w:val="en-US"/>
        </w:rPr>
        <w:t xml:space="preserve">. </w:t>
      </w:r>
    </w:p>
    <w:p w14:paraId="2E92B8AE" w14:textId="77777777" w:rsidR="00F31AA8" w:rsidRPr="00F31AA8" w:rsidRDefault="00F31AA8" w:rsidP="0080190C">
      <w:pPr>
        <w:numPr>
          <w:ilvl w:val="0"/>
          <w:numId w:val="17"/>
        </w:numPr>
        <w:autoSpaceDE w:val="0"/>
        <w:autoSpaceDN w:val="0"/>
        <w:adjustRightInd w:val="0"/>
        <w:ind w:left="284" w:hanging="284"/>
        <w:rPr>
          <w:color w:val="000000"/>
          <w:szCs w:val="17"/>
          <w:lang w:val="en-US"/>
        </w:rPr>
      </w:pPr>
      <w:r w:rsidRPr="00F31AA8">
        <w:rPr>
          <w:color w:val="000000"/>
          <w:szCs w:val="17"/>
          <w:lang w:val="en-US"/>
        </w:rPr>
        <w:t xml:space="preserve">If any device used to measure and collect data relevant to this authorisation, fails to accurately measure or record, or there is any reason to suspect that the device may be defective, then the water user must: notify the Minister’s representative immediately; replace or repair the device as soon as practical; and provide suitable alternative data to supplement missing data. </w:t>
      </w:r>
    </w:p>
    <w:p w14:paraId="4DC3C0B4" w14:textId="48D3B95C" w:rsidR="0080190C" w:rsidRDefault="00F31AA8" w:rsidP="0080190C">
      <w:pPr>
        <w:numPr>
          <w:ilvl w:val="0"/>
          <w:numId w:val="17"/>
        </w:numPr>
        <w:autoSpaceDE w:val="0"/>
        <w:autoSpaceDN w:val="0"/>
        <w:adjustRightInd w:val="0"/>
        <w:ind w:left="284" w:hanging="284"/>
        <w:rPr>
          <w:color w:val="000000"/>
          <w:szCs w:val="17"/>
          <w:lang w:val="en-US"/>
        </w:rPr>
      </w:pPr>
      <w:r w:rsidRPr="00F31AA8">
        <w:rPr>
          <w:color w:val="000000"/>
          <w:szCs w:val="17"/>
          <w:lang w:val="en-US"/>
        </w:rPr>
        <w:t xml:space="preserve">The water user must comply with the provisions applying to meters set out in Regulation 12 of the </w:t>
      </w:r>
      <w:r w:rsidRPr="00F31AA8">
        <w:rPr>
          <w:i/>
          <w:iCs/>
          <w:color w:val="000000"/>
          <w:szCs w:val="17"/>
          <w:lang w:val="en-US"/>
        </w:rPr>
        <w:t>Landscape South Australia (Water Management) Regulations 2020</w:t>
      </w:r>
      <w:r w:rsidRPr="00F31AA8">
        <w:rPr>
          <w:color w:val="000000"/>
          <w:szCs w:val="17"/>
          <w:lang w:val="en-US"/>
        </w:rPr>
        <w:t xml:space="preserve">. It is an offence to contravene or fail to comply with those provisions. </w:t>
      </w:r>
    </w:p>
    <w:p w14:paraId="7D7ACFF1" w14:textId="77777777" w:rsidR="0080190C" w:rsidRDefault="0080190C">
      <w:pPr>
        <w:spacing w:after="0" w:line="240" w:lineRule="auto"/>
        <w:jc w:val="left"/>
        <w:rPr>
          <w:color w:val="000000"/>
          <w:szCs w:val="17"/>
          <w:lang w:val="en-US"/>
        </w:rPr>
      </w:pPr>
      <w:r>
        <w:rPr>
          <w:color w:val="000000"/>
          <w:szCs w:val="17"/>
          <w:lang w:val="en-US"/>
        </w:rPr>
        <w:br w:type="page"/>
      </w:r>
    </w:p>
    <w:p w14:paraId="69C49CE5" w14:textId="77777777" w:rsidR="00F31AA8" w:rsidRPr="00F31AA8" w:rsidRDefault="00F31AA8" w:rsidP="00F31AA8">
      <w:pPr>
        <w:autoSpaceDE w:val="0"/>
        <w:autoSpaceDN w:val="0"/>
        <w:adjustRightInd w:val="0"/>
        <w:rPr>
          <w:color w:val="000000"/>
          <w:szCs w:val="17"/>
          <w:lang w:val="en-US"/>
        </w:rPr>
      </w:pPr>
      <w:r w:rsidRPr="00F31AA8">
        <w:rPr>
          <w:color w:val="000000"/>
          <w:szCs w:val="17"/>
          <w:lang w:val="en-US"/>
        </w:rPr>
        <w:lastRenderedPageBreak/>
        <w:t xml:space="preserve">For the purposes of this authorisation: </w:t>
      </w:r>
    </w:p>
    <w:p w14:paraId="36C3DF6C" w14:textId="77777777" w:rsidR="00F31AA8" w:rsidRPr="00F31AA8" w:rsidRDefault="00F31AA8" w:rsidP="00F31AA8">
      <w:pPr>
        <w:autoSpaceDE w:val="0"/>
        <w:autoSpaceDN w:val="0"/>
        <w:adjustRightInd w:val="0"/>
        <w:spacing w:after="0"/>
        <w:ind w:left="284"/>
        <w:rPr>
          <w:color w:val="000000"/>
          <w:szCs w:val="17"/>
          <w:lang w:val="en-US"/>
        </w:rPr>
      </w:pPr>
      <w:r w:rsidRPr="00F31AA8">
        <w:rPr>
          <w:color w:val="000000"/>
          <w:szCs w:val="17"/>
          <w:lang w:val="en-US"/>
        </w:rPr>
        <w:t xml:space="preserve">‘Water user’ means a person who is authorised to take water pursuant to this notice. </w:t>
      </w:r>
    </w:p>
    <w:p w14:paraId="135F1119" w14:textId="77777777" w:rsidR="00F31AA8" w:rsidRPr="00F31AA8" w:rsidRDefault="00F31AA8" w:rsidP="00F31AA8">
      <w:pPr>
        <w:autoSpaceDE w:val="0"/>
        <w:autoSpaceDN w:val="0"/>
        <w:adjustRightInd w:val="0"/>
        <w:spacing w:after="0"/>
        <w:ind w:left="284"/>
        <w:rPr>
          <w:color w:val="000000"/>
          <w:szCs w:val="17"/>
          <w:lang w:val="en-US"/>
        </w:rPr>
      </w:pPr>
      <w:r w:rsidRPr="00F31AA8">
        <w:rPr>
          <w:color w:val="000000"/>
          <w:szCs w:val="17"/>
          <w:lang w:val="en-US"/>
        </w:rPr>
        <w:t xml:space="preserve">‘Water use year’ means a period of 12 months commencing on 1 July and ending 30 June the following calendar year. </w:t>
      </w:r>
    </w:p>
    <w:p w14:paraId="411F9DE9" w14:textId="4A338770" w:rsidR="00F31AA8" w:rsidRDefault="00F31AA8" w:rsidP="00F31AA8">
      <w:pPr>
        <w:autoSpaceDE w:val="0"/>
        <w:autoSpaceDN w:val="0"/>
        <w:adjustRightInd w:val="0"/>
        <w:ind w:left="284"/>
        <w:rPr>
          <w:color w:val="000000"/>
          <w:szCs w:val="17"/>
          <w:lang w:val="en-US"/>
        </w:rPr>
      </w:pPr>
      <w:r w:rsidRPr="00F31AA8">
        <w:rPr>
          <w:color w:val="000000"/>
          <w:szCs w:val="17"/>
          <w:lang w:val="en-US"/>
        </w:rPr>
        <w:t xml:space="preserve">‘Watercourse’ means the River Torrens/Karrawirra Parri Prescribed Watercourse. </w:t>
      </w:r>
    </w:p>
    <w:p w14:paraId="74F9C577" w14:textId="77777777" w:rsidR="00F31AA8" w:rsidRPr="00F31AA8" w:rsidRDefault="00F31AA8" w:rsidP="00F31AA8">
      <w:pPr>
        <w:autoSpaceDE w:val="0"/>
        <w:autoSpaceDN w:val="0"/>
        <w:adjustRightInd w:val="0"/>
        <w:rPr>
          <w:color w:val="000000"/>
          <w:szCs w:val="17"/>
          <w:lang w:val="en-US"/>
        </w:rPr>
      </w:pPr>
      <w:r w:rsidRPr="00F31AA8">
        <w:rPr>
          <w:color w:val="000000"/>
          <w:szCs w:val="17"/>
          <w:lang w:val="en-US"/>
        </w:rPr>
        <w:t xml:space="preserve">Words used in this authorisation that are defined in the Act shall have the meanings as set out in the Act. </w:t>
      </w:r>
    </w:p>
    <w:p w14:paraId="2D194D8F" w14:textId="77777777" w:rsidR="00F31AA8" w:rsidRPr="00F31AA8" w:rsidRDefault="00F31AA8" w:rsidP="00F31AA8">
      <w:pPr>
        <w:autoSpaceDE w:val="0"/>
        <w:autoSpaceDN w:val="0"/>
        <w:adjustRightInd w:val="0"/>
        <w:rPr>
          <w:color w:val="000000"/>
          <w:szCs w:val="17"/>
          <w:lang w:val="en-US"/>
        </w:rPr>
      </w:pPr>
      <w:r w:rsidRPr="00F31AA8">
        <w:rPr>
          <w:color w:val="000000"/>
          <w:szCs w:val="17"/>
          <w:lang w:val="en-US"/>
        </w:rPr>
        <w:t xml:space="preserve">This authorisation will commence on the date below and will remain in effect until 30 June 2026 unless earlier varied or revoked. </w:t>
      </w:r>
    </w:p>
    <w:p w14:paraId="3EC12D02" w14:textId="77777777" w:rsidR="00F31AA8" w:rsidRPr="00F31AA8" w:rsidRDefault="00F31AA8" w:rsidP="00F31AA8">
      <w:pPr>
        <w:spacing w:after="0"/>
        <w:rPr>
          <w:rFonts w:eastAsia="Times New Roman"/>
          <w:szCs w:val="17"/>
          <w:lang w:val="en-US"/>
        </w:rPr>
      </w:pPr>
      <w:r w:rsidRPr="00F31AA8">
        <w:rPr>
          <w:rFonts w:eastAsia="Times New Roman"/>
          <w:szCs w:val="17"/>
          <w:lang w:val="en-US"/>
        </w:rPr>
        <w:t>Dated: 23 June 2023</w:t>
      </w:r>
    </w:p>
    <w:p w14:paraId="13E87933" w14:textId="77777777" w:rsidR="00F31AA8" w:rsidRPr="00F31AA8" w:rsidRDefault="00F31AA8" w:rsidP="00F31AA8">
      <w:pPr>
        <w:spacing w:after="0"/>
        <w:jc w:val="right"/>
        <w:rPr>
          <w:rFonts w:eastAsia="Times New Roman"/>
          <w:smallCaps/>
          <w:szCs w:val="20"/>
          <w:lang w:val="en-US"/>
        </w:rPr>
      </w:pPr>
      <w:r w:rsidRPr="00F31AA8">
        <w:rPr>
          <w:rFonts w:eastAsia="Times New Roman"/>
          <w:smallCaps/>
          <w:szCs w:val="20"/>
          <w:lang w:val="en-US"/>
        </w:rPr>
        <w:t>Dan Jordan</w:t>
      </w:r>
    </w:p>
    <w:p w14:paraId="587E5A57" w14:textId="77777777" w:rsidR="00F31AA8" w:rsidRPr="00F31AA8" w:rsidRDefault="00F31AA8" w:rsidP="00F31AA8">
      <w:pPr>
        <w:spacing w:after="0"/>
        <w:jc w:val="right"/>
        <w:rPr>
          <w:rFonts w:eastAsia="Times New Roman"/>
          <w:szCs w:val="17"/>
          <w:lang w:val="en-US"/>
        </w:rPr>
      </w:pPr>
      <w:r w:rsidRPr="00F31AA8">
        <w:rPr>
          <w:rFonts w:eastAsia="Times New Roman"/>
          <w:szCs w:val="17"/>
          <w:lang w:val="en-US"/>
        </w:rPr>
        <w:t>A/Executive Director, Water and River Murray</w:t>
      </w:r>
    </w:p>
    <w:p w14:paraId="025C9A05" w14:textId="77777777" w:rsidR="00F31AA8" w:rsidRPr="00F31AA8" w:rsidRDefault="00F31AA8" w:rsidP="00F31AA8">
      <w:pPr>
        <w:spacing w:after="0"/>
        <w:jc w:val="right"/>
        <w:rPr>
          <w:rFonts w:eastAsia="Times New Roman"/>
          <w:szCs w:val="17"/>
          <w:lang w:val="en-US"/>
        </w:rPr>
      </w:pPr>
      <w:r w:rsidRPr="00F31AA8">
        <w:rPr>
          <w:rFonts w:eastAsia="Times New Roman"/>
          <w:szCs w:val="17"/>
          <w:lang w:val="en-US"/>
        </w:rPr>
        <w:t>Department for Environment and Water</w:t>
      </w:r>
    </w:p>
    <w:p w14:paraId="358D6033" w14:textId="77777777" w:rsidR="00F31AA8" w:rsidRDefault="00F31AA8" w:rsidP="00F31AA8">
      <w:pPr>
        <w:spacing w:after="0"/>
        <w:jc w:val="right"/>
        <w:rPr>
          <w:rFonts w:eastAsia="Times New Roman"/>
          <w:szCs w:val="17"/>
          <w:lang w:val="en-US"/>
        </w:rPr>
      </w:pPr>
      <w:r w:rsidRPr="00F31AA8">
        <w:rPr>
          <w:rFonts w:eastAsia="Times New Roman"/>
          <w:szCs w:val="17"/>
          <w:lang w:val="en-US"/>
        </w:rPr>
        <w:t>Delegate of the Minister for Climate, Environment and Water</w:t>
      </w:r>
    </w:p>
    <w:p w14:paraId="3666EFD2" w14:textId="77777777" w:rsidR="00F31AA8" w:rsidRDefault="00F31AA8" w:rsidP="00F31AA8">
      <w:pPr>
        <w:pBdr>
          <w:top w:val="single" w:sz="4" w:space="1" w:color="auto"/>
        </w:pBdr>
        <w:spacing w:before="100" w:after="0" w:line="14" w:lineRule="exact"/>
        <w:jc w:val="center"/>
        <w:rPr>
          <w:rFonts w:eastAsia="Times New Roman"/>
          <w:szCs w:val="17"/>
          <w:lang w:val="en-US"/>
        </w:rPr>
      </w:pPr>
    </w:p>
    <w:p w14:paraId="5A230C2B" w14:textId="77777777" w:rsidR="00F31AA8" w:rsidRDefault="00F31AA8" w:rsidP="00EA5FED">
      <w:pPr>
        <w:pStyle w:val="GG-body"/>
        <w:spacing w:after="0"/>
        <w:rPr>
          <w:lang w:val="en-US"/>
        </w:rPr>
      </w:pPr>
    </w:p>
    <w:p w14:paraId="3368B3C1" w14:textId="77777777" w:rsidR="0080190C" w:rsidRPr="0080190C" w:rsidRDefault="0080190C" w:rsidP="0080190C">
      <w:pPr>
        <w:jc w:val="center"/>
        <w:rPr>
          <w:caps/>
          <w:szCs w:val="17"/>
          <w:lang w:val="en-US"/>
        </w:rPr>
      </w:pPr>
      <w:r w:rsidRPr="0080190C">
        <w:rPr>
          <w:caps/>
          <w:szCs w:val="17"/>
          <w:lang w:val="en-US"/>
        </w:rPr>
        <w:t>Landscape South Australia Act 2019</w:t>
      </w:r>
    </w:p>
    <w:p w14:paraId="52C4D006" w14:textId="77777777" w:rsidR="0080190C" w:rsidRPr="0080190C" w:rsidRDefault="0080190C" w:rsidP="0080190C">
      <w:pPr>
        <w:jc w:val="center"/>
        <w:rPr>
          <w:i/>
          <w:szCs w:val="17"/>
          <w:lang w:val="en-US"/>
        </w:rPr>
      </w:pPr>
      <w:r w:rsidRPr="0080190C">
        <w:rPr>
          <w:i/>
          <w:szCs w:val="17"/>
          <w:lang w:val="en-US"/>
        </w:rPr>
        <w:t>Notice of Authorisation to Take Water from the River Torrens/Karrawirra Parri Prescribed Watercourse</w:t>
      </w:r>
    </w:p>
    <w:p w14:paraId="636D5902" w14:textId="77777777" w:rsidR="0080190C" w:rsidRPr="0080190C" w:rsidRDefault="0080190C" w:rsidP="0080190C">
      <w:pPr>
        <w:jc w:val="center"/>
        <w:rPr>
          <w:i/>
          <w:szCs w:val="17"/>
          <w:lang w:val="en-US"/>
        </w:rPr>
      </w:pPr>
      <w:r w:rsidRPr="0080190C">
        <w:rPr>
          <w:i/>
          <w:szCs w:val="17"/>
          <w:lang w:val="en-US"/>
        </w:rPr>
        <w:t>Ref. 257400</w:t>
      </w:r>
    </w:p>
    <w:p w14:paraId="74FC91F7" w14:textId="77777777" w:rsidR="0080190C" w:rsidRPr="0080190C" w:rsidRDefault="0080190C" w:rsidP="0080190C">
      <w:pPr>
        <w:rPr>
          <w:rFonts w:eastAsia="Times New Roman"/>
          <w:szCs w:val="17"/>
          <w:lang w:val="en-US"/>
        </w:rPr>
      </w:pPr>
      <w:r w:rsidRPr="0080190C">
        <w:rPr>
          <w:rFonts w:eastAsia="Times New Roman"/>
          <w:szCs w:val="17"/>
          <w:lang w:val="en-US"/>
        </w:rPr>
        <w:t xml:space="preserve">PURSUANT to Section 105 of the </w:t>
      </w:r>
      <w:r w:rsidRPr="0080190C">
        <w:rPr>
          <w:rFonts w:eastAsia="Times New Roman"/>
          <w:i/>
          <w:szCs w:val="17"/>
          <w:lang w:val="en-US"/>
        </w:rPr>
        <w:t>Landscape South Australia</w:t>
      </w:r>
      <w:r w:rsidRPr="0080190C">
        <w:rPr>
          <w:rFonts w:eastAsia="Times New Roman"/>
          <w:i/>
          <w:iCs/>
          <w:szCs w:val="17"/>
          <w:lang w:val="en-US"/>
        </w:rPr>
        <w:t xml:space="preserve"> Act 2019 </w:t>
      </w:r>
      <w:r w:rsidRPr="0080190C">
        <w:rPr>
          <w:rFonts w:eastAsia="Times New Roman"/>
          <w:szCs w:val="17"/>
          <w:lang w:val="en-US"/>
        </w:rPr>
        <w:t xml:space="preserve">(the Act), I, Dan Jordan, delegate of the Minister for Climate, Environment and Water (the Minister), to whom the Act is committed, hereby authorise the taking of water from the River Torrens/Karrawirra Parri Prescribed Watercourse prescribed under the </w:t>
      </w:r>
      <w:r w:rsidRPr="0080190C">
        <w:rPr>
          <w:rFonts w:eastAsia="Times New Roman"/>
          <w:i/>
          <w:iCs/>
          <w:szCs w:val="17"/>
          <w:lang w:val="en-US"/>
        </w:rPr>
        <w:t xml:space="preserve">Natural Resources Management (Western Mount Lofty Ranges—Prescribed Watercourses) Regulations 2005 </w:t>
      </w:r>
      <w:r w:rsidRPr="0080190C">
        <w:rPr>
          <w:rFonts w:eastAsia="Times New Roman"/>
          <w:szCs w:val="17"/>
          <w:lang w:val="en-US"/>
        </w:rPr>
        <w:t xml:space="preserve">from the areas specified in Schedule A, for the purpose set out in Schedule B and subject to the conditions specified in Schedule C. </w:t>
      </w:r>
    </w:p>
    <w:p w14:paraId="1878B4AF" w14:textId="77777777" w:rsidR="0080190C" w:rsidRPr="0080190C" w:rsidRDefault="0080190C" w:rsidP="0080190C">
      <w:pPr>
        <w:jc w:val="center"/>
        <w:rPr>
          <w:smallCaps/>
          <w:szCs w:val="17"/>
        </w:rPr>
      </w:pPr>
      <w:r w:rsidRPr="0080190C">
        <w:rPr>
          <w:smallCaps/>
          <w:szCs w:val="17"/>
        </w:rPr>
        <w:t>Schedule A</w:t>
      </w:r>
    </w:p>
    <w:p w14:paraId="69B84C1A" w14:textId="77777777" w:rsidR="0080190C" w:rsidRPr="0080190C" w:rsidRDefault="0080190C" w:rsidP="0080190C">
      <w:pPr>
        <w:rPr>
          <w:rFonts w:eastAsia="Times New Roman"/>
          <w:i/>
          <w:iCs/>
          <w:szCs w:val="17"/>
          <w:lang w:val="en-US"/>
        </w:rPr>
      </w:pPr>
      <w:r w:rsidRPr="0080190C">
        <w:rPr>
          <w:rFonts w:eastAsia="Times New Roman"/>
          <w:i/>
          <w:iCs/>
          <w:szCs w:val="17"/>
          <w:lang w:val="en-US"/>
        </w:rPr>
        <w:t xml:space="preserve">Areas </w:t>
      </w:r>
    </w:p>
    <w:p w14:paraId="5E4C79EE" w14:textId="77777777" w:rsidR="0080190C" w:rsidRPr="0080190C" w:rsidRDefault="0080190C" w:rsidP="0080190C">
      <w:pPr>
        <w:autoSpaceDE w:val="0"/>
        <w:autoSpaceDN w:val="0"/>
        <w:adjustRightInd w:val="0"/>
        <w:jc w:val="left"/>
        <w:rPr>
          <w:color w:val="000000"/>
          <w:szCs w:val="17"/>
          <w:lang w:val="en-US"/>
        </w:rPr>
      </w:pPr>
      <w:r w:rsidRPr="0080190C">
        <w:rPr>
          <w:color w:val="000000"/>
          <w:szCs w:val="17"/>
          <w:lang w:val="en-US"/>
        </w:rPr>
        <w:t xml:space="preserve">Allotment 13 and 14 of Deposited Plan 85638 and Allotment 17 of Deposited Plan 86067 within the Hundred of Yatala. </w:t>
      </w:r>
    </w:p>
    <w:p w14:paraId="36EE7C4C" w14:textId="77777777" w:rsidR="0080190C" w:rsidRPr="0080190C" w:rsidRDefault="0080190C" w:rsidP="0080190C">
      <w:pPr>
        <w:jc w:val="center"/>
        <w:rPr>
          <w:smallCaps/>
          <w:szCs w:val="17"/>
        </w:rPr>
      </w:pPr>
      <w:r w:rsidRPr="0080190C">
        <w:rPr>
          <w:smallCaps/>
          <w:szCs w:val="17"/>
        </w:rPr>
        <w:t>Schedule B</w:t>
      </w:r>
    </w:p>
    <w:p w14:paraId="76234B78" w14:textId="77777777" w:rsidR="0080190C" w:rsidRPr="0080190C" w:rsidRDefault="0080190C" w:rsidP="0080190C">
      <w:pPr>
        <w:rPr>
          <w:rFonts w:eastAsia="Times New Roman"/>
          <w:i/>
          <w:iCs/>
          <w:szCs w:val="17"/>
          <w:lang w:val="en-US"/>
        </w:rPr>
      </w:pPr>
      <w:r w:rsidRPr="0080190C">
        <w:rPr>
          <w:rFonts w:eastAsia="Times New Roman"/>
          <w:i/>
          <w:iCs/>
          <w:szCs w:val="17"/>
          <w:lang w:val="en-US"/>
        </w:rPr>
        <w:t xml:space="preserve">Purpose </w:t>
      </w:r>
    </w:p>
    <w:p w14:paraId="43132EF5" w14:textId="77777777" w:rsidR="0080190C" w:rsidRPr="0080190C" w:rsidRDefault="0080190C" w:rsidP="0080190C">
      <w:pPr>
        <w:autoSpaceDE w:val="0"/>
        <w:autoSpaceDN w:val="0"/>
        <w:adjustRightInd w:val="0"/>
        <w:jc w:val="left"/>
        <w:rPr>
          <w:color w:val="000000"/>
          <w:szCs w:val="17"/>
          <w:lang w:val="en-US"/>
        </w:rPr>
      </w:pPr>
      <w:r w:rsidRPr="0080190C">
        <w:rPr>
          <w:color w:val="000000"/>
          <w:szCs w:val="17"/>
          <w:lang w:val="en-US"/>
        </w:rPr>
        <w:t>For maintaining wetlands located at the following geographic decimal coordinates:</w:t>
      </w:r>
    </w:p>
    <w:tbl>
      <w:tblPr>
        <w:tblStyle w:val="LightShading1"/>
        <w:tblW w:w="9423" w:type="dxa"/>
        <w:tblLayout w:type="fixed"/>
        <w:tblLook w:val="0620" w:firstRow="1" w:lastRow="0" w:firstColumn="0" w:lastColumn="0" w:noHBand="1" w:noVBand="1"/>
      </w:tblPr>
      <w:tblGrid>
        <w:gridCol w:w="3175"/>
        <w:gridCol w:w="3124"/>
        <w:gridCol w:w="3124"/>
      </w:tblGrid>
      <w:tr w:rsidR="0080190C" w:rsidRPr="0080190C" w14:paraId="6B36C738" w14:textId="77777777" w:rsidTr="0064237F">
        <w:trPr>
          <w:cnfStyle w:val="100000000000" w:firstRow="1" w:lastRow="0" w:firstColumn="0" w:lastColumn="0" w:oddVBand="0" w:evenVBand="0" w:oddHBand="0" w:evenHBand="0" w:firstRowFirstColumn="0" w:firstRowLastColumn="0" w:lastRowFirstColumn="0" w:lastRowLastColumn="0"/>
          <w:trHeight w:val="67"/>
        </w:trPr>
        <w:tc>
          <w:tcPr>
            <w:tcW w:w="3175" w:type="dxa"/>
            <w:tcBorders>
              <w:top w:val="single" w:sz="4" w:space="0" w:color="auto"/>
              <w:bottom w:val="single" w:sz="4" w:space="0" w:color="auto"/>
            </w:tcBorders>
          </w:tcPr>
          <w:p w14:paraId="51FD4A4A" w14:textId="77777777" w:rsidR="0080190C" w:rsidRPr="0080190C" w:rsidRDefault="0080190C" w:rsidP="0080190C">
            <w:pPr>
              <w:autoSpaceDE w:val="0"/>
              <w:autoSpaceDN w:val="0"/>
              <w:adjustRightInd w:val="0"/>
              <w:spacing w:before="40" w:after="40"/>
              <w:jc w:val="left"/>
              <w:rPr>
                <w:szCs w:val="17"/>
              </w:rPr>
            </w:pPr>
            <w:r w:rsidRPr="0080190C">
              <w:rPr>
                <w:szCs w:val="17"/>
              </w:rPr>
              <w:t xml:space="preserve">Site </w:t>
            </w:r>
          </w:p>
        </w:tc>
        <w:tc>
          <w:tcPr>
            <w:tcW w:w="3124" w:type="dxa"/>
            <w:tcBorders>
              <w:top w:val="single" w:sz="4" w:space="0" w:color="auto"/>
              <w:bottom w:val="single" w:sz="4" w:space="0" w:color="auto"/>
            </w:tcBorders>
          </w:tcPr>
          <w:p w14:paraId="7D17D830" w14:textId="77777777" w:rsidR="0080190C" w:rsidRPr="0080190C" w:rsidRDefault="0080190C" w:rsidP="0080190C">
            <w:pPr>
              <w:autoSpaceDE w:val="0"/>
              <w:autoSpaceDN w:val="0"/>
              <w:adjustRightInd w:val="0"/>
              <w:spacing w:before="40" w:after="40"/>
              <w:jc w:val="left"/>
              <w:rPr>
                <w:szCs w:val="17"/>
              </w:rPr>
            </w:pPr>
            <w:r w:rsidRPr="0080190C">
              <w:rPr>
                <w:szCs w:val="17"/>
              </w:rPr>
              <w:t xml:space="preserve">Longitude </w:t>
            </w:r>
          </w:p>
        </w:tc>
        <w:tc>
          <w:tcPr>
            <w:tcW w:w="3124" w:type="dxa"/>
            <w:tcBorders>
              <w:top w:val="single" w:sz="4" w:space="0" w:color="auto"/>
              <w:bottom w:val="single" w:sz="4" w:space="0" w:color="auto"/>
            </w:tcBorders>
          </w:tcPr>
          <w:p w14:paraId="16CDAB71" w14:textId="77777777" w:rsidR="0080190C" w:rsidRPr="0080190C" w:rsidRDefault="0080190C" w:rsidP="0080190C">
            <w:pPr>
              <w:autoSpaceDE w:val="0"/>
              <w:autoSpaceDN w:val="0"/>
              <w:adjustRightInd w:val="0"/>
              <w:spacing w:before="40" w:after="40"/>
              <w:jc w:val="left"/>
              <w:rPr>
                <w:szCs w:val="17"/>
              </w:rPr>
            </w:pPr>
            <w:r w:rsidRPr="0080190C">
              <w:rPr>
                <w:szCs w:val="17"/>
              </w:rPr>
              <w:t xml:space="preserve">Latitude </w:t>
            </w:r>
          </w:p>
        </w:tc>
      </w:tr>
      <w:tr w:rsidR="0080190C" w:rsidRPr="0080190C" w14:paraId="209262BD" w14:textId="77777777" w:rsidTr="0064237F">
        <w:trPr>
          <w:trHeight w:val="68"/>
        </w:trPr>
        <w:tc>
          <w:tcPr>
            <w:tcW w:w="3175" w:type="dxa"/>
            <w:tcBorders>
              <w:top w:val="single" w:sz="4" w:space="0" w:color="auto"/>
            </w:tcBorders>
          </w:tcPr>
          <w:p w14:paraId="2F859FE3" w14:textId="77777777" w:rsidR="0080190C" w:rsidRPr="0080190C" w:rsidRDefault="0080190C" w:rsidP="0080190C">
            <w:pPr>
              <w:autoSpaceDE w:val="0"/>
              <w:autoSpaceDN w:val="0"/>
              <w:adjustRightInd w:val="0"/>
              <w:spacing w:before="40" w:after="0"/>
              <w:jc w:val="left"/>
              <w:rPr>
                <w:szCs w:val="17"/>
              </w:rPr>
            </w:pPr>
            <w:r w:rsidRPr="0080190C">
              <w:rPr>
                <w:szCs w:val="17"/>
              </w:rPr>
              <w:t xml:space="preserve">St Clair Wetland start </w:t>
            </w:r>
          </w:p>
        </w:tc>
        <w:tc>
          <w:tcPr>
            <w:tcW w:w="3124" w:type="dxa"/>
            <w:tcBorders>
              <w:top w:val="single" w:sz="4" w:space="0" w:color="auto"/>
            </w:tcBorders>
          </w:tcPr>
          <w:p w14:paraId="34539AB6" w14:textId="77777777" w:rsidR="0080190C" w:rsidRPr="0080190C" w:rsidRDefault="0080190C" w:rsidP="0080190C">
            <w:pPr>
              <w:autoSpaceDE w:val="0"/>
              <w:autoSpaceDN w:val="0"/>
              <w:adjustRightInd w:val="0"/>
              <w:spacing w:before="40" w:after="0"/>
              <w:jc w:val="left"/>
              <w:rPr>
                <w:szCs w:val="17"/>
              </w:rPr>
            </w:pPr>
            <w:r w:rsidRPr="0080190C">
              <w:rPr>
                <w:szCs w:val="17"/>
              </w:rPr>
              <w:t xml:space="preserve">138.534525 </w:t>
            </w:r>
          </w:p>
        </w:tc>
        <w:tc>
          <w:tcPr>
            <w:tcW w:w="3124" w:type="dxa"/>
            <w:tcBorders>
              <w:top w:val="single" w:sz="4" w:space="0" w:color="auto"/>
            </w:tcBorders>
          </w:tcPr>
          <w:p w14:paraId="06630A64" w14:textId="77777777" w:rsidR="0080190C" w:rsidRPr="0080190C" w:rsidRDefault="0080190C" w:rsidP="0080190C">
            <w:pPr>
              <w:autoSpaceDE w:val="0"/>
              <w:autoSpaceDN w:val="0"/>
              <w:adjustRightInd w:val="0"/>
              <w:spacing w:before="40" w:after="0"/>
              <w:jc w:val="left"/>
              <w:rPr>
                <w:szCs w:val="17"/>
              </w:rPr>
            </w:pPr>
            <w:r w:rsidRPr="0080190C">
              <w:rPr>
                <w:szCs w:val="17"/>
              </w:rPr>
              <w:t xml:space="preserve">-34.870969 </w:t>
            </w:r>
          </w:p>
        </w:tc>
      </w:tr>
      <w:tr w:rsidR="0080190C" w:rsidRPr="0080190C" w14:paraId="61711B45" w14:textId="77777777" w:rsidTr="0064237F">
        <w:trPr>
          <w:trHeight w:val="68"/>
        </w:trPr>
        <w:tc>
          <w:tcPr>
            <w:tcW w:w="3175" w:type="dxa"/>
          </w:tcPr>
          <w:p w14:paraId="2AE2C048" w14:textId="77777777" w:rsidR="0080190C" w:rsidRPr="0080190C" w:rsidRDefault="0080190C" w:rsidP="0080190C">
            <w:pPr>
              <w:autoSpaceDE w:val="0"/>
              <w:autoSpaceDN w:val="0"/>
              <w:adjustRightInd w:val="0"/>
              <w:spacing w:after="0"/>
              <w:jc w:val="left"/>
              <w:rPr>
                <w:szCs w:val="17"/>
              </w:rPr>
            </w:pPr>
            <w:r w:rsidRPr="0080190C">
              <w:rPr>
                <w:szCs w:val="17"/>
              </w:rPr>
              <w:t xml:space="preserve">St Clair Wetland middle </w:t>
            </w:r>
          </w:p>
        </w:tc>
        <w:tc>
          <w:tcPr>
            <w:tcW w:w="3124" w:type="dxa"/>
          </w:tcPr>
          <w:p w14:paraId="57F758E8" w14:textId="77777777" w:rsidR="0080190C" w:rsidRPr="0080190C" w:rsidRDefault="0080190C" w:rsidP="0080190C">
            <w:pPr>
              <w:autoSpaceDE w:val="0"/>
              <w:autoSpaceDN w:val="0"/>
              <w:adjustRightInd w:val="0"/>
              <w:spacing w:after="0"/>
              <w:jc w:val="left"/>
              <w:rPr>
                <w:szCs w:val="17"/>
              </w:rPr>
            </w:pPr>
            <w:r w:rsidRPr="0080190C">
              <w:rPr>
                <w:szCs w:val="17"/>
              </w:rPr>
              <w:t xml:space="preserve">138.533369 </w:t>
            </w:r>
          </w:p>
        </w:tc>
        <w:tc>
          <w:tcPr>
            <w:tcW w:w="3124" w:type="dxa"/>
          </w:tcPr>
          <w:p w14:paraId="471A9273" w14:textId="77777777" w:rsidR="0080190C" w:rsidRPr="0080190C" w:rsidRDefault="0080190C" w:rsidP="0080190C">
            <w:pPr>
              <w:autoSpaceDE w:val="0"/>
              <w:autoSpaceDN w:val="0"/>
              <w:adjustRightInd w:val="0"/>
              <w:spacing w:after="0"/>
              <w:jc w:val="left"/>
              <w:rPr>
                <w:szCs w:val="17"/>
              </w:rPr>
            </w:pPr>
            <w:r w:rsidRPr="0080190C">
              <w:rPr>
                <w:szCs w:val="17"/>
              </w:rPr>
              <w:t xml:space="preserve">-34.869572 </w:t>
            </w:r>
          </w:p>
        </w:tc>
      </w:tr>
      <w:tr w:rsidR="0080190C" w:rsidRPr="0080190C" w14:paraId="43B6E54A" w14:textId="77777777" w:rsidTr="0064237F">
        <w:trPr>
          <w:trHeight w:val="68"/>
        </w:trPr>
        <w:tc>
          <w:tcPr>
            <w:tcW w:w="3175" w:type="dxa"/>
          </w:tcPr>
          <w:p w14:paraId="4B300992" w14:textId="77777777" w:rsidR="0080190C" w:rsidRPr="0080190C" w:rsidRDefault="0080190C" w:rsidP="0080190C">
            <w:pPr>
              <w:autoSpaceDE w:val="0"/>
              <w:autoSpaceDN w:val="0"/>
              <w:adjustRightInd w:val="0"/>
              <w:spacing w:after="0"/>
              <w:jc w:val="left"/>
              <w:rPr>
                <w:szCs w:val="17"/>
              </w:rPr>
            </w:pPr>
            <w:r w:rsidRPr="0080190C">
              <w:rPr>
                <w:szCs w:val="17"/>
              </w:rPr>
              <w:t xml:space="preserve">St Clair Wetland end </w:t>
            </w:r>
          </w:p>
        </w:tc>
        <w:tc>
          <w:tcPr>
            <w:tcW w:w="3124" w:type="dxa"/>
          </w:tcPr>
          <w:p w14:paraId="0CEC0846" w14:textId="77777777" w:rsidR="0080190C" w:rsidRPr="0080190C" w:rsidRDefault="0080190C" w:rsidP="0080190C">
            <w:pPr>
              <w:autoSpaceDE w:val="0"/>
              <w:autoSpaceDN w:val="0"/>
              <w:adjustRightInd w:val="0"/>
              <w:spacing w:after="0"/>
              <w:jc w:val="left"/>
              <w:rPr>
                <w:szCs w:val="17"/>
              </w:rPr>
            </w:pPr>
            <w:r w:rsidRPr="0080190C">
              <w:rPr>
                <w:szCs w:val="17"/>
              </w:rPr>
              <w:t xml:space="preserve">138.530194 </w:t>
            </w:r>
          </w:p>
        </w:tc>
        <w:tc>
          <w:tcPr>
            <w:tcW w:w="3124" w:type="dxa"/>
          </w:tcPr>
          <w:p w14:paraId="56061DED" w14:textId="77777777" w:rsidR="0080190C" w:rsidRPr="0080190C" w:rsidRDefault="0080190C" w:rsidP="0080190C">
            <w:pPr>
              <w:autoSpaceDE w:val="0"/>
              <w:autoSpaceDN w:val="0"/>
              <w:adjustRightInd w:val="0"/>
              <w:spacing w:after="0"/>
              <w:jc w:val="left"/>
              <w:rPr>
                <w:szCs w:val="17"/>
              </w:rPr>
            </w:pPr>
            <w:r w:rsidRPr="0080190C">
              <w:rPr>
                <w:szCs w:val="17"/>
              </w:rPr>
              <w:t xml:space="preserve">-34.864459 </w:t>
            </w:r>
          </w:p>
        </w:tc>
      </w:tr>
      <w:tr w:rsidR="0080190C" w:rsidRPr="0080190C" w14:paraId="43BEE684" w14:textId="77777777" w:rsidTr="0064237F">
        <w:trPr>
          <w:trHeight w:val="68"/>
        </w:trPr>
        <w:tc>
          <w:tcPr>
            <w:tcW w:w="3175" w:type="dxa"/>
          </w:tcPr>
          <w:p w14:paraId="5A8719B4" w14:textId="77777777" w:rsidR="0080190C" w:rsidRPr="0080190C" w:rsidRDefault="0080190C" w:rsidP="0080190C">
            <w:pPr>
              <w:autoSpaceDE w:val="0"/>
              <w:autoSpaceDN w:val="0"/>
              <w:adjustRightInd w:val="0"/>
              <w:spacing w:after="0"/>
              <w:jc w:val="left"/>
              <w:rPr>
                <w:szCs w:val="17"/>
              </w:rPr>
            </w:pPr>
            <w:r w:rsidRPr="0080190C">
              <w:rPr>
                <w:szCs w:val="17"/>
              </w:rPr>
              <w:t xml:space="preserve">Old Port Road Wetland middle </w:t>
            </w:r>
          </w:p>
        </w:tc>
        <w:tc>
          <w:tcPr>
            <w:tcW w:w="3124" w:type="dxa"/>
          </w:tcPr>
          <w:p w14:paraId="0BF1F5B8" w14:textId="77777777" w:rsidR="0080190C" w:rsidRPr="0080190C" w:rsidRDefault="0080190C" w:rsidP="0080190C">
            <w:pPr>
              <w:autoSpaceDE w:val="0"/>
              <w:autoSpaceDN w:val="0"/>
              <w:adjustRightInd w:val="0"/>
              <w:spacing w:after="0"/>
              <w:jc w:val="left"/>
              <w:rPr>
                <w:szCs w:val="17"/>
              </w:rPr>
            </w:pPr>
            <w:r w:rsidRPr="0080190C">
              <w:rPr>
                <w:szCs w:val="17"/>
              </w:rPr>
              <w:t xml:space="preserve">138.509570 </w:t>
            </w:r>
          </w:p>
        </w:tc>
        <w:tc>
          <w:tcPr>
            <w:tcW w:w="3124" w:type="dxa"/>
          </w:tcPr>
          <w:p w14:paraId="5C6C59D3" w14:textId="77777777" w:rsidR="0080190C" w:rsidRPr="0080190C" w:rsidRDefault="0080190C" w:rsidP="0080190C">
            <w:pPr>
              <w:autoSpaceDE w:val="0"/>
              <w:autoSpaceDN w:val="0"/>
              <w:adjustRightInd w:val="0"/>
              <w:spacing w:after="0"/>
              <w:jc w:val="left"/>
              <w:rPr>
                <w:szCs w:val="17"/>
              </w:rPr>
            </w:pPr>
            <w:r w:rsidRPr="0080190C">
              <w:rPr>
                <w:szCs w:val="17"/>
              </w:rPr>
              <w:t xml:space="preserve">-34.863788 </w:t>
            </w:r>
          </w:p>
        </w:tc>
      </w:tr>
      <w:tr w:rsidR="0080190C" w:rsidRPr="0080190C" w14:paraId="1860C1D0" w14:textId="77777777" w:rsidTr="0064237F">
        <w:trPr>
          <w:trHeight w:val="68"/>
        </w:trPr>
        <w:tc>
          <w:tcPr>
            <w:tcW w:w="3175" w:type="dxa"/>
          </w:tcPr>
          <w:p w14:paraId="0D9E4141" w14:textId="77777777" w:rsidR="0080190C" w:rsidRPr="0080190C" w:rsidRDefault="0080190C" w:rsidP="0080190C">
            <w:pPr>
              <w:autoSpaceDE w:val="0"/>
              <w:autoSpaceDN w:val="0"/>
              <w:adjustRightInd w:val="0"/>
              <w:spacing w:after="0"/>
              <w:jc w:val="left"/>
              <w:rPr>
                <w:szCs w:val="17"/>
              </w:rPr>
            </w:pPr>
            <w:r w:rsidRPr="0080190C">
              <w:rPr>
                <w:szCs w:val="17"/>
              </w:rPr>
              <w:t xml:space="preserve">Old Port Road Wetland end </w:t>
            </w:r>
          </w:p>
        </w:tc>
        <w:tc>
          <w:tcPr>
            <w:tcW w:w="3124" w:type="dxa"/>
          </w:tcPr>
          <w:p w14:paraId="0B3A124A" w14:textId="77777777" w:rsidR="0080190C" w:rsidRPr="0080190C" w:rsidRDefault="0080190C" w:rsidP="0080190C">
            <w:pPr>
              <w:autoSpaceDE w:val="0"/>
              <w:autoSpaceDN w:val="0"/>
              <w:adjustRightInd w:val="0"/>
              <w:spacing w:after="0"/>
              <w:jc w:val="left"/>
              <w:rPr>
                <w:szCs w:val="17"/>
              </w:rPr>
            </w:pPr>
            <w:r w:rsidRPr="0080190C">
              <w:rPr>
                <w:szCs w:val="17"/>
              </w:rPr>
              <w:t xml:space="preserve">138.503810 </w:t>
            </w:r>
          </w:p>
        </w:tc>
        <w:tc>
          <w:tcPr>
            <w:tcW w:w="3124" w:type="dxa"/>
          </w:tcPr>
          <w:p w14:paraId="4DDC52C9" w14:textId="77777777" w:rsidR="0080190C" w:rsidRPr="0080190C" w:rsidRDefault="0080190C" w:rsidP="0080190C">
            <w:pPr>
              <w:autoSpaceDE w:val="0"/>
              <w:autoSpaceDN w:val="0"/>
              <w:adjustRightInd w:val="0"/>
              <w:spacing w:after="0"/>
              <w:jc w:val="left"/>
              <w:rPr>
                <w:szCs w:val="17"/>
              </w:rPr>
            </w:pPr>
            <w:r w:rsidRPr="0080190C">
              <w:rPr>
                <w:szCs w:val="17"/>
              </w:rPr>
              <w:t xml:space="preserve">-34.859941 </w:t>
            </w:r>
          </w:p>
        </w:tc>
      </w:tr>
      <w:tr w:rsidR="0080190C" w:rsidRPr="0080190C" w14:paraId="026E2125" w14:textId="77777777" w:rsidTr="0064237F">
        <w:trPr>
          <w:trHeight w:val="68"/>
        </w:trPr>
        <w:tc>
          <w:tcPr>
            <w:tcW w:w="3175" w:type="dxa"/>
            <w:tcBorders>
              <w:bottom w:val="nil"/>
            </w:tcBorders>
          </w:tcPr>
          <w:p w14:paraId="52F80567" w14:textId="77777777" w:rsidR="0080190C" w:rsidRPr="0080190C" w:rsidRDefault="0080190C" w:rsidP="0080190C">
            <w:pPr>
              <w:autoSpaceDE w:val="0"/>
              <w:autoSpaceDN w:val="0"/>
              <w:adjustRightInd w:val="0"/>
              <w:spacing w:after="0"/>
              <w:jc w:val="left"/>
              <w:rPr>
                <w:szCs w:val="17"/>
              </w:rPr>
            </w:pPr>
            <w:r w:rsidRPr="0080190C">
              <w:rPr>
                <w:szCs w:val="17"/>
              </w:rPr>
              <w:t xml:space="preserve">West Lakes Golf Course Wetland </w:t>
            </w:r>
          </w:p>
        </w:tc>
        <w:tc>
          <w:tcPr>
            <w:tcW w:w="3124" w:type="dxa"/>
            <w:tcBorders>
              <w:bottom w:val="nil"/>
            </w:tcBorders>
          </w:tcPr>
          <w:p w14:paraId="0FF42D24" w14:textId="77777777" w:rsidR="0080190C" w:rsidRPr="0080190C" w:rsidRDefault="0080190C" w:rsidP="0080190C">
            <w:pPr>
              <w:autoSpaceDE w:val="0"/>
              <w:autoSpaceDN w:val="0"/>
              <w:adjustRightInd w:val="0"/>
              <w:spacing w:after="0"/>
              <w:jc w:val="left"/>
              <w:rPr>
                <w:szCs w:val="17"/>
              </w:rPr>
            </w:pPr>
            <w:r w:rsidRPr="0080190C">
              <w:rPr>
                <w:szCs w:val="17"/>
              </w:rPr>
              <w:t xml:space="preserve">138.502908 </w:t>
            </w:r>
          </w:p>
        </w:tc>
        <w:tc>
          <w:tcPr>
            <w:tcW w:w="3124" w:type="dxa"/>
            <w:tcBorders>
              <w:bottom w:val="nil"/>
            </w:tcBorders>
          </w:tcPr>
          <w:p w14:paraId="2574870F" w14:textId="77777777" w:rsidR="0080190C" w:rsidRPr="0080190C" w:rsidRDefault="0080190C" w:rsidP="0080190C">
            <w:pPr>
              <w:autoSpaceDE w:val="0"/>
              <w:autoSpaceDN w:val="0"/>
              <w:adjustRightInd w:val="0"/>
              <w:spacing w:after="0"/>
              <w:jc w:val="left"/>
              <w:rPr>
                <w:szCs w:val="17"/>
              </w:rPr>
            </w:pPr>
            <w:r w:rsidRPr="0080190C">
              <w:rPr>
                <w:szCs w:val="17"/>
              </w:rPr>
              <w:t xml:space="preserve">-34.869778 </w:t>
            </w:r>
          </w:p>
        </w:tc>
      </w:tr>
      <w:tr w:rsidR="0080190C" w:rsidRPr="0080190C" w14:paraId="7828D7FC" w14:textId="77777777" w:rsidTr="0064237F">
        <w:trPr>
          <w:trHeight w:val="68"/>
        </w:trPr>
        <w:tc>
          <w:tcPr>
            <w:tcW w:w="3175" w:type="dxa"/>
            <w:tcBorders>
              <w:top w:val="nil"/>
              <w:bottom w:val="single" w:sz="4" w:space="0" w:color="auto"/>
            </w:tcBorders>
          </w:tcPr>
          <w:p w14:paraId="55FA41FC" w14:textId="77777777" w:rsidR="0080190C" w:rsidRPr="0080190C" w:rsidRDefault="0080190C" w:rsidP="0080190C">
            <w:pPr>
              <w:autoSpaceDE w:val="0"/>
              <w:autoSpaceDN w:val="0"/>
              <w:adjustRightInd w:val="0"/>
              <w:spacing w:after="40"/>
              <w:jc w:val="left"/>
              <w:rPr>
                <w:szCs w:val="17"/>
              </w:rPr>
            </w:pPr>
            <w:r w:rsidRPr="0080190C">
              <w:rPr>
                <w:szCs w:val="17"/>
              </w:rPr>
              <w:t xml:space="preserve">Cooke Reserve Wetland </w:t>
            </w:r>
          </w:p>
        </w:tc>
        <w:tc>
          <w:tcPr>
            <w:tcW w:w="3124" w:type="dxa"/>
            <w:tcBorders>
              <w:top w:val="nil"/>
              <w:bottom w:val="single" w:sz="4" w:space="0" w:color="auto"/>
            </w:tcBorders>
          </w:tcPr>
          <w:p w14:paraId="7CC24D91" w14:textId="77777777" w:rsidR="0080190C" w:rsidRPr="0080190C" w:rsidRDefault="0080190C" w:rsidP="0080190C">
            <w:pPr>
              <w:autoSpaceDE w:val="0"/>
              <w:autoSpaceDN w:val="0"/>
              <w:adjustRightInd w:val="0"/>
              <w:spacing w:after="40"/>
              <w:jc w:val="left"/>
              <w:rPr>
                <w:szCs w:val="17"/>
              </w:rPr>
            </w:pPr>
            <w:r w:rsidRPr="0080190C">
              <w:rPr>
                <w:szCs w:val="17"/>
              </w:rPr>
              <w:t xml:space="preserve">138.505467 </w:t>
            </w:r>
          </w:p>
        </w:tc>
        <w:tc>
          <w:tcPr>
            <w:tcW w:w="3124" w:type="dxa"/>
            <w:tcBorders>
              <w:top w:val="nil"/>
              <w:bottom w:val="single" w:sz="4" w:space="0" w:color="auto"/>
            </w:tcBorders>
          </w:tcPr>
          <w:p w14:paraId="4526AF88" w14:textId="77777777" w:rsidR="0080190C" w:rsidRPr="0080190C" w:rsidRDefault="0080190C" w:rsidP="0080190C">
            <w:pPr>
              <w:autoSpaceDE w:val="0"/>
              <w:autoSpaceDN w:val="0"/>
              <w:adjustRightInd w:val="0"/>
              <w:spacing w:after="40"/>
              <w:jc w:val="left"/>
              <w:rPr>
                <w:szCs w:val="17"/>
              </w:rPr>
            </w:pPr>
            <w:r w:rsidRPr="0080190C">
              <w:rPr>
                <w:szCs w:val="17"/>
              </w:rPr>
              <w:t xml:space="preserve">-34.869414 </w:t>
            </w:r>
          </w:p>
        </w:tc>
      </w:tr>
    </w:tbl>
    <w:p w14:paraId="51F2C7BF" w14:textId="77777777" w:rsidR="0080190C" w:rsidRPr="0080190C" w:rsidRDefault="0080190C" w:rsidP="0080190C">
      <w:pPr>
        <w:spacing w:before="80"/>
        <w:jc w:val="center"/>
        <w:rPr>
          <w:smallCaps/>
          <w:szCs w:val="17"/>
        </w:rPr>
      </w:pPr>
      <w:r w:rsidRPr="0080190C">
        <w:rPr>
          <w:smallCaps/>
          <w:szCs w:val="17"/>
        </w:rPr>
        <w:t>Schedule C</w:t>
      </w:r>
    </w:p>
    <w:p w14:paraId="69E5C51F" w14:textId="77777777" w:rsidR="0080190C" w:rsidRPr="0080190C" w:rsidRDefault="0080190C" w:rsidP="0080190C">
      <w:pPr>
        <w:rPr>
          <w:rFonts w:eastAsia="Times New Roman"/>
          <w:i/>
          <w:iCs/>
          <w:szCs w:val="17"/>
          <w:lang w:val="en-US"/>
        </w:rPr>
      </w:pPr>
      <w:r w:rsidRPr="0080190C">
        <w:rPr>
          <w:rFonts w:eastAsia="Times New Roman"/>
          <w:i/>
          <w:iCs/>
          <w:szCs w:val="17"/>
          <w:lang w:val="en-US"/>
        </w:rPr>
        <w:t xml:space="preserve">Conditions </w:t>
      </w:r>
    </w:p>
    <w:p w14:paraId="2EC83531" w14:textId="77777777" w:rsidR="0080190C" w:rsidRPr="0080190C" w:rsidRDefault="0080190C" w:rsidP="0080190C">
      <w:pPr>
        <w:numPr>
          <w:ilvl w:val="0"/>
          <w:numId w:val="15"/>
        </w:numPr>
        <w:autoSpaceDE w:val="0"/>
        <w:autoSpaceDN w:val="0"/>
        <w:adjustRightInd w:val="0"/>
        <w:ind w:left="284" w:hanging="284"/>
        <w:rPr>
          <w:color w:val="000000"/>
          <w:szCs w:val="17"/>
          <w:lang w:val="en-US"/>
        </w:rPr>
      </w:pPr>
      <w:r w:rsidRPr="0080190C">
        <w:rPr>
          <w:color w:val="000000"/>
          <w:szCs w:val="17"/>
          <w:lang w:val="en-US"/>
        </w:rPr>
        <w:t>Water may only be taken from the date of publication of this notice until 30 June 2026.</w:t>
      </w:r>
    </w:p>
    <w:p w14:paraId="51AD671A" w14:textId="77777777" w:rsidR="0080190C" w:rsidRPr="0080190C" w:rsidRDefault="0080190C" w:rsidP="0080190C">
      <w:pPr>
        <w:numPr>
          <w:ilvl w:val="0"/>
          <w:numId w:val="15"/>
        </w:numPr>
        <w:autoSpaceDE w:val="0"/>
        <w:autoSpaceDN w:val="0"/>
        <w:adjustRightInd w:val="0"/>
        <w:ind w:left="284" w:hanging="283"/>
        <w:rPr>
          <w:color w:val="000000"/>
          <w:szCs w:val="17"/>
          <w:lang w:val="en-US"/>
        </w:rPr>
      </w:pPr>
      <w:r w:rsidRPr="0080190C">
        <w:rPr>
          <w:color w:val="000000"/>
          <w:szCs w:val="17"/>
          <w:lang w:val="en-US"/>
        </w:rPr>
        <w:t xml:space="preserve">Water may only be taken in conjunction with a released flow of water to the Torrens Lake, in accordance with the ‘Dilution Flow Extraction Trial Risk Management Plan’. </w:t>
      </w:r>
    </w:p>
    <w:p w14:paraId="0459232C" w14:textId="77777777" w:rsidR="0080190C" w:rsidRPr="0080190C" w:rsidRDefault="0080190C" w:rsidP="0080190C">
      <w:pPr>
        <w:numPr>
          <w:ilvl w:val="0"/>
          <w:numId w:val="15"/>
        </w:numPr>
        <w:autoSpaceDE w:val="0"/>
        <w:autoSpaceDN w:val="0"/>
        <w:adjustRightInd w:val="0"/>
        <w:ind w:left="284" w:hanging="283"/>
        <w:rPr>
          <w:color w:val="000000"/>
          <w:szCs w:val="17"/>
          <w:lang w:val="en-US"/>
        </w:rPr>
      </w:pPr>
      <w:r w:rsidRPr="0080190C">
        <w:rPr>
          <w:color w:val="000000"/>
          <w:szCs w:val="17"/>
          <w:lang w:val="en-US"/>
        </w:rPr>
        <w:t xml:space="preserve">Subject to Condition 2, a total maximum volume of 350,000 kilolitres of water per water use year may be taken from the River Torrens/Karrawirra Parri Prescribed Watercourse, from the area specified in Schedule A, for the purpose specified in Schedule B. </w:t>
      </w:r>
    </w:p>
    <w:p w14:paraId="6AA6F07A" w14:textId="77777777" w:rsidR="0080190C" w:rsidRPr="0080190C" w:rsidRDefault="0080190C" w:rsidP="0080190C">
      <w:pPr>
        <w:numPr>
          <w:ilvl w:val="0"/>
          <w:numId w:val="15"/>
        </w:numPr>
        <w:autoSpaceDE w:val="0"/>
        <w:autoSpaceDN w:val="0"/>
        <w:adjustRightInd w:val="0"/>
        <w:ind w:left="284" w:hanging="283"/>
        <w:rPr>
          <w:color w:val="000000"/>
          <w:szCs w:val="17"/>
          <w:lang w:val="en-US"/>
        </w:rPr>
      </w:pPr>
      <w:r w:rsidRPr="0080190C">
        <w:rPr>
          <w:color w:val="000000"/>
          <w:szCs w:val="17"/>
          <w:lang w:val="en-US"/>
        </w:rPr>
        <w:t xml:space="preserve">The water user must take water from the River Torrens/Karrawirra Parri Prescribed Watercourse, and monitor and report, as per the approved ‘Dilution Flow Extraction Trial Risk Management Plan’. </w:t>
      </w:r>
    </w:p>
    <w:p w14:paraId="21645994" w14:textId="77777777" w:rsidR="0080190C" w:rsidRPr="0080190C" w:rsidRDefault="0080190C" w:rsidP="0080190C">
      <w:pPr>
        <w:numPr>
          <w:ilvl w:val="0"/>
          <w:numId w:val="15"/>
        </w:numPr>
        <w:autoSpaceDE w:val="0"/>
        <w:autoSpaceDN w:val="0"/>
        <w:adjustRightInd w:val="0"/>
        <w:ind w:left="284" w:hanging="283"/>
        <w:rPr>
          <w:color w:val="000000"/>
          <w:szCs w:val="17"/>
          <w:lang w:val="en-US"/>
        </w:rPr>
      </w:pPr>
      <w:r w:rsidRPr="0080190C">
        <w:rPr>
          <w:color w:val="000000"/>
          <w:szCs w:val="17"/>
          <w:lang w:val="en-US"/>
        </w:rPr>
        <w:t xml:space="preserve">The water user must not take water except through a meter supplied, installed and maintained in accordance with the South Australian Licensed Water Use Meter Specification, approved by the Minister, as may be amended from time to time. </w:t>
      </w:r>
    </w:p>
    <w:p w14:paraId="21CD53C4" w14:textId="77777777" w:rsidR="0080190C" w:rsidRPr="0080190C" w:rsidRDefault="0080190C" w:rsidP="0080190C">
      <w:pPr>
        <w:numPr>
          <w:ilvl w:val="0"/>
          <w:numId w:val="15"/>
        </w:numPr>
        <w:autoSpaceDE w:val="0"/>
        <w:autoSpaceDN w:val="0"/>
        <w:adjustRightInd w:val="0"/>
        <w:ind w:left="284" w:hanging="283"/>
        <w:rPr>
          <w:color w:val="000000"/>
          <w:szCs w:val="17"/>
          <w:lang w:val="en-US"/>
        </w:rPr>
      </w:pPr>
      <w:r w:rsidRPr="0080190C">
        <w:rPr>
          <w:color w:val="000000"/>
          <w:szCs w:val="17"/>
          <w:lang w:val="en-US"/>
        </w:rPr>
        <w:t xml:space="preserve">Meter readings must be used to determine the quantity of water taken. </w:t>
      </w:r>
    </w:p>
    <w:p w14:paraId="5D13473D" w14:textId="77777777" w:rsidR="0080190C" w:rsidRPr="0080190C" w:rsidRDefault="0080190C" w:rsidP="0080190C">
      <w:pPr>
        <w:numPr>
          <w:ilvl w:val="0"/>
          <w:numId w:val="15"/>
        </w:numPr>
        <w:autoSpaceDE w:val="0"/>
        <w:autoSpaceDN w:val="0"/>
        <w:adjustRightInd w:val="0"/>
        <w:ind w:left="284" w:hanging="283"/>
        <w:rPr>
          <w:color w:val="000000"/>
          <w:szCs w:val="17"/>
          <w:lang w:val="en-US"/>
        </w:rPr>
      </w:pPr>
      <w:r w:rsidRPr="0080190C">
        <w:rPr>
          <w:color w:val="000000"/>
          <w:szCs w:val="17"/>
          <w:lang w:val="en-US"/>
        </w:rPr>
        <w:t>The water user must provide a report annually, not more than 30 days after the cessation of the water use year. The report will be provided in the form specified by the Minister’s representative, and include for the previous water use year:</w:t>
      </w:r>
    </w:p>
    <w:p w14:paraId="47A0E27A" w14:textId="77777777" w:rsidR="0080190C" w:rsidRPr="0080190C" w:rsidRDefault="0080190C" w:rsidP="0080190C">
      <w:pPr>
        <w:numPr>
          <w:ilvl w:val="1"/>
          <w:numId w:val="15"/>
        </w:numPr>
        <w:autoSpaceDE w:val="0"/>
        <w:autoSpaceDN w:val="0"/>
        <w:adjustRightInd w:val="0"/>
        <w:ind w:left="709" w:hanging="306"/>
        <w:rPr>
          <w:color w:val="000000"/>
          <w:szCs w:val="17"/>
          <w:lang w:val="en-US"/>
        </w:rPr>
      </w:pPr>
      <w:r w:rsidRPr="0080190C">
        <w:rPr>
          <w:color w:val="000000"/>
          <w:szCs w:val="17"/>
          <w:lang w:val="en-US"/>
        </w:rPr>
        <w:t xml:space="preserve"> meter readings and extraction volumes, which verify that water has only been taken in conjunction with a released flow to the Torrens Lake; and</w:t>
      </w:r>
    </w:p>
    <w:p w14:paraId="021D2AB5" w14:textId="77777777" w:rsidR="0080190C" w:rsidRPr="0080190C" w:rsidRDefault="0080190C" w:rsidP="0080190C">
      <w:pPr>
        <w:numPr>
          <w:ilvl w:val="1"/>
          <w:numId w:val="15"/>
        </w:numPr>
        <w:autoSpaceDE w:val="0"/>
        <w:autoSpaceDN w:val="0"/>
        <w:adjustRightInd w:val="0"/>
        <w:ind w:left="709" w:hanging="306"/>
        <w:rPr>
          <w:color w:val="000000"/>
          <w:szCs w:val="17"/>
          <w:lang w:val="en-US"/>
        </w:rPr>
      </w:pPr>
      <w:r w:rsidRPr="0080190C">
        <w:rPr>
          <w:color w:val="000000"/>
          <w:szCs w:val="17"/>
          <w:lang w:val="en-US"/>
        </w:rPr>
        <w:t xml:space="preserve">all data in accordance with Condition 4.  </w:t>
      </w:r>
    </w:p>
    <w:p w14:paraId="33FC00B3" w14:textId="77777777" w:rsidR="0080190C" w:rsidRPr="0080190C" w:rsidRDefault="0080190C" w:rsidP="0080190C">
      <w:pPr>
        <w:autoSpaceDE w:val="0"/>
        <w:autoSpaceDN w:val="0"/>
        <w:adjustRightInd w:val="0"/>
        <w:ind w:left="284"/>
        <w:rPr>
          <w:color w:val="000000"/>
          <w:szCs w:val="17"/>
          <w:lang w:val="en-US"/>
        </w:rPr>
      </w:pPr>
      <w:r w:rsidRPr="0080190C">
        <w:rPr>
          <w:color w:val="000000"/>
          <w:szCs w:val="17"/>
          <w:lang w:val="en-US"/>
        </w:rPr>
        <w:t xml:space="preserve">The report is to be emailed to </w:t>
      </w:r>
      <w:hyperlink r:id="rId59" w:history="1">
        <w:r w:rsidRPr="0080190C">
          <w:rPr>
            <w:color w:val="0000FF"/>
            <w:szCs w:val="17"/>
            <w:u w:val="single"/>
            <w:lang w:val="en-US"/>
          </w:rPr>
          <w:t>dew.mar@sa.gov.au</w:t>
        </w:r>
      </w:hyperlink>
      <w:r w:rsidRPr="0080190C">
        <w:rPr>
          <w:color w:val="000000"/>
          <w:szCs w:val="17"/>
          <w:lang w:val="en-US"/>
        </w:rPr>
        <w:t xml:space="preserve"> and </w:t>
      </w:r>
      <w:hyperlink r:id="rId60" w:history="1">
        <w:r w:rsidRPr="0080190C">
          <w:rPr>
            <w:color w:val="0000FF"/>
            <w:szCs w:val="17"/>
            <w:u w:val="single"/>
            <w:lang w:val="en-US"/>
          </w:rPr>
          <w:t>dewwaterlicensing@sa.gov.au</w:t>
        </w:r>
      </w:hyperlink>
      <w:r w:rsidRPr="0080190C">
        <w:rPr>
          <w:color w:val="000000"/>
          <w:szCs w:val="17"/>
          <w:lang w:val="en-US"/>
        </w:rPr>
        <w:t xml:space="preserve">. </w:t>
      </w:r>
    </w:p>
    <w:p w14:paraId="65B3AD8B" w14:textId="77777777" w:rsidR="0080190C" w:rsidRPr="0080190C" w:rsidRDefault="0080190C" w:rsidP="0080190C">
      <w:pPr>
        <w:numPr>
          <w:ilvl w:val="0"/>
          <w:numId w:val="15"/>
        </w:numPr>
        <w:autoSpaceDE w:val="0"/>
        <w:autoSpaceDN w:val="0"/>
        <w:adjustRightInd w:val="0"/>
        <w:ind w:left="284" w:hanging="283"/>
        <w:rPr>
          <w:color w:val="000000"/>
          <w:szCs w:val="17"/>
          <w:lang w:val="en-US"/>
        </w:rPr>
      </w:pPr>
      <w:r w:rsidRPr="0080190C">
        <w:rPr>
          <w:color w:val="000000"/>
          <w:szCs w:val="17"/>
          <w:lang w:val="en-US"/>
        </w:rPr>
        <w:t xml:space="preserve">If any device used to measure and collect data relevant to this authorisation, fails to accurately measure or record, or there is any reason to suspect that the device may be defective, then the water user must notify the Minister’s representative immediately, replace or repair the device as soon as practical and provide suitable alternative data to supplement missing data. </w:t>
      </w:r>
    </w:p>
    <w:p w14:paraId="39158829" w14:textId="77777777" w:rsidR="0080190C" w:rsidRPr="0080190C" w:rsidRDefault="0080190C" w:rsidP="0080190C">
      <w:pPr>
        <w:numPr>
          <w:ilvl w:val="0"/>
          <w:numId w:val="15"/>
        </w:numPr>
        <w:autoSpaceDE w:val="0"/>
        <w:autoSpaceDN w:val="0"/>
        <w:adjustRightInd w:val="0"/>
        <w:ind w:left="284" w:hanging="283"/>
        <w:rPr>
          <w:color w:val="000000"/>
          <w:szCs w:val="17"/>
          <w:lang w:val="en-US"/>
        </w:rPr>
      </w:pPr>
      <w:r w:rsidRPr="0080190C">
        <w:rPr>
          <w:color w:val="000000"/>
          <w:szCs w:val="17"/>
          <w:lang w:val="en-US"/>
        </w:rPr>
        <w:t xml:space="preserve">The water user must comply with the provisions applying to meters set out in Regulation 12 of the </w:t>
      </w:r>
      <w:r w:rsidRPr="0080190C">
        <w:rPr>
          <w:i/>
          <w:iCs/>
          <w:color w:val="000000"/>
          <w:szCs w:val="17"/>
          <w:lang w:val="en-US"/>
        </w:rPr>
        <w:t>Landscape South Australia (Water Management) Regulations 2020</w:t>
      </w:r>
      <w:r w:rsidRPr="0080190C">
        <w:rPr>
          <w:color w:val="000000"/>
          <w:szCs w:val="17"/>
          <w:lang w:val="en-US"/>
        </w:rPr>
        <w:t xml:space="preserve">. It is an offence to contravene or fail to comply with those provisions. </w:t>
      </w:r>
    </w:p>
    <w:p w14:paraId="0A155E7F" w14:textId="77777777" w:rsidR="0080190C" w:rsidRPr="0080190C" w:rsidRDefault="0080190C" w:rsidP="0080190C">
      <w:pPr>
        <w:autoSpaceDE w:val="0"/>
        <w:autoSpaceDN w:val="0"/>
        <w:adjustRightInd w:val="0"/>
        <w:rPr>
          <w:color w:val="000000"/>
          <w:szCs w:val="17"/>
          <w:lang w:val="en-US"/>
        </w:rPr>
      </w:pPr>
      <w:r w:rsidRPr="0080190C">
        <w:rPr>
          <w:color w:val="000000"/>
          <w:szCs w:val="17"/>
          <w:lang w:val="en-US"/>
        </w:rPr>
        <w:t xml:space="preserve">For the purposes of this authorisation: </w:t>
      </w:r>
    </w:p>
    <w:p w14:paraId="70D6DA31" w14:textId="77777777" w:rsidR="0080190C" w:rsidRPr="0080190C" w:rsidRDefault="0080190C" w:rsidP="0080190C">
      <w:pPr>
        <w:autoSpaceDE w:val="0"/>
        <w:autoSpaceDN w:val="0"/>
        <w:adjustRightInd w:val="0"/>
        <w:spacing w:after="0"/>
        <w:ind w:left="284"/>
        <w:rPr>
          <w:color w:val="000000"/>
          <w:szCs w:val="17"/>
          <w:lang w:val="en-US"/>
        </w:rPr>
      </w:pPr>
      <w:r w:rsidRPr="0080190C">
        <w:rPr>
          <w:color w:val="000000"/>
          <w:szCs w:val="17"/>
          <w:lang w:val="en-US"/>
        </w:rPr>
        <w:t>‘Water user’ means a person who is authorised to take water pursuant to this notice.</w:t>
      </w:r>
    </w:p>
    <w:p w14:paraId="7D7D8282" w14:textId="37ACE659" w:rsidR="0080190C" w:rsidRDefault="0080190C" w:rsidP="0080190C">
      <w:pPr>
        <w:autoSpaceDE w:val="0"/>
        <w:autoSpaceDN w:val="0"/>
        <w:adjustRightInd w:val="0"/>
        <w:ind w:left="284"/>
        <w:rPr>
          <w:color w:val="000000"/>
          <w:szCs w:val="17"/>
          <w:lang w:val="en-US"/>
        </w:rPr>
      </w:pPr>
      <w:r w:rsidRPr="0080190C">
        <w:rPr>
          <w:color w:val="000000"/>
          <w:szCs w:val="17"/>
          <w:lang w:val="en-US"/>
        </w:rPr>
        <w:t xml:space="preserve">‘Water use year’ means a period of 12 months commencing on 1 July and ending 30 June the following calendar year. </w:t>
      </w:r>
    </w:p>
    <w:p w14:paraId="7F0DBA32" w14:textId="77777777" w:rsidR="0080190C" w:rsidRDefault="0080190C">
      <w:pPr>
        <w:spacing w:after="0" w:line="240" w:lineRule="auto"/>
        <w:jc w:val="left"/>
        <w:rPr>
          <w:color w:val="000000"/>
          <w:szCs w:val="17"/>
          <w:lang w:val="en-US"/>
        </w:rPr>
      </w:pPr>
      <w:r>
        <w:rPr>
          <w:color w:val="000000"/>
          <w:szCs w:val="17"/>
          <w:lang w:val="en-US"/>
        </w:rPr>
        <w:br w:type="page"/>
      </w:r>
    </w:p>
    <w:p w14:paraId="5304A70B" w14:textId="77777777" w:rsidR="0080190C" w:rsidRPr="0080190C" w:rsidRDefault="0080190C" w:rsidP="0080190C">
      <w:pPr>
        <w:autoSpaceDE w:val="0"/>
        <w:autoSpaceDN w:val="0"/>
        <w:adjustRightInd w:val="0"/>
        <w:rPr>
          <w:color w:val="000000"/>
          <w:szCs w:val="17"/>
          <w:lang w:val="en-US"/>
        </w:rPr>
      </w:pPr>
      <w:r w:rsidRPr="0080190C">
        <w:rPr>
          <w:color w:val="000000"/>
          <w:szCs w:val="17"/>
          <w:lang w:val="en-US"/>
        </w:rPr>
        <w:lastRenderedPageBreak/>
        <w:t xml:space="preserve">Words used in this authorisation that are defined in the Act shall have the meanings as set out in the Act. </w:t>
      </w:r>
    </w:p>
    <w:p w14:paraId="74892789" w14:textId="77777777" w:rsidR="0080190C" w:rsidRPr="0080190C" w:rsidRDefault="0080190C" w:rsidP="0080190C">
      <w:pPr>
        <w:autoSpaceDE w:val="0"/>
        <w:autoSpaceDN w:val="0"/>
        <w:adjustRightInd w:val="0"/>
        <w:rPr>
          <w:color w:val="000000"/>
          <w:szCs w:val="17"/>
          <w:lang w:val="en-US"/>
        </w:rPr>
      </w:pPr>
      <w:r w:rsidRPr="0080190C">
        <w:rPr>
          <w:color w:val="000000"/>
          <w:szCs w:val="17"/>
          <w:lang w:val="en-US"/>
        </w:rPr>
        <w:t xml:space="preserve">This authorisation will commence on the date below and will remain in effect until 30 June 2026 unless earlier varied or revoked. </w:t>
      </w:r>
    </w:p>
    <w:p w14:paraId="4CBEAB1B" w14:textId="77777777" w:rsidR="0080190C" w:rsidRPr="0080190C" w:rsidRDefault="0080190C" w:rsidP="0080190C">
      <w:pPr>
        <w:spacing w:after="0"/>
        <w:rPr>
          <w:rFonts w:eastAsia="Times New Roman"/>
          <w:szCs w:val="17"/>
          <w:lang w:val="en-US"/>
        </w:rPr>
      </w:pPr>
      <w:r w:rsidRPr="0080190C">
        <w:rPr>
          <w:rFonts w:eastAsia="Times New Roman"/>
          <w:szCs w:val="17"/>
          <w:lang w:val="en-US"/>
        </w:rPr>
        <w:t>Dated: 23 June 2023</w:t>
      </w:r>
    </w:p>
    <w:p w14:paraId="49B6F9DC" w14:textId="77777777" w:rsidR="0080190C" w:rsidRPr="0080190C" w:rsidRDefault="0080190C" w:rsidP="0080190C">
      <w:pPr>
        <w:spacing w:after="0"/>
        <w:jc w:val="right"/>
        <w:rPr>
          <w:rFonts w:eastAsia="Times New Roman"/>
          <w:smallCaps/>
          <w:szCs w:val="20"/>
          <w:lang w:val="en-US"/>
        </w:rPr>
      </w:pPr>
      <w:r w:rsidRPr="0080190C">
        <w:rPr>
          <w:rFonts w:eastAsia="Times New Roman"/>
          <w:smallCaps/>
          <w:szCs w:val="20"/>
          <w:lang w:val="en-US"/>
        </w:rPr>
        <w:t>Dan Jordan</w:t>
      </w:r>
    </w:p>
    <w:p w14:paraId="0B9C389A" w14:textId="77777777" w:rsidR="0080190C" w:rsidRPr="0080190C" w:rsidRDefault="0080190C" w:rsidP="0080190C">
      <w:pPr>
        <w:spacing w:after="0"/>
        <w:jc w:val="right"/>
        <w:rPr>
          <w:rFonts w:eastAsia="Times New Roman"/>
          <w:szCs w:val="17"/>
          <w:lang w:val="en-US"/>
        </w:rPr>
      </w:pPr>
      <w:r w:rsidRPr="0080190C">
        <w:rPr>
          <w:rFonts w:eastAsia="Times New Roman"/>
          <w:szCs w:val="17"/>
          <w:lang w:val="en-US"/>
        </w:rPr>
        <w:t>A/Executive Director, Water and River Murray</w:t>
      </w:r>
    </w:p>
    <w:p w14:paraId="033430F5" w14:textId="77777777" w:rsidR="0080190C" w:rsidRPr="0080190C" w:rsidRDefault="0080190C" w:rsidP="0080190C">
      <w:pPr>
        <w:spacing w:after="0"/>
        <w:jc w:val="right"/>
        <w:rPr>
          <w:rFonts w:eastAsia="Times New Roman"/>
          <w:szCs w:val="17"/>
          <w:lang w:val="en-US"/>
        </w:rPr>
      </w:pPr>
      <w:r w:rsidRPr="0080190C">
        <w:rPr>
          <w:rFonts w:eastAsia="Times New Roman"/>
          <w:szCs w:val="17"/>
          <w:lang w:val="en-US"/>
        </w:rPr>
        <w:t>Department for Environment and Water</w:t>
      </w:r>
    </w:p>
    <w:p w14:paraId="0446E5A6" w14:textId="77777777" w:rsidR="0080190C" w:rsidRPr="0080190C" w:rsidRDefault="0080190C" w:rsidP="0080190C">
      <w:pPr>
        <w:spacing w:after="0"/>
        <w:jc w:val="right"/>
        <w:rPr>
          <w:rFonts w:eastAsia="Times New Roman"/>
          <w:szCs w:val="17"/>
          <w:lang w:val="en-US"/>
        </w:rPr>
      </w:pPr>
      <w:r w:rsidRPr="0080190C">
        <w:rPr>
          <w:rFonts w:eastAsia="Times New Roman"/>
          <w:szCs w:val="17"/>
          <w:lang w:val="en-US"/>
        </w:rPr>
        <w:t>Delegate of the Minister for Climate, Environment and Water</w:t>
      </w:r>
    </w:p>
    <w:p w14:paraId="2EE4BF17" w14:textId="77777777" w:rsidR="0080190C" w:rsidRPr="0080190C" w:rsidRDefault="0080190C" w:rsidP="0080190C">
      <w:pPr>
        <w:pBdr>
          <w:top w:val="single" w:sz="4" w:space="1" w:color="auto"/>
        </w:pBdr>
        <w:spacing w:before="100" w:after="0" w:line="14" w:lineRule="exact"/>
        <w:jc w:val="center"/>
        <w:rPr>
          <w:rFonts w:eastAsia="Times New Roman"/>
          <w:szCs w:val="17"/>
          <w:lang w:val="en-US"/>
        </w:rPr>
      </w:pPr>
    </w:p>
    <w:p w14:paraId="18839F27" w14:textId="77777777" w:rsidR="0080190C" w:rsidRPr="0080190C" w:rsidRDefault="0080190C" w:rsidP="0080190C">
      <w:pPr>
        <w:spacing w:after="0" w:line="240" w:lineRule="auto"/>
        <w:jc w:val="right"/>
        <w:rPr>
          <w:rFonts w:eastAsia="Times New Roman"/>
          <w:szCs w:val="17"/>
        </w:rPr>
      </w:pPr>
    </w:p>
    <w:p w14:paraId="64EC574F" w14:textId="77777777" w:rsidR="0080190C" w:rsidRPr="0080190C" w:rsidRDefault="0080190C" w:rsidP="0080190C">
      <w:pPr>
        <w:jc w:val="center"/>
        <w:rPr>
          <w:caps/>
          <w:szCs w:val="17"/>
          <w:lang w:val="en-US"/>
        </w:rPr>
      </w:pPr>
      <w:r w:rsidRPr="0080190C">
        <w:rPr>
          <w:caps/>
          <w:szCs w:val="17"/>
          <w:lang w:val="en-US"/>
        </w:rPr>
        <w:t>Landscape South Australia Act 2019</w:t>
      </w:r>
    </w:p>
    <w:p w14:paraId="59DE61F1" w14:textId="77777777" w:rsidR="0080190C" w:rsidRPr="0080190C" w:rsidRDefault="0080190C" w:rsidP="0080190C">
      <w:pPr>
        <w:jc w:val="center"/>
        <w:rPr>
          <w:i/>
          <w:szCs w:val="17"/>
          <w:lang w:val="en-US"/>
        </w:rPr>
      </w:pPr>
      <w:r w:rsidRPr="0080190C">
        <w:rPr>
          <w:i/>
          <w:iCs/>
          <w:szCs w:val="17"/>
          <w:lang w:val="en-US"/>
        </w:rPr>
        <w:t>Notice of Authorisation to Take Water from the River Torrens/Karrawirra Parri Prescribed Watercourse</w:t>
      </w:r>
    </w:p>
    <w:p w14:paraId="43603823" w14:textId="77777777" w:rsidR="0080190C" w:rsidRPr="0080190C" w:rsidRDefault="0080190C" w:rsidP="0080190C">
      <w:pPr>
        <w:jc w:val="center"/>
        <w:rPr>
          <w:i/>
          <w:szCs w:val="17"/>
          <w:lang w:val="en-US"/>
        </w:rPr>
      </w:pPr>
      <w:r w:rsidRPr="0080190C">
        <w:rPr>
          <w:i/>
          <w:szCs w:val="17"/>
          <w:lang w:val="en-US"/>
        </w:rPr>
        <w:t>Ref. 257403</w:t>
      </w:r>
    </w:p>
    <w:p w14:paraId="5D566B88" w14:textId="77777777" w:rsidR="0080190C" w:rsidRPr="0080190C" w:rsidRDefault="0080190C" w:rsidP="0080190C">
      <w:pPr>
        <w:rPr>
          <w:rFonts w:eastAsia="Times New Roman"/>
          <w:szCs w:val="17"/>
          <w:lang w:val="en-US"/>
        </w:rPr>
      </w:pPr>
      <w:r w:rsidRPr="0080190C">
        <w:rPr>
          <w:rFonts w:eastAsia="Times New Roman"/>
          <w:szCs w:val="17"/>
          <w:lang w:val="en-US"/>
        </w:rPr>
        <w:t xml:space="preserve">PURSUANT to Section 105 of the </w:t>
      </w:r>
      <w:r w:rsidRPr="0080190C">
        <w:rPr>
          <w:rFonts w:eastAsia="Times New Roman"/>
          <w:i/>
          <w:szCs w:val="17"/>
          <w:lang w:val="en-US"/>
        </w:rPr>
        <w:t>Landscape South Australia</w:t>
      </w:r>
      <w:r w:rsidRPr="0080190C">
        <w:rPr>
          <w:rFonts w:eastAsia="Times New Roman"/>
          <w:i/>
          <w:iCs/>
          <w:szCs w:val="17"/>
          <w:lang w:val="en-US"/>
        </w:rPr>
        <w:t xml:space="preserve"> Act 2019 </w:t>
      </w:r>
      <w:r w:rsidRPr="0080190C">
        <w:rPr>
          <w:rFonts w:eastAsia="Times New Roman"/>
          <w:szCs w:val="17"/>
          <w:lang w:val="en-US"/>
        </w:rPr>
        <w:t xml:space="preserve">(the Act), I, Dan Jordan, delegate of the Minister for Climate, Environment and Water (the Minister), to whom the Act is committed, hereby authorise the taking of water from the River Torrens/Karrawirra Parri Prescribed Watercourse prescribed under the </w:t>
      </w:r>
      <w:r w:rsidRPr="0080190C">
        <w:rPr>
          <w:rFonts w:eastAsia="Times New Roman"/>
          <w:i/>
          <w:iCs/>
          <w:szCs w:val="17"/>
          <w:lang w:val="en-US"/>
        </w:rPr>
        <w:t xml:space="preserve">Natural Resources Management (Western Mount Lofty Ranges—Prescribed Watercourses) Regulations 2005 </w:t>
      </w:r>
      <w:r w:rsidRPr="0080190C">
        <w:rPr>
          <w:rFonts w:eastAsia="Times New Roman"/>
          <w:szCs w:val="17"/>
          <w:lang w:val="en-US"/>
        </w:rPr>
        <w:t xml:space="preserve">from the areas specified in Schedule A, for the purpose set out in Schedule B and subject to the conditions specified in Schedule C. </w:t>
      </w:r>
    </w:p>
    <w:p w14:paraId="576831EC" w14:textId="77777777" w:rsidR="0080190C" w:rsidRPr="0080190C" w:rsidRDefault="0080190C" w:rsidP="0080190C">
      <w:pPr>
        <w:jc w:val="center"/>
        <w:rPr>
          <w:smallCaps/>
          <w:szCs w:val="17"/>
        </w:rPr>
      </w:pPr>
      <w:r w:rsidRPr="0080190C">
        <w:rPr>
          <w:smallCaps/>
          <w:szCs w:val="17"/>
        </w:rPr>
        <w:t>Schedule A</w:t>
      </w:r>
    </w:p>
    <w:p w14:paraId="53500BB1" w14:textId="77777777" w:rsidR="0080190C" w:rsidRPr="0080190C" w:rsidRDefault="0080190C" w:rsidP="0080190C">
      <w:pPr>
        <w:rPr>
          <w:rFonts w:eastAsia="Times New Roman"/>
          <w:i/>
          <w:iCs/>
          <w:szCs w:val="17"/>
          <w:lang w:val="en-US"/>
        </w:rPr>
      </w:pPr>
      <w:r w:rsidRPr="0080190C">
        <w:rPr>
          <w:rFonts w:eastAsia="Times New Roman"/>
          <w:i/>
          <w:iCs/>
          <w:szCs w:val="17"/>
          <w:lang w:val="en-US"/>
        </w:rPr>
        <w:t xml:space="preserve">Areas </w:t>
      </w:r>
    </w:p>
    <w:p w14:paraId="40DD60CA" w14:textId="77777777" w:rsidR="0080190C" w:rsidRPr="0080190C" w:rsidRDefault="0080190C" w:rsidP="0080190C">
      <w:pPr>
        <w:autoSpaceDE w:val="0"/>
        <w:autoSpaceDN w:val="0"/>
        <w:adjustRightInd w:val="0"/>
        <w:jc w:val="left"/>
        <w:rPr>
          <w:color w:val="000000"/>
          <w:szCs w:val="17"/>
          <w:lang w:val="en-US"/>
        </w:rPr>
      </w:pPr>
      <w:r w:rsidRPr="0080190C">
        <w:rPr>
          <w:color w:val="000000"/>
          <w:szCs w:val="17"/>
          <w:lang w:val="en-US"/>
        </w:rPr>
        <w:t xml:space="preserve">Location of initial extraction – The River Torrens/Karrawirra Parri within the reserve at Allotment 64 of Deposited Plan 6278 within the Hundred of Yatala. </w:t>
      </w:r>
    </w:p>
    <w:p w14:paraId="07D6F6E9" w14:textId="77777777" w:rsidR="0080190C" w:rsidRPr="0080190C" w:rsidRDefault="0080190C" w:rsidP="0080190C">
      <w:pPr>
        <w:jc w:val="center"/>
        <w:rPr>
          <w:smallCaps/>
          <w:szCs w:val="17"/>
        </w:rPr>
      </w:pPr>
      <w:r w:rsidRPr="0080190C">
        <w:rPr>
          <w:smallCaps/>
          <w:szCs w:val="17"/>
        </w:rPr>
        <w:t>Schedule B</w:t>
      </w:r>
    </w:p>
    <w:p w14:paraId="5CCAEDBC" w14:textId="77777777" w:rsidR="0080190C" w:rsidRPr="0080190C" w:rsidRDefault="0080190C" w:rsidP="0080190C">
      <w:pPr>
        <w:rPr>
          <w:rFonts w:eastAsia="Times New Roman"/>
          <w:i/>
          <w:iCs/>
          <w:szCs w:val="17"/>
          <w:lang w:val="en-US"/>
        </w:rPr>
      </w:pPr>
      <w:r w:rsidRPr="0080190C">
        <w:rPr>
          <w:rFonts w:eastAsia="Times New Roman"/>
          <w:i/>
          <w:iCs/>
          <w:szCs w:val="17"/>
          <w:lang w:val="en-US"/>
        </w:rPr>
        <w:t xml:space="preserve">Purpose </w:t>
      </w:r>
    </w:p>
    <w:p w14:paraId="700F1BC3" w14:textId="77777777" w:rsidR="0080190C" w:rsidRPr="0080190C" w:rsidRDefault="0080190C" w:rsidP="0080190C">
      <w:pPr>
        <w:autoSpaceDE w:val="0"/>
        <w:autoSpaceDN w:val="0"/>
        <w:adjustRightInd w:val="0"/>
        <w:jc w:val="left"/>
        <w:rPr>
          <w:color w:val="000000"/>
          <w:szCs w:val="17"/>
          <w:lang w:val="en-US"/>
        </w:rPr>
      </w:pPr>
      <w:r w:rsidRPr="0080190C">
        <w:rPr>
          <w:color w:val="000000"/>
          <w:szCs w:val="17"/>
          <w:lang w:val="en-US"/>
        </w:rPr>
        <w:t>For replenishing and maintaining the Grange Lakes system meaning the Grange Lakes artificial waterway and surrounding linear reserve extending from Grange Road (south) to Trimmer Parade (north), in the metropolitan suburb of Grange, in Adelaide, South Australia.</w:t>
      </w:r>
    </w:p>
    <w:p w14:paraId="0EA8F936" w14:textId="77777777" w:rsidR="0080190C" w:rsidRPr="0080190C" w:rsidRDefault="0080190C" w:rsidP="0080190C">
      <w:pPr>
        <w:jc w:val="center"/>
        <w:rPr>
          <w:smallCaps/>
          <w:szCs w:val="17"/>
        </w:rPr>
      </w:pPr>
      <w:r w:rsidRPr="0080190C">
        <w:rPr>
          <w:smallCaps/>
          <w:szCs w:val="17"/>
        </w:rPr>
        <w:t>Schedule C</w:t>
      </w:r>
    </w:p>
    <w:p w14:paraId="036D395A" w14:textId="77777777" w:rsidR="0080190C" w:rsidRPr="0080190C" w:rsidRDefault="0080190C" w:rsidP="0080190C">
      <w:pPr>
        <w:rPr>
          <w:rFonts w:eastAsia="Times New Roman"/>
          <w:i/>
          <w:iCs/>
          <w:szCs w:val="17"/>
          <w:lang w:val="en-US"/>
        </w:rPr>
      </w:pPr>
      <w:r w:rsidRPr="0080190C">
        <w:rPr>
          <w:rFonts w:eastAsia="Times New Roman"/>
          <w:i/>
          <w:iCs/>
          <w:szCs w:val="17"/>
          <w:lang w:val="en-US"/>
        </w:rPr>
        <w:t xml:space="preserve">Conditions </w:t>
      </w:r>
    </w:p>
    <w:p w14:paraId="103DF608" w14:textId="77777777" w:rsidR="0080190C" w:rsidRPr="0080190C" w:rsidRDefault="0080190C" w:rsidP="0080190C">
      <w:pPr>
        <w:numPr>
          <w:ilvl w:val="0"/>
          <w:numId w:val="16"/>
        </w:numPr>
        <w:autoSpaceDE w:val="0"/>
        <w:autoSpaceDN w:val="0"/>
        <w:adjustRightInd w:val="0"/>
        <w:ind w:left="284" w:hanging="284"/>
        <w:rPr>
          <w:color w:val="000000"/>
          <w:szCs w:val="17"/>
          <w:lang w:val="en-US"/>
        </w:rPr>
      </w:pPr>
      <w:r w:rsidRPr="0080190C">
        <w:rPr>
          <w:color w:val="000000"/>
          <w:szCs w:val="17"/>
          <w:lang w:val="en-US"/>
        </w:rPr>
        <w:t>Water may only be taken from the date of publication of this notice until 30 June 2026.</w:t>
      </w:r>
    </w:p>
    <w:p w14:paraId="34145D8F" w14:textId="77777777" w:rsidR="0080190C" w:rsidRPr="0080190C" w:rsidRDefault="0080190C" w:rsidP="0080190C">
      <w:pPr>
        <w:numPr>
          <w:ilvl w:val="0"/>
          <w:numId w:val="16"/>
        </w:numPr>
        <w:autoSpaceDE w:val="0"/>
        <w:autoSpaceDN w:val="0"/>
        <w:adjustRightInd w:val="0"/>
        <w:ind w:left="284" w:hanging="284"/>
        <w:rPr>
          <w:color w:val="000000"/>
          <w:szCs w:val="17"/>
          <w:lang w:val="en-US"/>
        </w:rPr>
      </w:pPr>
      <w:r w:rsidRPr="0080190C">
        <w:rPr>
          <w:color w:val="000000"/>
          <w:szCs w:val="17"/>
          <w:lang w:val="en-US"/>
        </w:rPr>
        <w:t>Water may only be taken in conjunction with a released flow of water to the Torrens Lake in accordance with the ‘Dilution Flow Extraction Trial Risk Management Plan’.</w:t>
      </w:r>
    </w:p>
    <w:p w14:paraId="0C5609D3" w14:textId="77777777" w:rsidR="0080190C" w:rsidRPr="0080190C" w:rsidRDefault="0080190C" w:rsidP="0080190C">
      <w:pPr>
        <w:numPr>
          <w:ilvl w:val="0"/>
          <w:numId w:val="16"/>
        </w:numPr>
        <w:autoSpaceDE w:val="0"/>
        <w:autoSpaceDN w:val="0"/>
        <w:adjustRightInd w:val="0"/>
        <w:ind w:left="284" w:hanging="284"/>
        <w:rPr>
          <w:color w:val="000000"/>
          <w:szCs w:val="17"/>
          <w:lang w:val="en-US"/>
        </w:rPr>
      </w:pPr>
      <w:r w:rsidRPr="0080190C">
        <w:rPr>
          <w:color w:val="000000"/>
          <w:szCs w:val="17"/>
          <w:lang w:val="en-US"/>
        </w:rPr>
        <w:t xml:space="preserve">Subject to Condition 2, a total maximum volume of 350,000 kilolitres of water per water use year may be taken from the River Torrens/Karrawirra Parri Prescribed Watercourse, from the area specified in Schedule A for the purpose specified in Schedule B. </w:t>
      </w:r>
    </w:p>
    <w:p w14:paraId="5BC39315" w14:textId="77777777" w:rsidR="0080190C" w:rsidRPr="0080190C" w:rsidRDefault="0080190C" w:rsidP="0080190C">
      <w:pPr>
        <w:numPr>
          <w:ilvl w:val="0"/>
          <w:numId w:val="16"/>
        </w:numPr>
        <w:autoSpaceDE w:val="0"/>
        <w:autoSpaceDN w:val="0"/>
        <w:adjustRightInd w:val="0"/>
        <w:ind w:left="284" w:hanging="284"/>
        <w:rPr>
          <w:color w:val="000000"/>
          <w:szCs w:val="17"/>
          <w:lang w:val="en-US"/>
        </w:rPr>
      </w:pPr>
      <w:r w:rsidRPr="0080190C">
        <w:rPr>
          <w:color w:val="000000"/>
          <w:szCs w:val="17"/>
          <w:lang w:val="en-US"/>
        </w:rPr>
        <w:t xml:space="preserve">The water user must take water from the River Torrens/Karrawirra Parri Prescribed Watercourse, and monitor and report, as per the approved ‘Dilution Flow Extraction Trial Risk Management Plan’. </w:t>
      </w:r>
    </w:p>
    <w:p w14:paraId="78EE65A4" w14:textId="77777777" w:rsidR="0080190C" w:rsidRPr="0080190C" w:rsidRDefault="0080190C" w:rsidP="0080190C">
      <w:pPr>
        <w:numPr>
          <w:ilvl w:val="0"/>
          <w:numId w:val="16"/>
        </w:numPr>
        <w:autoSpaceDE w:val="0"/>
        <w:autoSpaceDN w:val="0"/>
        <w:adjustRightInd w:val="0"/>
        <w:ind w:left="284" w:hanging="284"/>
        <w:rPr>
          <w:color w:val="000000"/>
          <w:szCs w:val="17"/>
          <w:lang w:val="en-US"/>
        </w:rPr>
      </w:pPr>
      <w:r w:rsidRPr="0080190C">
        <w:rPr>
          <w:color w:val="000000"/>
          <w:szCs w:val="17"/>
          <w:lang w:val="en-US"/>
        </w:rPr>
        <w:t xml:space="preserve">The water user must not take water except through a meter supplied, installed and maintained in accordance with the South Australian Licensed Water Use Meter Specification approved by the Minister as may be amended from time to time. </w:t>
      </w:r>
    </w:p>
    <w:p w14:paraId="6CBE3CB0" w14:textId="77777777" w:rsidR="0080190C" w:rsidRPr="0080190C" w:rsidRDefault="0080190C" w:rsidP="0080190C">
      <w:pPr>
        <w:numPr>
          <w:ilvl w:val="0"/>
          <w:numId w:val="16"/>
        </w:numPr>
        <w:autoSpaceDE w:val="0"/>
        <w:autoSpaceDN w:val="0"/>
        <w:adjustRightInd w:val="0"/>
        <w:ind w:left="284" w:hanging="284"/>
        <w:rPr>
          <w:color w:val="000000"/>
          <w:szCs w:val="17"/>
          <w:lang w:val="en-US"/>
        </w:rPr>
      </w:pPr>
      <w:r w:rsidRPr="0080190C">
        <w:rPr>
          <w:color w:val="000000"/>
          <w:szCs w:val="17"/>
          <w:lang w:val="en-US"/>
        </w:rPr>
        <w:t xml:space="preserve">Meter readings must be used to determine the quantity of water taken. </w:t>
      </w:r>
    </w:p>
    <w:p w14:paraId="592B0C5E" w14:textId="77777777" w:rsidR="0080190C" w:rsidRPr="0080190C" w:rsidRDefault="0080190C" w:rsidP="0080190C">
      <w:pPr>
        <w:numPr>
          <w:ilvl w:val="0"/>
          <w:numId w:val="16"/>
        </w:numPr>
        <w:autoSpaceDE w:val="0"/>
        <w:autoSpaceDN w:val="0"/>
        <w:adjustRightInd w:val="0"/>
        <w:ind w:left="284" w:hanging="283"/>
        <w:rPr>
          <w:color w:val="000000"/>
          <w:szCs w:val="17"/>
          <w:lang w:val="en-US"/>
        </w:rPr>
      </w:pPr>
      <w:r w:rsidRPr="0080190C">
        <w:rPr>
          <w:color w:val="000000"/>
          <w:szCs w:val="17"/>
          <w:lang w:val="en-US"/>
        </w:rPr>
        <w:t>The water user must provide a report annually, not more than 30 days after the cessation of the water use year. The report will be provided in the form specified by the Minister’s representative, and include for the previous water use year:</w:t>
      </w:r>
    </w:p>
    <w:p w14:paraId="638669A8" w14:textId="77777777" w:rsidR="0080190C" w:rsidRPr="0080190C" w:rsidRDefault="0080190C" w:rsidP="0080190C">
      <w:pPr>
        <w:numPr>
          <w:ilvl w:val="1"/>
          <w:numId w:val="16"/>
        </w:numPr>
        <w:autoSpaceDE w:val="0"/>
        <w:autoSpaceDN w:val="0"/>
        <w:adjustRightInd w:val="0"/>
        <w:ind w:left="709" w:hanging="306"/>
        <w:rPr>
          <w:color w:val="000000"/>
          <w:szCs w:val="17"/>
          <w:lang w:val="en-US"/>
        </w:rPr>
      </w:pPr>
      <w:r w:rsidRPr="0080190C">
        <w:rPr>
          <w:color w:val="000000"/>
          <w:szCs w:val="17"/>
          <w:lang w:val="en-US"/>
        </w:rPr>
        <w:t xml:space="preserve"> meter readings and extraction volumes, which verify that water has only been taken in conjunction with a released flow to the Torrens Lake; and</w:t>
      </w:r>
    </w:p>
    <w:p w14:paraId="3690475F" w14:textId="77777777" w:rsidR="0080190C" w:rsidRPr="0080190C" w:rsidRDefault="0080190C" w:rsidP="0080190C">
      <w:pPr>
        <w:numPr>
          <w:ilvl w:val="1"/>
          <w:numId w:val="16"/>
        </w:numPr>
        <w:autoSpaceDE w:val="0"/>
        <w:autoSpaceDN w:val="0"/>
        <w:adjustRightInd w:val="0"/>
        <w:ind w:left="709" w:hanging="306"/>
        <w:rPr>
          <w:color w:val="000000"/>
          <w:szCs w:val="17"/>
          <w:lang w:val="en-US"/>
        </w:rPr>
      </w:pPr>
      <w:r w:rsidRPr="0080190C">
        <w:rPr>
          <w:color w:val="000000"/>
          <w:szCs w:val="17"/>
          <w:lang w:val="en-US"/>
        </w:rPr>
        <w:t>all data in accordance with Condition 4.</w:t>
      </w:r>
    </w:p>
    <w:p w14:paraId="580ECC38" w14:textId="77777777" w:rsidR="0080190C" w:rsidRPr="0080190C" w:rsidRDefault="0080190C" w:rsidP="0080190C">
      <w:pPr>
        <w:autoSpaceDE w:val="0"/>
        <w:autoSpaceDN w:val="0"/>
        <w:adjustRightInd w:val="0"/>
        <w:ind w:left="284"/>
        <w:rPr>
          <w:color w:val="000000"/>
          <w:szCs w:val="17"/>
          <w:lang w:val="en-US"/>
        </w:rPr>
      </w:pPr>
      <w:r w:rsidRPr="0080190C">
        <w:rPr>
          <w:color w:val="000000"/>
          <w:szCs w:val="17"/>
          <w:lang w:val="en-US"/>
        </w:rPr>
        <w:t xml:space="preserve">The report is to be emailed to </w:t>
      </w:r>
      <w:hyperlink r:id="rId61" w:history="1">
        <w:r w:rsidRPr="0080190C">
          <w:rPr>
            <w:color w:val="0000FF"/>
            <w:szCs w:val="17"/>
            <w:u w:val="single"/>
            <w:lang w:val="en-US"/>
          </w:rPr>
          <w:t>dew.mar@sa.gov.au</w:t>
        </w:r>
      </w:hyperlink>
      <w:r w:rsidRPr="0080190C">
        <w:rPr>
          <w:color w:val="000000"/>
          <w:szCs w:val="17"/>
          <w:lang w:val="en-US"/>
        </w:rPr>
        <w:t xml:space="preserve"> and </w:t>
      </w:r>
      <w:hyperlink r:id="rId62" w:history="1">
        <w:r w:rsidRPr="0080190C">
          <w:rPr>
            <w:color w:val="0000FF"/>
            <w:szCs w:val="17"/>
            <w:u w:val="single"/>
            <w:lang w:val="en-US"/>
          </w:rPr>
          <w:t>dewwaterlicensing@sa.gov.au</w:t>
        </w:r>
      </w:hyperlink>
      <w:r w:rsidRPr="0080190C">
        <w:rPr>
          <w:color w:val="000000"/>
          <w:szCs w:val="17"/>
          <w:lang w:val="en-US"/>
        </w:rPr>
        <w:t xml:space="preserve">. </w:t>
      </w:r>
    </w:p>
    <w:p w14:paraId="4ABD6FD6" w14:textId="77777777" w:rsidR="0080190C" w:rsidRPr="0080190C" w:rsidRDefault="0080190C" w:rsidP="0080190C">
      <w:pPr>
        <w:numPr>
          <w:ilvl w:val="0"/>
          <w:numId w:val="16"/>
        </w:numPr>
        <w:autoSpaceDE w:val="0"/>
        <w:autoSpaceDN w:val="0"/>
        <w:adjustRightInd w:val="0"/>
        <w:ind w:left="284" w:hanging="283"/>
        <w:rPr>
          <w:color w:val="000000"/>
          <w:szCs w:val="17"/>
          <w:lang w:val="en-US"/>
        </w:rPr>
      </w:pPr>
      <w:r w:rsidRPr="0080190C">
        <w:rPr>
          <w:color w:val="000000"/>
          <w:szCs w:val="17"/>
          <w:lang w:val="en-US"/>
        </w:rPr>
        <w:t xml:space="preserve">If any device used to measure and collect data relevant to this authorisation, fails to accurately measure or record, or there is any reason to suspect that the device may be defective, then the water user must notify the Minister’s representative immediately, replace or repair the device as soon as practical and provide suitable alternative data to supplement missing data. </w:t>
      </w:r>
    </w:p>
    <w:p w14:paraId="6078495F" w14:textId="77777777" w:rsidR="0080190C" w:rsidRPr="0080190C" w:rsidRDefault="0080190C" w:rsidP="0080190C">
      <w:pPr>
        <w:numPr>
          <w:ilvl w:val="0"/>
          <w:numId w:val="16"/>
        </w:numPr>
        <w:autoSpaceDE w:val="0"/>
        <w:autoSpaceDN w:val="0"/>
        <w:adjustRightInd w:val="0"/>
        <w:ind w:left="284" w:hanging="283"/>
        <w:rPr>
          <w:color w:val="000000"/>
          <w:szCs w:val="17"/>
          <w:lang w:val="en-US"/>
        </w:rPr>
      </w:pPr>
      <w:r w:rsidRPr="0080190C">
        <w:rPr>
          <w:color w:val="000000"/>
          <w:szCs w:val="17"/>
          <w:lang w:val="en-US"/>
        </w:rPr>
        <w:t xml:space="preserve">The water user must comply with the provisions applying to meters set out in Regulation 12 of the </w:t>
      </w:r>
      <w:r w:rsidRPr="0080190C">
        <w:rPr>
          <w:i/>
          <w:iCs/>
          <w:color w:val="000000"/>
          <w:szCs w:val="17"/>
          <w:lang w:val="en-US"/>
        </w:rPr>
        <w:t>Landscape South Australia (Water Management) Regulations 2020</w:t>
      </w:r>
      <w:r w:rsidRPr="0080190C">
        <w:rPr>
          <w:color w:val="000000"/>
          <w:szCs w:val="17"/>
          <w:lang w:val="en-US"/>
        </w:rPr>
        <w:t xml:space="preserve">. It is an offence to contravene or fail to comply with those provisions. </w:t>
      </w:r>
    </w:p>
    <w:p w14:paraId="01A3992F" w14:textId="77777777" w:rsidR="0080190C" w:rsidRPr="0080190C" w:rsidRDefault="0080190C" w:rsidP="0080190C">
      <w:pPr>
        <w:autoSpaceDE w:val="0"/>
        <w:autoSpaceDN w:val="0"/>
        <w:adjustRightInd w:val="0"/>
        <w:rPr>
          <w:color w:val="000000"/>
          <w:szCs w:val="17"/>
          <w:lang w:val="en-US"/>
        </w:rPr>
      </w:pPr>
      <w:r w:rsidRPr="0080190C">
        <w:rPr>
          <w:color w:val="000000"/>
          <w:szCs w:val="17"/>
          <w:lang w:val="en-US"/>
        </w:rPr>
        <w:t xml:space="preserve">For the purposes of this authorisation: </w:t>
      </w:r>
    </w:p>
    <w:p w14:paraId="7C38411D" w14:textId="77777777" w:rsidR="0080190C" w:rsidRPr="0080190C" w:rsidRDefault="0080190C" w:rsidP="0080190C">
      <w:pPr>
        <w:autoSpaceDE w:val="0"/>
        <w:autoSpaceDN w:val="0"/>
        <w:adjustRightInd w:val="0"/>
        <w:spacing w:after="0"/>
        <w:ind w:left="284"/>
        <w:rPr>
          <w:color w:val="000000"/>
          <w:szCs w:val="17"/>
          <w:lang w:val="en-US"/>
        </w:rPr>
      </w:pPr>
      <w:r w:rsidRPr="0080190C">
        <w:rPr>
          <w:color w:val="000000"/>
          <w:szCs w:val="17"/>
          <w:lang w:val="en-US"/>
        </w:rPr>
        <w:t>‘Water user’ means a person who is authorised to take water pursuant to this notice.</w:t>
      </w:r>
    </w:p>
    <w:p w14:paraId="1526F9B6" w14:textId="77777777" w:rsidR="0080190C" w:rsidRPr="0080190C" w:rsidRDefault="0080190C" w:rsidP="0080190C">
      <w:pPr>
        <w:autoSpaceDE w:val="0"/>
        <w:autoSpaceDN w:val="0"/>
        <w:adjustRightInd w:val="0"/>
        <w:ind w:left="284"/>
        <w:rPr>
          <w:color w:val="000000"/>
          <w:szCs w:val="17"/>
          <w:lang w:val="en-US"/>
        </w:rPr>
      </w:pPr>
      <w:r w:rsidRPr="0080190C">
        <w:rPr>
          <w:color w:val="000000"/>
          <w:szCs w:val="17"/>
          <w:lang w:val="en-US"/>
        </w:rPr>
        <w:t xml:space="preserve">‘Water use year’ means a period of 12 months commencing on 1 July and ending 30 June the following calendar year. </w:t>
      </w:r>
    </w:p>
    <w:p w14:paraId="13468A05" w14:textId="77777777" w:rsidR="0080190C" w:rsidRPr="0080190C" w:rsidRDefault="0080190C" w:rsidP="0080190C">
      <w:pPr>
        <w:autoSpaceDE w:val="0"/>
        <w:autoSpaceDN w:val="0"/>
        <w:adjustRightInd w:val="0"/>
        <w:rPr>
          <w:color w:val="000000"/>
          <w:szCs w:val="17"/>
          <w:lang w:val="en-US"/>
        </w:rPr>
      </w:pPr>
      <w:r w:rsidRPr="0080190C">
        <w:rPr>
          <w:color w:val="000000"/>
          <w:szCs w:val="17"/>
          <w:lang w:val="en-US"/>
        </w:rPr>
        <w:t xml:space="preserve">Words used in this authorisation that are defined in the Act shall have the meanings as set out in the Act. </w:t>
      </w:r>
    </w:p>
    <w:p w14:paraId="14299F8F" w14:textId="77777777" w:rsidR="0080190C" w:rsidRPr="0080190C" w:rsidRDefault="0080190C" w:rsidP="0080190C">
      <w:pPr>
        <w:autoSpaceDE w:val="0"/>
        <w:autoSpaceDN w:val="0"/>
        <w:adjustRightInd w:val="0"/>
        <w:jc w:val="left"/>
        <w:rPr>
          <w:color w:val="000000"/>
          <w:szCs w:val="17"/>
          <w:lang w:val="en-US"/>
        </w:rPr>
      </w:pPr>
      <w:r w:rsidRPr="0080190C">
        <w:rPr>
          <w:color w:val="000000"/>
          <w:szCs w:val="17"/>
          <w:lang w:val="en-US"/>
        </w:rPr>
        <w:t xml:space="preserve">This authorisation will commence on the date below and will remain in effect until 30 June 2026 unless earlier varied or revoked. </w:t>
      </w:r>
    </w:p>
    <w:p w14:paraId="1BDAFE34" w14:textId="77777777" w:rsidR="0080190C" w:rsidRPr="0080190C" w:rsidRDefault="0080190C" w:rsidP="0080190C">
      <w:pPr>
        <w:spacing w:after="0"/>
        <w:rPr>
          <w:rFonts w:eastAsia="Times New Roman"/>
          <w:szCs w:val="17"/>
          <w:lang w:val="en-US"/>
        </w:rPr>
      </w:pPr>
      <w:r w:rsidRPr="0080190C">
        <w:rPr>
          <w:rFonts w:eastAsia="Times New Roman"/>
          <w:szCs w:val="17"/>
          <w:lang w:val="en-US"/>
        </w:rPr>
        <w:t>Dated: 23 June 2023</w:t>
      </w:r>
    </w:p>
    <w:p w14:paraId="3B56CEC8" w14:textId="77777777" w:rsidR="0080190C" w:rsidRPr="0080190C" w:rsidRDefault="0080190C" w:rsidP="0080190C">
      <w:pPr>
        <w:spacing w:after="0"/>
        <w:jc w:val="right"/>
        <w:rPr>
          <w:rFonts w:eastAsia="Times New Roman"/>
          <w:smallCaps/>
          <w:szCs w:val="20"/>
          <w:lang w:val="en-US"/>
        </w:rPr>
      </w:pPr>
      <w:r w:rsidRPr="0080190C">
        <w:rPr>
          <w:rFonts w:eastAsia="Times New Roman"/>
          <w:smallCaps/>
          <w:szCs w:val="20"/>
          <w:lang w:val="en-US"/>
        </w:rPr>
        <w:t>Dan Jordan</w:t>
      </w:r>
    </w:p>
    <w:p w14:paraId="0C47A9D9" w14:textId="77777777" w:rsidR="0080190C" w:rsidRPr="0080190C" w:rsidRDefault="0080190C" w:rsidP="0080190C">
      <w:pPr>
        <w:spacing w:after="0"/>
        <w:jc w:val="right"/>
        <w:rPr>
          <w:rFonts w:eastAsia="Times New Roman"/>
          <w:szCs w:val="17"/>
          <w:lang w:val="en-US"/>
        </w:rPr>
      </w:pPr>
      <w:r w:rsidRPr="0080190C">
        <w:rPr>
          <w:rFonts w:eastAsia="Times New Roman"/>
          <w:szCs w:val="17"/>
          <w:lang w:val="en-US"/>
        </w:rPr>
        <w:t>A/Executive Director, Water and River Murray</w:t>
      </w:r>
    </w:p>
    <w:p w14:paraId="344B9F7B" w14:textId="77777777" w:rsidR="0080190C" w:rsidRPr="0080190C" w:rsidRDefault="0080190C" w:rsidP="0080190C">
      <w:pPr>
        <w:spacing w:after="0"/>
        <w:jc w:val="right"/>
        <w:rPr>
          <w:rFonts w:eastAsia="Times New Roman"/>
          <w:szCs w:val="17"/>
          <w:lang w:val="en-US"/>
        </w:rPr>
      </w:pPr>
      <w:r w:rsidRPr="0080190C">
        <w:rPr>
          <w:rFonts w:eastAsia="Times New Roman"/>
          <w:szCs w:val="17"/>
          <w:lang w:val="en-US"/>
        </w:rPr>
        <w:t>Department for Environment and Water</w:t>
      </w:r>
    </w:p>
    <w:p w14:paraId="2A4F1C06" w14:textId="42242234" w:rsidR="0080190C" w:rsidRDefault="0080190C" w:rsidP="0080190C">
      <w:pPr>
        <w:spacing w:after="0"/>
        <w:jc w:val="right"/>
        <w:rPr>
          <w:rFonts w:eastAsia="Times New Roman"/>
          <w:szCs w:val="17"/>
          <w:lang w:val="en-US"/>
        </w:rPr>
      </w:pPr>
      <w:r w:rsidRPr="0080190C">
        <w:rPr>
          <w:rFonts w:eastAsia="Times New Roman"/>
          <w:szCs w:val="17"/>
          <w:lang w:val="en-US"/>
        </w:rPr>
        <w:t>Delegate of the Minister for Climate, Environment and Water</w:t>
      </w:r>
    </w:p>
    <w:p w14:paraId="7DC0A359" w14:textId="77777777" w:rsidR="0080190C" w:rsidRDefault="0080190C" w:rsidP="0080190C">
      <w:pPr>
        <w:pBdr>
          <w:bottom w:val="single" w:sz="4" w:space="1" w:color="auto"/>
        </w:pBdr>
        <w:spacing w:after="0" w:line="52" w:lineRule="exact"/>
        <w:jc w:val="center"/>
        <w:rPr>
          <w:rFonts w:eastAsia="Times New Roman"/>
          <w:szCs w:val="17"/>
        </w:rPr>
      </w:pPr>
    </w:p>
    <w:p w14:paraId="6F1BC65B" w14:textId="77777777" w:rsidR="0080190C" w:rsidRDefault="0080190C" w:rsidP="0080190C">
      <w:pPr>
        <w:pBdr>
          <w:top w:val="single" w:sz="4" w:space="1" w:color="auto"/>
        </w:pBdr>
        <w:spacing w:before="34" w:after="0" w:line="14" w:lineRule="exact"/>
        <w:jc w:val="center"/>
        <w:rPr>
          <w:rFonts w:eastAsia="Times New Roman"/>
          <w:szCs w:val="17"/>
        </w:rPr>
      </w:pPr>
    </w:p>
    <w:p w14:paraId="71D0D64B" w14:textId="4CAD1683" w:rsidR="0080190C" w:rsidRDefault="0080190C">
      <w:pPr>
        <w:spacing w:after="0" w:line="240" w:lineRule="auto"/>
        <w:jc w:val="left"/>
        <w:rPr>
          <w:rFonts w:eastAsia="Times New Roman"/>
          <w:szCs w:val="17"/>
          <w:lang w:val="en-US"/>
        </w:rPr>
      </w:pPr>
      <w:r>
        <w:rPr>
          <w:lang w:val="en-US"/>
        </w:rPr>
        <w:br w:type="page"/>
      </w:r>
    </w:p>
    <w:p w14:paraId="2D7E9796" w14:textId="77777777" w:rsidR="0080190C" w:rsidRPr="0080190C" w:rsidRDefault="0080190C" w:rsidP="0080190C">
      <w:pPr>
        <w:pStyle w:val="Heading2"/>
      </w:pPr>
      <w:bookmarkStart w:id="224" w:name="_Toc138934589"/>
      <w:r w:rsidRPr="0080190C">
        <w:lastRenderedPageBreak/>
        <w:t>Library Board of South Australia</w:t>
      </w:r>
      <w:bookmarkEnd w:id="224"/>
    </w:p>
    <w:p w14:paraId="6C8A17F4" w14:textId="77777777" w:rsidR="0080190C" w:rsidRPr="0080190C" w:rsidRDefault="0080190C" w:rsidP="0080190C">
      <w:pPr>
        <w:jc w:val="center"/>
        <w:rPr>
          <w:i/>
          <w:szCs w:val="17"/>
        </w:rPr>
      </w:pPr>
      <w:r w:rsidRPr="0080190C">
        <w:rPr>
          <w:i/>
          <w:szCs w:val="17"/>
        </w:rPr>
        <w:t>State Library Fees and Charges Schedule 2023-2024</w:t>
      </w:r>
    </w:p>
    <w:p w14:paraId="08C5C9E7" w14:textId="77777777" w:rsidR="0080190C" w:rsidRPr="0080190C" w:rsidRDefault="0080190C" w:rsidP="0080190C">
      <w:pPr>
        <w:spacing w:after="0" w:line="240" w:lineRule="auto"/>
        <w:jc w:val="center"/>
        <w:rPr>
          <w:rFonts w:eastAsia="Times New Roman"/>
          <w:szCs w:val="17"/>
        </w:rPr>
      </w:pPr>
      <w:r w:rsidRPr="0080190C">
        <w:rPr>
          <w:rFonts w:eastAsia="Times New Roman"/>
          <w:noProof/>
          <w:szCs w:val="17"/>
        </w:rPr>
        <w:drawing>
          <wp:inline distT="0" distB="0" distL="0" distR="0" wp14:anchorId="30688929" wp14:editId="3562C801">
            <wp:extent cx="5149850" cy="7454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3" cstate="print">
                      <a:extLst>
                        <a:ext uri="{28A0092B-C50C-407E-A947-70E740481C1C}">
                          <a14:useLocalDpi xmlns:a14="http://schemas.microsoft.com/office/drawing/2010/main" val="0"/>
                        </a:ext>
                      </a:extLst>
                    </a:blip>
                    <a:srcRect l="6517" t="5740" r="6838" b="5589"/>
                    <a:stretch/>
                  </pic:blipFill>
                  <pic:spPr bwMode="auto">
                    <a:xfrm>
                      <a:off x="0" y="0"/>
                      <a:ext cx="5149850" cy="7454900"/>
                    </a:xfrm>
                    <a:prstGeom prst="rect">
                      <a:avLst/>
                    </a:prstGeom>
                    <a:noFill/>
                    <a:ln>
                      <a:noFill/>
                    </a:ln>
                    <a:extLst>
                      <a:ext uri="{53640926-AAD7-44D8-BBD7-CCE9431645EC}">
                        <a14:shadowObscured xmlns:a14="http://schemas.microsoft.com/office/drawing/2010/main"/>
                      </a:ext>
                    </a:extLst>
                  </pic:spPr>
                </pic:pic>
              </a:graphicData>
            </a:graphic>
          </wp:inline>
        </w:drawing>
      </w:r>
    </w:p>
    <w:p w14:paraId="26DF69E0" w14:textId="77777777" w:rsidR="0080190C" w:rsidRPr="0080190C" w:rsidRDefault="0080190C" w:rsidP="0080190C">
      <w:pPr>
        <w:spacing w:after="0" w:line="240" w:lineRule="auto"/>
        <w:rPr>
          <w:rFonts w:eastAsia="Times New Roman"/>
          <w:szCs w:val="17"/>
        </w:rPr>
      </w:pPr>
      <w:r w:rsidRPr="0080190C">
        <w:rPr>
          <w:rFonts w:eastAsia="Times New Roman"/>
          <w:noProof/>
          <w:szCs w:val="17"/>
        </w:rPr>
        <w:lastRenderedPageBreak/>
        <w:drawing>
          <wp:inline distT="0" distB="0" distL="0" distR="0" wp14:anchorId="299FAD99" wp14:editId="6DD39B40">
            <wp:extent cx="5943600" cy="6661150"/>
            <wp:effectExtent l="0" t="0" r="0" b="6350"/>
            <wp:docPr id="5" name="Picture 5" descr="A picture containing text, screenshot, number,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creenshot, number, parallel&#10;&#10;Description automatically generated"/>
                    <pic:cNvPicPr>
                      <a:picLocks noChangeAspect="1" noChangeArrowheads="1"/>
                    </pic:cNvPicPr>
                  </pic:nvPicPr>
                  <pic:blipFill rotWithShape="1">
                    <a:blip r:embed="rId64" cstate="print">
                      <a:extLst>
                        <a:ext uri="{28A0092B-C50C-407E-A947-70E740481C1C}">
                          <a14:useLocalDpi xmlns:a14="http://schemas.microsoft.com/office/drawing/2010/main" val="0"/>
                        </a:ext>
                      </a:extLst>
                    </a:blip>
                    <a:srcRect t="5514" b="15256"/>
                    <a:stretch/>
                  </pic:blipFill>
                  <pic:spPr bwMode="auto">
                    <a:xfrm>
                      <a:off x="0" y="0"/>
                      <a:ext cx="5943600" cy="6661150"/>
                    </a:xfrm>
                    <a:prstGeom prst="rect">
                      <a:avLst/>
                    </a:prstGeom>
                    <a:noFill/>
                    <a:ln>
                      <a:noFill/>
                    </a:ln>
                    <a:extLst>
                      <a:ext uri="{53640926-AAD7-44D8-BBD7-CCE9431645EC}">
                        <a14:shadowObscured xmlns:a14="http://schemas.microsoft.com/office/drawing/2010/main"/>
                      </a:ext>
                    </a:extLst>
                  </pic:spPr>
                </pic:pic>
              </a:graphicData>
            </a:graphic>
          </wp:inline>
        </w:drawing>
      </w:r>
    </w:p>
    <w:p w14:paraId="63ED90BD" w14:textId="77777777" w:rsidR="0080190C" w:rsidRPr="0080190C" w:rsidRDefault="0080190C" w:rsidP="0080190C">
      <w:pPr>
        <w:spacing w:after="0"/>
        <w:rPr>
          <w:rFonts w:eastAsia="Times New Roman"/>
          <w:szCs w:val="17"/>
        </w:rPr>
      </w:pPr>
      <w:r w:rsidRPr="0080190C">
        <w:rPr>
          <w:rFonts w:eastAsia="Times New Roman"/>
          <w:szCs w:val="17"/>
        </w:rPr>
        <w:t>Dated: 26 June 2023</w:t>
      </w:r>
    </w:p>
    <w:p w14:paraId="2BD67EC0" w14:textId="77777777" w:rsidR="0080190C" w:rsidRPr="0080190C" w:rsidRDefault="0080190C" w:rsidP="0080190C">
      <w:pPr>
        <w:spacing w:after="0"/>
        <w:jc w:val="right"/>
        <w:rPr>
          <w:rFonts w:eastAsia="Times New Roman"/>
          <w:smallCaps/>
          <w:szCs w:val="20"/>
        </w:rPr>
      </w:pPr>
      <w:r w:rsidRPr="0080190C">
        <w:rPr>
          <w:rFonts w:eastAsia="Times New Roman"/>
          <w:smallCaps/>
          <w:szCs w:val="20"/>
        </w:rPr>
        <w:t>Geoff Strempel</w:t>
      </w:r>
    </w:p>
    <w:p w14:paraId="5EC9484A" w14:textId="77777777" w:rsidR="0080190C" w:rsidRPr="0080190C" w:rsidRDefault="0080190C" w:rsidP="0080190C">
      <w:pPr>
        <w:spacing w:after="0"/>
        <w:jc w:val="right"/>
        <w:rPr>
          <w:rFonts w:eastAsia="Times New Roman"/>
          <w:szCs w:val="17"/>
        </w:rPr>
      </w:pPr>
      <w:r w:rsidRPr="0080190C">
        <w:rPr>
          <w:rFonts w:eastAsia="Times New Roman" w:hint="cs"/>
          <w:szCs w:val="17"/>
        </w:rPr>
        <w:t>Director</w:t>
      </w:r>
    </w:p>
    <w:p w14:paraId="6AE73617" w14:textId="77777777" w:rsidR="0080190C" w:rsidRPr="0080190C" w:rsidRDefault="0080190C" w:rsidP="0080190C">
      <w:pPr>
        <w:spacing w:after="0"/>
        <w:jc w:val="right"/>
        <w:rPr>
          <w:rFonts w:eastAsia="Times New Roman"/>
          <w:szCs w:val="17"/>
        </w:rPr>
      </w:pPr>
      <w:r w:rsidRPr="0080190C">
        <w:rPr>
          <w:rFonts w:eastAsia="Times New Roman" w:hint="cs"/>
          <w:szCs w:val="17"/>
        </w:rPr>
        <w:t>State Library of South Australia</w:t>
      </w:r>
    </w:p>
    <w:p w14:paraId="4313102F" w14:textId="77777777" w:rsidR="0080190C" w:rsidRPr="0080190C" w:rsidRDefault="0080190C" w:rsidP="0080190C">
      <w:pPr>
        <w:pBdr>
          <w:bottom w:val="single" w:sz="4" w:space="1" w:color="auto"/>
        </w:pBdr>
        <w:spacing w:after="0" w:line="52" w:lineRule="exact"/>
        <w:jc w:val="center"/>
        <w:rPr>
          <w:rFonts w:eastAsia="Times New Roman"/>
          <w:szCs w:val="17"/>
        </w:rPr>
      </w:pPr>
    </w:p>
    <w:p w14:paraId="4D60B06B" w14:textId="77777777" w:rsidR="0080190C" w:rsidRPr="0080190C" w:rsidRDefault="0080190C" w:rsidP="0080190C">
      <w:pPr>
        <w:pBdr>
          <w:top w:val="single" w:sz="4" w:space="1" w:color="auto"/>
        </w:pBdr>
        <w:spacing w:before="34" w:after="0" w:line="14" w:lineRule="exact"/>
        <w:jc w:val="center"/>
        <w:rPr>
          <w:rFonts w:eastAsia="Times New Roman"/>
          <w:szCs w:val="17"/>
        </w:rPr>
      </w:pPr>
    </w:p>
    <w:p w14:paraId="27456D4B" w14:textId="77777777" w:rsidR="00F31AA8" w:rsidRDefault="00F31AA8" w:rsidP="00EA5FED">
      <w:pPr>
        <w:pStyle w:val="GG-body"/>
        <w:spacing w:after="0"/>
        <w:rPr>
          <w:lang w:val="en-US"/>
        </w:rPr>
      </w:pPr>
    </w:p>
    <w:p w14:paraId="0088F30D" w14:textId="77777777" w:rsidR="0080190C" w:rsidRPr="0080190C" w:rsidRDefault="0080190C" w:rsidP="008754A4">
      <w:pPr>
        <w:pStyle w:val="Heading2"/>
      </w:pPr>
      <w:bookmarkStart w:id="225" w:name="_Toc138934590"/>
      <w:r w:rsidRPr="0080190C">
        <w:t>Mental Health Act 2009</w:t>
      </w:r>
      <w:bookmarkEnd w:id="225"/>
      <w:r w:rsidRPr="0080190C">
        <w:t xml:space="preserve"> </w:t>
      </w:r>
    </w:p>
    <w:p w14:paraId="20E0FC1D" w14:textId="77777777" w:rsidR="0080190C" w:rsidRPr="0080190C" w:rsidRDefault="0080190C" w:rsidP="0080190C">
      <w:pPr>
        <w:jc w:val="center"/>
        <w:rPr>
          <w:i/>
          <w:szCs w:val="17"/>
        </w:rPr>
      </w:pPr>
      <w:r w:rsidRPr="0080190C">
        <w:rPr>
          <w:i/>
          <w:szCs w:val="17"/>
        </w:rPr>
        <w:t xml:space="preserve">Conditions placed on an Approved Treatment Centre </w:t>
      </w:r>
    </w:p>
    <w:p w14:paraId="72349576" w14:textId="77777777" w:rsidR="0080190C" w:rsidRPr="0080190C" w:rsidRDefault="0080190C" w:rsidP="0080190C">
      <w:pPr>
        <w:rPr>
          <w:rFonts w:eastAsia="Times New Roman"/>
          <w:szCs w:val="17"/>
        </w:rPr>
      </w:pPr>
      <w:r w:rsidRPr="0080190C">
        <w:rPr>
          <w:rFonts w:eastAsia="Times New Roman"/>
          <w:szCs w:val="17"/>
        </w:rPr>
        <w:t>NOTICE is hereby given that the Chief Psychiatrist, pursuant to Section 96 of the Act, has determined that Building 6 of the Repatriation Health Precinct, Southern Adelaide Local Health Network, 216 Daws Road, Daw Park SA 5054, will be an Approved Treatment Centre for the purposes of this Act which will be known as: Timor 6. This determination is subject to the following limitation: a bed plan approved by the Chief Psychiatrist will determine the maximum number of patients under the care of an inpatient treatment order who will be admitted at any one time.</w:t>
      </w:r>
    </w:p>
    <w:p w14:paraId="6656CCA9" w14:textId="77777777" w:rsidR="0080190C" w:rsidRPr="0080190C" w:rsidRDefault="0080190C" w:rsidP="0080190C">
      <w:pPr>
        <w:spacing w:after="0"/>
        <w:rPr>
          <w:rFonts w:eastAsia="Times New Roman"/>
          <w:szCs w:val="17"/>
        </w:rPr>
      </w:pPr>
      <w:r w:rsidRPr="0080190C">
        <w:rPr>
          <w:rFonts w:eastAsia="Times New Roman"/>
          <w:szCs w:val="17"/>
        </w:rPr>
        <w:t xml:space="preserve">Dated: 29 June 2023 </w:t>
      </w:r>
    </w:p>
    <w:p w14:paraId="2AF64A22" w14:textId="77777777" w:rsidR="0080190C" w:rsidRPr="0080190C" w:rsidRDefault="0080190C" w:rsidP="0080190C">
      <w:pPr>
        <w:spacing w:after="0"/>
        <w:jc w:val="right"/>
        <w:rPr>
          <w:rFonts w:eastAsia="Times New Roman"/>
          <w:smallCaps/>
          <w:szCs w:val="20"/>
        </w:rPr>
      </w:pPr>
      <w:r w:rsidRPr="0080190C">
        <w:rPr>
          <w:rFonts w:eastAsia="Times New Roman"/>
          <w:smallCaps/>
          <w:szCs w:val="20"/>
        </w:rPr>
        <w:t xml:space="preserve">Dr John Brayley </w:t>
      </w:r>
    </w:p>
    <w:p w14:paraId="4586D2EB" w14:textId="77777777" w:rsidR="0080190C" w:rsidRPr="0080190C" w:rsidRDefault="0080190C" w:rsidP="0080190C">
      <w:pPr>
        <w:spacing w:after="0" w:line="240" w:lineRule="auto"/>
        <w:jc w:val="right"/>
        <w:rPr>
          <w:rFonts w:eastAsia="Times New Roman"/>
          <w:szCs w:val="17"/>
        </w:rPr>
      </w:pPr>
      <w:r w:rsidRPr="0080190C">
        <w:rPr>
          <w:rFonts w:eastAsia="Times New Roman"/>
          <w:szCs w:val="17"/>
        </w:rPr>
        <w:t>Chief Psychiatrist</w:t>
      </w:r>
    </w:p>
    <w:p w14:paraId="60564FAB" w14:textId="77777777" w:rsidR="0080190C" w:rsidRPr="0080190C" w:rsidRDefault="0080190C" w:rsidP="0080190C">
      <w:pPr>
        <w:pBdr>
          <w:bottom w:val="single" w:sz="4" w:space="1" w:color="auto"/>
        </w:pBdr>
        <w:spacing w:after="0" w:line="52" w:lineRule="exact"/>
        <w:jc w:val="center"/>
        <w:rPr>
          <w:rFonts w:eastAsia="Times New Roman"/>
          <w:szCs w:val="17"/>
        </w:rPr>
      </w:pPr>
    </w:p>
    <w:p w14:paraId="6A3B4C34" w14:textId="77777777" w:rsidR="0080190C" w:rsidRPr="0080190C" w:rsidRDefault="0080190C" w:rsidP="0080190C">
      <w:pPr>
        <w:pBdr>
          <w:top w:val="single" w:sz="4" w:space="1" w:color="auto"/>
        </w:pBdr>
        <w:spacing w:before="34" w:after="0" w:line="14" w:lineRule="exact"/>
        <w:jc w:val="center"/>
        <w:rPr>
          <w:rFonts w:eastAsia="Times New Roman"/>
          <w:szCs w:val="17"/>
        </w:rPr>
      </w:pPr>
    </w:p>
    <w:p w14:paraId="7FE7551B" w14:textId="77777777" w:rsidR="0080190C" w:rsidRPr="0080190C" w:rsidRDefault="0080190C" w:rsidP="0080190C">
      <w:pPr>
        <w:rPr>
          <w:rFonts w:eastAsia="Times New Roman"/>
          <w:szCs w:val="17"/>
        </w:rPr>
      </w:pPr>
    </w:p>
    <w:p w14:paraId="152D2A26" w14:textId="77777777" w:rsidR="0080190C" w:rsidRPr="0080190C" w:rsidRDefault="0080190C" w:rsidP="0080190C">
      <w:pPr>
        <w:pStyle w:val="Heading2"/>
      </w:pPr>
      <w:bookmarkStart w:id="226" w:name="_Toc138934591"/>
      <w:r w:rsidRPr="0080190C">
        <w:lastRenderedPageBreak/>
        <w:t>Mining Act 1971</w:t>
      </w:r>
      <w:bookmarkEnd w:id="226"/>
    </w:p>
    <w:p w14:paraId="00B6BE4A" w14:textId="77777777" w:rsidR="0080190C" w:rsidRPr="0080190C" w:rsidRDefault="0080190C" w:rsidP="0080190C">
      <w:pPr>
        <w:jc w:val="center"/>
        <w:rPr>
          <w:smallCaps/>
          <w:szCs w:val="17"/>
        </w:rPr>
      </w:pPr>
      <w:r w:rsidRPr="0080190C">
        <w:rPr>
          <w:smallCaps/>
          <w:szCs w:val="17"/>
        </w:rPr>
        <w:t>Section 56H</w:t>
      </w:r>
    </w:p>
    <w:p w14:paraId="7DAEBF1F" w14:textId="77777777" w:rsidR="0080190C" w:rsidRPr="0080190C" w:rsidRDefault="0080190C" w:rsidP="0080190C">
      <w:pPr>
        <w:jc w:val="center"/>
        <w:rPr>
          <w:i/>
          <w:szCs w:val="17"/>
        </w:rPr>
      </w:pPr>
      <w:r w:rsidRPr="0080190C">
        <w:rPr>
          <w:i/>
          <w:szCs w:val="17"/>
        </w:rPr>
        <w:t>Application for a Mining Lease</w:t>
      </w:r>
    </w:p>
    <w:p w14:paraId="33E708D7" w14:textId="77777777" w:rsidR="0080190C" w:rsidRPr="0080190C" w:rsidRDefault="0080190C" w:rsidP="0080190C">
      <w:pPr>
        <w:rPr>
          <w:rFonts w:eastAsia="Times New Roman"/>
          <w:szCs w:val="17"/>
        </w:rPr>
      </w:pPr>
      <w:r w:rsidRPr="0080190C">
        <w:rPr>
          <w:rFonts w:eastAsia="Times New Roman"/>
          <w:szCs w:val="17"/>
        </w:rPr>
        <w:t xml:space="preserve">Notice is hereby given in accordance with Section 56H of the </w:t>
      </w:r>
      <w:r w:rsidRPr="0080190C">
        <w:rPr>
          <w:rFonts w:eastAsia="Times New Roman"/>
          <w:i/>
          <w:iCs/>
          <w:szCs w:val="17"/>
        </w:rPr>
        <w:t>Mining Act 1971</w:t>
      </w:r>
      <w:r w:rsidRPr="0080190C">
        <w:rPr>
          <w:rFonts w:eastAsia="Times New Roman"/>
          <w:szCs w:val="17"/>
        </w:rPr>
        <w:t xml:space="preserve">, that an application for a Mining Lease over the undermentioned mineral claim has been received: </w:t>
      </w:r>
    </w:p>
    <w:p w14:paraId="414AF9CB" w14:textId="77777777" w:rsidR="0080190C" w:rsidRPr="0080190C" w:rsidRDefault="0080190C" w:rsidP="0080190C">
      <w:pPr>
        <w:tabs>
          <w:tab w:val="left" w:pos="1843"/>
        </w:tabs>
        <w:spacing w:after="0"/>
        <w:ind w:left="160"/>
        <w:rPr>
          <w:rFonts w:eastAsia="Times New Roman"/>
          <w:szCs w:val="17"/>
        </w:rPr>
      </w:pPr>
      <w:r w:rsidRPr="0080190C">
        <w:rPr>
          <w:rFonts w:eastAsia="Times New Roman"/>
          <w:szCs w:val="17"/>
        </w:rPr>
        <w:t>Applicant:</w:t>
      </w:r>
      <w:r w:rsidRPr="0080190C">
        <w:rPr>
          <w:rFonts w:eastAsia="Times New Roman"/>
          <w:szCs w:val="17"/>
        </w:rPr>
        <w:tab/>
        <w:t>Stoney Pinch Pty Ltd  (ACN 125 154 038)</w:t>
      </w:r>
    </w:p>
    <w:p w14:paraId="745DCAD7" w14:textId="77777777" w:rsidR="0080190C" w:rsidRPr="0080190C" w:rsidRDefault="0080190C" w:rsidP="0080190C">
      <w:pPr>
        <w:tabs>
          <w:tab w:val="left" w:pos="1843"/>
        </w:tabs>
        <w:spacing w:after="0"/>
        <w:ind w:left="160"/>
        <w:rPr>
          <w:rFonts w:eastAsia="Times New Roman"/>
          <w:szCs w:val="17"/>
        </w:rPr>
      </w:pPr>
      <w:r w:rsidRPr="0080190C">
        <w:rPr>
          <w:rFonts w:eastAsia="Times New Roman"/>
          <w:szCs w:val="17"/>
        </w:rPr>
        <w:t>Claim Number:</w:t>
      </w:r>
      <w:r w:rsidRPr="0080190C">
        <w:rPr>
          <w:rFonts w:eastAsia="Times New Roman"/>
          <w:szCs w:val="17"/>
        </w:rPr>
        <w:tab/>
        <w:t>4551</w:t>
      </w:r>
    </w:p>
    <w:p w14:paraId="4D3BA21A" w14:textId="77777777" w:rsidR="0080190C" w:rsidRPr="0080190C" w:rsidRDefault="0080190C" w:rsidP="0080190C">
      <w:pPr>
        <w:tabs>
          <w:tab w:val="left" w:pos="1843"/>
        </w:tabs>
        <w:spacing w:after="0"/>
        <w:ind w:left="1843" w:hanging="1701"/>
        <w:rPr>
          <w:rFonts w:eastAsia="Times New Roman"/>
          <w:szCs w:val="17"/>
        </w:rPr>
      </w:pPr>
      <w:r w:rsidRPr="0080190C">
        <w:rPr>
          <w:rFonts w:eastAsia="Times New Roman"/>
          <w:szCs w:val="17"/>
        </w:rPr>
        <w:t>Location:</w:t>
      </w:r>
      <w:r w:rsidRPr="0080190C">
        <w:rPr>
          <w:rFonts w:eastAsia="Times New Roman"/>
          <w:szCs w:val="17"/>
        </w:rPr>
        <w:tab/>
        <w:t>CT 5666/260, Pike River area - approximately 12km southeast of Renmark.</w:t>
      </w:r>
    </w:p>
    <w:p w14:paraId="03C68D00" w14:textId="77777777" w:rsidR="0080190C" w:rsidRPr="0080190C" w:rsidRDefault="0080190C" w:rsidP="0080190C">
      <w:pPr>
        <w:tabs>
          <w:tab w:val="left" w:pos="1843"/>
        </w:tabs>
        <w:spacing w:after="0"/>
        <w:ind w:left="160"/>
        <w:rPr>
          <w:rFonts w:eastAsia="Times New Roman"/>
          <w:szCs w:val="17"/>
        </w:rPr>
      </w:pPr>
      <w:r w:rsidRPr="0080190C">
        <w:rPr>
          <w:rFonts w:eastAsia="Times New Roman"/>
          <w:szCs w:val="17"/>
        </w:rPr>
        <w:t xml:space="preserve">Area: </w:t>
      </w:r>
      <w:r w:rsidRPr="0080190C">
        <w:rPr>
          <w:rFonts w:eastAsia="Times New Roman"/>
          <w:szCs w:val="17"/>
        </w:rPr>
        <w:tab/>
        <w:t>10.72 hectares approximately</w:t>
      </w:r>
    </w:p>
    <w:p w14:paraId="731BEC66" w14:textId="77777777" w:rsidR="0080190C" w:rsidRPr="0080190C" w:rsidRDefault="0080190C" w:rsidP="0080190C">
      <w:pPr>
        <w:tabs>
          <w:tab w:val="left" w:pos="1843"/>
        </w:tabs>
        <w:spacing w:after="0"/>
        <w:ind w:left="160"/>
        <w:rPr>
          <w:rFonts w:eastAsia="Times New Roman"/>
          <w:szCs w:val="17"/>
        </w:rPr>
      </w:pPr>
      <w:r w:rsidRPr="0080190C">
        <w:rPr>
          <w:rFonts w:eastAsia="Times New Roman"/>
          <w:szCs w:val="17"/>
        </w:rPr>
        <w:t xml:space="preserve">Purpose: </w:t>
      </w:r>
      <w:r w:rsidRPr="0080190C">
        <w:rPr>
          <w:rFonts w:eastAsia="Times New Roman"/>
          <w:szCs w:val="17"/>
        </w:rPr>
        <w:tab/>
        <w:t>Extractive Minerals (Limestone)</w:t>
      </w:r>
    </w:p>
    <w:p w14:paraId="1148F620" w14:textId="77777777" w:rsidR="0080190C" w:rsidRPr="0080190C" w:rsidRDefault="0080190C" w:rsidP="0080190C">
      <w:pPr>
        <w:tabs>
          <w:tab w:val="left" w:pos="1843"/>
        </w:tabs>
        <w:ind w:left="160"/>
        <w:rPr>
          <w:rFonts w:eastAsia="Times New Roman"/>
          <w:szCs w:val="17"/>
        </w:rPr>
      </w:pPr>
      <w:r w:rsidRPr="0080190C">
        <w:rPr>
          <w:rFonts w:eastAsia="Times New Roman"/>
          <w:szCs w:val="17"/>
        </w:rPr>
        <w:t>Reference:</w:t>
      </w:r>
      <w:r w:rsidRPr="0080190C">
        <w:rPr>
          <w:rFonts w:eastAsia="Times New Roman"/>
          <w:szCs w:val="17"/>
        </w:rPr>
        <w:tab/>
        <w:t>2022/000205</w:t>
      </w:r>
    </w:p>
    <w:p w14:paraId="3716E0D9" w14:textId="77777777" w:rsidR="0080190C" w:rsidRPr="0080190C" w:rsidRDefault="0080190C" w:rsidP="0080190C">
      <w:pPr>
        <w:rPr>
          <w:rFonts w:eastAsia="Times New Roman"/>
          <w:szCs w:val="17"/>
        </w:rPr>
      </w:pPr>
      <w:r w:rsidRPr="0080190C">
        <w:rPr>
          <w:rFonts w:eastAsia="Times New Roman"/>
          <w:szCs w:val="17"/>
        </w:rPr>
        <w:t>To arrange an inspection of the proposal at the Department for Energy and Mining, please call the Department on 08 8463 3103.</w:t>
      </w:r>
    </w:p>
    <w:p w14:paraId="03BCB9A8" w14:textId="77777777" w:rsidR="0080190C" w:rsidRPr="0080190C" w:rsidRDefault="0080190C" w:rsidP="0080190C">
      <w:pPr>
        <w:jc w:val="left"/>
        <w:rPr>
          <w:rFonts w:eastAsia="Times New Roman"/>
          <w:szCs w:val="17"/>
        </w:rPr>
      </w:pPr>
      <w:r w:rsidRPr="0080190C">
        <w:rPr>
          <w:rFonts w:eastAsia="Times New Roman"/>
          <w:szCs w:val="17"/>
        </w:rPr>
        <w:t xml:space="preserve">An electronic copy of the proposal can be found on the Department for Energy and Mining website: </w:t>
      </w:r>
      <w:hyperlink r:id="rId65" w:history="1">
        <w:r w:rsidRPr="0080190C">
          <w:rPr>
            <w:rFonts w:eastAsia="Times New Roman"/>
            <w:color w:val="0000FF"/>
            <w:szCs w:val="17"/>
            <w:u w:val="single"/>
          </w:rPr>
          <w:t>https://www.energymining.sa.gov.au/industry/minerals-and-mining/mining/community-engagement-opportunities</w:t>
        </w:r>
      </w:hyperlink>
      <w:r w:rsidRPr="0080190C">
        <w:rPr>
          <w:rFonts w:eastAsia="Times New Roman"/>
          <w:szCs w:val="17"/>
        </w:rPr>
        <w:t>.</w:t>
      </w:r>
    </w:p>
    <w:p w14:paraId="7A2B06D1" w14:textId="77777777" w:rsidR="0080190C" w:rsidRPr="0080190C" w:rsidRDefault="0080190C" w:rsidP="0080190C">
      <w:pPr>
        <w:rPr>
          <w:rFonts w:eastAsia="Times New Roman"/>
          <w:szCs w:val="17"/>
        </w:rPr>
      </w:pPr>
      <w:r w:rsidRPr="0080190C">
        <w:rPr>
          <w:rFonts w:eastAsia="Times New Roman"/>
          <w:szCs w:val="17"/>
        </w:rPr>
        <w:t xml:space="preserve">Written submissions in relation to this application are invited to be received at the Department for Energy and Mining, Mining Regulation, Attn: Business Support Officer, GPO Box 320 ADELAIDE SA 5001 or </w:t>
      </w:r>
      <w:hyperlink r:id="rId66" w:history="1">
        <w:r w:rsidRPr="0080190C">
          <w:rPr>
            <w:rFonts w:eastAsia="Times New Roman"/>
            <w:color w:val="0000FF"/>
            <w:szCs w:val="17"/>
            <w:u w:val="single"/>
          </w:rPr>
          <w:t>dem.miningregrehab@sa.gov.au</w:t>
        </w:r>
      </w:hyperlink>
      <w:r w:rsidRPr="0080190C">
        <w:rPr>
          <w:rFonts w:eastAsia="Times New Roman"/>
          <w:szCs w:val="17"/>
        </w:rPr>
        <w:t xml:space="preserve"> by no later than </w:t>
      </w:r>
      <w:r w:rsidRPr="0080190C">
        <w:rPr>
          <w:rFonts w:eastAsia="Times New Roman"/>
          <w:b/>
          <w:szCs w:val="17"/>
        </w:rPr>
        <w:t>12 July 2023</w:t>
      </w:r>
      <w:r w:rsidRPr="0080190C">
        <w:rPr>
          <w:rFonts w:eastAsia="Times New Roman"/>
          <w:szCs w:val="17"/>
        </w:rPr>
        <w:t>.</w:t>
      </w:r>
    </w:p>
    <w:p w14:paraId="5FB1873F" w14:textId="77777777" w:rsidR="0080190C" w:rsidRPr="0080190C" w:rsidRDefault="0080190C" w:rsidP="0080190C">
      <w:pPr>
        <w:rPr>
          <w:rFonts w:eastAsia="Times New Roman"/>
          <w:szCs w:val="17"/>
        </w:rPr>
      </w:pPr>
      <w:r w:rsidRPr="0080190C">
        <w:rPr>
          <w:rFonts w:eastAsia="Times New Roman"/>
          <w:szCs w:val="17"/>
        </w:rPr>
        <w:t>The delegate of the Minister for Energy and Mining is required to have regard to these submissions in determining whether to grant or refuse the application and, if granted, the terms and conditions on which it should be granted.</w:t>
      </w:r>
    </w:p>
    <w:p w14:paraId="389E5786" w14:textId="77777777" w:rsidR="0080190C" w:rsidRPr="0080190C" w:rsidRDefault="0080190C" w:rsidP="0080190C">
      <w:pPr>
        <w:rPr>
          <w:rFonts w:eastAsia="Times New Roman"/>
          <w:szCs w:val="17"/>
        </w:rPr>
      </w:pPr>
      <w:r w:rsidRPr="0080190C">
        <w:rPr>
          <w:rFonts w:eastAsia="Times New Roman"/>
          <w:szCs w:val="17"/>
        </w:rPr>
        <w:t>When you make a written submission, that submission becomes a public record. Your submission will be provided to the applicant and may be made available for public inspection.</w:t>
      </w:r>
    </w:p>
    <w:p w14:paraId="2D908F24" w14:textId="77777777" w:rsidR="0080190C" w:rsidRPr="0080190C" w:rsidRDefault="0080190C" w:rsidP="0080190C">
      <w:pPr>
        <w:spacing w:after="0"/>
        <w:rPr>
          <w:rFonts w:eastAsia="Times New Roman"/>
          <w:szCs w:val="17"/>
        </w:rPr>
      </w:pPr>
      <w:r w:rsidRPr="0080190C">
        <w:rPr>
          <w:rFonts w:eastAsia="Times New Roman"/>
          <w:szCs w:val="17"/>
        </w:rPr>
        <w:t>Dated: 29 June 2023</w:t>
      </w:r>
    </w:p>
    <w:p w14:paraId="1DD01B4B" w14:textId="77777777" w:rsidR="0080190C" w:rsidRPr="0080190C" w:rsidRDefault="0080190C" w:rsidP="0080190C">
      <w:pPr>
        <w:spacing w:after="0"/>
        <w:jc w:val="right"/>
        <w:rPr>
          <w:rFonts w:eastAsia="Times New Roman"/>
          <w:smallCaps/>
          <w:szCs w:val="20"/>
        </w:rPr>
      </w:pPr>
      <w:r w:rsidRPr="0080190C">
        <w:rPr>
          <w:rFonts w:eastAsia="Times New Roman"/>
          <w:smallCaps/>
          <w:szCs w:val="20"/>
        </w:rPr>
        <w:t>C. Andrews</w:t>
      </w:r>
    </w:p>
    <w:p w14:paraId="53B3BD19" w14:textId="77777777" w:rsidR="0080190C" w:rsidRPr="0080190C" w:rsidRDefault="0080190C" w:rsidP="0080190C">
      <w:pPr>
        <w:spacing w:after="0"/>
        <w:jc w:val="right"/>
        <w:rPr>
          <w:rFonts w:eastAsia="Times New Roman"/>
          <w:szCs w:val="17"/>
        </w:rPr>
      </w:pPr>
      <w:r w:rsidRPr="0080190C">
        <w:rPr>
          <w:rFonts w:eastAsia="Times New Roman"/>
          <w:szCs w:val="17"/>
        </w:rPr>
        <w:t>Acting Mining Registrar as delegate for the Minister for Energy and Mining</w:t>
      </w:r>
    </w:p>
    <w:p w14:paraId="316A5268" w14:textId="77777777" w:rsidR="0080190C" w:rsidRPr="0080190C" w:rsidRDefault="0080190C" w:rsidP="0080190C">
      <w:pPr>
        <w:spacing w:after="0"/>
        <w:jc w:val="right"/>
        <w:rPr>
          <w:rFonts w:eastAsia="Times New Roman"/>
          <w:szCs w:val="17"/>
        </w:rPr>
      </w:pPr>
      <w:r w:rsidRPr="0080190C">
        <w:rPr>
          <w:rFonts w:eastAsia="Times New Roman"/>
          <w:szCs w:val="17"/>
        </w:rPr>
        <w:t>Department for Energy and Mining</w:t>
      </w:r>
    </w:p>
    <w:p w14:paraId="56E82FF4" w14:textId="77777777" w:rsidR="0080190C" w:rsidRPr="0080190C" w:rsidRDefault="0080190C" w:rsidP="0080190C">
      <w:pPr>
        <w:pBdr>
          <w:top w:val="single" w:sz="4" w:space="1" w:color="auto"/>
        </w:pBdr>
        <w:spacing w:before="100" w:after="0" w:line="14" w:lineRule="exact"/>
        <w:jc w:val="center"/>
        <w:rPr>
          <w:rFonts w:eastAsia="Times New Roman"/>
          <w:szCs w:val="17"/>
        </w:rPr>
      </w:pPr>
    </w:p>
    <w:p w14:paraId="55299362" w14:textId="77777777" w:rsidR="0080190C" w:rsidRDefault="0080190C" w:rsidP="00EA5FED">
      <w:pPr>
        <w:pStyle w:val="GG-body"/>
        <w:spacing w:after="0"/>
        <w:rPr>
          <w:lang w:val="en-US"/>
        </w:rPr>
      </w:pPr>
    </w:p>
    <w:p w14:paraId="3F1C5F0F" w14:textId="77777777" w:rsidR="0080190C" w:rsidRPr="0080190C" w:rsidRDefault="0080190C" w:rsidP="0080190C">
      <w:pPr>
        <w:jc w:val="center"/>
        <w:rPr>
          <w:caps/>
          <w:szCs w:val="17"/>
        </w:rPr>
      </w:pPr>
      <w:r w:rsidRPr="0080190C">
        <w:rPr>
          <w:caps/>
          <w:szCs w:val="17"/>
        </w:rPr>
        <w:t>Mining Act 1971</w:t>
      </w:r>
    </w:p>
    <w:p w14:paraId="3E77909A" w14:textId="77777777" w:rsidR="0080190C" w:rsidRPr="0080190C" w:rsidRDefault="0080190C" w:rsidP="0080190C">
      <w:pPr>
        <w:jc w:val="center"/>
        <w:rPr>
          <w:smallCaps/>
          <w:szCs w:val="17"/>
        </w:rPr>
      </w:pPr>
      <w:r w:rsidRPr="0080190C">
        <w:rPr>
          <w:smallCaps/>
          <w:szCs w:val="17"/>
        </w:rPr>
        <w:t>Section 56H</w:t>
      </w:r>
    </w:p>
    <w:p w14:paraId="0BF328BC" w14:textId="77777777" w:rsidR="0080190C" w:rsidRPr="0080190C" w:rsidRDefault="0080190C" w:rsidP="0080190C">
      <w:pPr>
        <w:jc w:val="center"/>
        <w:rPr>
          <w:i/>
          <w:szCs w:val="17"/>
        </w:rPr>
      </w:pPr>
      <w:r w:rsidRPr="0080190C">
        <w:rPr>
          <w:i/>
          <w:szCs w:val="17"/>
        </w:rPr>
        <w:t>Application for a Mining Lease</w:t>
      </w:r>
    </w:p>
    <w:p w14:paraId="0A6E5E09" w14:textId="77777777" w:rsidR="0080190C" w:rsidRPr="0080190C" w:rsidRDefault="0080190C" w:rsidP="0080190C">
      <w:pPr>
        <w:rPr>
          <w:rFonts w:eastAsia="Times New Roman"/>
          <w:szCs w:val="17"/>
        </w:rPr>
      </w:pPr>
      <w:r w:rsidRPr="0080190C">
        <w:rPr>
          <w:rFonts w:eastAsia="Times New Roman"/>
          <w:szCs w:val="17"/>
        </w:rPr>
        <w:t xml:space="preserve">Notice is hereby given in accordance with Section 56H of the </w:t>
      </w:r>
      <w:r w:rsidRPr="0080190C">
        <w:rPr>
          <w:rFonts w:eastAsia="Times New Roman"/>
          <w:i/>
          <w:iCs/>
          <w:szCs w:val="17"/>
        </w:rPr>
        <w:t>Mining Act 1971</w:t>
      </w:r>
      <w:r w:rsidRPr="0080190C">
        <w:rPr>
          <w:rFonts w:eastAsia="Times New Roman"/>
          <w:szCs w:val="17"/>
        </w:rPr>
        <w:t xml:space="preserve">, that an application for a Miscellaneous Purposes Licence over the undermentioned area has been received: </w:t>
      </w:r>
    </w:p>
    <w:p w14:paraId="471A396A" w14:textId="77777777" w:rsidR="0080190C" w:rsidRPr="0080190C" w:rsidRDefault="0080190C" w:rsidP="0080190C">
      <w:pPr>
        <w:tabs>
          <w:tab w:val="left" w:pos="1843"/>
        </w:tabs>
        <w:spacing w:after="0"/>
        <w:ind w:left="142"/>
        <w:rPr>
          <w:rFonts w:eastAsia="Times New Roman"/>
          <w:szCs w:val="17"/>
        </w:rPr>
      </w:pPr>
      <w:r w:rsidRPr="0080190C">
        <w:rPr>
          <w:rFonts w:eastAsia="Times New Roman"/>
          <w:szCs w:val="17"/>
        </w:rPr>
        <w:t>Applicant:</w:t>
      </w:r>
      <w:r w:rsidRPr="0080190C">
        <w:rPr>
          <w:rFonts w:eastAsia="Times New Roman"/>
          <w:szCs w:val="17"/>
        </w:rPr>
        <w:tab/>
        <w:t>Boral Resources (SA) Limited  (ACN 007 516 494)</w:t>
      </w:r>
    </w:p>
    <w:p w14:paraId="54196F8C" w14:textId="77777777" w:rsidR="0080190C" w:rsidRPr="0080190C" w:rsidRDefault="0080190C" w:rsidP="0080190C">
      <w:pPr>
        <w:tabs>
          <w:tab w:val="left" w:pos="1843"/>
        </w:tabs>
        <w:spacing w:after="0"/>
        <w:ind w:left="1843" w:hanging="1701"/>
        <w:rPr>
          <w:rFonts w:eastAsia="Times New Roman"/>
          <w:szCs w:val="17"/>
        </w:rPr>
      </w:pPr>
      <w:r w:rsidRPr="0080190C">
        <w:rPr>
          <w:rFonts w:eastAsia="Times New Roman"/>
          <w:szCs w:val="17"/>
        </w:rPr>
        <w:t>Location:</w:t>
      </w:r>
      <w:r w:rsidRPr="0080190C">
        <w:rPr>
          <w:rFonts w:eastAsia="Times New Roman"/>
          <w:szCs w:val="17"/>
        </w:rPr>
        <w:tab/>
        <w:t>CT 6258/275, Rocky Gully area – approximately 6 km west of Murray Bridge.</w:t>
      </w:r>
    </w:p>
    <w:p w14:paraId="6ED9381B" w14:textId="77777777" w:rsidR="0080190C" w:rsidRPr="0080190C" w:rsidRDefault="0080190C" w:rsidP="0080190C">
      <w:pPr>
        <w:tabs>
          <w:tab w:val="left" w:pos="1843"/>
        </w:tabs>
        <w:spacing w:after="0"/>
        <w:ind w:left="142"/>
        <w:rPr>
          <w:rFonts w:eastAsia="Times New Roman"/>
          <w:szCs w:val="17"/>
        </w:rPr>
      </w:pPr>
      <w:r w:rsidRPr="0080190C">
        <w:rPr>
          <w:rFonts w:eastAsia="Times New Roman"/>
          <w:szCs w:val="17"/>
        </w:rPr>
        <w:t xml:space="preserve">Area: </w:t>
      </w:r>
      <w:r w:rsidRPr="0080190C">
        <w:rPr>
          <w:rFonts w:eastAsia="Times New Roman"/>
          <w:szCs w:val="17"/>
        </w:rPr>
        <w:tab/>
        <w:t>1.86 hectares approximately</w:t>
      </w:r>
    </w:p>
    <w:p w14:paraId="1E4A5361" w14:textId="77777777" w:rsidR="0080190C" w:rsidRPr="0080190C" w:rsidRDefault="0080190C" w:rsidP="0080190C">
      <w:pPr>
        <w:tabs>
          <w:tab w:val="left" w:pos="1843"/>
        </w:tabs>
        <w:spacing w:after="0"/>
        <w:ind w:left="1843" w:hanging="1701"/>
        <w:rPr>
          <w:rFonts w:eastAsia="Times New Roman"/>
          <w:szCs w:val="17"/>
        </w:rPr>
      </w:pPr>
      <w:r w:rsidRPr="0080190C">
        <w:rPr>
          <w:rFonts w:eastAsia="Times New Roman"/>
          <w:szCs w:val="17"/>
        </w:rPr>
        <w:t xml:space="preserve">Purpose: </w:t>
      </w:r>
      <w:r w:rsidRPr="0080190C">
        <w:rPr>
          <w:rFonts w:eastAsia="Times New Roman"/>
          <w:szCs w:val="17"/>
        </w:rPr>
        <w:tab/>
        <w:t>A fire track, located within the northern boundary of the MPL area, and an internal haul road located within the southern portion of the MPL area</w:t>
      </w:r>
    </w:p>
    <w:p w14:paraId="246D758D" w14:textId="77777777" w:rsidR="0080190C" w:rsidRPr="0080190C" w:rsidRDefault="0080190C" w:rsidP="0080190C">
      <w:pPr>
        <w:tabs>
          <w:tab w:val="left" w:pos="1843"/>
        </w:tabs>
        <w:ind w:left="160"/>
        <w:rPr>
          <w:rFonts w:eastAsia="Times New Roman"/>
          <w:szCs w:val="17"/>
        </w:rPr>
      </w:pPr>
      <w:r w:rsidRPr="0080190C">
        <w:rPr>
          <w:rFonts w:eastAsia="Times New Roman"/>
          <w:szCs w:val="17"/>
        </w:rPr>
        <w:t>Reference:</w:t>
      </w:r>
      <w:r w:rsidRPr="0080190C">
        <w:rPr>
          <w:rFonts w:eastAsia="Times New Roman"/>
          <w:szCs w:val="17"/>
        </w:rPr>
        <w:tab/>
        <w:t>2022/000060</w:t>
      </w:r>
    </w:p>
    <w:p w14:paraId="16435660" w14:textId="77777777" w:rsidR="0080190C" w:rsidRPr="0080190C" w:rsidRDefault="0080190C" w:rsidP="0080190C">
      <w:pPr>
        <w:rPr>
          <w:rFonts w:eastAsia="Times New Roman"/>
          <w:szCs w:val="17"/>
        </w:rPr>
      </w:pPr>
      <w:r w:rsidRPr="0080190C">
        <w:rPr>
          <w:rFonts w:eastAsia="Times New Roman"/>
          <w:szCs w:val="17"/>
        </w:rPr>
        <w:t>To arrange an inspection of the proposal at the Department for Energy and Mining, please call the Department on 08 8463 3103.</w:t>
      </w:r>
    </w:p>
    <w:p w14:paraId="30556489" w14:textId="77777777" w:rsidR="0080190C" w:rsidRPr="0080190C" w:rsidRDefault="0080190C" w:rsidP="0080190C">
      <w:pPr>
        <w:jc w:val="left"/>
        <w:rPr>
          <w:rFonts w:eastAsia="Times New Roman"/>
          <w:szCs w:val="17"/>
        </w:rPr>
      </w:pPr>
      <w:r w:rsidRPr="0080190C">
        <w:rPr>
          <w:rFonts w:eastAsia="Times New Roman"/>
          <w:szCs w:val="17"/>
        </w:rPr>
        <w:t xml:space="preserve">An electronic copy of the proposal can be found on the Department for Energy and Mining website: </w:t>
      </w:r>
      <w:hyperlink r:id="rId67" w:history="1">
        <w:r w:rsidRPr="0080190C">
          <w:rPr>
            <w:rFonts w:eastAsia="Times New Roman"/>
            <w:color w:val="0000FF"/>
            <w:szCs w:val="17"/>
            <w:u w:val="single"/>
          </w:rPr>
          <w:t>https://www.energymining.sa.gov.au/industry/minerals-and-mining/mining/community-engagement-opportunities</w:t>
        </w:r>
      </w:hyperlink>
      <w:r w:rsidRPr="0080190C">
        <w:rPr>
          <w:rFonts w:eastAsia="Times New Roman"/>
          <w:szCs w:val="17"/>
        </w:rPr>
        <w:t>.</w:t>
      </w:r>
    </w:p>
    <w:p w14:paraId="56FEB66F" w14:textId="77777777" w:rsidR="0080190C" w:rsidRPr="0080190C" w:rsidRDefault="0080190C" w:rsidP="0080190C">
      <w:pPr>
        <w:rPr>
          <w:rFonts w:eastAsia="Times New Roman"/>
          <w:szCs w:val="17"/>
        </w:rPr>
      </w:pPr>
      <w:r w:rsidRPr="0080190C">
        <w:rPr>
          <w:rFonts w:eastAsia="Times New Roman"/>
          <w:szCs w:val="17"/>
        </w:rPr>
        <w:t xml:space="preserve">Written submissions in relation to this application are invited to be received at the Department for Energy and Mining, Mining Regulation, Attn: Business Support Officer, GPO Box 320 ADELAIDE SA 5001 or </w:t>
      </w:r>
      <w:hyperlink r:id="rId68" w:history="1">
        <w:r w:rsidRPr="0080190C">
          <w:rPr>
            <w:rFonts w:eastAsia="Times New Roman"/>
            <w:color w:val="0000FF"/>
            <w:szCs w:val="17"/>
            <w:u w:val="single"/>
          </w:rPr>
          <w:t>dem.miningregrehab@sa.gov.au</w:t>
        </w:r>
      </w:hyperlink>
      <w:r w:rsidRPr="0080190C">
        <w:rPr>
          <w:rFonts w:eastAsia="Times New Roman"/>
          <w:szCs w:val="17"/>
        </w:rPr>
        <w:t xml:space="preserve"> by no later than </w:t>
      </w:r>
      <w:r w:rsidRPr="0080190C">
        <w:rPr>
          <w:rFonts w:eastAsia="Times New Roman"/>
          <w:b/>
          <w:szCs w:val="17"/>
        </w:rPr>
        <w:t>13 July 2023</w:t>
      </w:r>
      <w:r w:rsidRPr="0080190C">
        <w:rPr>
          <w:rFonts w:eastAsia="Times New Roman"/>
          <w:szCs w:val="17"/>
        </w:rPr>
        <w:t>.</w:t>
      </w:r>
    </w:p>
    <w:p w14:paraId="04A991ED" w14:textId="77777777" w:rsidR="0080190C" w:rsidRPr="0080190C" w:rsidRDefault="0080190C" w:rsidP="0080190C">
      <w:pPr>
        <w:rPr>
          <w:rFonts w:eastAsia="Times New Roman"/>
          <w:szCs w:val="17"/>
        </w:rPr>
      </w:pPr>
      <w:r w:rsidRPr="0080190C">
        <w:rPr>
          <w:rFonts w:eastAsia="Times New Roman"/>
          <w:szCs w:val="17"/>
        </w:rPr>
        <w:t>The delegate of the Minister for Energy and Mining is required to have regard to these submissions in determining whether to grant or refuse the application and, if granted, the terms and conditions on which it should be granted.</w:t>
      </w:r>
    </w:p>
    <w:p w14:paraId="784FDD27" w14:textId="77777777" w:rsidR="0080190C" w:rsidRPr="0080190C" w:rsidRDefault="0080190C" w:rsidP="0080190C">
      <w:pPr>
        <w:rPr>
          <w:rFonts w:eastAsia="Times New Roman"/>
          <w:szCs w:val="17"/>
        </w:rPr>
      </w:pPr>
      <w:r w:rsidRPr="0080190C">
        <w:rPr>
          <w:rFonts w:eastAsia="Times New Roman"/>
          <w:szCs w:val="17"/>
        </w:rPr>
        <w:t>When you make a written submission, that submission becomes a public record. Your submission will be provided to the applicant and may be made available for public inspection.</w:t>
      </w:r>
    </w:p>
    <w:p w14:paraId="2AE419E1" w14:textId="77777777" w:rsidR="0080190C" w:rsidRPr="0080190C" w:rsidRDefault="0080190C" w:rsidP="0080190C">
      <w:pPr>
        <w:spacing w:after="0"/>
        <w:rPr>
          <w:rFonts w:eastAsia="Times New Roman"/>
          <w:szCs w:val="17"/>
        </w:rPr>
      </w:pPr>
      <w:r w:rsidRPr="0080190C">
        <w:rPr>
          <w:rFonts w:eastAsia="Times New Roman"/>
          <w:szCs w:val="17"/>
        </w:rPr>
        <w:t>Dated: 29 June 2023</w:t>
      </w:r>
    </w:p>
    <w:p w14:paraId="0BC19832" w14:textId="77777777" w:rsidR="0080190C" w:rsidRPr="0080190C" w:rsidRDefault="0080190C" w:rsidP="0080190C">
      <w:pPr>
        <w:spacing w:after="0"/>
        <w:jc w:val="right"/>
        <w:rPr>
          <w:rFonts w:eastAsia="Times New Roman"/>
          <w:smallCaps/>
          <w:szCs w:val="20"/>
        </w:rPr>
      </w:pPr>
      <w:r w:rsidRPr="0080190C">
        <w:rPr>
          <w:rFonts w:eastAsia="Times New Roman"/>
          <w:smallCaps/>
          <w:szCs w:val="20"/>
        </w:rPr>
        <w:t>C. Andrews</w:t>
      </w:r>
    </w:p>
    <w:p w14:paraId="1CF86645" w14:textId="77777777" w:rsidR="0080190C" w:rsidRPr="0080190C" w:rsidRDefault="0080190C" w:rsidP="0080190C">
      <w:pPr>
        <w:spacing w:after="0"/>
        <w:jc w:val="right"/>
        <w:rPr>
          <w:rFonts w:eastAsia="Times New Roman"/>
          <w:szCs w:val="17"/>
        </w:rPr>
      </w:pPr>
      <w:r w:rsidRPr="0080190C">
        <w:rPr>
          <w:rFonts w:eastAsia="Times New Roman"/>
          <w:szCs w:val="17"/>
        </w:rPr>
        <w:t>Acting Mining Registrar as delegate for the Minister for Energy and Mining</w:t>
      </w:r>
    </w:p>
    <w:p w14:paraId="7DD60168" w14:textId="0C843A9C" w:rsidR="0080190C" w:rsidRDefault="0080190C" w:rsidP="0080190C">
      <w:pPr>
        <w:spacing w:after="0"/>
        <w:jc w:val="right"/>
        <w:rPr>
          <w:rFonts w:eastAsia="Times New Roman"/>
          <w:szCs w:val="17"/>
        </w:rPr>
      </w:pPr>
      <w:r w:rsidRPr="0080190C">
        <w:rPr>
          <w:rFonts w:eastAsia="Times New Roman"/>
          <w:szCs w:val="17"/>
        </w:rPr>
        <w:t>Department for Energy and Mining</w:t>
      </w:r>
    </w:p>
    <w:p w14:paraId="093403B7" w14:textId="77777777" w:rsidR="0080190C" w:rsidRDefault="0080190C" w:rsidP="0080190C">
      <w:pPr>
        <w:pBdr>
          <w:bottom w:val="single" w:sz="4" w:space="1" w:color="auto"/>
        </w:pBdr>
        <w:spacing w:after="0" w:line="52" w:lineRule="exact"/>
        <w:jc w:val="center"/>
        <w:rPr>
          <w:lang w:val="en-US"/>
        </w:rPr>
      </w:pPr>
    </w:p>
    <w:p w14:paraId="3757DB2F" w14:textId="77777777" w:rsidR="00F31AA8" w:rsidRDefault="00F31AA8" w:rsidP="00EA5FED">
      <w:pPr>
        <w:pStyle w:val="GG-body"/>
        <w:spacing w:after="0"/>
        <w:rPr>
          <w:lang w:val="en-US"/>
        </w:rPr>
      </w:pPr>
    </w:p>
    <w:p w14:paraId="5CA4B77A" w14:textId="77777777" w:rsidR="0080190C" w:rsidRPr="0080190C" w:rsidRDefault="0080190C" w:rsidP="0080190C">
      <w:pPr>
        <w:jc w:val="center"/>
        <w:rPr>
          <w:caps/>
          <w:szCs w:val="17"/>
        </w:rPr>
      </w:pPr>
      <w:r w:rsidRPr="0080190C">
        <w:rPr>
          <w:caps/>
          <w:szCs w:val="17"/>
        </w:rPr>
        <w:t>Mining Act 1971</w:t>
      </w:r>
    </w:p>
    <w:p w14:paraId="361FAF72" w14:textId="77777777" w:rsidR="0080190C" w:rsidRPr="0080190C" w:rsidRDefault="0080190C" w:rsidP="0080190C">
      <w:pPr>
        <w:keepLines/>
        <w:autoSpaceDE w:val="0"/>
        <w:autoSpaceDN w:val="0"/>
        <w:adjustRightInd w:val="0"/>
        <w:spacing w:after="0" w:line="240" w:lineRule="auto"/>
        <w:jc w:val="left"/>
        <w:rPr>
          <w:rFonts w:eastAsia="Times New Roman"/>
          <w:color w:val="000000"/>
          <w:sz w:val="28"/>
          <w:szCs w:val="28"/>
          <w:lang w:eastAsia="en-AU"/>
        </w:rPr>
      </w:pPr>
      <w:r w:rsidRPr="0080190C">
        <w:rPr>
          <w:rFonts w:eastAsia="Times New Roman"/>
          <w:color w:val="000000"/>
          <w:sz w:val="28"/>
          <w:szCs w:val="28"/>
          <w:lang w:eastAsia="en-AU"/>
        </w:rPr>
        <w:t>South Australia</w:t>
      </w:r>
    </w:p>
    <w:p w14:paraId="789A7703" w14:textId="77777777" w:rsidR="0080190C" w:rsidRPr="0080190C" w:rsidRDefault="0080190C" w:rsidP="0080190C">
      <w:pPr>
        <w:spacing w:before="120" w:after="200" w:line="240" w:lineRule="auto"/>
        <w:jc w:val="left"/>
        <w:rPr>
          <w:b/>
          <w:bCs/>
          <w:sz w:val="36"/>
          <w:szCs w:val="36"/>
          <w:lang w:eastAsia="en-AU"/>
        </w:rPr>
      </w:pPr>
      <w:bookmarkStart w:id="227" w:name="_Toc41654338"/>
      <w:r w:rsidRPr="0080190C">
        <w:rPr>
          <w:b/>
          <w:bCs/>
          <w:sz w:val="36"/>
          <w:szCs w:val="36"/>
          <w:lang w:eastAsia="en-AU"/>
        </w:rPr>
        <w:t>Mining (Fees) (No 3) Notice 202</w:t>
      </w:r>
      <w:bookmarkEnd w:id="227"/>
      <w:r w:rsidRPr="0080190C">
        <w:rPr>
          <w:b/>
          <w:bCs/>
          <w:sz w:val="36"/>
          <w:szCs w:val="36"/>
          <w:lang w:eastAsia="en-AU"/>
        </w:rPr>
        <w:t>3</w:t>
      </w:r>
    </w:p>
    <w:p w14:paraId="58D49CAF" w14:textId="77777777" w:rsidR="0080190C" w:rsidRPr="0080190C" w:rsidRDefault="0080190C" w:rsidP="0080190C">
      <w:pPr>
        <w:keepLines/>
        <w:autoSpaceDE w:val="0"/>
        <w:autoSpaceDN w:val="0"/>
        <w:adjustRightInd w:val="0"/>
        <w:spacing w:before="80" w:after="240" w:line="240" w:lineRule="auto"/>
        <w:jc w:val="left"/>
        <w:rPr>
          <w:rFonts w:eastAsia="Times New Roman"/>
          <w:i/>
          <w:iCs/>
          <w:color w:val="000000"/>
          <w:sz w:val="24"/>
          <w:szCs w:val="24"/>
          <w:lang w:eastAsia="en-AU"/>
        </w:rPr>
      </w:pPr>
      <w:r w:rsidRPr="0080190C">
        <w:rPr>
          <w:rFonts w:eastAsia="Times New Roman"/>
          <w:color w:val="000000"/>
          <w:sz w:val="24"/>
          <w:szCs w:val="24"/>
          <w:lang w:eastAsia="en-AU"/>
        </w:rPr>
        <w:t xml:space="preserve">under the </w:t>
      </w:r>
      <w:bookmarkStart w:id="228" w:name="_Hlk138856137"/>
      <w:r w:rsidRPr="0080190C">
        <w:rPr>
          <w:rFonts w:eastAsia="Times New Roman"/>
          <w:i/>
          <w:iCs/>
          <w:color w:val="000000"/>
          <w:sz w:val="24"/>
          <w:szCs w:val="24"/>
          <w:lang w:eastAsia="en-AU"/>
        </w:rPr>
        <w:t>Mining Act 1971</w:t>
      </w:r>
      <w:bookmarkEnd w:id="228"/>
    </w:p>
    <w:p w14:paraId="5FD09074" w14:textId="77777777" w:rsidR="0080190C" w:rsidRPr="0080190C" w:rsidRDefault="0080190C" w:rsidP="0080190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0190C">
        <w:rPr>
          <w:rFonts w:eastAsia="Times New Roman"/>
          <w:b/>
          <w:bCs/>
          <w:color w:val="000000"/>
          <w:sz w:val="26"/>
          <w:szCs w:val="26"/>
          <w:lang w:eastAsia="en-AU"/>
        </w:rPr>
        <w:t>1—Short title</w:t>
      </w:r>
    </w:p>
    <w:p w14:paraId="5F429B90" w14:textId="77777777" w:rsidR="0080190C" w:rsidRPr="0080190C" w:rsidRDefault="0080190C" w:rsidP="0080190C">
      <w:pPr>
        <w:keepLines/>
        <w:autoSpaceDE w:val="0"/>
        <w:autoSpaceDN w:val="0"/>
        <w:adjustRightInd w:val="0"/>
        <w:spacing w:before="120" w:after="0" w:line="240" w:lineRule="auto"/>
        <w:ind w:left="794"/>
        <w:jc w:val="left"/>
        <w:rPr>
          <w:rFonts w:eastAsia="Times New Roman"/>
          <w:color w:val="000000"/>
          <w:sz w:val="23"/>
          <w:szCs w:val="23"/>
          <w:lang w:eastAsia="en-AU"/>
        </w:rPr>
      </w:pPr>
      <w:r w:rsidRPr="0080190C">
        <w:rPr>
          <w:rFonts w:eastAsia="Times New Roman"/>
          <w:color w:val="000000"/>
          <w:sz w:val="23"/>
          <w:szCs w:val="23"/>
          <w:lang w:eastAsia="en-AU"/>
        </w:rPr>
        <w:t xml:space="preserve">This Notice may be cited as the </w:t>
      </w:r>
      <w:r w:rsidRPr="0080190C">
        <w:rPr>
          <w:rFonts w:eastAsia="Times New Roman"/>
          <w:i/>
          <w:iCs/>
          <w:color w:val="000000"/>
          <w:sz w:val="23"/>
          <w:szCs w:val="23"/>
          <w:lang w:eastAsia="en-AU"/>
        </w:rPr>
        <w:t>Mining (Fees) (No 3) Notice 2023</w:t>
      </w:r>
      <w:r w:rsidRPr="0080190C">
        <w:rPr>
          <w:rFonts w:eastAsia="Times New Roman"/>
          <w:color w:val="000000"/>
          <w:sz w:val="23"/>
          <w:szCs w:val="23"/>
          <w:lang w:eastAsia="en-AU"/>
        </w:rPr>
        <w:t>.</w:t>
      </w:r>
    </w:p>
    <w:p w14:paraId="1956D2F5" w14:textId="77777777" w:rsidR="0080190C" w:rsidRPr="0080190C" w:rsidRDefault="0080190C" w:rsidP="0080190C">
      <w:pPr>
        <w:keepNext/>
        <w:keepLines/>
        <w:autoSpaceDE w:val="0"/>
        <w:autoSpaceDN w:val="0"/>
        <w:adjustRightInd w:val="0"/>
        <w:spacing w:before="120" w:after="0" w:line="240" w:lineRule="auto"/>
        <w:ind w:left="1588" w:hanging="794"/>
        <w:rPr>
          <w:rFonts w:eastAsia="Times New Roman"/>
          <w:b/>
          <w:bCs/>
          <w:color w:val="000000"/>
          <w:sz w:val="20"/>
          <w:szCs w:val="20"/>
        </w:rPr>
      </w:pPr>
      <w:r w:rsidRPr="0080190C">
        <w:rPr>
          <w:rFonts w:eastAsia="Times New Roman"/>
          <w:b/>
          <w:bCs/>
          <w:color w:val="000000"/>
          <w:sz w:val="20"/>
          <w:szCs w:val="20"/>
        </w:rPr>
        <w:t>Note—</w:t>
      </w:r>
    </w:p>
    <w:p w14:paraId="32E7CD35" w14:textId="77777777" w:rsidR="0080190C" w:rsidRPr="0080190C" w:rsidRDefault="0080190C" w:rsidP="0080190C">
      <w:pPr>
        <w:keepLines/>
        <w:autoSpaceDE w:val="0"/>
        <w:autoSpaceDN w:val="0"/>
        <w:adjustRightInd w:val="0"/>
        <w:spacing w:before="120" w:after="0" w:line="240" w:lineRule="auto"/>
        <w:ind w:left="1588"/>
        <w:jc w:val="left"/>
        <w:rPr>
          <w:rFonts w:eastAsia="Times New Roman"/>
          <w:color w:val="000000"/>
          <w:sz w:val="20"/>
          <w:szCs w:val="20"/>
        </w:rPr>
      </w:pPr>
      <w:r w:rsidRPr="0080190C">
        <w:rPr>
          <w:rFonts w:eastAsia="Times New Roman"/>
          <w:color w:val="000000"/>
          <w:sz w:val="20"/>
          <w:szCs w:val="20"/>
        </w:rPr>
        <w:t xml:space="preserve">This is a fee notice made in accordance with the </w:t>
      </w:r>
      <w:hyperlink r:id="rId69" w:history="1">
        <w:r w:rsidRPr="0080190C">
          <w:rPr>
            <w:rFonts w:eastAsia="Times New Roman"/>
            <w:i/>
            <w:iCs/>
            <w:color w:val="000000"/>
            <w:sz w:val="20"/>
            <w:szCs w:val="20"/>
          </w:rPr>
          <w:t>Legislation (Fees) Act 2019</w:t>
        </w:r>
      </w:hyperlink>
      <w:r w:rsidRPr="0080190C">
        <w:rPr>
          <w:rFonts w:eastAsia="Times New Roman"/>
          <w:color w:val="000000"/>
          <w:sz w:val="20"/>
          <w:szCs w:val="20"/>
        </w:rPr>
        <w:t xml:space="preserve"> and revokes the </w:t>
      </w:r>
      <w:r w:rsidRPr="0080190C">
        <w:rPr>
          <w:rFonts w:eastAsia="Times New Roman"/>
          <w:i/>
          <w:iCs/>
          <w:color w:val="000000"/>
          <w:sz w:val="20"/>
          <w:szCs w:val="20"/>
        </w:rPr>
        <w:t>Mining (Fees) (No 2) Notice 2023</w:t>
      </w:r>
      <w:r w:rsidRPr="0080190C">
        <w:rPr>
          <w:rFonts w:eastAsia="Times New Roman"/>
          <w:color w:val="000000"/>
          <w:sz w:val="20"/>
          <w:szCs w:val="20"/>
        </w:rPr>
        <w:t xml:space="preserve"> made on 26 May 2023 as published in the South Australian Government Gazette on 1 June 2023 p. 1403 - 1410. </w:t>
      </w:r>
    </w:p>
    <w:p w14:paraId="01B839AF" w14:textId="77777777" w:rsidR="0080190C" w:rsidRPr="0080190C" w:rsidRDefault="0080190C" w:rsidP="0080190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0190C">
        <w:rPr>
          <w:rFonts w:eastAsia="Times New Roman"/>
          <w:b/>
          <w:bCs/>
          <w:color w:val="000000"/>
          <w:sz w:val="26"/>
          <w:szCs w:val="26"/>
          <w:lang w:eastAsia="en-AU"/>
        </w:rPr>
        <w:lastRenderedPageBreak/>
        <w:t>2—Commencement</w:t>
      </w:r>
    </w:p>
    <w:p w14:paraId="1389905F" w14:textId="77777777" w:rsidR="0080190C" w:rsidRPr="0080190C" w:rsidRDefault="0080190C" w:rsidP="0080190C">
      <w:pPr>
        <w:keepNext/>
        <w:keepLines/>
        <w:autoSpaceDE w:val="0"/>
        <w:autoSpaceDN w:val="0"/>
        <w:adjustRightInd w:val="0"/>
        <w:spacing w:before="120" w:after="0" w:line="240" w:lineRule="auto"/>
        <w:ind w:left="794"/>
        <w:rPr>
          <w:rFonts w:eastAsia="Times New Roman"/>
          <w:color w:val="000000"/>
          <w:sz w:val="23"/>
          <w:szCs w:val="23"/>
        </w:rPr>
      </w:pPr>
      <w:r w:rsidRPr="0080190C">
        <w:rPr>
          <w:rFonts w:eastAsia="Times New Roman"/>
          <w:color w:val="000000"/>
          <w:sz w:val="23"/>
          <w:szCs w:val="23"/>
        </w:rPr>
        <w:t>This notice has effect on 1 July 2023.</w:t>
      </w:r>
    </w:p>
    <w:p w14:paraId="1F743CEC" w14:textId="77777777" w:rsidR="0080190C" w:rsidRPr="0080190C" w:rsidRDefault="0080190C" w:rsidP="0080190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0190C">
        <w:rPr>
          <w:rFonts w:eastAsia="Times New Roman"/>
          <w:b/>
          <w:bCs/>
          <w:color w:val="000000"/>
          <w:sz w:val="26"/>
          <w:szCs w:val="26"/>
          <w:lang w:eastAsia="en-AU"/>
        </w:rPr>
        <w:t>3—Interpretation</w:t>
      </w:r>
    </w:p>
    <w:p w14:paraId="4951DAE3" w14:textId="77777777" w:rsidR="0080190C" w:rsidRPr="0080190C" w:rsidRDefault="0080190C" w:rsidP="0080190C">
      <w:pPr>
        <w:spacing w:before="120" w:after="120" w:line="240" w:lineRule="auto"/>
        <w:ind w:left="709"/>
        <w:jc w:val="left"/>
        <w:textAlignment w:val="baseline"/>
        <w:rPr>
          <w:rFonts w:eastAsia="Times New Roman"/>
          <w:sz w:val="18"/>
          <w:szCs w:val="18"/>
          <w:lang w:eastAsia="en-AU"/>
        </w:rPr>
      </w:pPr>
      <w:r w:rsidRPr="0080190C">
        <w:rPr>
          <w:rFonts w:eastAsia="Times New Roman"/>
          <w:color w:val="000000"/>
          <w:sz w:val="23"/>
          <w:szCs w:val="23"/>
          <w:lang w:eastAsia="en-AU"/>
        </w:rPr>
        <w:t>In this notice—</w:t>
      </w:r>
    </w:p>
    <w:p w14:paraId="6447164C" w14:textId="77777777" w:rsidR="0080190C" w:rsidRPr="0080190C" w:rsidRDefault="0080190C" w:rsidP="0080190C">
      <w:pPr>
        <w:spacing w:after="120" w:line="240" w:lineRule="auto"/>
        <w:ind w:left="709"/>
        <w:jc w:val="left"/>
        <w:textAlignment w:val="baseline"/>
        <w:rPr>
          <w:rFonts w:eastAsia="Times New Roman"/>
          <w:sz w:val="18"/>
          <w:szCs w:val="18"/>
          <w:lang w:eastAsia="en-AU"/>
        </w:rPr>
      </w:pPr>
      <w:r w:rsidRPr="0080190C">
        <w:rPr>
          <w:rFonts w:eastAsia="Times New Roman"/>
          <w:b/>
          <w:bCs/>
          <w:i/>
          <w:iCs/>
          <w:color w:val="000000"/>
          <w:sz w:val="23"/>
          <w:szCs w:val="23"/>
          <w:lang w:eastAsia="en-AU"/>
        </w:rPr>
        <w:t>Act</w:t>
      </w:r>
      <w:r w:rsidRPr="0080190C">
        <w:rPr>
          <w:rFonts w:eastAsia="Times New Roman"/>
          <w:color w:val="000000"/>
          <w:sz w:val="23"/>
          <w:szCs w:val="23"/>
          <w:lang w:eastAsia="en-AU"/>
        </w:rPr>
        <w:t xml:space="preserve"> means the </w:t>
      </w:r>
      <w:hyperlink r:id="rId70" w:tgtFrame="_blank" w:history="1">
        <w:r w:rsidRPr="0080190C">
          <w:rPr>
            <w:rFonts w:eastAsia="Times New Roman"/>
            <w:i/>
            <w:iCs/>
            <w:color w:val="000000"/>
            <w:sz w:val="23"/>
            <w:szCs w:val="23"/>
            <w:lang w:eastAsia="en-AU"/>
          </w:rPr>
          <w:t>Mining Act 1971</w:t>
        </w:r>
      </w:hyperlink>
      <w:r w:rsidRPr="0080190C">
        <w:rPr>
          <w:rFonts w:eastAsia="Times New Roman"/>
          <w:color w:val="000000"/>
          <w:sz w:val="23"/>
          <w:szCs w:val="23"/>
          <w:lang w:eastAsia="en-AU"/>
        </w:rPr>
        <w:t>;</w:t>
      </w:r>
    </w:p>
    <w:p w14:paraId="162F47AA" w14:textId="77777777" w:rsidR="0080190C" w:rsidRPr="0080190C" w:rsidRDefault="0080190C" w:rsidP="0080190C">
      <w:pPr>
        <w:spacing w:after="120" w:line="240" w:lineRule="auto"/>
        <w:ind w:left="709"/>
        <w:jc w:val="left"/>
        <w:textAlignment w:val="baseline"/>
        <w:rPr>
          <w:rFonts w:eastAsia="Times New Roman"/>
          <w:sz w:val="18"/>
          <w:szCs w:val="18"/>
          <w:lang w:eastAsia="en-AU"/>
        </w:rPr>
      </w:pPr>
      <w:r w:rsidRPr="0080190C">
        <w:rPr>
          <w:rFonts w:eastAsia="Times New Roman"/>
          <w:b/>
          <w:bCs/>
          <w:i/>
          <w:iCs/>
          <w:color w:val="000000"/>
          <w:sz w:val="23"/>
          <w:szCs w:val="23"/>
          <w:lang w:eastAsia="en-AU"/>
        </w:rPr>
        <w:t>capital cost means—</w:t>
      </w:r>
    </w:p>
    <w:p w14:paraId="2EDD075F" w14:textId="77777777" w:rsidR="0080190C" w:rsidRPr="0080190C" w:rsidRDefault="0080190C" w:rsidP="0080190C">
      <w:pPr>
        <w:spacing w:after="120" w:line="240" w:lineRule="auto"/>
        <w:ind w:left="1134" w:hanging="425"/>
        <w:jc w:val="left"/>
        <w:textAlignment w:val="baseline"/>
        <w:rPr>
          <w:rFonts w:eastAsia="Times New Roman"/>
          <w:sz w:val="23"/>
          <w:szCs w:val="23"/>
          <w:lang w:eastAsia="en-AU"/>
        </w:rPr>
      </w:pPr>
      <w:r w:rsidRPr="0080190C">
        <w:rPr>
          <w:rFonts w:eastAsia="Times New Roman"/>
          <w:color w:val="000000"/>
          <w:sz w:val="23"/>
          <w:szCs w:val="23"/>
          <w:lang w:eastAsia="en-AU"/>
        </w:rPr>
        <w:t>a.</w:t>
      </w:r>
      <w:r w:rsidRPr="0080190C">
        <w:rPr>
          <w:rFonts w:eastAsia="Times New Roman"/>
          <w:color w:val="000000"/>
          <w:sz w:val="23"/>
          <w:szCs w:val="23"/>
          <w:lang w:eastAsia="en-AU"/>
        </w:rPr>
        <w:tab/>
        <w:t>in relation to a mining lease, the aggregate of the costs incurred or reasonably expected to be incurred before operations constituting the mining or recovery of minerals commence under the lease; or</w:t>
      </w:r>
    </w:p>
    <w:p w14:paraId="70708D58" w14:textId="77777777" w:rsidR="0080190C" w:rsidRPr="0080190C" w:rsidRDefault="0080190C" w:rsidP="0080190C">
      <w:pPr>
        <w:spacing w:after="120" w:line="240" w:lineRule="auto"/>
        <w:ind w:left="1134" w:hanging="425"/>
        <w:jc w:val="left"/>
        <w:textAlignment w:val="baseline"/>
        <w:rPr>
          <w:rFonts w:eastAsia="Times New Roman"/>
          <w:sz w:val="23"/>
          <w:szCs w:val="23"/>
          <w:lang w:eastAsia="en-AU"/>
        </w:rPr>
      </w:pPr>
      <w:r w:rsidRPr="0080190C">
        <w:rPr>
          <w:rFonts w:eastAsia="Times New Roman"/>
          <w:color w:val="000000"/>
          <w:sz w:val="23"/>
          <w:szCs w:val="23"/>
          <w:lang w:eastAsia="en-AU"/>
        </w:rPr>
        <w:t>b.</w:t>
      </w:r>
      <w:r w:rsidRPr="0080190C">
        <w:rPr>
          <w:rFonts w:eastAsia="Times New Roman"/>
          <w:color w:val="000000"/>
          <w:sz w:val="23"/>
          <w:szCs w:val="23"/>
          <w:lang w:eastAsia="en-AU"/>
        </w:rPr>
        <w:tab/>
        <w:t>in relation to a miscellaneous purposes licence, the aggregate of the capital costs incurred or reasonably expected to be incurred under or in connection with the licence,</w:t>
      </w:r>
      <w:r w:rsidRPr="0080190C">
        <w:rPr>
          <w:rFonts w:eastAsia="Times New Roman"/>
          <w:sz w:val="23"/>
          <w:szCs w:val="23"/>
          <w:lang w:eastAsia="en-AU"/>
        </w:rPr>
        <w:t xml:space="preserve"> </w:t>
      </w:r>
      <w:r w:rsidRPr="0080190C">
        <w:rPr>
          <w:rFonts w:eastAsia="Times New Roman"/>
          <w:color w:val="000000"/>
          <w:sz w:val="23"/>
          <w:szCs w:val="23"/>
          <w:lang w:eastAsia="en-AU"/>
        </w:rPr>
        <w:t>including costs associated with any of the following:</w:t>
      </w:r>
    </w:p>
    <w:p w14:paraId="28EB4DE6" w14:textId="77777777" w:rsidR="0080190C" w:rsidRPr="0080190C" w:rsidRDefault="0080190C" w:rsidP="0080190C">
      <w:pPr>
        <w:spacing w:after="120" w:line="240" w:lineRule="auto"/>
        <w:ind w:left="1560" w:hanging="425"/>
        <w:jc w:val="left"/>
        <w:textAlignment w:val="baseline"/>
        <w:rPr>
          <w:rFonts w:eastAsia="Times New Roman"/>
          <w:sz w:val="23"/>
          <w:szCs w:val="23"/>
          <w:lang w:eastAsia="en-AU"/>
        </w:rPr>
      </w:pPr>
      <w:r w:rsidRPr="0080190C">
        <w:rPr>
          <w:rFonts w:eastAsia="Times New Roman"/>
          <w:color w:val="000000"/>
          <w:sz w:val="23"/>
          <w:szCs w:val="23"/>
          <w:lang w:eastAsia="en-AU"/>
        </w:rPr>
        <w:t>c.</w:t>
      </w:r>
      <w:r w:rsidRPr="0080190C">
        <w:rPr>
          <w:rFonts w:eastAsia="Times New Roman"/>
          <w:color w:val="000000"/>
          <w:sz w:val="23"/>
          <w:szCs w:val="23"/>
          <w:lang w:eastAsia="en-AU"/>
        </w:rPr>
        <w:tab/>
        <w:t>engineering, planning or design work;</w:t>
      </w:r>
    </w:p>
    <w:p w14:paraId="66183DCE" w14:textId="77777777" w:rsidR="0080190C" w:rsidRPr="0080190C" w:rsidRDefault="0080190C" w:rsidP="0080190C">
      <w:pPr>
        <w:spacing w:after="120" w:line="240" w:lineRule="auto"/>
        <w:ind w:left="1560" w:hanging="425"/>
        <w:jc w:val="left"/>
        <w:textAlignment w:val="baseline"/>
        <w:rPr>
          <w:rFonts w:eastAsia="Times New Roman"/>
          <w:sz w:val="23"/>
          <w:szCs w:val="23"/>
          <w:lang w:eastAsia="en-AU"/>
        </w:rPr>
      </w:pPr>
      <w:r w:rsidRPr="0080190C">
        <w:rPr>
          <w:rFonts w:eastAsia="Times New Roman"/>
          <w:color w:val="000000"/>
          <w:sz w:val="23"/>
          <w:szCs w:val="23"/>
          <w:lang w:eastAsia="en-AU"/>
        </w:rPr>
        <w:t>d.</w:t>
      </w:r>
      <w:r w:rsidRPr="0080190C">
        <w:rPr>
          <w:rFonts w:eastAsia="Times New Roman"/>
          <w:color w:val="000000"/>
          <w:sz w:val="23"/>
          <w:szCs w:val="23"/>
          <w:lang w:eastAsia="en-AU"/>
        </w:rPr>
        <w:tab/>
        <w:t>works associated with open pit development or underground working development;</w:t>
      </w:r>
    </w:p>
    <w:p w14:paraId="4B07EC17" w14:textId="77777777" w:rsidR="0080190C" w:rsidRPr="0080190C" w:rsidRDefault="0080190C" w:rsidP="0080190C">
      <w:pPr>
        <w:spacing w:after="120" w:line="240" w:lineRule="auto"/>
        <w:ind w:left="1560" w:hanging="425"/>
        <w:jc w:val="left"/>
        <w:textAlignment w:val="baseline"/>
        <w:rPr>
          <w:rFonts w:eastAsia="Times New Roman"/>
          <w:sz w:val="23"/>
          <w:szCs w:val="23"/>
          <w:lang w:eastAsia="en-AU"/>
        </w:rPr>
      </w:pPr>
      <w:r w:rsidRPr="0080190C">
        <w:rPr>
          <w:rFonts w:eastAsia="Times New Roman"/>
          <w:color w:val="000000"/>
          <w:sz w:val="23"/>
          <w:szCs w:val="23"/>
          <w:lang w:eastAsia="en-AU"/>
        </w:rPr>
        <w:t>e.</w:t>
      </w:r>
      <w:r w:rsidRPr="0080190C">
        <w:rPr>
          <w:rFonts w:eastAsia="Times New Roman"/>
          <w:color w:val="000000"/>
          <w:sz w:val="23"/>
          <w:szCs w:val="23"/>
          <w:lang w:eastAsia="en-AU"/>
        </w:rPr>
        <w:tab/>
        <w:t>constructing or installing infrastructure for the operations including—</w:t>
      </w:r>
    </w:p>
    <w:p w14:paraId="09F9098C" w14:textId="77777777" w:rsidR="0080190C" w:rsidRPr="0080190C" w:rsidRDefault="0080190C" w:rsidP="0080190C">
      <w:pPr>
        <w:spacing w:after="120" w:line="240" w:lineRule="auto"/>
        <w:ind w:left="1985" w:hanging="426"/>
        <w:jc w:val="left"/>
        <w:textAlignment w:val="baseline"/>
        <w:rPr>
          <w:rFonts w:eastAsia="Times New Roman"/>
          <w:sz w:val="23"/>
          <w:szCs w:val="23"/>
          <w:lang w:eastAsia="en-AU"/>
        </w:rPr>
      </w:pPr>
      <w:r w:rsidRPr="0080190C">
        <w:rPr>
          <w:rFonts w:eastAsia="Times New Roman"/>
          <w:color w:val="000000"/>
          <w:sz w:val="23"/>
          <w:szCs w:val="23"/>
          <w:lang w:eastAsia="en-AU"/>
        </w:rPr>
        <w:t>i.</w:t>
      </w:r>
      <w:r w:rsidRPr="0080190C">
        <w:rPr>
          <w:rFonts w:eastAsia="Times New Roman"/>
          <w:color w:val="000000"/>
          <w:sz w:val="23"/>
          <w:szCs w:val="23"/>
          <w:lang w:eastAsia="en-AU"/>
        </w:rPr>
        <w:tab/>
        <w:t>pit and underground infrastructure; and</w:t>
      </w:r>
    </w:p>
    <w:p w14:paraId="31EFF582" w14:textId="77777777" w:rsidR="0080190C" w:rsidRPr="0080190C" w:rsidRDefault="0080190C" w:rsidP="0080190C">
      <w:pPr>
        <w:spacing w:after="120" w:line="240" w:lineRule="auto"/>
        <w:ind w:left="1985" w:hanging="426"/>
        <w:jc w:val="left"/>
        <w:textAlignment w:val="baseline"/>
        <w:rPr>
          <w:rFonts w:eastAsia="Times New Roman"/>
          <w:sz w:val="23"/>
          <w:szCs w:val="23"/>
          <w:lang w:eastAsia="en-AU"/>
        </w:rPr>
      </w:pPr>
      <w:r w:rsidRPr="0080190C">
        <w:rPr>
          <w:rFonts w:eastAsia="Times New Roman"/>
          <w:color w:val="000000"/>
          <w:sz w:val="23"/>
          <w:szCs w:val="23"/>
          <w:lang w:eastAsia="en-AU"/>
        </w:rPr>
        <w:t>ii.</w:t>
      </w:r>
      <w:r w:rsidRPr="0080190C">
        <w:rPr>
          <w:rFonts w:eastAsia="Times New Roman"/>
          <w:color w:val="000000"/>
          <w:sz w:val="23"/>
          <w:szCs w:val="23"/>
          <w:lang w:eastAsia="en-AU"/>
        </w:rPr>
        <w:tab/>
        <w:t>fixed plant; and</w:t>
      </w:r>
    </w:p>
    <w:p w14:paraId="5DAA5829" w14:textId="77777777" w:rsidR="0080190C" w:rsidRPr="0080190C" w:rsidRDefault="0080190C" w:rsidP="0080190C">
      <w:pPr>
        <w:spacing w:after="120" w:line="240" w:lineRule="auto"/>
        <w:ind w:left="1985" w:hanging="426"/>
        <w:jc w:val="left"/>
        <w:textAlignment w:val="baseline"/>
        <w:rPr>
          <w:rFonts w:eastAsia="Times New Roman"/>
          <w:sz w:val="23"/>
          <w:szCs w:val="23"/>
          <w:lang w:eastAsia="en-AU"/>
        </w:rPr>
      </w:pPr>
      <w:r w:rsidRPr="0080190C">
        <w:rPr>
          <w:rFonts w:eastAsia="Times New Roman"/>
          <w:color w:val="000000"/>
          <w:sz w:val="23"/>
          <w:szCs w:val="23"/>
          <w:lang w:eastAsia="en-AU"/>
        </w:rPr>
        <w:t>iii.</w:t>
      </w:r>
      <w:r w:rsidRPr="0080190C">
        <w:rPr>
          <w:rFonts w:eastAsia="Times New Roman"/>
          <w:color w:val="000000"/>
          <w:sz w:val="23"/>
          <w:szCs w:val="23"/>
          <w:lang w:eastAsia="en-AU"/>
        </w:rPr>
        <w:tab/>
        <w:t>rock and tailings waste storage facilities; and</w:t>
      </w:r>
    </w:p>
    <w:p w14:paraId="6B051839" w14:textId="77777777" w:rsidR="0080190C" w:rsidRPr="0080190C" w:rsidRDefault="0080190C" w:rsidP="0080190C">
      <w:pPr>
        <w:spacing w:after="120" w:line="240" w:lineRule="auto"/>
        <w:ind w:left="1985" w:hanging="426"/>
        <w:jc w:val="left"/>
        <w:textAlignment w:val="baseline"/>
        <w:rPr>
          <w:rFonts w:eastAsia="Times New Roman"/>
          <w:sz w:val="23"/>
          <w:szCs w:val="23"/>
          <w:lang w:eastAsia="en-AU"/>
        </w:rPr>
      </w:pPr>
      <w:r w:rsidRPr="0080190C">
        <w:rPr>
          <w:rFonts w:eastAsia="Times New Roman"/>
          <w:color w:val="000000"/>
          <w:sz w:val="23"/>
          <w:szCs w:val="23"/>
          <w:lang w:eastAsia="en-AU"/>
        </w:rPr>
        <w:t>iv.</w:t>
      </w:r>
      <w:r w:rsidRPr="0080190C">
        <w:rPr>
          <w:rFonts w:eastAsia="Times New Roman"/>
          <w:color w:val="000000"/>
          <w:sz w:val="23"/>
          <w:szCs w:val="23"/>
          <w:lang w:eastAsia="en-AU"/>
        </w:rPr>
        <w:tab/>
        <w:t>buildings, powerlines, bores and roads;</w:t>
      </w:r>
    </w:p>
    <w:p w14:paraId="3D7F4229" w14:textId="77777777" w:rsidR="0080190C" w:rsidRPr="0080190C" w:rsidRDefault="0080190C" w:rsidP="0080190C">
      <w:pPr>
        <w:spacing w:after="120" w:line="240" w:lineRule="auto"/>
        <w:ind w:left="1134" w:hanging="425"/>
        <w:jc w:val="left"/>
        <w:textAlignment w:val="baseline"/>
        <w:rPr>
          <w:rFonts w:eastAsia="Times New Roman"/>
          <w:sz w:val="23"/>
          <w:szCs w:val="23"/>
          <w:lang w:eastAsia="en-AU"/>
        </w:rPr>
      </w:pPr>
      <w:r w:rsidRPr="0080190C">
        <w:rPr>
          <w:rFonts w:eastAsia="Times New Roman"/>
          <w:color w:val="000000"/>
          <w:sz w:val="23"/>
          <w:szCs w:val="23"/>
          <w:lang w:eastAsia="en-AU"/>
        </w:rPr>
        <w:t>f.</w:t>
      </w:r>
      <w:r w:rsidRPr="0080190C">
        <w:rPr>
          <w:rFonts w:eastAsia="Times New Roman"/>
          <w:color w:val="000000"/>
          <w:sz w:val="23"/>
          <w:szCs w:val="23"/>
          <w:lang w:eastAsia="en-AU"/>
        </w:rPr>
        <w:tab/>
        <w:t>constructing or installing structures, or undertaking earthworks, to prevent, or limit, damage to or impairment of, the environment by the operations;</w:t>
      </w:r>
    </w:p>
    <w:p w14:paraId="5619F7AF" w14:textId="77777777" w:rsidR="0080190C" w:rsidRPr="0080190C" w:rsidRDefault="0080190C" w:rsidP="0080190C">
      <w:pPr>
        <w:spacing w:after="120" w:line="240" w:lineRule="auto"/>
        <w:ind w:left="1134" w:hanging="425"/>
        <w:jc w:val="left"/>
        <w:textAlignment w:val="baseline"/>
        <w:rPr>
          <w:rFonts w:eastAsia="Times New Roman"/>
          <w:sz w:val="23"/>
          <w:szCs w:val="23"/>
          <w:lang w:eastAsia="en-AU"/>
        </w:rPr>
      </w:pPr>
      <w:r w:rsidRPr="0080190C">
        <w:rPr>
          <w:rFonts w:eastAsia="Times New Roman"/>
          <w:color w:val="000000"/>
          <w:sz w:val="23"/>
          <w:szCs w:val="23"/>
          <w:lang w:eastAsia="en-AU"/>
        </w:rPr>
        <w:t>g.</w:t>
      </w:r>
      <w:r w:rsidRPr="0080190C">
        <w:rPr>
          <w:rFonts w:eastAsia="Times New Roman"/>
          <w:color w:val="000000"/>
          <w:sz w:val="23"/>
          <w:szCs w:val="23"/>
          <w:lang w:eastAsia="en-AU"/>
        </w:rPr>
        <w:tab/>
        <w:t>measures associated with the assessment, management, limitation and remediation of the environmental impacts of the operations;</w:t>
      </w:r>
    </w:p>
    <w:p w14:paraId="5545DA03" w14:textId="77777777" w:rsidR="0080190C" w:rsidRPr="0080190C" w:rsidRDefault="0080190C" w:rsidP="0080190C">
      <w:pPr>
        <w:spacing w:after="120" w:line="240" w:lineRule="auto"/>
        <w:ind w:left="1134" w:hanging="425"/>
        <w:jc w:val="left"/>
        <w:textAlignment w:val="baseline"/>
        <w:rPr>
          <w:rFonts w:eastAsia="Times New Roman"/>
          <w:sz w:val="23"/>
          <w:szCs w:val="23"/>
          <w:lang w:eastAsia="en-AU"/>
        </w:rPr>
      </w:pPr>
      <w:r w:rsidRPr="0080190C">
        <w:rPr>
          <w:rFonts w:eastAsia="Times New Roman"/>
          <w:color w:val="000000"/>
          <w:sz w:val="23"/>
          <w:szCs w:val="23"/>
          <w:lang w:eastAsia="en-AU"/>
        </w:rPr>
        <w:t>h.</w:t>
      </w:r>
      <w:r w:rsidRPr="0080190C">
        <w:rPr>
          <w:rFonts w:eastAsia="Times New Roman"/>
          <w:color w:val="000000"/>
          <w:sz w:val="23"/>
          <w:szCs w:val="23"/>
          <w:lang w:eastAsia="en-AU"/>
        </w:rPr>
        <w:tab/>
        <w:t>making provision for contingencies, excluding any costs incurred or reasonably expected to be incurred in acquiring land or constructing or installing infrastructure outside the area of the mining lease or miscellaneous purposes licence (as the case may be);</w:t>
      </w:r>
    </w:p>
    <w:p w14:paraId="73C9946E" w14:textId="77777777" w:rsidR="0080190C" w:rsidRPr="0080190C" w:rsidRDefault="0080190C" w:rsidP="0080190C">
      <w:pPr>
        <w:spacing w:after="120" w:line="240" w:lineRule="auto"/>
        <w:ind w:left="1134"/>
        <w:jc w:val="left"/>
        <w:textAlignment w:val="baseline"/>
        <w:rPr>
          <w:rFonts w:eastAsia="Times New Roman"/>
          <w:sz w:val="18"/>
          <w:szCs w:val="18"/>
          <w:lang w:eastAsia="en-AU"/>
        </w:rPr>
      </w:pPr>
      <w:r w:rsidRPr="0080190C">
        <w:rPr>
          <w:rFonts w:eastAsia="Times New Roman"/>
          <w:b/>
          <w:bCs/>
          <w:i/>
          <w:iCs/>
          <w:color w:val="000000"/>
          <w:sz w:val="23"/>
          <w:szCs w:val="23"/>
          <w:lang w:eastAsia="en-AU"/>
        </w:rPr>
        <w:t>conservation park</w:t>
      </w:r>
      <w:r w:rsidRPr="0080190C">
        <w:rPr>
          <w:rFonts w:eastAsia="Times New Roman"/>
          <w:color w:val="000000"/>
          <w:sz w:val="23"/>
          <w:szCs w:val="23"/>
          <w:lang w:eastAsia="en-AU"/>
        </w:rPr>
        <w:t xml:space="preserve"> has the same meaning as in the </w:t>
      </w:r>
      <w:hyperlink r:id="rId71" w:tgtFrame="_blank" w:history="1">
        <w:r w:rsidRPr="0080190C">
          <w:rPr>
            <w:rFonts w:eastAsia="Times New Roman"/>
            <w:i/>
            <w:iCs/>
            <w:color w:val="000000"/>
            <w:sz w:val="23"/>
            <w:szCs w:val="23"/>
            <w:lang w:eastAsia="en-AU"/>
          </w:rPr>
          <w:t>National Parks and Wildlife Act 1972</w:t>
        </w:r>
      </w:hyperlink>
      <w:r w:rsidRPr="0080190C">
        <w:rPr>
          <w:rFonts w:eastAsia="Times New Roman"/>
          <w:color w:val="000000"/>
          <w:sz w:val="23"/>
          <w:szCs w:val="23"/>
          <w:lang w:eastAsia="en-AU"/>
        </w:rPr>
        <w:t>;</w:t>
      </w:r>
    </w:p>
    <w:p w14:paraId="17503D05" w14:textId="77777777" w:rsidR="0080190C" w:rsidRPr="0080190C" w:rsidRDefault="0080190C" w:rsidP="0080190C">
      <w:pPr>
        <w:spacing w:after="120" w:line="240" w:lineRule="auto"/>
        <w:ind w:left="1134"/>
        <w:jc w:val="left"/>
        <w:textAlignment w:val="baseline"/>
        <w:rPr>
          <w:rFonts w:eastAsia="Times New Roman"/>
          <w:sz w:val="18"/>
          <w:szCs w:val="18"/>
          <w:lang w:eastAsia="en-AU"/>
        </w:rPr>
      </w:pPr>
      <w:r w:rsidRPr="0080190C">
        <w:rPr>
          <w:rFonts w:eastAsia="Times New Roman"/>
          <w:b/>
          <w:bCs/>
          <w:i/>
          <w:iCs/>
          <w:color w:val="000000"/>
          <w:sz w:val="23"/>
          <w:szCs w:val="23"/>
          <w:lang w:eastAsia="en-AU"/>
        </w:rPr>
        <w:t>conservation reserve</w:t>
      </w:r>
      <w:r w:rsidRPr="0080190C">
        <w:rPr>
          <w:rFonts w:eastAsia="Times New Roman"/>
          <w:color w:val="000000"/>
          <w:sz w:val="23"/>
          <w:szCs w:val="23"/>
          <w:lang w:eastAsia="en-AU"/>
        </w:rPr>
        <w:t xml:space="preserve"> means—</w:t>
      </w:r>
    </w:p>
    <w:p w14:paraId="7C41A26F" w14:textId="77777777" w:rsidR="0080190C" w:rsidRPr="0080190C" w:rsidRDefault="0080190C" w:rsidP="0080190C">
      <w:pPr>
        <w:spacing w:after="120" w:line="240" w:lineRule="auto"/>
        <w:ind w:left="1560" w:hanging="425"/>
        <w:jc w:val="left"/>
        <w:textAlignment w:val="baseline"/>
        <w:rPr>
          <w:rFonts w:eastAsia="Times New Roman"/>
          <w:sz w:val="18"/>
          <w:szCs w:val="18"/>
          <w:lang w:eastAsia="en-AU"/>
        </w:rPr>
      </w:pPr>
      <w:r w:rsidRPr="0080190C">
        <w:rPr>
          <w:rFonts w:eastAsia="Times New Roman"/>
          <w:color w:val="000000"/>
          <w:sz w:val="23"/>
          <w:szCs w:val="23"/>
          <w:lang w:eastAsia="en-AU"/>
        </w:rPr>
        <w:t>(a)</w:t>
      </w:r>
      <w:r w:rsidRPr="0080190C">
        <w:rPr>
          <w:rFonts w:eastAsia="Times New Roman"/>
          <w:color w:val="000000"/>
          <w:sz w:val="23"/>
          <w:szCs w:val="23"/>
          <w:lang w:eastAsia="en-AU"/>
        </w:rPr>
        <w:tab/>
        <w:t xml:space="preserve">land dedicated as a conservation reserve under section 5 of the </w:t>
      </w:r>
      <w:hyperlink r:id="rId72" w:tgtFrame="_blank" w:history="1">
        <w:r w:rsidRPr="0080190C">
          <w:rPr>
            <w:rFonts w:eastAsia="Times New Roman"/>
            <w:i/>
            <w:iCs/>
            <w:color w:val="000000"/>
            <w:sz w:val="23"/>
            <w:szCs w:val="23"/>
            <w:lang w:eastAsia="en-AU"/>
          </w:rPr>
          <w:t>Crown Lands Act 1929</w:t>
        </w:r>
      </w:hyperlink>
      <w:r w:rsidRPr="0080190C">
        <w:rPr>
          <w:rFonts w:eastAsia="Times New Roman"/>
          <w:color w:val="000000"/>
          <w:sz w:val="23"/>
          <w:szCs w:val="23"/>
          <w:lang w:eastAsia="en-AU"/>
        </w:rPr>
        <w:t xml:space="preserve"> or section 18 of the </w:t>
      </w:r>
      <w:hyperlink r:id="rId73" w:tgtFrame="_blank" w:history="1">
        <w:r w:rsidRPr="0080190C">
          <w:rPr>
            <w:rFonts w:eastAsia="Times New Roman"/>
            <w:i/>
            <w:iCs/>
            <w:color w:val="000000"/>
            <w:sz w:val="23"/>
            <w:szCs w:val="23"/>
            <w:lang w:eastAsia="en-AU"/>
          </w:rPr>
          <w:t>Crown Land Management Act 2009</w:t>
        </w:r>
      </w:hyperlink>
      <w:r w:rsidRPr="0080190C">
        <w:rPr>
          <w:rFonts w:eastAsia="Times New Roman"/>
          <w:color w:val="000000"/>
          <w:sz w:val="23"/>
          <w:szCs w:val="23"/>
          <w:lang w:eastAsia="en-AU"/>
        </w:rPr>
        <w:t>; or</w:t>
      </w:r>
    </w:p>
    <w:p w14:paraId="7D01704F" w14:textId="77777777" w:rsidR="0080190C" w:rsidRPr="0080190C" w:rsidRDefault="0080190C" w:rsidP="0080190C">
      <w:pPr>
        <w:spacing w:after="120" w:line="240" w:lineRule="auto"/>
        <w:ind w:left="1560" w:hanging="425"/>
        <w:jc w:val="left"/>
        <w:textAlignment w:val="baseline"/>
        <w:rPr>
          <w:rFonts w:eastAsia="Times New Roman"/>
          <w:sz w:val="18"/>
          <w:szCs w:val="18"/>
          <w:lang w:eastAsia="en-AU"/>
        </w:rPr>
      </w:pPr>
      <w:r w:rsidRPr="0080190C">
        <w:rPr>
          <w:rFonts w:eastAsia="Times New Roman"/>
          <w:color w:val="000000"/>
          <w:sz w:val="23"/>
          <w:szCs w:val="23"/>
          <w:lang w:eastAsia="en-AU"/>
        </w:rPr>
        <w:t>(b)</w:t>
      </w:r>
      <w:r w:rsidRPr="0080190C">
        <w:rPr>
          <w:rFonts w:eastAsia="Times New Roman"/>
          <w:color w:val="000000"/>
          <w:sz w:val="23"/>
          <w:szCs w:val="23"/>
          <w:lang w:eastAsia="en-AU"/>
        </w:rPr>
        <w:tab/>
        <w:t xml:space="preserve">land in relation to which a declaration is in force under section 55 of the </w:t>
      </w:r>
      <w:hyperlink r:id="rId74" w:tgtFrame="_blank" w:history="1">
        <w:r w:rsidRPr="0080190C">
          <w:rPr>
            <w:rFonts w:eastAsia="Times New Roman"/>
            <w:i/>
            <w:iCs/>
            <w:color w:val="000000"/>
            <w:sz w:val="23"/>
            <w:szCs w:val="23"/>
            <w:lang w:eastAsia="en-AU"/>
          </w:rPr>
          <w:t>Crown Land Management Act 2009</w:t>
        </w:r>
      </w:hyperlink>
      <w:r w:rsidRPr="0080190C">
        <w:rPr>
          <w:rFonts w:eastAsia="Times New Roman"/>
          <w:color w:val="000000"/>
          <w:sz w:val="23"/>
          <w:szCs w:val="23"/>
          <w:lang w:eastAsia="en-AU"/>
        </w:rPr>
        <w:t>;</w:t>
      </w:r>
    </w:p>
    <w:p w14:paraId="3B3E8DCC" w14:textId="77777777" w:rsidR="0080190C" w:rsidRPr="0080190C" w:rsidRDefault="0080190C" w:rsidP="0080190C">
      <w:pPr>
        <w:spacing w:after="120" w:line="240" w:lineRule="auto"/>
        <w:ind w:left="1134"/>
        <w:jc w:val="left"/>
        <w:textAlignment w:val="baseline"/>
        <w:rPr>
          <w:rFonts w:eastAsia="Times New Roman"/>
          <w:sz w:val="18"/>
          <w:szCs w:val="18"/>
          <w:lang w:eastAsia="en-AU"/>
        </w:rPr>
      </w:pPr>
      <w:r w:rsidRPr="0080190C">
        <w:rPr>
          <w:rFonts w:eastAsia="Times New Roman"/>
          <w:b/>
          <w:bCs/>
          <w:i/>
          <w:iCs/>
          <w:color w:val="000000"/>
          <w:sz w:val="23"/>
          <w:szCs w:val="23"/>
          <w:lang w:eastAsia="en-AU"/>
        </w:rPr>
        <w:t>declared RAMSAR wetland</w:t>
      </w:r>
      <w:r w:rsidRPr="0080190C">
        <w:rPr>
          <w:rFonts w:eastAsia="Times New Roman"/>
          <w:color w:val="000000"/>
          <w:sz w:val="23"/>
          <w:szCs w:val="23"/>
          <w:lang w:eastAsia="en-AU"/>
        </w:rPr>
        <w:t xml:space="preserve"> has the same meaning as in the </w:t>
      </w:r>
      <w:r w:rsidRPr="0080190C">
        <w:rPr>
          <w:rFonts w:eastAsia="Times New Roman"/>
          <w:i/>
          <w:iCs/>
          <w:color w:val="000000"/>
          <w:sz w:val="23"/>
          <w:szCs w:val="23"/>
          <w:lang w:eastAsia="en-AU"/>
        </w:rPr>
        <w:t>Environment Protection and Biodiversity Conservation Act 1999</w:t>
      </w:r>
      <w:r w:rsidRPr="0080190C">
        <w:rPr>
          <w:rFonts w:eastAsia="Times New Roman"/>
          <w:color w:val="000000"/>
          <w:sz w:val="23"/>
          <w:szCs w:val="23"/>
          <w:lang w:eastAsia="en-AU"/>
        </w:rPr>
        <w:t xml:space="preserve"> of the Commonwealth;</w:t>
      </w:r>
    </w:p>
    <w:p w14:paraId="69D291C4" w14:textId="77777777" w:rsidR="0080190C" w:rsidRPr="0080190C" w:rsidRDefault="0080190C" w:rsidP="0080190C">
      <w:pPr>
        <w:spacing w:after="120" w:line="240" w:lineRule="auto"/>
        <w:ind w:left="1134"/>
        <w:jc w:val="left"/>
        <w:textAlignment w:val="baseline"/>
        <w:rPr>
          <w:rFonts w:eastAsia="Times New Roman"/>
          <w:sz w:val="18"/>
          <w:szCs w:val="18"/>
          <w:lang w:eastAsia="en-AU"/>
        </w:rPr>
      </w:pPr>
      <w:bookmarkStart w:id="229" w:name="_Hlk67486766"/>
      <w:r w:rsidRPr="0080190C">
        <w:rPr>
          <w:rFonts w:eastAsia="Times New Roman"/>
          <w:b/>
          <w:bCs/>
          <w:i/>
          <w:iCs/>
          <w:color w:val="000000"/>
          <w:sz w:val="23"/>
          <w:szCs w:val="23"/>
          <w:lang w:eastAsia="en-AU"/>
        </w:rPr>
        <w:t>exploration regulation fee zone</w:t>
      </w:r>
      <w:r w:rsidRPr="0080190C">
        <w:rPr>
          <w:rFonts w:eastAsia="Times New Roman"/>
          <w:color w:val="000000"/>
          <w:sz w:val="23"/>
          <w:szCs w:val="23"/>
          <w:lang w:eastAsia="en-AU"/>
        </w:rPr>
        <w:t xml:space="preserve">—see regulation 87 of the </w:t>
      </w:r>
      <w:hyperlink r:id="rId75" w:tgtFrame="_blank" w:history="1">
        <w:r w:rsidRPr="0080190C">
          <w:rPr>
            <w:rFonts w:eastAsia="Times New Roman"/>
            <w:i/>
            <w:iCs/>
            <w:color w:val="000000"/>
            <w:sz w:val="23"/>
            <w:szCs w:val="23"/>
            <w:lang w:eastAsia="en-AU"/>
          </w:rPr>
          <w:t>Mining Regulations 2020</w:t>
        </w:r>
      </w:hyperlink>
      <w:r w:rsidRPr="0080190C">
        <w:rPr>
          <w:rFonts w:eastAsia="Times New Roman"/>
          <w:color w:val="000000"/>
          <w:sz w:val="23"/>
          <w:szCs w:val="23"/>
          <w:lang w:eastAsia="en-AU"/>
        </w:rPr>
        <w:t>;</w:t>
      </w:r>
    </w:p>
    <w:p w14:paraId="4E2EF10E" w14:textId="77777777" w:rsidR="0080190C" w:rsidRPr="0080190C" w:rsidRDefault="0080190C" w:rsidP="0080190C">
      <w:pPr>
        <w:spacing w:after="120" w:line="240" w:lineRule="auto"/>
        <w:ind w:left="1134"/>
        <w:jc w:val="left"/>
        <w:textAlignment w:val="baseline"/>
        <w:rPr>
          <w:rFonts w:eastAsia="Times New Roman"/>
          <w:sz w:val="18"/>
          <w:szCs w:val="18"/>
          <w:lang w:eastAsia="en-AU"/>
        </w:rPr>
      </w:pPr>
      <w:r w:rsidRPr="0080190C">
        <w:rPr>
          <w:rFonts w:eastAsia="Times New Roman"/>
          <w:b/>
          <w:bCs/>
          <w:i/>
          <w:iCs/>
          <w:color w:val="000000"/>
          <w:sz w:val="23"/>
          <w:szCs w:val="23"/>
          <w:lang w:eastAsia="en-AU"/>
        </w:rPr>
        <w:t>heritage agreement</w:t>
      </w:r>
      <w:r w:rsidRPr="0080190C">
        <w:rPr>
          <w:rFonts w:eastAsia="Times New Roman"/>
          <w:color w:val="000000"/>
          <w:sz w:val="23"/>
          <w:szCs w:val="23"/>
          <w:lang w:eastAsia="en-AU"/>
        </w:rPr>
        <w:t xml:space="preserve"> means a heritage agreement entered into under section 23 of the </w:t>
      </w:r>
      <w:hyperlink r:id="rId76" w:tgtFrame="_blank" w:history="1">
        <w:r w:rsidRPr="0080190C">
          <w:rPr>
            <w:rFonts w:eastAsia="Times New Roman"/>
            <w:i/>
            <w:iCs/>
            <w:color w:val="000000"/>
            <w:sz w:val="23"/>
            <w:szCs w:val="23"/>
            <w:lang w:eastAsia="en-AU"/>
          </w:rPr>
          <w:t>Native Vegetation Act 1991</w:t>
        </w:r>
      </w:hyperlink>
      <w:r w:rsidRPr="0080190C">
        <w:rPr>
          <w:rFonts w:eastAsia="Times New Roman"/>
          <w:color w:val="000000"/>
          <w:sz w:val="23"/>
          <w:szCs w:val="23"/>
          <w:lang w:eastAsia="en-AU"/>
        </w:rPr>
        <w:t>;</w:t>
      </w:r>
    </w:p>
    <w:p w14:paraId="79E292A7" w14:textId="77777777" w:rsidR="0080190C" w:rsidRPr="0080190C" w:rsidRDefault="0080190C" w:rsidP="0080190C">
      <w:pPr>
        <w:spacing w:after="120" w:line="240" w:lineRule="auto"/>
        <w:ind w:left="1134"/>
        <w:jc w:val="left"/>
        <w:textAlignment w:val="baseline"/>
        <w:rPr>
          <w:rFonts w:eastAsia="Times New Roman"/>
          <w:sz w:val="18"/>
          <w:szCs w:val="18"/>
          <w:lang w:eastAsia="en-AU"/>
        </w:rPr>
      </w:pPr>
      <w:r w:rsidRPr="0080190C">
        <w:rPr>
          <w:rFonts w:eastAsia="Times New Roman"/>
          <w:b/>
          <w:bCs/>
          <w:i/>
          <w:iCs/>
          <w:color w:val="000000"/>
          <w:sz w:val="23"/>
          <w:szCs w:val="23"/>
          <w:lang w:eastAsia="en-AU"/>
        </w:rPr>
        <w:t>industrial minerals</w:t>
      </w:r>
      <w:r w:rsidRPr="0080190C">
        <w:rPr>
          <w:rFonts w:eastAsia="Times New Roman"/>
          <w:color w:val="000000"/>
          <w:sz w:val="23"/>
          <w:szCs w:val="23"/>
          <w:lang w:eastAsia="en-AU"/>
        </w:rPr>
        <w:t xml:space="preserve"> has the same meaning as in the </w:t>
      </w:r>
      <w:hyperlink r:id="rId77" w:tgtFrame="_blank" w:history="1">
        <w:r w:rsidRPr="0080190C">
          <w:rPr>
            <w:rFonts w:eastAsia="Times New Roman"/>
            <w:i/>
            <w:iCs/>
            <w:color w:val="000000"/>
            <w:sz w:val="23"/>
            <w:szCs w:val="23"/>
            <w:lang w:eastAsia="en-AU"/>
          </w:rPr>
          <w:t>Mining Regulations 2020</w:t>
        </w:r>
      </w:hyperlink>
      <w:r w:rsidRPr="0080190C">
        <w:rPr>
          <w:rFonts w:eastAsia="Times New Roman"/>
          <w:color w:val="000000"/>
          <w:sz w:val="23"/>
          <w:szCs w:val="23"/>
          <w:lang w:eastAsia="en-AU"/>
        </w:rPr>
        <w:t>;</w:t>
      </w:r>
    </w:p>
    <w:p w14:paraId="04211871" w14:textId="77777777" w:rsidR="0080190C" w:rsidRPr="0080190C" w:rsidRDefault="0080190C" w:rsidP="0080190C">
      <w:pPr>
        <w:spacing w:after="120" w:line="240" w:lineRule="auto"/>
        <w:ind w:left="1134"/>
        <w:jc w:val="left"/>
        <w:textAlignment w:val="baseline"/>
        <w:rPr>
          <w:rFonts w:eastAsia="Times New Roman"/>
          <w:sz w:val="18"/>
          <w:szCs w:val="18"/>
          <w:lang w:eastAsia="en-AU"/>
        </w:rPr>
      </w:pPr>
      <w:r w:rsidRPr="0080190C">
        <w:rPr>
          <w:rFonts w:eastAsia="Times New Roman"/>
          <w:b/>
          <w:bCs/>
          <w:i/>
          <w:iCs/>
          <w:color w:val="000000"/>
          <w:sz w:val="23"/>
          <w:szCs w:val="23"/>
          <w:lang w:eastAsia="en-AU"/>
        </w:rPr>
        <w:t>level 1</w:t>
      </w:r>
      <w:r w:rsidRPr="0080190C">
        <w:rPr>
          <w:rFonts w:eastAsia="Times New Roman"/>
          <w:color w:val="000000"/>
          <w:sz w:val="23"/>
          <w:szCs w:val="23"/>
          <w:lang w:eastAsia="en-AU"/>
        </w:rPr>
        <w:t xml:space="preserve">, </w:t>
      </w:r>
      <w:r w:rsidRPr="0080190C">
        <w:rPr>
          <w:rFonts w:eastAsia="Times New Roman"/>
          <w:b/>
          <w:bCs/>
          <w:i/>
          <w:iCs/>
          <w:color w:val="000000"/>
          <w:sz w:val="23"/>
          <w:szCs w:val="23"/>
          <w:lang w:eastAsia="en-AU"/>
        </w:rPr>
        <w:t>level 2</w:t>
      </w:r>
      <w:r w:rsidRPr="0080190C">
        <w:rPr>
          <w:rFonts w:eastAsia="Times New Roman"/>
          <w:color w:val="000000"/>
          <w:sz w:val="23"/>
          <w:szCs w:val="23"/>
          <w:lang w:eastAsia="en-AU"/>
        </w:rPr>
        <w:t xml:space="preserve">, </w:t>
      </w:r>
      <w:r w:rsidRPr="0080190C">
        <w:rPr>
          <w:rFonts w:eastAsia="Times New Roman"/>
          <w:b/>
          <w:bCs/>
          <w:i/>
          <w:iCs/>
          <w:color w:val="000000"/>
          <w:sz w:val="23"/>
          <w:szCs w:val="23"/>
          <w:lang w:eastAsia="en-AU"/>
        </w:rPr>
        <w:t>level 3</w:t>
      </w:r>
      <w:r w:rsidRPr="0080190C">
        <w:rPr>
          <w:rFonts w:eastAsia="Times New Roman"/>
          <w:color w:val="000000"/>
          <w:sz w:val="23"/>
          <w:szCs w:val="23"/>
          <w:lang w:eastAsia="en-AU"/>
        </w:rPr>
        <w:t xml:space="preserve">, or </w:t>
      </w:r>
      <w:r w:rsidRPr="0080190C">
        <w:rPr>
          <w:rFonts w:eastAsia="Times New Roman"/>
          <w:b/>
          <w:bCs/>
          <w:i/>
          <w:iCs/>
          <w:color w:val="000000"/>
          <w:sz w:val="23"/>
          <w:szCs w:val="23"/>
          <w:lang w:eastAsia="en-AU"/>
        </w:rPr>
        <w:t>level 4 change</w:t>
      </w:r>
      <w:r w:rsidRPr="0080190C">
        <w:rPr>
          <w:rFonts w:eastAsia="Times New Roman"/>
          <w:color w:val="000000"/>
          <w:sz w:val="23"/>
          <w:szCs w:val="23"/>
          <w:lang w:eastAsia="en-AU"/>
        </w:rPr>
        <w:t xml:space="preserve">—see regulation 87 of the </w:t>
      </w:r>
      <w:hyperlink r:id="rId78" w:tgtFrame="_blank" w:history="1">
        <w:r w:rsidRPr="0080190C">
          <w:rPr>
            <w:rFonts w:eastAsia="Times New Roman"/>
            <w:i/>
            <w:iCs/>
            <w:color w:val="000000"/>
            <w:sz w:val="23"/>
            <w:szCs w:val="23"/>
            <w:lang w:eastAsia="en-AU"/>
          </w:rPr>
          <w:t>Mining Regulations 2020</w:t>
        </w:r>
      </w:hyperlink>
      <w:r w:rsidRPr="0080190C">
        <w:rPr>
          <w:rFonts w:eastAsia="Times New Roman"/>
          <w:color w:val="000000"/>
          <w:sz w:val="23"/>
          <w:szCs w:val="23"/>
          <w:lang w:eastAsia="en-AU"/>
        </w:rPr>
        <w:t>;</w:t>
      </w:r>
    </w:p>
    <w:p w14:paraId="04B35FA0" w14:textId="77777777" w:rsidR="0080190C" w:rsidRPr="0080190C" w:rsidRDefault="0080190C" w:rsidP="0080190C">
      <w:pPr>
        <w:spacing w:after="120" w:line="240" w:lineRule="auto"/>
        <w:ind w:left="1134"/>
        <w:jc w:val="left"/>
        <w:textAlignment w:val="baseline"/>
        <w:rPr>
          <w:rFonts w:eastAsia="Times New Roman"/>
          <w:sz w:val="18"/>
          <w:szCs w:val="18"/>
          <w:lang w:eastAsia="en-AU"/>
        </w:rPr>
      </w:pPr>
      <w:r w:rsidRPr="0080190C">
        <w:rPr>
          <w:rFonts w:eastAsia="Times New Roman"/>
          <w:b/>
          <w:bCs/>
          <w:i/>
          <w:iCs/>
          <w:color w:val="000000"/>
          <w:sz w:val="23"/>
          <w:szCs w:val="23"/>
          <w:lang w:eastAsia="en-AU"/>
        </w:rPr>
        <w:lastRenderedPageBreak/>
        <w:t>tier 1</w:t>
      </w:r>
      <w:r w:rsidRPr="0080190C">
        <w:rPr>
          <w:rFonts w:eastAsia="Times New Roman"/>
          <w:color w:val="000000"/>
          <w:sz w:val="23"/>
          <w:szCs w:val="23"/>
          <w:lang w:eastAsia="en-AU"/>
        </w:rPr>
        <w:t xml:space="preserve">, </w:t>
      </w:r>
      <w:r w:rsidRPr="0080190C">
        <w:rPr>
          <w:rFonts w:eastAsia="Times New Roman"/>
          <w:b/>
          <w:bCs/>
          <w:i/>
          <w:iCs/>
          <w:color w:val="000000"/>
          <w:sz w:val="23"/>
          <w:szCs w:val="23"/>
          <w:lang w:eastAsia="en-AU"/>
        </w:rPr>
        <w:t>tier 2</w:t>
      </w:r>
      <w:r w:rsidRPr="0080190C">
        <w:rPr>
          <w:rFonts w:eastAsia="Times New Roman"/>
          <w:color w:val="000000"/>
          <w:sz w:val="23"/>
          <w:szCs w:val="23"/>
          <w:lang w:eastAsia="en-AU"/>
        </w:rPr>
        <w:t xml:space="preserve">, </w:t>
      </w:r>
      <w:r w:rsidRPr="0080190C">
        <w:rPr>
          <w:rFonts w:eastAsia="Times New Roman"/>
          <w:b/>
          <w:bCs/>
          <w:i/>
          <w:iCs/>
          <w:color w:val="000000"/>
          <w:sz w:val="23"/>
          <w:szCs w:val="23"/>
          <w:lang w:eastAsia="en-AU"/>
        </w:rPr>
        <w:t>tier 3</w:t>
      </w:r>
      <w:r w:rsidRPr="0080190C">
        <w:rPr>
          <w:rFonts w:eastAsia="Times New Roman"/>
          <w:color w:val="000000"/>
          <w:sz w:val="23"/>
          <w:szCs w:val="23"/>
          <w:lang w:eastAsia="en-AU"/>
        </w:rPr>
        <w:t xml:space="preserve"> or </w:t>
      </w:r>
      <w:r w:rsidRPr="0080190C">
        <w:rPr>
          <w:rFonts w:eastAsia="Times New Roman"/>
          <w:b/>
          <w:bCs/>
          <w:i/>
          <w:iCs/>
          <w:color w:val="000000"/>
          <w:sz w:val="23"/>
          <w:szCs w:val="23"/>
          <w:lang w:eastAsia="en-AU"/>
        </w:rPr>
        <w:t>tier 4 draft</w:t>
      </w:r>
      <w:r w:rsidRPr="0080190C">
        <w:rPr>
          <w:rFonts w:eastAsia="Times New Roman"/>
          <w:color w:val="000000"/>
          <w:sz w:val="23"/>
          <w:szCs w:val="23"/>
          <w:lang w:eastAsia="en-AU"/>
        </w:rPr>
        <w:t xml:space="preserve"> or </w:t>
      </w:r>
      <w:r w:rsidRPr="0080190C">
        <w:rPr>
          <w:rFonts w:eastAsia="Times New Roman"/>
          <w:b/>
          <w:bCs/>
          <w:i/>
          <w:iCs/>
          <w:color w:val="000000"/>
          <w:sz w:val="23"/>
          <w:szCs w:val="23"/>
          <w:lang w:eastAsia="en-AU"/>
        </w:rPr>
        <w:t>tier 1</w:t>
      </w:r>
      <w:r w:rsidRPr="0080190C">
        <w:rPr>
          <w:rFonts w:eastAsia="Times New Roman"/>
          <w:color w:val="000000"/>
          <w:sz w:val="23"/>
          <w:szCs w:val="23"/>
          <w:lang w:eastAsia="en-AU"/>
        </w:rPr>
        <w:t xml:space="preserve">, </w:t>
      </w:r>
      <w:r w:rsidRPr="0080190C">
        <w:rPr>
          <w:rFonts w:eastAsia="Times New Roman"/>
          <w:b/>
          <w:bCs/>
          <w:i/>
          <w:iCs/>
          <w:color w:val="000000"/>
          <w:sz w:val="23"/>
          <w:szCs w:val="23"/>
          <w:lang w:eastAsia="en-AU"/>
        </w:rPr>
        <w:t>tier 2</w:t>
      </w:r>
      <w:r w:rsidRPr="0080190C">
        <w:rPr>
          <w:rFonts w:eastAsia="Times New Roman"/>
          <w:color w:val="000000"/>
          <w:sz w:val="23"/>
          <w:szCs w:val="23"/>
          <w:lang w:eastAsia="en-AU"/>
        </w:rPr>
        <w:t xml:space="preserve">, </w:t>
      </w:r>
      <w:r w:rsidRPr="0080190C">
        <w:rPr>
          <w:rFonts w:eastAsia="Times New Roman"/>
          <w:b/>
          <w:bCs/>
          <w:i/>
          <w:iCs/>
          <w:color w:val="000000"/>
          <w:sz w:val="23"/>
          <w:szCs w:val="23"/>
          <w:lang w:eastAsia="en-AU"/>
        </w:rPr>
        <w:t>tier 3</w:t>
      </w:r>
      <w:r w:rsidRPr="0080190C">
        <w:rPr>
          <w:rFonts w:eastAsia="Times New Roman"/>
          <w:color w:val="000000"/>
          <w:sz w:val="23"/>
          <w:szCs w:val="23"/>
          <w:lang w:eastAsia="en-AU"/>
        </w:rPr>
        <w:t xml:space="preserve"> or </w:t>
      </w:r>
      <w:r w:rsidRPr="0080190C">
        <w:rPr>
          <w:rFonts w:eastAsia="Times New Roman"/>
          <w:b/>
          <w:bCs/>
          <w:i/>
          <w:iCs/>
          <w:color w:val="000000"/>
          <w:sz w:val="23"/>
          <w:szCs w:val="23"/>
          <w:lang w:eastAsia="en-AU"/>
        </w:rPr>
        <w:t>tier 4 program</w:t>
      </w:r>
      <w:r w:rsidRPr="0080190C">
        <w:rPr>
          <w:rFonts w:eastAsia="Times New Roman"/>
          <w:color w:val="000000"/>
          <w:sz w:val="23"/>
          <w:szCs w:val="23"/>
          <w:lang w:eastAsia="en-AU"/>
        </w:rPr>
        <w:t>—</w:t>
      </w:r>
      <w:r w:rsidRPr="0080190C">
        <w:rPr>
          <w:rFonts w:eastAsia="Times New Roman"/>
          <w:color w:val="000000"/>
          <w:sz w:val="23"/>
          <w:szCs w:val="23"/>
          <w:lang w:eastAsia="en-AU"/>
        </w:rPr>
        <w:br/>
        <w:t xml:space="preserve">see regulation 87 of the </w:t>
      </w:r>
      <w:hyperlink r:id="rId79" w:tgtFrame="_blank" w:history="1">
        <w:r w:rsidRPr="0080190C">
          <w:rPr>
            <w:rFonts w:eastAsia="Times New Roman"/>
            <w:i/>
            <w:iCs/>
            <w:color w:val="000000"/>
            <w:sz w:val="23"/>
            <w:szCs w:val="23"/>
            <w:lang w:eastAsia="en-AU"/>
          </w:rPr>
          <w:t>Mining Regulations 2020</w:t>
        </w:r>
      </w:hyperlink>
      <w:r w:rsidRPr="0080190C">
        <w:rPr>
          <w:rFonts w:eastAsia="Times New Roman"/>
          <w:color w:val="000000"/>
          <w:sz w:val="23"/>
          <w:szCs w:val="23"/>
          <w:lang w:eastAsia="en-AU"/>
        </w:rPr>
        <w:t>;</w:t>
      </w:r>
    </w:p>
    <w:p w14:paraId="706835EB" w14:textId="77777777" w:rsidR="0080190C" w:rsidRPr="0080190C" w:rsidRDefault="0080190C" w:rsidP="0080190C">
      <w:pPr>
        <w:spacing w:after="120" w:line="240" w:lineRule="auto"/>
        <w:ind w:left="1134"/>
        <w:jc w:val="left"/>
        <w:textAlignment w:val="baseline"/>
        <w:rPr>
          <w:rFonts w:eastAsia="Times New Roman"/>
          <w:sz w:val="18"/>
          <w:szCs w:val="18"/>
          <w:lang w:eastAsia="en-AU"/>
        </w:rPr>
      </w:pPr>
      <w:r w:rsidRPr="0080190C">
        <w:rPr>
          <w:rFonts w:eastAsia="Times New Roman"/>
          <w:b/>
          <w:bCs/>
          <w:i/>
          <w:iCs/>
          <w:color w:val="000000"/>
          <w:sz w:val="23"/>
          <w:szCs w:val="23"/>
          <w:lang w:eastAsia="en-AU"/>
        </w:rPr>
        <w:t>zone 1 exploration regulation fee zone</w:t>
      </w:r>
      <w:r w:rsidRPr="0080190C">
        <w:rPr>
          <w:rFonts w:eastAsia="Times New Roman"/>
          <w:color w:val="000000"/>
          <w:sz w:val="23"/>
          <w:szCs w:val="23"/>
          <w:lang w:eastAsia="en-AU"/>
        </w:rPr>
        <w:t xml:space="preserve">, </w:t>
      </w:r>
      <w:r w:rsidRPr="0080190C">
        <w:rPr>
          <w:rFonts w:eastAsia="Times New Roman"/>
          <w:b/>
          <w:bCs/>
          <w:i/>
          <w:iCs/>
          <w:color w:val="000000"/>
          <w:sz w:val="23"/>
          <w:szCs w:val="23"/>
          <w:lang w:eastAsia="en-AU"/>
        </w:rPr>
        <w:t>zone 2 exploration regulation fee zone</w:t>
      </w:r>
      <w:r w:rsidRPr="0080190C">
        <w:rPr>
          <w:rFonts w:eastAsia="Times New Roman"/>
          <w:color w:val="000000"/>
          <w:sz w:val="23"/>
          <w:szCs w:val="23"/>
          <w:lang w:eastAsia="en-AU"/>
        </w:rPr>
        <w:t xml:space="preserve"> and </w:t>
      </w:r>
      <w:r w:rsidRPr="0080190C">
        <w:rPr>
          <w:rFonts w:eastAsia="Times New Roman"/>
          <w:b/>
          <w:bCs/>
          <w:i/>
          <w:iCs/>
          <w:color w:val="000000"/>
          <w:sz w:val="23"/>
          <w:szCs w:val="23"/>
          <w:lang w:eastAsia="en-AU"/>
        </w:rPr>
        <w:t>zone 3 exploration regulation fee zone</w:t>
      </w:r>
      <w:r w:rsidRPr="0080190C">
        <w:rPr>
          <w:rFonts w:eastAsia="Times New Roman"/>
          <w:color w:val="000000"/>
          <w:sz w:val="23"/>
          <w:szCs w:val="23"/>
          <w:lang w:eastAsia="en-AU"/>
        </w:rPr>
        <w:t xml:space="preserve">—see regulation 87 of the </w:t>
      </w:r>
      <w:hyperlink r:id="rId80" w:tgtFrame="_blank" w:history="1">
        <w:r w:rsidRPr="0080190C">
          <w:rPr>
            <w:rFonts w:eastAsia="Times New Roman"/>
            <w:i/>
            <w:iCs/>
            <w:color w:val="000000"/>
            <w:sz w:val="23"/>
            <w:szCs w:val="23"/>
            <w:lang w:eastAsia="en-AU"/>
          </w:rPr>
          <w:t>Mining Regulations 2020</w:t>
        </w:r>
      </w:hyperlink>
      <w:r w:rsidRPr="0080190C">
        <w:rPr>
          <w:rFonts w:eastAsia="Times New Roman"/>
          <w:color w:val="000000"/>
          <w:sz w:val="23"/>
          <w:szCs w:val="23"/>
          <w:lang w:eastAsia="en-AU"/>
        </w:rPr>
        <w:t>.</w:t>
      </w:r>
    </w:p>
    <w:bookmarkEnd w:id="229"/>
    <w:p w14:paraId="68E96C6F" w14:textId="77777777" w:rsidR="0080190C" w:rsidRPr="0080190C" w:rsidRDefault="0080190C" w:rsidP="0080190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80190C">
        <w:rPr>
          <w:rFonts w:eastAsia="Times New Roman"/>
          <w:b/>
          <w:bCs/>
          <w:color w:val="000000"/>
          <w:sz w:val="26"/>
          <w:szCs w:val="26"/>
          <w:lang w:eastAsia="en-AU"/>
        </w:rPr>
        <w:t>4—Fees</w:t>
      </w:r>
    </w:p>
    <w:p w14:paraId="5DF1C619" w14:textId="77777777" w:rsidR="0080190C" w:rsidRPr="0080190C" w:rsidRDefault="0080190C" w:rsidP="0080190C">
      <w:pPr>
        <w:spacing w:after="120" w:line="240" w:lineRule="auto"/>
        <w:ind w:left="851" w:hanging="425"/>
        <w:jc w:val="left"/>
        <w:textAlignment w:val="baseline"/>
        <w:rPr>
          <w:rFonts w:eastAsia="Times New Roman"/>
          <w:color w:val="000000"/>
          <w:sz w:val="23"/>
          <w:szCs w:val="23"/>
          <w:lang w:eastAsia="en-AU"/>
        </w:rPr>
      </w:pPr>
    </w:p>
    <w:p w14:paraId="1F499CE1" w14:textId="77777777" w:rsidR="0080190C" w:rsidRPr="0080190C" w:rsidRDefault="0080190C" w:rsidP="0080190C">
      <w:pPr>
        <w:spacing w:after="120" w:line="240" w:lineRule="auto"/>
        <w:ind w:left="851" w:hanging="425"/>
        <w:jc w:val="left"/>
        <w:textAlignment w:val="baseline"/>
        <w:rPr>
          <w:rFonts w:eastAsia="Times New Roman"/>
          <w:color w:val="000000"/>
          <w:sz w:val="23"/>
          <w:szCs w:val="23"/>
          <w:lang w:eastAsia="en-AU"/>
        </w:rPr>
      </w:pPr>
      <w:r w:rsidRPr="0080190C">
        <w:rPr>
          <w:rFonts w:eastAsia="Times New Roman"/>
          <w:color w:val="000000"/>
          <w:sz w:val="23"/>
          <w:szCs w:val="23"/>
          <w:lang w:eastAsia="en-AU"/>
        </w:rPr>
        <w:t>(1)</w:t>
      </w:r>
      <w:r w:rsidRPr="0080190C">
        <w:rPr>
          <w:rFonts w:eastAsia="Times New Roman"/>
          <w:color w:val="000000"/>
          <w:sz w:val="23"/>
          <w:szCs w:val="23"/>
          <w:lang w:eastAsia="en-AU"/>
        </w:rPr>
        <w:tab/>
        <w:t>The fees set out in Schedule 1 are prescribed for the purposes of the Act and payable as specified in that Schedule.</w:t>
      </w:r>
    </w:p>
    <w:p w14:paraId="66141783" w14:textId="77777777" w:rsidR="0080190C" w:rsidRPr="0080190C" w:rsidRDefault="0080190C" w:rsidP="0080190C">
      <w:pPr>
        <w:spacing w:after="120" w:line="240" w:lineRule="auto"/>
        <w:ind w:left="851" w:hanging="425"/>
        <w:jc w:val="left"/>
        <w:textAlignment w:val="baseline"/>
        <w:rPr>
          <w:rFonts w:eastAsia="Times New Roman"/>
          <w:color w:val="000000"/>
          <w:sz w:val="23"/>
          <w:szCs w:val="23"/>
          <w:lang w:eastAsia="en-AU"/>
        </w:rPr>
      </w:pPr>
      <w:r w:rsidRPr="0080190C">
        <w:rPr>
          <w:rFonts w:eastAsia="Times New Roman"/>
          <w:color w:val="000000"/>
          <w:sz w:val="23"/>
          <w:szCs w:val="23"/>
          <w:lang w:eastAsia="en-AU"/>
        </w:rPr>
        <w:t>(2)</w:t>
      </w:r>
      <w:r w:rsidRPr="0080190C">
        <w:rPr>
          <w:rFonts w:eastAsia="Times New Roman"/>
          <w:color w:val="000000"/>
          <w:sz w:val="23"/>
          <w:szCs w:val="23"/>
          <w:lang w:eastAsia="en-AU"/>
        </w:rPr>
        <w:tab/>
        <w:t>The fees set out in Schedule 2 are prescribed for the purposes of the Act and payable in connection with the submission of programs as specified in that Schedule.</w:t>
      </w:r>
    </w:p>
    <w:p w14:paraId="2BD6EA23" w14:textId="77777777" w:rsidR="0080190C" w:rsidRPr="0080190C" w:rsidRDefault="0080190C" w:rsidP="0080190C">
      <w:pPr>
        <w:spacing w:before="240" w:after="240" w:line="240" w:lineRule="auto"/>
        <w:ind w:left="556" w:hanging="556"/>
        <w:jc w:val="left"/>
        <w:textAlignment w:val="baseline"/>
        <w:rPr>
          <w:rFonts w:eastAsia="Times New Roman"/>
          <w:b/>
          <w:bCs/>
          <w:color w:val="000000"/>
          <w:sz w:val="32"/>
          <w:szCs w:val="32"/>
          <w:lang w:eastAsia="en-AU"/>
        </w:rPr>
      </w:pPr>
      <w:r w:rsidRPr="0080190C">
        <w:rPr>
          <w:rFonts w:eastAsia="Times New Roman"/>
          <w:b/>
          <w:bCs/>
          <w:color w:val="000000"/>
          <w:sz w:val="32"/>
          <w:szCs w:val="32"/>
          <w:lang w:eastAsia="en-AU"/>
        </w:rPr>
        <w:t>Schedule 1—Fees</w:t>
      </w:r>
    </w:p>
    <w:tbl>
      <w:tblPr>
        <w:tblW w:w="876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5"/>
        <w:gridCol w:w="6315"/>
        <w:gridCol w:w="1770"/>
      </w:tblGrid>
      <w:tr w:rsidR="0080190C" w:rsidRPr="0080190C" w14:paraId="7EFCE28B" w14:textId="77777777" w:rsidTr="0064237F">
        <w:trPr>
          <w:cantSplit/>
          <w:jc w:val="center"/>
        </w:trPr>
        <w:tc>
          <w:tcPr>
            <w:tcW w:w="675" w:type="dxa"/>
            <w:tcBorders>
              <w:top w:val="nil"/>
              <w:left w:val="nil"/>
              <w:bottom w:val="nil"/>
              <w:right w:val="nil"/>
            </w:tcBorders>
            <w:hideMark/>
          </w:tcPr>
          <w:p w14:paraId="6EE1099E"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1</w:t>
            </w:r>
          </w:p>
        </w:tc>
        <w:tc>
          <w:tcPr>
            <w:tcW w:w="6315" w:type="dxa"/>
            <w:tcBorders>
              <w:top w:val="nil"/>
              <w:left w:val="nil"/>
              <w:bottom w:val="nil"/>
              <w:right w:val="nil"/>
            </w:tcBorders>
            <w:hideMark/>
          </w:tcPr>
          <w:p w14:paraId="4A3AE87C"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Application for registration of mineral claim</w:t>
            </w:r>
          </w:p>
        </w:tc>
        <w:tc>
          <w:tcPr>
            <w:tcW w:w="1770" w:type="dxa"/>
            <w:tcBorders>
              <w:top w:val="nil"/>
              <w:left w:val="nil"/>
              <w:bottom w:val="nil"/>
              <w:right w:val="nil"/>
            </w:tcBorders>
            <w:hideMark/>
          </w:tcPr>
          <w:p w14:paraId="50F5C113"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$671.00 </w:t>
            </w:r>
          </w:p>
        </w:tc>
      </w:tr>
      <w:tr w:rsidR="0080190C" w:rsidRPr="0080190C" w14:paraId="1908EE54" w14:textId="77777777" w:rsidTr="0064237F">
        <w:trPr>
          <w:cantSplit/>
          <w:jc w:val="center"/>
        </w:trPr>
        <w:tc>
          <w:tcPr>
            <w:tcW w:w="675" w:type="dxa"/>
            <w:tcBorders>
              <w:top w:val="nil"/>
              <w:left w:val="nil"/>
              <w:bottom w:val="nil"/>
              <w:right w:val="nil"/>
            </w:tcBorders>
            <w:hideMark/>
          </w:tcPr>
          <w:p w14:paraId="468BFD3C"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2</w:t>
            </w:r>
          </w:p>
        </w:tc>
        <w:tc>
          <w:tcPr>
            <w:tcW w:w="6315" w:type="dxa"/>
            <w:tcBorders>
              <w:top w:val="nil"/>
              <w:left w:val="nil"/>
              <w:bottom w:val="nil"/>
              <w:right w:val="nil"/>
            </w:tcBorders>
            <w:hideMark/>
          </w:tcPr>
          <w:p w14:paraId="037EC1B0"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Exploration licence—</w:t>
            </w:r>
          </w:p>
        </w:tc>
        <w:tc>
          <w:tcPr>
            <w:tcW w:w="1770" w:type="dxa"/>
            <w:tcBorders>
              <w:top w:val="nil"/>
              <w:left w:val="nil"/>
              <w:bottom w:val="nil"/>
              <w:right w:val="nil"/>
            </w:tcBorders>
            <w:hideMark/>
          </w:tcPr>
          <w:p w14:paraId="30D93D14"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 </w:t>
            </w:r>
          </w:p>
        </w:tc>
      </w:tr>
      <w:tr w:rsidR="0080190C" w:rsidRPr="0080190C" w14:paraId="3389CA54" w14:textId="77777777" w:rsidTr="0064237F">
        <w:trPr>
          <w:cantSplit/>
          <w:jc w:val="center"/>
        </w:trPr>
        <w:tc>
          <w:tcPr>
            <w:tcW w:w="675" w:type="dxa"/>
            <w:tcBorders>
              <w:top w:val="nil"/>
              <w:left w:val="nil"/>
              <w:bottom w:val="nil"/>
              <w:right w:val="nil"/>
            </w:tcBorders>
            <w:hideMark/>
          </w:tcPr>
          <w:p w14:paraId="06ABB9A0"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04FCEFF1" w14:textId="77777777" w:rsidR="0080190C" w:rsidRPr="0080190C" w:rsidRDefault="0080190C" w:rsidP="0080190C">
            <w:pPr>
              <w:spacing w:after="120" w:line="240" w:lineRule="auto"/>
              <w:ind w:left="534" w:hanging="534"/>
              <w:jc w:val="left"/>
              <w:textAlignment w:val="baseline"/>
              <w:rPr>
                <w:rFonts w:eastAsia="Times New Roman"/>
                <w:sz w:val="20"/>
                <w:szCs w:val="20"/>
                <w:lang w:eastAsia="en-AU"/>
              </w:rPr>
            </w:pPr>
            <w:r w:rsidRPr="0080190C">
              <w:rPr>
                <w:rFonts w:eastAsia="Times New Roman"/>
                <w:color w:val="000000"/>
                <w:sz w:val="20"/>
                <w:szCs w:val="20"/>
                <w:lang w:eastAsia="en-AU"/>
              </w:rPr>
              <w:t>(a)</w:t>
            </w:r>
            <w:r w:rsidRPr="0080190C">
              <w:rPr>
                <w:rFonts w:eastAsia="Times New Roman"/>
                <w:color w:val="000000"/>
                <w:sz w:val="20"/>
                <w:szCs w:val="20"/>
                <w:lang w:eastAsia="en-AU"/>
              </w:rPr>
              <w:tab/>
              <w:t>application fee</w:t>
            </w:r>
          </w:p>
        </w:tc>
        <w:tc>
          <w:tcPr>
            <w:tcW w:w="1770" w:type="dxa"/>
            <w:tcBorders>
              <w:top w:val="nil"/>
              <w:left w:val="nil"/>
              <w:bottom w:val="nil"/>
              <w:right w:val="nil"/>
            </w:tcBorders>
            <w:hideMark/>
          </w:tcPr>
          <w:p w14:paraId="768DA898"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$954.00 </w:t>
            </w:r>
          </w:p>
        </w:tc>
      </w:tr>
      <w:tr w:rsidR="0080190C" w:rsidRPr="0080190C" w14:paraId="2A5E34FB" w14:textId="77777777" w:rsidTr="0064237F">
        <w:trPr>
          <w:cantSplit/>
          <w:jc w:val="center"/>
        </w:trPr>
        <w:tc>
          <w:tcPr>
            <w:tcW w:w="675" w:type="dxa"/>
            <w:tcBorders>
              <w:top w:val="nil"/>
              <w:left w:val="nil"/>
              <w:bottom w:val="nil"/>
              <w:right w:val="nil"/>
            </w:tcBorders>
            <w:hideMark/>
          </w:tcPr>
          <w:p w14:paraId="4823BCC6"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1E0DE3FB" w14:textId="77777777" w:rsidR="0080190C" w:rsidRPr="0080190C" w:rsidRDefault="0080190C" w:rsidP="0080190C">
            <w:pPr>
              <w:spacing w:after="120" w:line="240" w:lineRule="auto"/>
              <w:ind w:left="534" w:hanging="534"/>
              <w:jc w:val="left"/>
              <w:textAlignment w:val="baseline"/>
              <w:rPr>
                <w:rFonts w:eastAsia="Times New Roman"/>
                <w:sz w:val="20"/>
                <w:szCs w:val="20"/>
                <w:lang w:eastAsia="en-AU"/>
              </w:rPr>
            </w:pPr>
            <w:r w:rsidRPr="0080190C">
              <w:rPr>
                <w:rFonts w:eastAsia="Times New Roman"/>
                <w:color w:val="000000"/>
                <w:sz w:val="20"/>
                <w:szCs w:val="20"/>
                <w:lang w:eastAsia="en-AU"/>
              </w:rPr>
              <w:t>(b)</w:t>
            </w:r>
            <w:r w:rsidRPr="0080190C">
              <w:rPr>
                <w:rFonts w:eastAsia="Times New Roman"/>
                <w:color w:val="000000"/>
                <w:sz w:val="20"/>
                <w:szCs w:val="20"/>
                <w:lang w:eastAsia="en-AU"/>
              </w:rPr>
              <w:tab/>
              <w:t>annual fee—the sum of the following components:</w:t>
            </w:r>
          </w:p>
        </w:tc>
        <w:tc>
          <w:tcPr>
            <w:tcW w:w="1770" w:type="dxa"/>
            <w:tcBorders>
              <w:top w:val="nil"/>
              <w:left w:val="nil"/>
              <w:bottom w:val="nil"/>
              <w:right w:val="nil"/>
            </w:tcBorders>
            <w:hideMark/>
          </w:tcPr>
          <w:p w14:paraId="15EFC4D1"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 </w:t>
            </w:r>
          </w:p>
        </w:tc>
      </w:tr>
      <w:tr w:rsidR="0080190C" w:rsidRPr="0080190C" w14:paraId="21ADB9C3" w14:textId="77777777" w:rsidTr="0064237F">
        <w:trPr>
          <w:cantSplit/>
          <w:jc w:val="center"/>
        </w:trPr>
        <w:tc>
          <w:tcPr>
            <w:tcW w:w="675" w:type="dxa"/>
            <w:tcBorders>
              <w:top w:val="nil"/>
              <w:left w:val="nil"/>
              <w:bottom w:val="nil"/>
              <w:right w:val="nil"/>
            </w:tcBorders>
            <w:hideMark/>
          </w:tcPr>
          <w:p w14:paraId="7B235DB7"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16CF4233" w14:textId="77777777" w:rsidR="0080190C" w:rsidRPr="0080190C" w:rsidRDefault="0080190C" w:rsidP="0080190C">
            <w:pPr>
              <w:spacing w:after="120" w:line="240" w:lineRule="auto"/>
              <w:ind w:left="1026" w:hanging="492"/>
              <w:jc w:val="left"/>
              <w:textAlignment w:val="baseline"/>
              <w:rPr>
                <w:rFonts w:eastAsia="Times New Roman"/>
                <w:sz w:val="20"/>
                <w:szCs w:val="20"/>
                <w:lang w:eastAsia="en-AU"/>
              </w:rPr>
            </w:pPr>
            <w:r w:rsidRPr="0080190C">
              <w:rPr>
                <w:rFonts w:eastAsia="Times New Roman"/>
                <w:color w:val="000000"/>
                <w:sz w:val="20"/>
                <w:szCs w:val="20"/>
                <w:lang w:eastAsia="en-AU"/>
              </w:rPr>
              <w:t>(i)</w:t>
            </w:r>
            <w:r w:rsidRPr="0080190C">
              <w:rPr>
                <w:rFonts w:eastAsia="Times New Roman"/>
                <w:color w:val="000000"/>
                <w:sz w:val="20"/>
                <w:szCs w:val="20"/>
                <w:lang w:eastAsia="en-AU"/>
              </w:rPr>
              <w:tab/>
              <w:t>administration component</w:t>
            </w:r>
          </w:p>
        </w:tc>
        <w:tc>
          <w:tcPr>
            <w:tcW w:w="1770" w:type="dxa"/>
            <w:tcBorders>
              <w:top w:val="nil"/>
              <w:left w:val="nil"/>
              <w:bottom w:val="nil"/>
              <w:right w:val="nil"/>
            </w:tcBorders>
            <w:hideMark/>
          </w:tcPr>
          <w:p w14:paraId="282B56CD"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$191.00 </w:t>
            </w:r>
          </w:p>
        </w:tc>
      </w:tr>
      <w:tr w:rsidR="0080190C" w:rsidRPr="0080190C" w14:paraId="74EE5604" w14:textId="77777777" w:rsidTr="0064237F">
        <w:trPr>
          <w:cantSplit/>
          <w:jc w:val="center"/>
        </w:trPr>
        <w:tc>
          <w:tcPr>
            <w:tcW w:w="675" w:type="dxa"/>
            <w:tcBorders>
              <w:top w:val="nil"/>
              <w:left w:val="nil"/>
              <w:bottom w:val="nil"/>
              <w:right w:val="nil"/>
            </w:tcBorders>
            <w:hideMark/>
          </w:tcPr>
          <w:p w14:paraId="20BC25AA"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6CFDAA98" w14:textId="77777777" w:rsidR="0080190C" w:rsidRPr="0080190C" w:rsidRDefault="0080190C" w:rsidP="0080190C">
            <w:pPr>
              <w:spacing w:after="120" w:line="240" w:lineRule="auto"/>
              <w:ind w:left="1026" w:hanging="492"/>
              <w:jc w:val="left"/>
              <w:textAlignment w:val="baseline"/>
              <w:rPr>
                <w:rFonts w:eastAsia="Times New Roman"/>
                <w:sz w:val="20"/>
                <w:szCs w:val="20"/>
                <w:lang w:eastAsia="en-AU"/>
              </w:rPr>
            </w:pPr>
            <w:r w:rsidRPr="0080190C">
              <w:rPr>
                <w:rFonts w:eastAsia="Times New Roman"/>
                <w:color w:val="000000"/>
                <w:sz w:val="20"/>
                <w:szCs w:val="20"/>
                <w:lang w:eastAsia="en-AU"/>
              </w:rPr>
              <w:t>(ii)</w:t>
            </w:r>
            <w:r w:rsidRPr="0080190C">
              <w:rPr>
                <w:rFonts w:eastAsia="Times New Roman"/>
                <w:color w:val="000000"/>
                <w:sz w:val="20"/>
                <w:szCs w:val="20"/>
                <w:lang w:eastAsia="en-AU"/>
              </w:rPr>
              <w:tab/>
              <w:t>regulation component</w:t>
            </w:r>
          </w:p>
        </w:tc>
        <w:tc>
          <w:tcPr>
            <w:tcW w:w="1770" w:type="dxa"/>
            <w:tcBorders>
              <w:top w:val="nil"/>
              <w:left w:val="nil"/>
              <w:bottom w:val="nil"/>
              <w:right w:val="nil"/>
            </w:tcBorders>
            <w:hideMark/>
          </w:tcPr>
          <w:p w14:paraId="5A868021"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 </w:t>
            </w:r>
          </w:p>
        </w:tc>
      </w:tr>
      <w:tr w:rsidR="0080190C" w:rsidRPr="0080190C" w14:paraId="1DE4A09D" w14:textId="77777777" w:rsidTr="0064237F">
        <w:trPr>
          <w:cantSplit/>
          <w:jc w:val="center"/>
        </w:trPr>
        <w:tc>
          <w:tcPr>
            <w:tcW w:w="675" w:type="dxa"/>
            <w:tcBorders>
              <w:top w:val="nil"/>
              <w:left w:val="nil"/>
              <w:bottom w:val="nil"/>
              <w:right w:val="nil"/>
            </w:tcBorders>
            <w:hideMark/>
          </w:tcPr>
          <w:p w14:paraId="7666C419"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5F7DDB9B" w14:textId="77777777" w:rsidR="0080190C" w:rsidRPr="0080190C" w:rsidRDefault="0080190C" w:rsidP="0080190C">
            <w:pPr>
              <w:spacing w:after="120" w:line="240" w:lineRule="auto"/>
              <w:ind w:left="1593" w:hanging="567"/>
              <w:jc w:val="left"/>
              <w:textAlignment w:val="baseline"/>
              <w:rPr>
                <w:rFonts w:eastAsia="Times New Roman"/>
                <w:sz w:val="20"/>
                <w:szCs w:val="20"/>
                <w:lang w:eastAsia="en-AU"/>
              </w:rPr>
            </w:pPr>
            <w:r w:rsidRPr="0080190C">
              <w:rPr>
                <w:rFonts w:eastAsia="Times New Roman"/>
                <w:color w:val="000000"/>
                <w:sz w:val="20"/>
                <w:szCs w:val="20"/>
                <w:lang w:eastAsia="en-AU"/>
              </w:rPr>
              <w:t>(A)</w:t>
            </w:r>
            <w:r w:rsidRPr="0080190C">
              <w:rPr>
                <w:rFonts w:eastAsia="Times New Roman"/>
                <w:color w:val="000000"/>
                <w:sz w:val="20"/>
                <w:szCs w:val="20"/>
                <w:lang w:eastAsia="en-AU"/>
              </w:rPr>
              <w:tab/>
              <w:t>in the case of an exploration licence in respect of land that is wholly within a zone 1 exploration regulation fee zone</w:t>
            </w:r>
          </w:p>
        </w:tc>
        <w:tc>
          <w:tcPr>
            <w:tcW w:w="1770" w:type="dxa"/>
            <w:tcBorders>
              <w:top w:val="nil"/>
              <w:left w:val="nil"/>
              <w:bottom w:val="nil"/>
              <w:right w:val="nil"/>
            </w:tcBorders>
            <w:hideMark/>
          </w:tcPr>
          <w:p w14:paraId="7A5EB221"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$628.00 or $14.60 per km² or part of a km² in the area of the licence, whichever is the greater </w:t>
            </w:r>
          </w:p>
        </w:tc>
      </w:tr>
      <w:tr w:rsidR="0080190C" w:rsidRPr="0080190C" w14:paraId="4719CCF4" w14:textId="77777777" w:rsidTr="0064237F">
        <w:trPr>
          <w:cantSplit/>
          <w:jc w:val="center"/>
        </w:trPr>
        <w:tc>
          <w:tcPr>
            <w:tcW w:w="675" w:type="dxa"/>
            <w:tcBorders>
              <w:top w:val="nil"/>
              <w:left w:val="nil"/>
              <w:bottom w:val="nil"/>
              <w:right w:val="nil"/>
            </w:tcBorders>
            <w:hideMark/>
          </w:tcPr>
          <w:p w14:paraId="66F26DFD"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7D7283A2" w14:textId="77777777" w:rsidR="0080190C" w:rsidRPr="0080190C" w:rsidRDefault="0080190C" w:rsidP="0080190C">
            <w:pPr>
              <w:spacing w:after="120" w:line="240" w:lineRule="auto"/>
              <w:ind w:left="1593" w:hanging="567"/>
              <w:jc w:val="left"/>
              <w:textAlignment w:val="baseline"/>
              <w:rPr>
                <w:rFonts w:eastAsia="Times New Roman"/>
                <w:sz w:val="20"/>
                <w:szCs w:val="20"/>
                <w:lang w:eastAsia="en-AU"/>
              </w:rPr>
            </w:pPr>
            <w:r w:rsidRPr="0080190C">
              <w:rPr>
                <w:rFonts w:eastAsia="Times New Roman"/>
                <w:color w:val="000000"/>
                <w:sz w:val="20"/>
                <w:szCs w:val="20"/>
                <w:lang w:eastAsia="en-AU"/>
              </w:rPr>
              <w:t>(B)</w:t>
            </w:r>
            <w:r w:rsidRPr="0080190C">
              <w:rPr>
                <w:rFonts w:eastAsia="Times New Roman"/>
                <w:color w:val="000000"/>
                <w:sz w:val="20"/>
                <w:szCs w:val="20"/>
                <w:lang w:eastAsia="en-AU"/>
              </w:rPr>
              <w:tab/>
              <w:t>in the case of an exploration licence in respect of land that is within, or partly within, a zone 2 exploration regulation fee zone (and is not also partly within a zone 3 exploration regulation fee zone)</w:t>
            </w:r>
          </w:p>
        </w:tc>
        <w:tc>
          <w:tcPr>
            <w:tcW w:w="1770" w:type="dxa"/>
            <w:tcBorders>
              <w:top w:val="nil"/>
              <w:left w:val="nil"/>
              <w:bottom w:val="nil"/>
              <w:right w:val="nil"/>
            </w:tcBorders>
            <w:hideMark/>
          </w:tcPr>
          <w:p w14:paraId="2D30E04E"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$840.00 or $19.40 per km² or part of a km² in the area of the licence, whichever is the greater </w:t>
            </w:r>
          </w:p>
        </w:tc>
      </w:tr>
      <w:tr w:rsidR="0080190C" w:rsidRPr="0080190C" w14:paraId="14CC7E88" w14:textId="77777777" w:rsidTr="0064237F">
        <w:trPr>
          <w:cantSplit/>
          <w:jc w:val="center"/>
        </w:trPr>
        <w:tc>
          <w:tcPr>
            <w:tcW w:w="675" w:type="dxa"/>
            <w:tcBorders>
              <w:top w:val="nil"/>
              <w:left w:val="nil"/>
              <w:bottom w:val="nil"/>
              <w:right w:val="nil"/>
            </w:tcBorders>
            <w:hideMark/>
          </w:tcPr>
          <w:p w14:paraId="43D88475"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645E51D8" w14:textId="77777777" w:rsidR="0080190C" w:rsidRPr="0080190C" w:rsidRDefault="0080190C" w:rsidP="0080190C">
            <w:pPr>
              <w:spacing w:after="120" w:line="240" w:lineRule="auto"/>
              <w:ind w:left="1593" w:hanging="567"/>
              <w:jc w:val="left"/>
              <w:textAlignment w:val="baseline"/>
              <w:rPr>
                <w:rFonts w:eastAsia="Times New Roman"/>
                <w:sz w:val="20"/>
                <w:szCs w:val="20"/>
                <w:lang w:eastAsia="en-AU"/>
              </w:rPr>
            </w:pPr>
            <w:r w:rsidRPr="0080190C">
              <w:rPr>
                <w:rFonts w:eastAsia="Times New Roman"/>
                <w:color w:val="000000"/>
                <w:sz w:val="20"/>
                <w:szCs w:val="20"/>
                <w:lang w:eastAsia="en-AU"/>
              </w:rPr>
              <w:t>(C)</w:t>
            </w:r>
            <w:r w:rsidRPr="0080190C">
              <w:rPr>
                <w:rFonts w:eastAsia="Times New Roman"/>
                <w:color w:val="000000"/>
                <w:sz w:val="20"/>
                <w:szCs w:val="20"/>
                <w:lang w:eastAsia="en-AU"/>
              </w:rPr>
              <w:tab/>
              <w:t>in the case of an exploration licence in respect of land that is within, or partly within, a zone 3 exploration regulation fee zone</w:t>
            </w:r>
          </w:p>
        </w:tc>
        <w:tc>
          <w:tcPr>
            <w:tcW w:w="1770" w:type="dxa"/>
            <w:tcBorders>
              <w:top w:val="nil"/>
              <w:left w:val="nil"/>
              <w:bottom w:val="nil"/>
              <w:right w:val="nil"/>
            </w:tcBorders>
            <w:hideMark/>
          </w:tcPr>
          <w:p w14:paraId="1176C767"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$1 057.00 or $24.50 per km² or part of a km² in the area of the licence, whichever is the greater </w:t>
            </w:r>
          </w:p>
        </w:tc>
      </w:tr>
      <w:tr w:rsidR="0080190C" w:rsidRPr="0080190C" w14:paraId="420BED92" w14:textId="77777777" w:rsidTr="0064237F">
        <w:trPr>
          <w:cantSplit/>
          <w:jc w:val="center"/>
        </w:trPr>
        <w:tc>
          <w:tcPr>
            <w:tcW w:w="675" w:type="dxa"/>
            <w:tcBorders>
              <w:top w:val="nil"/>
              <w:left w:val="nil"/>
              <w:bottom w:val="nil"/>
              <w:right w:val="nil"/>
            </w:tcBorders>
            <w:hideMark/>
          </w:tcPr>
          <w:p w14:paraId="041EDF28"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2F63BA67"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The fee payable will be calculated according to the nominal area of the licence, and no allowance will be made for land that is not available for exploration.</w:t>
            </w:r>
          </w:p>
        </w:tc>
        <w:tc>
          <w:tcPr>
            <w:tcW w:w="1770" w:type="dxa"/>
            <w:tcBorders>
              <w:top w:val="nil"/>
              <w:left w:val="nil"/>
              <w:bottom w:val="nil"/>
              <w:right w:val="nil"/>
            </w:tcBorders>
            <w:hideMark/>
          </w:tcPr>
          <w:p w14:paraId="1FF2D617"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 </w:t>
            </w:r>
          </w:p>
        </w:tc>
      </w:tr>
      <w:tr w:rsidR="0080190C" w:rsidRPr="0080190C" w14:paraId="0F816091" w14:textId="77777777" w:rsidTr="0064237F">
        <w:trPr>
          <w:cantSplit/>
          <w:jc w:val="center"/>
        </w:trPr>
        <w:tc>
          <w:tcPr>
            <w:tcW w:w="675" w:type="dxa"/>
            <w:tcBorders>
              <w:top w:val="nil"/>
              <w:left w:val="nil"/>
              <w:bottom w:val="nil"/>
              <w:right w:val="nil"/>
            </w:tcBorders>
            <w:hideMark/>
          </w:tcPr>
          <w:p w14:paraId="5EA5E33D"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3</w:t>
            </w:r>
          </w:p>
        </w:tc>
        <w:tc>
          <w:tcPr>
            <w:tcW w:w="6315" w:type="dxa"/>
            <w:tcBorders>
              <w:top w:val="nil"/>
              <w:left w:val="nil"/>
              <w:bottom w:val="nil"/>
              <w:right w:val="nil"/>
            </w:tcBorders>
            <w:hideMark/>
          </w:tcPr>
          <w:p w14:paraId="1D0B75E7"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Mining lease—</w:t>
            </w:r>
          </w:p>
        </w:tc>
        <w:tc>
          <w:tcPr>
            <w:tcW w:w="1770" w:type="dxa"/>
            <w:tcBorders>
              <w:top w:val="nil"/>
              <w:left w:val="nil"/>
              <w:bottom w:val="nil"/>
              <w:right w:val="nil"/>
            </w:tcBorders>
            <w:hideMark/>
          </w:tcPr>
          <w:p w14:paraId="5BB6D11E"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 </w:t>
            </w:r>
          </w:p>
        </w:tc>
      </w:tr>
      <w:tr w:rsidR="0080190C" w:rsidRPr="0080190C" w14:paraId="5EFD56F8" w14:textId="77777777" w:rsidTr="0064237F">
        <w:trPr>
          <w:cantSplit/>
          <w:jc w:val="center"/>
        </w:trPr>
        <w:tc>
          <w:tcPr>
            <w:tcW w:w="675" w:type="dxa"/>
            <w:tcBorders>
              <w:top w:val="nil"/>
              <w:left w:val="nil"/>
              <w:bottom w:val="nil"/>
              <w:right w:val="nil"/>
            </w:tcBorders>
            <w:hideMark/>
          </w:tcPr>
          <w:p w14:paraId="71624708"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624BEC20" w14:textId="77777777" w:rsidR="0080190C" w:rsidRPr="0080190C" w:rsidRDefault="0080190C" w:rsidP="0080190C">
            <w:pPr>
              <w:spacing w:after="120" w:line="240" w:lineRule="auto"/>
              <w:ind w:left="534" w:hanging="534"/>
              <w:jc w:val="left"/>
              <w:textAlignment w:val="baseline"/>
              <w:rPr>
                <w:rFonts w:eastAsia="Times New Roman"/>
                <w:sz w:val="20"/>
                <w:szCs w:val="20"/>
                <w:lang w:eastAsia="en-AU"/>
              </w:rPr>
            </w:pPr>
            <w:r w:rsidRPr="0080190C">
              <w:rPr>
                <w:rFonts w:eastAsia="Times New Roman"/>
                <w:color w:val="000000"/>
                <w:sz w:val="20"/>
                <w:szCs w:val="20"/>
                <w:lang w:eastAsia="en-AU"/>
              </w:rPr>
              <w:t>(a)</w:t>
            </w:r>
            <w:r w:rsidRPr="0080190C">
              <w:rPr>
                <w:rFonts w:eastAsia="Times New Roman"/>
                <w:color w:val="000000"/>
                <w:sz w:val="20"/>
                <w:szCs w:val="20"/>
                <w:lang w:eastAsia="en-AU"/>
              </w:rPr>
              <w:tab/>
              <w:t>application fee—the sum of the following components:</w:t>
            </w:r>
          </w:p>
        </w:tc>
        <w:tc>
          <w:tcPr>
            <w:tcW w:w="1770" w:type="dxa"/>
            <w:tcBorders>
              <w:top w:val="nil"/>
              <w:left w:val="nil"/>
              <w:bottom w:val="nil"/>
              <w:right w:val="nil"/>
            </w:tcBorders>
            <w:hideMark/>
          </w:tcPr>
          <w:p w14:paraId="15AE68F6"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 </w:t>
            </w:r>
          </w:p>
        </w:tc>
      </w:tr>
      <w:tr w:rsidR="0080190C" w:rsidRPr="0080190C" w14:paraId="3D33B6D1" w14:textId="77777777" w:rsidTr="0064237F">
        <w:trPr>
          <w:cantSplit/>
          <w:jc w:val="center"/>
        </w:trPr>
        <w:tc>
          <w:tcPr>
            <w:tcW w:w="675" w:type="dxa"/>
            <w:tcBorders>
              <w:top w:val="nil"/>
              <w:left w:val="nil"/>
              <w:bottom w:val="nil"/>
              <w:right w:val="nil"/>
            </w:tcBorders>
            <w:hideMark/>
          </w:tcPr>
          <w:p w14:paraId="37FE4B60"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319E6F34" w14:textId="77777777" w:rsidR="0080190C" w:rsidRPr="0080190C" w:rsidRDefault="0080190C" w:rsidP="0080190C">
            <w:pPr>
              <w:spacing w:after="120" w:line="240" w:lineRule="auto"/>
              <w:ind w:left="1026" w:hanging="492"/>
              <w:jc w:val="left"/>
              <w:textAlignment w:val="baseline"/>
              <w:rPr>
                <w:rFonts w:eastAsia="Times New Roman"/>
                <w:sz w:val="20"/>
                <w:szCs w:val="20"/>
                <w:lang w:eastAsia="en-AU"/>
              </w:rPr>
            </w:pPr>
            <w:r w:rsidRPr="0080190C">
              <w:rPr>
                <w:rFonts w:eastAsia="Times New Roman"/>
                <w:color w:val="000000"/>
                <w:sz w:val="20"/>
                <w:szCs w:val="20"/>
                <w:lang w:eastAsia="en-AU"/>
              </w:rPr>
              <w:t>(i)</w:t>
            </w:r>
            <w:r w:rsidRPr="0080190C">
              <w:rPr>
                <w:rFonts w:eastAsia="Times New Roman"/>
                <w:color w:val="000000"/>
                <w:sz w:val="20"/>
                <w:szCs w:val="20"/>
                <w:lang w:eastAsia="en-AU"/>
              </w:rPr>
              <w:tab/>
              <w:t>base component</w:t>
            </w:r>
          </w:p>
        </w:tc>
        <w:tc>
          <w:tcPr>
            <w:tcW w:w="1770" w:type="dxa"/>
            <w:tcBorders>
              <w:top w:val="nil"/>
              <w:left w:val="nil"/>
              <w:bottom w:val="nil"/>
              <w:right w:val="nil"/>
            </w:tcBorders>
            <w:hideMark/>
          </w:tcPr>
          <w:p w14:paraId="261CE2C0"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$1 906.00 </w:t>
            </w:r>
          </w:p>
        </w:tc>
      </w:tr>
      <w:tr w:rsidR="0080190C" w:rsidRPr="0080190C" w14:paraId="185B7353" w14:textId="77777777" w:rsidTr="0064237F">
        <w:trPr>
          <w:cantSplit/>
          <w:jc w:val="center"/>
        </w:trPr>
        <w:tc>
          <w:tcPr>
            <w:tcW w:w="675" w:type="dxa"/>
            <w:tcBorders>
              <w:top w:val="nil"/>
              <w:left w:val="nil"/>
              <w:bottom w:val="nil"/>
              <w:right w:val="nil"/>
            </w:tcBorders>
            <w:hideMark/>
          </w:tcPr>
          <w:p w14:paraId="03F94C51"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0DF1717B" w14:textId="77777777" w:rsidR="0080190C" w:rsidRPr="0080190C" w:rsidRDefault="0080190C" w:rsidP="0080190C">
            <w:pPr>
              <w:spacing w:after="120" w:line="240" w:lineRule="auto"/>
              <w:ind w:left="1026" w:hanging="492"/>
              <w:jc w:val="left"/>
              <w:textAlignment w:val="baseline"/>
              <w:rPr>
                <w:rFonts w:eastAsia="Times New Roman"/>
                <w:sz w:val="20"/>
                <w:szCs w:val="20"/>
                <w:lang w:eastAsia="en-AU"/>
              </w:rPr>
            </w:pPr>
            <w:r w:rsidRPr="0080190C">
              <w:rPr>
                <w:rFonts w:eastAsia="Times New Roman"/>
                <w:color w:val="000000"/>
                <w:sz w:val="20"/>
                <w:szCs w:val="20"/>
                <w:lang w:eastAsia="en-AU"/>
              </w:rPr>
              <w:t>(ii)</w:t>
            </w:r>
            <w:r w:rsidRPr="0080190C">
              <w:rPr>
                <w:rFonts w:eastAsia="Times New Roman"/>
                <w:color w:val="000000"/>
                <w:sz w:val="20"/>
                <w:szCs w:val="20"/>
                <w:lang w:eastAsia="en-AU"/>
              </w:rPr>
              <w:tab/>
              <w:t>advertising component</w:t>
            </w:r>
          </w:p>
        </w:tc>
        <w:tc>
          <w:tcPr>
            <w:tcW w:w="1770" w:type="dxa"/>
            <w:tcBorders>
              <w:top w:val="nil"/>
              <w:left w:val="nil"/>
              <w:bottom w:val="nil"/>
              <w:right w:val="nil"/>
            </w:tcBorders>
            <w:hideMark/>
          </w:tcPr>
          <w:p w14:paraId="029B3C0D"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$1 029.00 </w:t>
            </w:r>
          </w:p>
        </w:tc>
      </w:tr>
      <w:tr w:rsidR="0080190C" w:rsidRPr="0080190C" w14:paraId="17ACAA4E" w14:textId="77777777" w:rsidTr="0064237F">
        <w:trPr>
          <w:cantSplit/>
          <w:jc w:val="center"/>
        </w:trPr>
        <w:tc>
          <w:tcPr>
            <w:tcW w:w="675" w:type="dxa"/>
            <w:tcBorders>
              <w:top w:val="nil"/>
              <w:left w:val="nil"/>
              <w:bottom w:val="nil"/>
              <w:right w:val="nil"/>
            </w:tcBorders>
            <w:hideMark/>
          </w:tcPr>
          <w:p w14:paraId="0763FE44"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221E2948" w14:textId="77777777" w:rsidR="0080190C" w:rsidRPr="0080190C" w:rsidRDefault="0080190C" w:rsidP="0080190C">
            <w:pPr>
              <w:spacing w:after="120" w:line="240" w:lineRule="auto"/>
              <w:ind w:left="1026" w:hanging="492"/>
              <w:jc w:val="left"/>
              <w:textAlignment w:val="baseline"/>
              <w:rPr>
                <w:rFonts w:eastAsia="Times New Roman"/>
                <w:sz w:val="20"/>
                <w:szCs w:val="20"/>
                <w:lang w:eastAsia="en-AU"/>
              </w:rPr>
            </w:pPr>
            <w:r w:rsidRPr="0080190C">
              <w:rPr>
                <w:rFonts w:eastAsia="Times New Roman"/>
                <w:color w:val="000000"/>
                <w:sz w:val="20"/>
                <w:szCs w:val="20"/>
                <w:lang w:eastAsia="en-AU"/>
              </w:rPr>
              <w:t>(iii)</w:t>
            </w:r>
            <w:r w:rsidRPr="0080190C">
              <w:rPr>
                <w:rFonts w:eastAsia="Times New Roman"/>
                <w:color w:val="000000"/>
                <w:sz w:val="20"/>
                <w:szCs w:val="20"/>
                <w:lang w:eastAsia="en-AU"/>
              </w:rPr>
              <w:tab/>
              <w:t>assessment component—</w:t>
            </w:r>
          </w:p>
        </w:tc>
        <w:tc>
          <w:tcPr>
            <w:tcW w:w="1770" w:type="dxa"/>
            <w:tcBorders>
              <w:top w:val="nil"/>
              <w:left w:val="nil"/>
              <w:bottom w:val="nil"/>
              <w:right w:val="nil"/>
            </w:tcBorders>
            <w:hideMark/>
          </w:tcPr>
          <w:p w14:paraId="7A2279EE"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 </w:t>
            </w:r>
          </w:p>
        </w:tc>
      </w:tr>
      <w:tr w:rsidR="0080190C" w:rsidRPr="0080190C" w14:paraId="5343D529" w14:textId="77777777" w:rsidTr="0064237F">
        <w:trPr>
          <w:cantSplit/>
          <w:jc w:val="center"/>
        </w:trPr>
        <w:tc>
          <w:tcPr>
            <w:tcW w:w="675" w:type="dxa"/>
            <w:tcBorders>
              <w:top w:val="nil"/>
              <w:left w:val="nil"/>
              <w:bottom w:val="nil"/>
              <w:right w:val="nil"/>
            </w:tcBorders>
            <w:hideMark/>
          </w:tcPr>
          <w:p w14:paraId="560E3C24"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7B2607B1" w14:textId="77777777" w:rsidR="0080190C" w:rsidRPr="0080190C" w:rsidRDefault="0080190C" w:rsidP="0080190C">
            <w:pPr>
              <w:spacing w:after="120" w:line="240" w:lineRule="auto"/>
              <w:ind w:left="1593" w:hanging="567"/>
              <w:jc w:val="left"/>
              <w:textAlignment w:val="baseline"/>
              <w:rPr>
                <w:rFonts w:eastAsia="Times New Roman"/>
                <w:sz w:val="20"/>
                <w:szCs w:val="20"/>
                <w:lang w:eastAsia="en-AU"/>
              </w:rPr>
            </w:pPr>
            <w:r w:rsidRPr="0080190C">
              <w:rPr>
                <w:rFonts w:eastAsia="Times New Roman"/>
                <w:color w:val="000000"/>
                <w:sz w:val="20"/>
                <w:szCs w:val="20"/>
                <w:lang w:eastAsia="en-AU"/>
              </w:rPr>
              <w:t>(A)</w:t>
            </w:r>
            <w:r w:rsidRPr="0080190C">
              <w:rPr>
                <w:rFonts w:eastAsia="Times New Roman"/>
                <w:color w:val="000000"/>
                <w:sz w:val="20"/>
                <w:szCs w:val="20"/>
                <w:lang w:eastAsia="en-AU"/>
              </w:rPr>
              <w:tab/>
              <w:t>in the case of a mining lease that is authorised to recover, use and sell or dispose of solely extractive minerals or industrial minerals—</w:t>
            </w:r>
          </w:p>
        </w:tc>
        <w:tc>
          <w:tcPr>
            <w:tcW w:w="1770" w:type="dxa"/>
            <w:tcBorders>
              <w:top w:val="nil"/>
              <w:left w:val="nil"/>
              <w:bottom w:val="nil"/>
              <w:right w:val="nil"/>
            </w:tcBorders>
            <w:hideMark/>
          </w:tcPr>
          <w:p w14:paraId="7D02109A"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 </w:t>
            </w:r>
          </w:p>
        </w:tc>
      </w:tr>
      <w:tr w:rsidR="0080190C" w:rsidRPr="0080190C" w14:paraId="68F6A9DD" w14:textId="77777777" w:rsidTr="0064237F">
        <w:trPr>
          <w:cantSplit/>
          <w:jc w:val="center"/>
        </w:trPr>
        <w:tc>
          <w:tcPr>
            <w:tcW w:w="675" w:type="dxa"/>
            <w:tcBorders>
              <w:top w:val="nil"/>
              <w:left w:val="nil"/>
              <w:bottom w:val="nil"/>
              <w:right w:val="nil"/>
            </w:tcBorders>
            <w:hideMark/>
          </w:tcPr>
          <w:p w14:paraId="6C55716A"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24ECE273" w14:textId="77777777" w:rsidR="0080190C" w:rsidRPr="0080190C" w:rsidRDefault="0080190C" w:rsidP="0080190C">
            <w:pPr>
              <w:spacing w:after="120" w:line="240" w:lineRule="auto"/>
              <w:ind w:left="1877" w:hanging="284"/>
              <w:jc w:val="left"/>
              <w:textAlignment w:val="baseline"/>
              <w:rPr>
                <w:rFonts w:eastAsia="Times New Roman"/>
                <w:sz w:val="20"/>
                <w:szCs w:val="20"/>
                <w:lang w:eastAsia="en-AU"/>
              </w:rPr>
            </w:pPr>
            <w:r w:rsidRPr="0080190C">
              <w:rPr>
                <w:rFonts w:eastAsia="Times New Roman"/>
                <w:color w:val="000000"/>
                <w:sz w:val="20"/>
                <w:szCs w:val="20"/>
                <w:lang w:eastAsia="en-AU"/>
              </w:rPr>
              <w:t>•</w:t>
            </w:r>
            <w:r w:rsidRPr="0080190C">
              <w:rPr>
                <w:rFonts w:eastAsia="Times New Roman"/>
                <w:color w:val="000000"/>
                <w:sz w:val="20"/>
                <w:szCs w:val="20"/>
                <w:lang w:eastAsia="en-AU"/>
              </w:rPr>
              <w:tab/>
              <w:t>for a mining lease that has an estimated annual production of less than 100 000 tonnes of minerals</w:t>
            </w:r>
          </w:p>
        </w:tc>
        <w:tc>
          <w:tcPr>
            <w:tcW w:w="1770" w:type="dxa"/>
            <w:tcBorders>
              <w:top w:val="nil"/>
              <w:left w:val="nil"/>
              <w:bottom w:val="nil"/>
              <w:right w:val="nil"/>
            </w:tcBorders>
            <w:hideMark/>
          </w:tcPr>
          <w:p w14:paraId="2EB821D5"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$1 269.00 </w:t>
            </w:r>
          </w:p>
        </w:tc>
      </w:tr>
      <w:tr w:rsidR="0080190C" w:rsidRPr="0080190C" w14:paraId="52BBFB91" w14:textId="77777777" w:rsidTr="0064237F">
        <w:trPr>
          <w:cantSplit/>
          <w:jc w:val="center"/>
        </w:trPr>
        <w:tc>
          <w:tcPr>
            <w:tcW w:w="675" w:type="dxa"/>
            <w:tcBorders>
              <w:top w:val="nil"/>
              <w:left w:val="nil"/>
              <w:bottom w:val="nil"/>
              <w:right w:val="nil"/>
            </w:tcBorders>
            <w:hideMark/>
          </w:tcPr>
          <w:p w14:paraId="59DF7A0C"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6D59F460" w14:textId="77777777" w:rsidR="0080190C" w:rsidRPr="0080190C" w:rsidRDefault="0080190C" w:rsidP="0080190C">
            <w:pPr>
              <w:spacing w:after="120" w:line="240" w:lineRule="auto"/>
              <w:ind w:left="1877" w:hanging="284"/>
              <w:jc w:val="left"/>
              <w:textAlignment w:val="baseline"/>
              <w:rPr>
                <w:rFonts w:eastAsia="Times New Roman"/>
                <w:sz w:val="20"/>
                <w:szCs w:val="20"/>
                <w:lang w:eastAsia="en-AU"/>
              </w:rPr>
            </w:pPr>
            <w:r w:rsidRPr="0080190C">
              <w:rPr>
                <w:rFonts w:eastAsia="Times New Roman"/>
                <w:color w:val="000000"/>
                <w:sz w:val="20"/>
                <w:szCs w:val="20"/>
                <w:lang w:eastAsia="en-AU"/>
              </w:rPr>
              <w:t>•</w:t>
            </w:r>
            <w:r w:rsidRPr="0080190C">
              <w:rPr>
                <w:rFonts w:eastAsia="Times New Roman"/>
                <w:color w:val="000000"/>
                <w:sz w:val="20"/>
                <w:szCs w:val="20"/>
                <w:lang w:eastAsia="en-AU"/>
              </w:rPr>
              <w:tab/>
              <w:t>for a mining lease that has an estimated annual production of 100 000 tonnes or more of minerals</w:t>
            </w:r>
          </w:p>
        </w:tc>
        <w:tc>
          <w:tcPr>
            <w:tcW w:w="1770" w:type="dxa"/>
            <w:tcBorders>
              <w:top w:val="nil"/>
              <w:left w:val="nil"/>
              <w:bottom w:val="nil"/>
              <w:right w:val="nil"/>
            </w:tcBorders>
            <w:hideMark/>
          </w:tcPr>
          <w:p w14:paraId="2F00F4CC"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$6 340.00 </w:t>
            </w:r>
          </w:p>
        </w:tc>
      </w:tr>
      <w:tr w:rsidR="0080190C" w:rsidRPr="0080190C" w14:paraId="0B4344B9" w14:textId="77777777" w:rsidTr="0064237F">
        <w:trPr>
          <w:cantSplit/>
          <w:jc w:val="center"/>
        </w:trPr>
        <w:tc>
          <w:tcPr>
            <w:tcW w:w="675" w:type="dxa"/>
            <w:tcBorders>
              <w:top w:val="nil"/>
              <w:left w:val="nil"/>
              <w:bottom w:val="nil"/>
              <w:right w:val="nil"/>
            </w:tcBorders>
            <w:hideMark/>
          </w:tcPr>
          <w:p w14:paraId="10AED221"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1DBFF769" w14:textId="77777777" w:rsidR="0080190C" w:rsidRPr="0080190C" w:rsidRDefault="0080190C" w:rsidP="0080190C">
            <w:pPr>
              <w:spacing w:after="120" w:line="240" w:lineRule="auto"/>
              <w:ind w:left="1593" w:hanging="567"/>
              <w:jc w:val="left"/>
              <w:textAlignment w:val="baseline"/>
              <w:rPr>
                <w:rFonts w:eastAsia="Times New Roman"/>
                <w:sz w:val="20"/>
                <w:szCs w:val="20"/>
                <w:lang w:eastAsia="en-AU"/>
              </w:rPr>
            </w:pPr>
            <w:r w:rsidRPr="0080190C">
              <w:rPr>
                <w:rFonts w:eastAsia="Times New Roman"/>
                <w:color w:val="000000"/>
                <w:sz w:val="20"/>
                <w:szCs w:val="20"/>
                <w:lang w:eastAsia="en-AU"/>
              </w:rPr>
              <w:t>(B)</w:t>
            </w:r>
            <w:r w:rsidRPr="0080190C">
              <w:rPr>
                <w:rFonts w:eastAsia="Times New Roman"/>
                <w:color w:val="000000"/>
                <w:sz w:val="20"/>
                <w:szCs w:val="20"/>
                <w:lang w:eastAsia="en-AU"/>
              </w:rPr>
              <w:tab/>
              <w:t>in any other case—</w:t>
            </w:r>
          </w:p>
        </w:tc>
        <w:tc>
          <w:tcPr>
            <w:tcW w:w="1770" w:type="dxa"/>
            <w:tcBorders>
              <w:top w:val="nil"/>
              <w:left w:val="nil"/>
              <w:bottom w:val="nil"/>
              <w:right w:val="nil"/>
            </w:tcBorders>
            <w:hideMark/>
          </w:tcPr>
          <w:p w14:paraId="68832C31"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 </w:t>
            </w:r>
          </w:p>
        </w:tc>
      </w:tr>
      <w:tr w:rsidR="0080190C" w:rsidRPr="0080190C" w14:paraId="398CAB3D" w14:textId="77777777" w:rsidTr="0064237F">
        <w:trPr>
          <w:cantSplit/>
          <w:jc w:val="center"/>
        </w:trPr>
        <w:tc>
          <w:tcPr>
            <w:tcW w:w="675" w:type="dxa"/>
            <w:tcBorders>
              <w:top w:val="nil"/>
              <w:left w:val="nil"/>
              <w:bottom w:val="nil"/>
              <w:right w:val="nil"/>
            </w:tcBorders>
            <w:hideMark/>
          </w:tcPr>
          <w:p w14:paraId="2EB0166B"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3458DCF7" w14:textId="77777777" w:rsidR="0080190C" w:rsidRPr="0080190C" w:rsidRDefault="0080190C" w:rsidP="0080190C">
            <w:pPr>
              <w:spacing w:after="120" w:line="240" w:lineRule="auto"/>
              <w:ind w:left="1877" w:hanging="284"/>
              <w:jc w:val="left"/>
              <w:textAlignment w:val="baseline"/>
              <w:rPr>
                <w:rFonts w:eastAsia="Times New Roman"/>
                <w:sz w:val="20"/>
                <w:szCs w:val="20"/>
                <w:lang w:eastAsia="en-AU"/>
              </w:rPr>
            </w:pPr>
            <w:r w:rsidRPr="0080190C">
              <w:rPr>
                <w:rFonts w:eastAsia="Times New Roman"/>
                <w:color w:val="000000"/>
                <w:sz w:val="20"/>
                <w:szCs w:val="20"/>
                <w:lang w:eastAsia="en-AU"/>
              </w:rPr>
              <w:t>•</w:t>
            </w:r>
            <w:r w:rsidRPr="0080190C">
              <w:rPr>
                <w:rFonts w:eastAsia="Times New Roman"/>
                <w:color w:val="000000"/>
                <w:sz w:val="20"/>
                <w:szCs w:val="20"/>
                <w:lang w:eastAsia="en-AU"/>
              </w:rPr>
              <w:tab/>
              <w:t xml:space="preserve">if the whole or any part of the mining lease area is within the area of a council or a reserve within the meaning of the </w:t>
            </w:r>
            <w:hyperlink r:id="rId81" w:tgtFrame="_blank" w:history="1">
              <w:r w:rsidRPr="0080190C">
                <w:rPr>
                  <w:rFonts w:eastAsia="Times New Roman"/>
                  <w:i/>
                  <w:iCs/>
                  <w:color w:val="000000"/>
                  <w:sz w:val="20"/>
                  <w:szCs w:val="20"/>
                  <w:lang w:eastAsia="en-AU"/>
                </w:rPr>
                <w:t>National Parks and Wildlife Act 1972</w:t>
              </w:r>
            </w:hyperlink>
            <w:r w:rsidRPr="0080190C">
              <w:rPr>
                <w:rFonts w:eastAsia="Times New Roman"/>
                <w:color w:val="000000"/>
                <w:sz w:val="20"/>
                <w:szCs w:val="20"/>
                <w:lang w:eastAsia="en-AU"/>
              </w:rPr>
              <w:t>—</w:t>
            </w:r>
          </w:p>
        </w:tc>
        <w:tc>
          <w:tcPr>
            <w:tcW w:w="1770" w:type="dxa"/>
            <w:tcBorders>
              <w:top w:val="nil"/>
              <w:left w:val="nil"/>
              <w:bottom w:val="nil"/>
              <w:right w:val="nil"/>
            </w:tcBorders>
            <w:hideMark/>
          </w:tcPr>
          <w:p w14:paraId="5021BE41"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 </w:t>
            </w:r>
          </w:p>
        </w:tc>
      </w:tr>
      <w:tr w:rsidR="0080190C" w:rsidRPr="0080190C" w14:paraId="3B95524C" w14:textId="77777777" w:rsidTr="0064237F">
        <w:trPr>
          <w:cantSplit/>
          <w:jc w:val="center"/>
        </w:trPr>
        <w:tc>
          <w:tcPr>
            <w:tcW w:w="675" w:type="dxa"/>
            <w:tcBorders>
              <w:top w:val="nil"/>
              <w:left w:val="nil"/>
              <w:bottom w:val="nil"/>
              <w:right w:val="nil"/>
            </w:tcBorders>
            <w:hideMark/>
          </w:tcPr>
          <w:p w14:paraId="64922504"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55A2ECD5" w14:textId="77777777" w:rsidR="0080190C" w:rsidRPr="0080190C" w:rsidRDefault="0080190C" w:rsidP="0080190C">
            <w:pPr>
              <w:spacing w:after="120" w:line="240" w:lineRule="auto"/>
              <w:ind w:left="2160" w:hanging="283"/>
              <w:jc w:val="left"/>
              <w:textAlignment w:val="baseline"/>
              <w:rPr>
                <w:rFonts w:eastAsia="Times New Roman"/>
                <w:sz w:val="20"/>
                <w:szCs w:val="20"/>
                <w:lang w:eastAsia="en-AU"/>
              </w:rPr>
            </w:pPr>
            <w:r w:rsidRPr="0080190C">
              <w:rPr>
                <w:rFonts w:eastAsia="Times New Roman"/>
                <w:color w:val="000000"/>
                <w:sz w:val="20"/>
                <w:szCs w:val="20"/>
                <w:lang w:eastAsia="en-AU"/>
              </w:rPr>
              <w:t>◦</w:t>
            </w:r>
            <w:r w:rsidRPr="0080190C">
              <w:rPr>
                <w:rFonts w:eastAsia="Times New Roman"/>
                <w:color w:val="000000"/>
                <w:sz w:val="20"/>
                <w:szCs w:val="20"/>
                <w:lang w:eastAsia="en-AU"/>
              </w:rPr>
              <w:tab/>
              <w:t>for a mining lease that has a capital cost of less than $1 000 000</w:t>
            </w:r>
          </w:p>
        </w:tc>
        <w:tc>
          <w:tcPr>
            <w:tcW w:w="1770" w:type="dxa"/>
            <w:tcBorders>
              <w:top w:val="nil"/>
              <w:left w:val="nil"/>
              <w:bottom w:val="nil"/>
              <w:right w:val="nil"/>
            </w:tcBorders>
            <w:hideMark/>
          </w:tcPr>
          <w:p w14:paraId="6664942C"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$1 269.00 </w:t>
            </w:r>
          </w:p>
        </w:tc>
      </w:tr>
      <w:tr w:rsidR="0080190C" w:rsidRPr="0080190C" w14:paraId="106CD52E" w14:textId="77777777" w:rsidTr="0064237F">
        <w:trPr>
          <w:cantSplit/>
          <w:jc w:val="center"/>
        </w:trPr>
        <w:tc>
          <w:tcPr>
            <w:tcW w:w="675" w:type="dxa"/>
            <w:tcBorders>
              <w:top w:val="nil"/>
              <w:left w:val="nil"/>
              <w:bottom w:val="nil"/>
              <w:right w:val="nil"/>
            </w:tcBorders>
          </w:tcPr>
          <w:p w14:paraId="6A83002E"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tcPr>
          <w:p w14:paraId="3EAAC4FF" w14:textId="77777777" w:rsidR="0080190C" w:rsidRPr="0080190C" w:rsidRDefault="0080190C" w:rsidP="0080190C">
            <w:pPr>
              <w:spacing w:after="120" w:line="240" w:lineRule="auto"/>
              <w:ind w:left="2160" w:hanging="283"/>
              <w:jc w:val="left"/>
              <w:textAlignment w:val="baseline"/>
              <w:rPr>
                <w:rFonts w:eastAsia="Times New Roman"/>
                <w:color w:val="000000"/>
                <w:sz w:val="20"/>
                <w:szCs w:val="20"/>
                <w:lang w:eastAsia="en-AU"/>
              </w:rPr>
            </w:pPr>
            <w:r w:rsidRPr="0080190C">
              <w:rPr>
                <w:rFonts w:eastAsia="Times New Roman"/>
                <w:color w:val="000000"/>
                <w:sz w:val="20"/>
                <w:szCs w:val="20"/>
                <w:lang w:eastAsia="en-AU"/>
              </w:rPr>
              <w:t>◦</w:t>
            </w:r>
            <w:r w:rsidRPr="0080190C">
              <w:rPr>
                <w:rFonts w:eastAsia="Times New Roman"/>
                <w:color w:val="000000"/>
                <w:sz w:val="20"/>
                <w:szCs w:val="20"/>
                <w:lang w:eastAsia="en-AU"/>
              </w:rPr>
              <w:tab/>
              <w:t>for a mining lease that has a capital cost of $1 000 000 or more</w:t>
            </w:r>
          </w:p>
        </w:tc>
        <w:tc>
          <w:tcPr>
            <w:tcW w:w="1770" w:type="dxa"/>
            <w:tcBorders>
              <w:top w:val="nil"/>
              <w:left w:val="nil"/>
              <w:bottom w:val="nil"/>
              <w:right w:val="nil"/>
            </w:tcBorders>
          </w:tcPr>
          <w:p w14:paraId="38542DC6" w14:textId="77777777" w:rsidR="0080190C" w:rsidRPr="0080190C" w:rsidRDefault="0080190C" w:rsidP="0080190C">
            <w:pPr>
              <w:spacing w:after="120" w:line="240" w:lineRule="auto"/>
              <w:jc w:val="right"/>
              <w:textAlignment w:val="baseline"/>
              <w:rPr>
                <w:rFonts w:eastAsia="Times New Roman"/>
                <w:color w:val="000000"/>
                <w:sz w:val="20"/>
                <w:szCs w:val="20"/>
                <w:lang w:eastAsia="en-AU"/>
              </w:rPr>
            </w:pPr>
            <w:r w:rsidRPr="0080190C">
              <w:rPr>
                <w:rFonts w:eastAsia="Times New Roman"/>
                <w:color w:val="000000"/>
                <w:sz w:val="20"/>
                <w:szCs w:val="20"/>
                <w:lang w:eastAsia="en-AU"/>
              </w:rPr>
              <w:t>0.25% of capital cost up to a maximum of $250 000</w:t>
            </w:r>
          </w:p>
        </w:tc>
      </w:tr>
      <w:tr w:rsidR="0080190C" w:rsidRPr="0080190C" w14:paraId="398BC14D" w14:textId="77777777" w:rsidTr="0064237F">
        <w:trPr>
          <w:cantSplit/>
          <w:jc w:val="center"/>
        </w:trPr>
        <w:tc>
          <w:tcPr>
            <w:tcW w:w="675" w:type="dxa"/>
            <w:tcBorders>
              <w:top w:val="nil"/>
              <w:left w:val="nil"/>
              <w:bottom w:val="nil"/>
              <w:right w:val="nil"/>
            </w:tcBorders>
            <w:hideMark/>
          </w:tcPr>
          <w:p w14:paraId="3A3B0DCB"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068CF48C" w14:textId="77777777" w:rsidR="0080190C" w:rsidRPr="0080190C" w:rsidRDefault="0080190C" w:rsidP="0080190C">
            <w:pPr>
              <w:spacing w:after="120" w:line="240" w:lineRule="auto"/>
              <w:ind w:left="1877" w:hanging="284"/>
              <w:jc w:val="left"/>
              <w:textAlignment w:val="baseline"/>
              <w:rPr>
                <w:rFonts w:eastAsia="Times New Roman"/>
                <w:sz w:val="20"/>
                <w:szCs w:val="20"/>
                <w:lang w:eastAsia="en-AU"/>
              </w:rPr>
            </w:pPr>
            <w:r w:rsidRPr="0080190C">
              <w:rPr>
                <w:rFonts w:eastAsia="Times New Roman"/>
                <w:color w:val="000000"/>
                <w:sz w:val="20"/>
                <w:szCs w:val="20"/>
                <w:lang w:eastAsia="en-AU"/>
              </w:rPr>
              <w:t>•</w:t>
            </w:r>
            <w:r w:rsidRPr="0080190C">
              <w:rPr>
                <w:rFonts w:eastAsia="Times New Roman"/>
                <w:color w:val="000000"/>
                <w:sz w:val="20"/>
                <w:szCs w:val="20"/>
                <w:lang w:eastAsia="en-AU"/>
              </w:rPr>
              <w:tab/>
              <w:t xml:space="preserve">if the whole of the mining lease area is outside the area of a council </w:t>
            </w:r>
            <w:r w:rsidRPr="0080190C">
              <w:rPr>
                <w:rFonts w:eastAsia="Times New Roman"/>
                <w:i/>
                <w:iCs/>
                <w:color w:val="000000"/>
                <w:sz w:val="20"/>
                <w:szCs w:val="20"/>
                <w:lang w:eastAsia="en-AU"/>
              </w:rPr>
              <w:t>and</w:t>
            </w:r>
            <w:r w:rsidRPr="0080190C">
              <w:rPr>
                <w:rFonts w:eastAsia="Times New Roman"/>
                <w:color w:val="000000"/>
                <w:sz w:val="20"/>
                <w:szCs w:val="20"/>
                <w:lang w:eastAsia="en-AU"/>
              </w:rPr>
              <w:t xml:space="preserve"> is outside a reserve within the meaning of the </w:t>
            </w:r>
            <w:hyperlink r:id="rId82" w:tgtFrame="_blank" w:history="1">
              <w:r w:rsidRPr="0080190C">
                <w:rPr>
                  <w:rFonts w:eastAsia="Times New Roman"/>
                  <w:i/>
                  <w:iCs/>
                  <w:color w:val="000000"/>
                  <w:sz w:val="20"/>
                  <w:szCs w:val="20"/>
                  <w:lang w:eastAsia="en-AU"/>
                </w:rPr>
                <w:t>National Parks and Wildlife Act 1972</w:t>
              </w:r>
            </w:hyperlink>
            <w:r w:rsidRPr="0080190C">
              <w:rPr>
                <w:rFonts w:eastAsia="Times New Roman"/>
                <w:color w:val="000000"/>
                <w:sz w:val="20"/>
                <w:szCs w:val="20"/>
                <w:lang w:eastAsia="en-AU"/>
              </w:rPr>
              <w:t>—</w:t>
            </w:r>
          </w:p>
        </w:tc>
        <w:tc>
          <w:tcPr>
            <w:tcW w:w="1770" w:type="dxa"/>
            <w:tcBorders>
              <w:top w:val="nil"/>
              <w:left w:val="nil"/>
              <w:bottom w:val="nil"/>
              <w:right w:val="nil"/>
            </w:tcBorders>
            <w:hideMark/>
          </w:tcPr>
          <w:p w14:paraId="688E637E"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 </w:t>
            </w:r>
          </w:p>
        </w:tc>
      </w:tr>
      <w:tr w:rsidR="0080190C" w:rsidRPr="0080190C" w14:paraId="6CDCD603" w14:textId="77777777" w:rsidTr="0064237F">
        <w:trPr>
          <w:cantSplit/>
          <w:jc w:val="center"/>
        </w:trPr>
        <w:tc>
          <w:tcPr>
            <w:tcW w:w="675" w:type="dxa"/>
            <w:tcBorders>
              <w:top w:val="nil"/>
              <w:left w:val="nil"/>
              <w:bottom w:val="nil"/>
              <w:right w:val="nil"/>
            </w:tcBorders>
            <w:hideMark/>
          </w:tcPr>
          <w:p w14:paraId="4183695C"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696DC5B6" w14:textId="77777777" w:rsidR="0080190C" w:rsidRPr="0080190C" w:rsidRDefault="0080190C" w:rsidP="0080190C">
            <w:pPr>
              <w:spacing w:after="120" w:line="240" w:lineRule="auto"/>
              <w:ind w:left="2160" w:hanging="283"/>
              <w:jc w:val="left"/>
              <w:textAlignment w:val="baseline"/>
              <w:rPr>
                <w:rFonts w:eastAsia="Times New Roman"/>
                <w:color w:val="000000"/>
                <w:sz w:val="20"/>
                <w:szCs w:val="20"/>
                <w:lang w:eastAsia="en-AU"/>
              </w:rPr>
            </w:pPr>
            <w:r w:rsidRPr="0080190C">
              <w:rPr>
                <w:rFonts w:eastAsia="Times New Roman"/>
                <w:color w:val="000000"/>
                <w:sz w:val="20"/>
                <w:szCs w:val="20"/>
                <w:lang w:eastAsia="en-AU"/>
              </w:rPr>
              <w:t>◦</w:t>
            </w:r>
            <w:r w:rsidRPr="0080190C">
              <w:rPr>
                <w:rFonts w:eastAsia="Times New Roman"/>
                <w:color w:val="000000"/>
                <w:sz w:val="20"/>
                <w:szCs w:val="20"/>
                <w:lang w:eastAsia="en-AU"/>
              </w:rPr>
              <w:tab/>
              <w:t>for a mining lease that has a capital cost of less than $1 000 000</w:t>
            </w:r>
          </w:p>
          <w:p w14:paraId="3346C869" w14:textId="77777777" w:rsidR="0080190C" w:rsidRPr="0080190C" w:rsidRDefault="0080190C" w:rsidP="0080190C">
            <w:pPr>
              <w:spacing w:after="120" w:line="240" w:lineRule="auto"/>
              <w:ind w:left="2160" w:hanging="283"/>
              <w:jc w:val="left"/>
              <w:textAlignment w:val="baseline"/>
              <w:rPr>
                <w:rFonts w:eastAsia="Times New Roman"/>
                <w:sz w:val="20"/>
                <w:szCs w:val="20"/>
                <w:lang w:eastAsia="en-AU"/>
              </w:rPr>
            </w:pPr>
          </w:p>
        </w:tc>
        <w:tc>
          <w:tcPr>
            <w:tcW w:w="1770" w:type="dxa"/>
            <w:tcBorders>
              <w:top w:val="nil"/>
              <w:left w:val="nil"/>
              <w:bottom w:val="nil"/>
              <w:right w:val="nil"/>
            </w:tcBorders>
            <w:hideMark/>
          </w:tcPr>
          <w:p w14:paraId="3D833032"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$1 269.00 </w:t>
            </w:r>
          </w:p>
        </w:tc>
      </w:tr>
      <w:tr w:rsidR="0080190C" w:rsidRPr="0080190C" w14:paraId="4E957387" w14:textId="77777777" w:rsidTr="0064237F">
        <w:trPr>
          <w:cantSplit/>
          <w:jc w:val="center"/>
        </w:trPr>
        <w:tc>
          <w:tcPr>
            <w:tcW w:w="675" w:type="dxa"/>
            <w:tcBorders>
              <w:top w:val="nil"/>
              <w:left w:val="nil"/>
              <w:bottom w:val="nil"/>
              <w:right w:val="nil"/>
            </w:tcBorders>
          </w:tcPr>
          <w:p w14:paraId="6F0B27D9"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tcPr>
          <w:p w14:paraId="1A04AC4A" w14:textId="77777777" w:rsidR="0080190C" w:rsidRPr="0080190C" w:rsidRDefault="0080190C" w:rsidP="0080190C">
            <w:pPr>
              <w:spacing w:after="120" w:line="240" w:lineRule="auto"/>
              <w:ind w:left="2160" w:hanging="283"/>
              <w:jc w:val="left"/>
              <w:textAlignment w:val="baseline"/>
              <w:rPr>
                <w:rFonts w:eastAsia="Times New Roman"/>
                <w:color w:val="000000"/>
                <w:sz w:val="20"/>
                <w:szCs w:val="20"/>
                <w:lang w:eastAsia="en-AU"/>
              </w:rPr>
            </w:pPr>
            <w:r w:rsidRPr="0080190C">
              <w:rPr>
                <w:rFonts w:eastAsia="Times New Roman"/>
                <w:color w:val="000000"/>
                <w:sz w:val="20"/>
                <w:szCs w:val="20"/>
                <w:lang w:eastAsia="en-AU"/>
              </w:rPr>
              <w:t>◦</w:t>
            </w:r>
            <w:r w:rsidRPr="0080190C">
              <w:rPr>
                <w:rFonts w:eastAsia="Times New Roman"/>
                <w:color w:val="000000"/>
                <w:sz w:val="20"/>
                <w:szCs w:val="20"/>
                <w:lang w:eastAsia="en-AU"/>
              </w:rPr>
              <w:tab/>
              <w:t>for a mining lease that has a capital cost of $1 000 000 or more</w:t>
            </w:r>
          </w:p>
          <w:p w14:paraId="4052617C" w14:textId="77777777" w:rsidR="0080190C" w:rsidRPr="0080190C" w:rsidRDefault="0080190C" w:rsidP="0080190C">
            <w:pPr>
              <w:spacing w:after="120" w:line="240" w:lineRule="auto"/>
              <w:ind w:left="2160" w:hanging="283"/>
              <w:jc w:val="left"/>
              <w:textAlignment w:val="baseline"/>
              <w:rPr>
                <w:rFonts w:eastAsia="Times New Roman"/>
                <w:color w:val="000000"/>
                <w:sz w:val="20"/>
                <w:szCs w:val="20"/>
                <w:lang w:eastAsia="en-AU"/>
              </w:rPr>
            </w:pPr>
          </w:p>
        </w:tc>
        <w:tc>
          <w:tcPr>
            <w:tcW w:w="1770" w:type="dxa"/>
            <w:tcBorders>
              <w:top w:val="nil"/>
              <w:left w:val="nil"/>
              <w:bottom w:val="nil"/>
              <w:right w:val="nil"/>
            </w:tcBorders>
          </w:tcPr>
          <w:p w14:paraId="33729A47" w14:textId="77777777" w:rsidR="0080190C" w:rsidRPr="0080190C" w:rsidRDefault="0080190C" w:rsidP="0080190C">
            <w:pPr>
              <w:spacing w:after="120" w:line="240" w:lineRule="auto"/>
              <w:jc w:val="right"/>
              <w:textAlignment w:val="baseline"/>
              <w:rPr>
                <w:rFonts w:eastAsia="Times New Roman"/>
                <w:color w:val="000000"/>
                <w:sz w:val="20"/>
                <w:szCs w:val="20"/>
                <w:lang w:eastAsia="en-AU"/>
              </w:rPr>
            </w:pPr>
            <w:r w:rsidRPr="0080190C">
              <w:rPr>
                <w:rFonts w:eastAsia="Times New Roman"/>
                <w:color w:val="000000"/>
                <w:sz w:val="20"/>
                <w:szCs w:val="20"/>
                <w:lang w:eastAsia="en-AU"/>
              </w:rPr>
              <w:t>0.125% of capital cost up to a maximum of $250 000</w:t>
            </w:r>
          </w:p>
        </w:tc>
      </w:tr>
      <w:tr w:rsidR="0080190C" w:rsidRPr="0080190C" w14:paraId="1290DD1F" w14:textId="77777777" w:rsidTr="0064237F">
        <w:trPr>
          <w:cantSplit/>
          <w:jc w:val="center"/>
        </w:trPr>
        <w:tc>
          <w:tcPr>
            <w:tcW w:w="675" w:type="dxa"/>
            <w:tcBorders>
              <w:top w:val="nil"/>
              <w:left w:val="nil"/>
              <w:bottom w:val="nil"/>
              <w:right w:val="nil"/>
            </w:tcBorders>
            <w:hideMark/>
          </w:tcPr>
          <w:p w14:paraId="36BF4F62"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6455444E" w14:textId="77777777" w:rsidR="0080190C" w:rsidRPr="0080190C" w:rsidRDefault="0080190C" w:rsidP="0080190C">
            <w:pPr>
              <w:spacing w:after="120" w:line="240" w:lineRule="auto"/>
              <w:ind w:left="534" w:hanging="534"/>
              <w:jc w:val="left"/>
              <w:textAlignment w:val="baseline"/>
              <w:rPr>
                <w:rFonts w:eastAsia="Times New Roman"/>
                <w:sz w:val="20"/>
                <w:szCs w:val="20"/>
                <w:lang w:eastAsia="en-AU"/>
              </w:rPr>
            </w:pPr>
            <w:r w:rsidRPr="0080190C">
              <w:rPr>
                <w:rFonts w:eastAsia="Times New Roman"/>
                <w:color w:val="000000"/>
                <w:sz w:val="20"/>
                <w:szCs w:val="20"/>
                <w:lang w:eastAsia="en-AU"/>
              </w:rPr>
              <w:t>(b)</w:t>
            </w:r>
            <w:r w:rsidRPr="0080190C">
              <w:rPr>
                <w:rFonts w:eastAsia="Times New Roman"/>
                <w:color w:val="000000"/>
                <w:sz w:val="20"/>
                <w:szCs w:val="20"/>
                <w:lang w:eastAsia="en-AU"/>
              </w:rPr>
              <w:tab/>
              <w:t>annual fee—the sum of the following components:</w:t>
            </w:r>
          </w:p>
        </w:tc>
        <w:tc>
          <w:tcPr>
            <w:tcW w:w="1770" w:type="dxa"/>
            <w:tcBorders>
              <w:top w:val="nil"/>
              <w:left w:val="nil"/>
              <w:bottom w:val="nil"/>
              <w:right w:val="nil"/>
            </w:tcBorders>
            <w:hideMark/>
          </w:tcPr>
          <w:p w14:paraId="362A5F25"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 </w:t>
            </w:r>
          </w:p>
        </w:tc>
      </w:tr>
      <w:tr w:rsidR="0080190C" w:rsidRPr="0080190C" w14:paraId="27798F93" w14:textId="77777777" w:rsidTr="0064237F">
        <w:trPr>
          <w:cantSplit/>
          <w:jc w:val="center"/>
        </w:trPr>
        <w:tc>
          <w:tcPr>
            <w:tcW w:w="675" w:type="dxa"/>
            <w:tcBorders>
              <w:top w:val="nil"/>
              <w:left w:val="nil"/>
              <w:bottom w:val="nil"/>
              <w:right w:val="nil"/>
            </w:tcBorders>
            <w:hideMark/>
          </w:tcPr>
          <w:p w14:paraId="5A7F9719"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6BD473B2" w14:textId="77777777" w:rsidR="0080190C" w:rsidRPr="0080190C" w:rsidRDefault="0080190C" w:rsidP="0080190C">
            <w:pPr>
              <w:spacing w:after="120" w:line="240" w:lineRule="auto"/>
              <w:ind w:left="1026" w:hanging="492"/>
              <w:jc w:val="left"/>
              <w:textAlignment w:val="baseline"/>
              <w:rPr>
                <w:rFonts w:eastAsia="Times New Roman"/>
                <w:sz w:val="20"/>
                <w:szCs w:val="20"/>
                <w:lang w:eastAsia="en-AU"/>
              </w:rPr>
            </w:pPr>
            <w:r w:rsidRPr="0080190C">
              <w:rPr>
                <w:rFonts w:eastAsia="Times New Roman"/>
                <w:color w:val="000000"/>
                <w:sz w:val="20"/>
                <w:szCs w:val="20"/>
                <w:lang w:eastAsia="en-AU"/>
              </w:rPr>
              <w:t>(i)</w:t>
            </w:r>
            <w:r w:rsidRPr="0080190C">
              <w:rPr>
                <w:rFonts w:eastAsia="Times New Roman"/>
                <w:color w:val="000000"/>
                <w:sz w:val="20"/>
                <w:szCs w:val="20"/>
                <w:lang w:eastAsia="en-AU"/>
              </w:rPr>
              <w:tab/>
              <w:t>administration component</w:t>
            </w:r>
          </w:p>
        </w:tc>
        <w:tc>
          <w:tcPr>
            <w:tcW w:w="1770" w:type="dxa"/>
            <w:tcBorders>
              <w:top w:val="nil"/>
              <w:left w:val="nil"/>
              <w:bottom w:val="nil"/>
              <w:right w:val="nil"/>
            </w:tcBorders>
            <w:hideMark/>
          </w:tcPr>
          <w:p w14:paraId="506756CB"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$191.00 </w:t>
            </w:r>
          </w:p>
        </w:tc>
      </w:tr>
      <w:tr w:rsidR="0080190C" w:rsidRPr="0080190C" w14:paraId="30C39112" w14:textId="77777777" w:rsidTr="0064237F">
        <w:trPr>
          <w:cantSplit/>
          <w:jc w:val="center"/>
        </w:trPr>
        <w:tc>
          <w:tcPr>
            <w:tcW w:w="675" w:type="dxa"/>
            <w:tcBorders>
              <w:top w:val="nil"/>
              <w:left w:val="nil"/>
              <w:bottom w:val="nil"/>
              <w:right w:val="nil"/>
            </w:tcBorders>
            <w:hideMark/>
          </w:tcPr>
          <w:p w14:paraId="7D85CE78"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114ECA28" w14:textId="77777777" w:rsidR="0080190C" w:rsidRPr="0080190C" w:rsidRDefault="0080190C" w:rsidP="0080190C">
            <w:pPr>
              <w:spacing w:after="120" w:line="240" w:lineRule="auto"/>
              <w:ind w:left="1026" w:hanging="492"/>
              <w:jc w:val="left"/>
              <w:textAlignment w:val="baseline"/>
              <w:rPr>
                <w:rFonts w:eastAsia="Times New Roman"/>
                <w:sz w:val="20"/>
                <w:szCs w:val="20"/>
                <w:lang w:eastAsia="en-AU"/>
              </w:rPr>
            </w:pPr>
            <w:r w:rsidRPr="0080190C">
              <w:rPr>
                <w:rFonts w:eastAsia="Times New Roman"/>
                <w:color w:val="000000"/>
                <w:sz w:val="20"/>
                <w:szCs w:val="20"/>
                <w:lang w:eastAsia="en-AU"/>
              </w:rPr>
              <w:t>(ii)</w:t>
            </w:r>
            <w:r w:rsidRPr="0080190C">
              <w:rPr>
                <w:rFonts w:eastAsia="Times New Roman"/>
                <w:color w:val="000000"/>
                <w:sz w:val="20"/>
                <w:szCs w:val="20"/>
                <w:lang w:eastAsia="en-AU"/>
              </w:rPr>
              <w:tab/>
              <w:t>regulation component (other than for a mining lease that is authorised to recover, use and sell or dispose of solely extractive minerals)</w:t>
            </w:r>
          </w:p>
        </w:tc>
        <w:tc>
          <w:tcPr>
            <w:tcW w:w="1770" w:type="dxa"/>
            <w:tcBorders>
              <w:top w:val="nil"/>
              <w:left w:val="nil"/>
              <w:bottom w:val="nil"/>
              <w:right w:val="nil"/>
            </w:tcBorders>
            <w:hideMark/>
          </w:tcPr>
          <w:p w14:paraId="16AE1E0D"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$376.00 </w:t>
            </w:r>
          </w:p>
        </w:tc>
      </w:tr>
      <w:tr w:rsidR="0080190C" w:rsidRPr="0080190C" w14:paraId="3418F852" w14:textId="77777777" w:rsidTr="0064237F">
        <w:trPr>
          <w:cantSplit/>
          <w:jc w:val="center"/>
        </w:trPr>
        <w:tc>
          <w:tcPr>
            <w:tcW w:w="675" w:type="dxa"/>
            <w:tcBorders>
              <w:top w:val="nil"/>
              <w:left w:val="nil"/>
              <w:bottom w:val="nil"/>
              <w:right w:val="nil"/>
            </w:tcBorders>
            <w:hideMark/>
          </w:tcPr>
          <w:p w14:paraId="59A129CB"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4</w:t>
            </w:r>
          </w:p>
        </w:tc>
        <w:tc>
          <w:tcPr>
            <w:tcW w:w="6315" w:type="dxa"/>
            <w:tcBorders>
              <w:top w:val="nil"/>
              <w:left w:val="nil"/>
              <w:bottom w:val="nil"/>
              <w:right w:val="nil"/>
            </w:tcBorders>
            <w:hideMark/>
          </w:tcPr>
          <w:p w14:paraId="16CD2AD0"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Miscellaneous purposes licence—</w:t>
            </w:r>
          </w:p>
        </w:tc>
        <w:tc>
          <w:tcPr>
            <w:tcW w:w="1770" w:type="dxa"/>
            <w:tcBorders>
              <w:top w:val="nil"/>
              <w:left w:val="nil"/>
              <w:bottom w:val="nil"/>
              <w:right w:val="nil"/>
            </w:tcBorders>
            <w:hideMark/>
          </w:tcPr>
          <w:p w14:paraId="57F02DC6"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 </w:t>
            </w:r>
          </w:p>
        </w:tc>
      </w:tr>
      <w:tr w:rsidR="0080190C" w:rsidRPr="0080190C" w14:paraId="31A2515C" w14:textId="77777777" w:rsidTr="0064237F">
        <w:trPr>
          <w:cantSplit/>
          <w:jc w:val="center"/>
        </w:trPr>
        <w:tc>
          <w:tcPr>
            <w:tcW w:w="675" w:type="dxa"/>
            <w:tcBorders>
              <w:top w:val="nil"/>
              <w:left w:val="nil"/>
              <w:bottom w:val="nil"/>
              <w:right w:val="nil"/>
            </w:tcBorders>
            <w:hideMark/>
          </w:tcPr>
          <w:p w14:paraId="3CFB3123"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0B98F345" w14:textId="77777777" w:rsidR="0080190C" w:rsidRPr="0080190C" w:rsidRDefault="0080190C" w:rsidP="0080190C">
            <w:pPr>
              <w:spacing w:after="120" w:line="240" w:lineRule="auto"/>
              <w:ind w:left="534" w:hanging="534"/>
              <w:jc w:val="left"/>
              <w:textAlignment w:val="baseline"/>
              <w:rPr>
                <w:rFonts w:eastAsia="Times New Roman"/>
                <w:sz w:val="20"/>
                <w:szCs w:val="20"/>
                <w:lang w:eastAsia="en-AU"/>
              </w:rPr>
            </w:pPr>
            <w:r w:rsidRPr="0080190C">
              <w:rPr>
                <w:rFonts w:eastAsia="Times New Roman"/>
                <w:color w:val="000000"/>
                <w:sz w:val="20"/>
                <w:szCs w:val="20"/>
                <w:lang w:eastAsia="en-AU"/>
              </w:rPr>
              <w:t>(a)</w:t>
            </w:r>
            <w:r w:rsidRPr="0080190C">
              <w:rPr>
                <w:rFonts w:eastAsia="Times New Roman"/>
                <w:color w:val="000000"/>
                <w:sz w:val="20"/>
                <w:szCs w:val="20"/>
                <w:lang w:eastAsia="en-AU"/>
              </w:rPr>
              <w:tab/>
              <w:t>application fee—the sum of the following components:</w:t>
            </w:r>
          </w:p>
        </w:tc>
        <w:tc>
          <w:tcPr>
            <w:tcW w:w="1770" w:type="dxa"/>
            <w:tcBorders>
              <w:top w:val="nil"/>
              <w:left w:val="nil"/>
              <w:bottom w:val="nil"/>
              <w:right w:val="nil"/>
            </w:tcBorders>
            <w:hideMark/>
          </w:tcPr>
          <w:p w14:paraId="05B95298"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 </w:t>
            </w:r>
          </w:p>
        </w:tc>
      </w:tr>
      <w:tr w:rsidR="0080190C" w:rsidRPr="0080190C" w14:paraId="6EE02F60" w14:textId="77777777" w:rsidTr="0064237F">
        <w:trPr>
          <w:cantSplit/>
          <w:jc w:val="center"/>
        </w:trPr>
        <w:tc>
          <w:tcPr>
            <w:tcW w:w="675" w:type="dxa"/>
            <w:tcBorders>
              <w:top w:val="nil"/>
              <w:left w:val="nil"/>
              <w:bottom w:val="nil"/>
              <w:right w:val="nil"/>
            </w:tcBorders>
            <w:hideMark/>
          </w:tcPr>
          <w:p w14:paraId="3B17FC7B"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223DCE28" w14:textId="77777777" w:rsidR="0080190C" w:rsidRPr="0080190C" w:rsidRDefault="0080190C" w:rsidP="0080190C">
            <w:pPr>
              <w:spacing w:after="120" w:line="240" w:lineRule="auto"/>
              <w:ind w:left="1026" w:hanging="492"/>
              <w:jc w:val="left"/>
              <w:textAlignment w:val="baseline"/>
              <w:rPr>
                <w:rFonts w:eastAsia="Times New Roman"/>
                <w:sz w:val="20"/>
                <w:szCs w:val="20"/>
                <w:lang w:eastAsia="en-AU"/>
              </w:rPr>
            </w:pPr>
            <w:r w:rsidRPr="0080190C">
              <w:rPr>
                <w:rFonts w:eastAsia="Times New Roman"/>
                <w:color w:val="000000"/>
                <w:sz w:val="20"/>
                <w:szCs w:val="20"/>
                <w:lang w:eastAsia="en-AU"/>
              </w:rPr>
              <w:t>(i)</w:t>
            </w:r>
            <w:r w:rsidRPr="0080190C">
              <w:rPr>
                <w:rFonts w:eastAsia="Times New Roman"/>
                <w:color w:val="000000"/>
                <w:sz w:val="20"/>
                <w:szCs w:val="20"/>
                <w:lang w:eastAsia="en-AU"/>
              </w:rPr>
              <w:tab/>
              <w:t>base component</w:t>
            </w:r>
          </w:p>
        </w:tc>
        <w:tc>
          <w:tcPr>
            <w:tcW w:w="1770" w:type="dxa"/>
            <w:tcBorders>
              <w:top w:val="nil"/>
              <w:left w:val="nil"/>
              <w:bottom w:val="nil"/>
              <w:right w:val="nil"/>
            </w:tcBorders>
            <w:hideMark/>
          </w:tcPr>
          <w:p w14:paraId="381A9558"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$1 906.00 </w:t>
            </w:r>
          </w:p>
        </w:tc>
      </w:tr>
      <w:tr w:rsidR="0080190C" w:rsidRPr="0080190C" w14:paraId="028A4619" w14:textId="77777777" w:rsidTr="0064237F">
        <w:trPr>
          <w:cantSplit/>
          <w:jc w:val="center"/>
        </w:trPr>
        <w:tc>
          <w:tcPr>
            <w:tcW w:w="675" w:type="dxa"/>
            <w:tcBorders>
              <w:top w:val="nil"/>
              <w:left w:val="nil"/>
              <w:bottom w:val="nil"/>
              <w:right w:val="nil"/>
            </w:tcBorders>
            <w:hideMark/>
          </w:tcPr>
          <w:p w14:paraId="298670FC"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25A937CF" w14:textId="77777777" w:rsidR="0080190C" w:rsidRPr="0080190C" w:rsidRDefault="0080190C" w:rsidP="0080190C">
            <w:pPr>
              <w:spacing w:after="120" w:line="240" w:lineRule="auto"/>
              <w:ind w:left="1026" w:hanging="492"/>
              <w:jc w:val="left"/>
              <w:textAlignment w:val="baseline"/>
              <w:rPr>
                <w:rFonts w:eastAsia="Times New Roman"/>
                <w:sz w:val="20"/>
                <w:szCs w:val="20"/>
                <w:lang w:eastAsia="en-AU"/>
              </w:rPr>
            </w:pPr>
            <w:r w:rsidRPr="0080190C">
              <w:rPr>
                <w:rFonts w:eastAsia="Times New Roman"/>
                <w:color w:val="000000"/>
                <w:sz w:val="20"/>
                <w:szCs w:val="20"/>
                <w:lang w:eastAsia="en-AU"/>
              </w:rPr>
              <w:t>(ii)</w:t>
            </w:r>
            <w:r w:rsidRPr="0080190C">
              <w:rPr>
                <w:rFonts w:eastAsia="Times New Roman"/>
                <w:color w:val="000000"/>
                <w:sz w:val="20"/>
                <w:szCs w:val="20"/>
                <w:lang w:eastAsia="en-AU"/>
              </w:rPr>
              <w:tab/>
              <w:t>advertising component</w:t>
            </w:r>
          </w:p>
        </w:tc>
        <w:tc>
          <w:tcPr>
            <w:tcW w:w="1770" w:type="dxa"/>
            <w:tcBorders>
              <w:top w:val="nil"/>
              <w:left w:val="nil"/>
              <w:bottom w:val="nil"/>
              <w:right w:val="nil"/>
            </w:tcBorders>
            <w:hideMark/>
          </w:tcPr>
          <w:p w14:paraId="67CEC5E1"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$1 029.00 </w:t>
            </w:r>
          </w:p>
        </w:tc>
      </w:tr>
      <w:tr w:rsidR="0080190C" w:rsidRPr="0080190C" w14:paraId="0CC552BB" w14:textId="77777777" w:rsidTr="0064237F">
        <w:trPr>
          <w:cantSplit/>
          <w:jc w:val="center"/>
        </w:trPr>
        <w:tc>
          <w:tcPr>
            <w:tcW w:w="675" w:type="dxa"/>
            <w:tcBorders>
              <w:top w:val="nil"/>
              <w:left w:val="nil"/>
              <w:bottom w:val="nil"/>
              <w:right w:val="nil"/>
            </w:tcBorders>
            <w:hideMark/>
          </w:tcPr>
          <w:p w14:paraId="0DAFDC24"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2E9D0741" w14:textId="77777777" w:rsidR="0080190C" w:rsidRPr="0080190C" w:rsidRDefault="0080190C" w:rsidP="0080190C">
            <w:pPr>
              <w:spacing w:after="120" w:line="240" w:lineRule="auto"/>
              <w:ind w:left="1026" w:hanging="492"/>
              <w:jc w:val="left"/>
              <w:textAlignment w:val="baseline"/>
              <w:rPr>
                <w:rFonts w:eastAsia="Times New Roman"/>
                <w:sz w:val="20"/>
                <w:szCs w:val="20"/>
                <w:lang w:eastAsia="en-AU"/>
              </w:rPr>
            </w:pPr>
            <w:r w:rsidRPr="0080190C">
              <w:rPr>
                <w:rFonts w:eastAsia="Times New Roman"/>
                <w:color w:val="000000"/>
                <w:sz w:val="20"/>
                <w:szCs w:val="20"/>
                <w:lang w:eastAsia="en-AU"/>
              </w:rPr>
              <w:t>(iii)</w:t>
            </w:r>
            <w:r w:rsidRPr="0080190C">
              <w:rPr>
                <w:rFonts w:eastAsia="Times New Roman"/>
                <w:color w:val="000000"/>
                <w:sz w:val="20"/>
                <w:szCs w:val="20"/>
                <w:lang w:eastAsia="en-AU"/>
              </w:rPr>
              <w:tab/>
              <w:t>assessment component—the sum of the following components:</w:t>
            </w:r>
          </w:p>
        </w:tc>
        <w:tc>
          <w:tcPr>
            <w:tcW w:w="1770" w:type="dxa"/>
            <w:tcBorders>
              <w:top w:val="nil"/>
              <w:left w:val="nil"/>
              <w:bottom w:val="nil"/>
              <w:right w:val="nil"/>
            </w:tcBorders>
            <w:hideMark/>
          </w:tcPr>
          <w:p w14:paraId="592C1F9B"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 </w:t>
            </w:r>
          </w:p>
        </w:tc>
      </w:tr>
      <w:tr w:rsidR="0080190C" w:rsidRPr="0080190C" w14:paraId="742F1BF3" w14:textId="77777777" w:rsidTr="0064237F">
        <w:trPr>
          <w:cantSplit/>
          <w:jc w:val="center"/>
        </w:trPr>
        <w:tc>
          <w:tcPr>
            <w:tcW w:w="675" w:type="dxa"/>
            <w:tcBorders>
              <w:top w:val="nil"/>
              <w:left w:val="nil"/>
              <w:bottom w:val="nil"/>
              <w:right w:val="nil"/>
            </w:tcBorders>
            <w:hideMark/>
          </w:tcPr>
          <w:p w14:paraId="0903861C"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673CA029" w14:textId="77777777" w:rsidR="0080190C" w:rsidRPr="0080190C" w:rsidRDefault="0080190C" w:rsidP="0080190C">
            <w:pPr>
              <w:spacing w:after="120" w:line="240" w:lineRule="auto"/>
              <w:ind w:left="1593" w:hanging="567"/>
              <w:jc w:val="left"/>
              <w:textAlignment w:val="baseline"/>
              <w:rPr>
                <w:rFonts w:eastAsia="Times New Roman"/>
                <w:sz w:val="20"/>
                <w:szCs w:val="20"/>
                <w:lang w:eastAsia="en-AU"/>
              </w:rPr>
            </w:pPr>
            <w:r w:rsidRPr="0080190C">
              <w:rPr>
                <w:rFonts w:eastAsia="Times New Roman"/>
                <w:color w:val="000000"/>
                <w:sz w:val="20"/>
                <w:szCs w:val="20"/>
                <w:lang w:eastAsia="en-AU"/>
              </w:rPr>
              <w:t>(A)</w:t>
            </w:r>
            <w:r w:rsidRPr="0080190C">
              <w:rPr>
                <w:rFonts w:eastAsia="Times New Roman"/>
                <w:color w:val="000000"/>
                <w:sz w:val="20"/>
                <w:szCs w:val="20"/>
                <w:lang w:eastAsia="en-AU"/>
              </w:rPr>
              <w:tab/>
              <w:t xml:space="preserve">if the whole or any part of the miscellaneous purposes licence area is within the area of a council or a reserve within the meaning of the </w:t>
            </w:r>
            <w:hyperlink r:id="rId83" w:tgtFrame="_blank" w:history="1">
              <w:r w:rsidRPr="0080190C">
                <w:rPr>
                  <w:rFonts w:eastAsia="Times New Roman"/>
                  <w:i/>
                  <w:iCs/>
                  <w:color w:val="000000"/>
                  <w:sz w:val="20"/>
                  <w:szCs w:val="20"/>
                  <w:lang w:eastAsia="en-AU"/>
                </w:rPr>
                <w:t>National Parks and Wildlife Act 1972</w:t>
              </w:r>
            </w:hyperlink>
            <w:r w:rsidRPr="0080190C">
              <w:rPr>
                <w:rFonts w:eastAsia="Times New Roman"/>
                <w:color w:val="000000"/>
                <w:sz w:val="20"/>
                <w:szCs w:val="20"/>
                <w:lang w:eastAsia="en-AU"/>
              </w:rPr>
              <w:t>—</w:t>
            </w:r>
          </w:p>
        </w:tc>
        <w:tc>
          <w:tcPr>
            <w:tcW w:w="1770" w:type="dxa"/>
            <w:tcBorders>
              <w:top w:val="nil"/>
              <w:left w:val="nil"/>
              <w:bottom w:val="nil"/>
              <w:right w:val="nil"/>
            </w:tcBorders>
            <w:hideMark/>
          </w:tcPr>
          <w:p w14:paraId="1BD92362"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 </w:t>
            </w:r>
          </w:p>
        </w:tc>
      </w:tr>
      <w:tr w:rsidR="0080190C" w:rsidRPr="0080190C" w14:paraId="2EC2174B" w14:textId="77777777" w:rsidTr="0064237F">
        <w:trPr>
          <w:cantSplit/>
          <w:jc w:val="center"/>
        </w:trPr>
        <w:tc>
          <w:tcPr>
            <w:tcW w:w="675" w:type="dxa"/>
            <w:tcBorders>
              <w:top w:val="nil"/>
              <w:left w:val="nil"/>
              <w:bottom w:val="nil"/>
              <w:right w:val="nil"/>
            </w:tcBorders>
            <w:hideMark/>
          </w:tcPr>
          <w:p w14:paraId="4E501FB4"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72DD21EA" w14:textId="77777777" w:rsidR="0080190C" w:rsidRPr="0080190C" w:rsidRDefault="0080190C" w:rsidP="0080190C">
            <w:pPr>
              <w:spacing w:after="120" w:line="240" w:lineRule="auto"/>
              <w:ind w:left="1877" w:hanging="284"/>
              <w:jc w:val="left"/>
              <w:textAlignment w:val="baseline"/>
              <w:rPr>
                <w:rFonts w:eastAsia="Times New Roman"/>
                <w:sz w:val="20"/>
                <w:szCs w:val="20"/>
                <w:lang w:eastAsia="en-AU"/>
              </w:rPr>
            </w:pPr>
            <w:r w:rsidRPr="0080190C">
              <w:rPr>
                <w:rFonts w:eastAsia="Times New Roman"/>
                <w:color w:val="000000"/>
                <w:sz w:val="20"/>
                <w:szCs w:val="20"/>
                <w:lang w:eastAsia="en-AU"/>
              </w:rPr>
              <w:t>•</w:t>
            </w:r>
            <w:r w:rsidRPr="0080190C">
              <w:rPr>
                <w:rFonts w:eastAsia="Times New Roman"/>
                <w:color w:val="000000"/>
                <w:sz w:val="20"/>
                <w:szCs w:val="20"/>
                <w:lang w:eastAsia="en-AU"/>
              </w:rPr>
              <w:tab/>
              <w:t>for a licence that has a capital cost of less than $1 000 000</w:t>
            </w:r>
          </w:p>
        </w:tc>
        <w:tc>
          <w:tcPr>
            <w:tcW w:w="1770" w:type="dxa"/>
            <w:tcBorders>
              <w:top w:val="nil"/>
              <w:left w:val="nil"/>
              <w:bottom w:val="nil"/>
              <w:right w:val="nil"/>
            </w:tcBorders>
            <w:hideMark/>
          </w:tcPr>
          <w:p w14:paraId="286B12EF"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$1 269.00 </w:t>
            </w:r>
          </w:p>
        </w:tc>
      </w:tr>
      <w:tr w:rsidR="0080190C" w:rsidRPr="0080190C" w14:paraId="2407EAD8" w14:textId="77777777" w:rsidTr="0064237F">
        <w:trPr>
          <w:cantSplit/>
          <w:jc w:val="center"/>
        </w:trPr>
        <w:tc>
          <w:tcPr>
            <w:tcW w:w="675" w:type="dxa"/>
            <w:tcBorders>
              <w:top w:val="nil"/>
              <w:left w:val="nil"/>
              <w:bottom w:val="nil"/>
              <w:right w:val="nil"/>
            </w:tcBorders>
          </w:tcPr>
          <w:p w14:paraId="67046220"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tcPr>
          <w:p w14:paraId="2E354336" w14:textId="77777777" w:rsidR="0080190C" w:rsidRPr="0080190C" w:rsidRDefault="0080190C" w:rsidP="0080190C">
            <w:pPr>
              <w:spacing w:after="120" w:line="240" w:lineRule="auto"/>
              <w:ind w:left="1877" w:hanging="284"/>
              <w:jc w:val="left"/>
              <w:textAlignment w:val="baseline"/>
              <w:rPr>
                <w:rFonts w:eastAsia="Times New Roman"/>
                <w:color w:val="000000"/>
                <w:sz w:val="20"/>
                <w:szCs w:val="20"/>
                <w:lang w:eastAsia="en-AU"/>
              </w:rPr>
            </w:pPr>
            <w:r w:rsidRPr="0080190C">
              <w:rPr>
                <w:rFonts w:eastAsia="Times New Roman"/>
                <w:color w:val="000000"/>
                <w:sz w:val="20"/>
                <w:szCs w:val="20"/>
                <w:lang w:eastAsia="en-AU"/>
              </w:rPr>
              <w:t>•</w:t>
            </w:r>
            <w:r w:rsidRPr="0080190C">
              <w:rPr>
                <w:rFonts w:eastAsia="Times New Roman"/>
                <w:color w:val="000000"/>
                <w:sz w:val="20"/>
                <w:szCs w:val="20"/>
                <w:lang w:eastAsia="en-AU"/>
              </w:rPr>
              <w:tab/>
              <w:t>for a licence that has a capital cost of $1 000 000 or more</w:t>
            </w:r>
          </w:p>
        </w:tc>
        <w:tc>
          <w:tcPr>
            <w:tcW w:w="1770" w:type="dxa"/>
            <w:tcBorders>
              <w:top w:val="nil"/>
              <w:left w:val="nil"/>
              <w:bottom w:val="nil"/>
              <w:right w:val="nil"/>
            </w:tcBorders>
          </w:tcPr>
          <w:p w14:paraId="4C604370" w14:textId="77777777" w:rsidR="0080190C" w:rsidRPr="0080190C" w:rsidRDefault="0080190C" w:rsidP="0080190C">
            <w:pPr>
              <w:spacing w:after="120" w:line="240" w:lineRule="auto"/>
              <w:jc w:val="right"/>
              <w:textAlignment w:val="baseline"/>
              <w:rPr>
                <w:rFonts w:eastAsia="Times New Roman"/>
                <w:color w:val="000000"/>
                <w:sz w:val="20"/>
                <w:szCs w:val="20"/>
                <w:lang w:eastAsia="en-AU"/>
              </w:rPr>
            </w:pPr>
            <w:r w:rsidRPr="0080190C">
              <w:rPr>
                <w:rFonts w:eastAsia="Times New Roman"/>
                <w:color w:val="000000"/>
                <w:sz w:val="20"/>
                <w:szCs w:val="20"/>
                <w:lang w:eastAsia="en-AU"/>
              </w:rPr>
              <w:t>0.25% of capital cost up to a maximum of $250 000</w:t>
            </w:r>
          </w:p>
        </w:tc>
      </w:tr>
      <w:tr w:rsidR="0080190C" w:rsidRPr="0080190C" w14:paraId="49777297" w14:textId="77777777" w:rsidTr="0064237F">
        <w:trPr>
          <w:cantSplit/>
          <w:jc w:val="center"/>
        </w:trPr>
        <w:tc>
          <w:tcPr>
            <w:tcW w:w="675" w:type="dxa"/>
            <w:tcBorders>
              <w:top w:val="nil"/>
              <w:left w:val="nil"/>
              <w:bottom w:val="nil"/>
              <w:right w:val="nil"/>
            </w:tcBorders>
            <w:hideMark/>
          </w:tcPr>
          <w:p w14:paraId="5EC91B10"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6420104C" w14:textId="77777777" w:rsidR="0080190C" w:rsidRPr="0080190C" w:rsidRDefault="0080190C" w:rsidP="0080190C">
            <w:pPr>
              <w:spacing w:after="120" w:line="240" w:lineRule="auto"/>
              <w:ind w:left="1575" w:hanging="549"/>
              <w:jc w:val="left"/>
              <w:textAlignment w:val="baseline"/>
              <w:rPr>
                <w:rFonts w:eastAsia="Times New Roman"/>
                <w:sz w:val="20"/>
                <w:szCs w:val="20"/>
                <w:lang w:eastAsia="en-AU"/>
              </w:rPr>
            </w:pPr>
            <w:r w:rsidRPr="0080190C">
              <w:rPr>
                <w:rFonts w:eastAsia="Times New Roman"/>
                <w:color w:val="000000"/>
                <w:sz w:val="20"/>
                <w:szCs w:val="20"/>
                <w:lang w:eastAsia="en-AU"/>
              </w:rPr>
              <w:t>(B)</w:t>
            </w:r>
            <w:r w:rsidRPr="0080190C">
              <w:rPr>
                <w:rFonts w:eastAsia="Times New Roman"/>
                <w:color w:val="000000"/>
                <w:sz w:val="20"/>
                <w:szCs w:val="20"/>
                <w:lang w:eastAsia="en-AU"/>
              </w:rPr>
              <w:tab/>
              <w:t xml:space="preserve">if the whole of the miscellaneous purposes licence area is outside the area of a council </w:t>
            </w:r>
            <w:r w:rsidRPr="0080190C">
              <w:rPr>
                <w:rFonts w:eastAsia="Times New Roman"/>
                <w:i/>
                <w:iCs/>
                <w:color w:val="000000"/>
                <w:sz w:val="20"/>
                <w:szCs w:val="20"/>
                <w:lang w:eastAsia="en-AU"/>
              </w:rPr>
              <w:t>and</w:t>
            </w:r>
            <w:r w:rsidRPr="0080190C">
              <w:rPr>
                <w:rFonts w:eastAsia="Times New Roman"/>
                <w:color w:val="000000"/>
                <w:sz w:val="20"/>
                <w:szCs w:val="20"/>
                <w:lang w:eastAsia="en-AU"/>
              </w:rPr>
              <w:t xml:space="preserve"> is outside a reserve within the meaning of the </w:t>
            </w:r>
            <w:hyperlink r:id="rId84" w:tgtFrame="_blank" w:history="1">
              <w:r w:rsidRPr="0080190C">
                <w:rPr>
                  <w:rFonts w:eastAsia="Times New Roman"/>
                  <w:i/>
                  <w:iCs/>
                  <w:color w:val="000000"/>
                  <w:sz w:val="20"/>
                  <w:szCs w:val="20"/>
                  <w:lang w:eastAsia="en-AU"/>
                </w:rPr>
                <w:t>National Parks and Wildlife Act 1972</w:t>
              </w:r>
            </w:hyperlink>
            <w:r w:rsidRPr="0080190C">
              <w:rPr>
                <w:rFonts w:eastAsia="Times New Roman"/>
                <w:color w:val="000000"/>
                <w:sz w:val="20"/>
                <w:szCs w:val="20"/>
                <w:lang w:eastAsia="en-AU"/>
              </w:rPr>
              <w:t>—</w:t>
            </w:r>
          </w:p>
        </w:tc>
        <w:tc>
          <w:tcPr>
            <w:tcW w:w="1770" w:type="dxa"/>
            <w:tcBorders>
              <w:top w:val="nil"/>
              <w:left w:val="nil"/>
              <w:bottom w:val="nil"/>
              <w:right w:val="nil"/>
            </w:tcBorders>
            <w:hideMark/>
          </w:tcPr>
          <w:p w14:paraId="3D1E2B7F"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 </w:t>
            </w:r>
          </w:p>
        </w:tc>
      </w:tr>
      <w:tr w:rsidR="0080190C" w:rsidRPr="0080190C" w14:paraId="4367A9F4" w14:textId="77777777" w:rsidTr="0064237F">
        <w:trPr>
          <w:cantSplit/>
          <w:jc w:val="center"/>
        </w:trPr>
        <w:tc>
          <w:tcPr>
            <w:tcW w:w="675" w:type="dxa"/>
            <w:tcBorders>
              <w:top w:val="nil"/>
              <w:left w:val="nil"/>
              <w:bottom w:val="nil"/>
              <w:right w:val="nil"/>
            </w:tcBorders>
            <w:hideMark/>
          </w:tcPr>
          <w:p w14:paraId="0673E154"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2697F828" w14:textId="77777777" w:rsidR="0080190C" w:rsidRPr="0080190C" w:rsidRDefault="0080190C" w:rsidP="0080190C">
            <w:pPr>
              <w:spacing w:after="120" w:line="240" w:lineRule="auto"/>
              <w:ind w:left="1877" w:hanging="284"/>
              <w:jc w:val="left"/>
              <w:textAlignment w:val="baseline"/>
              <w:rPr>
                <w:rFonts w:eastAsia="Times New Roman"/>
                <w:sz w:val="20"/>
                <w:szCs w:val="20"/>
                <w:lang w:eastAsia="en-AU"/>
              </w:rPr>
            </w:pPr>
            <w:r w:rsidRPr="0080190C">
              <w:rPr>
                <w:rFonts w:eastAsia="Times New Roman"/>
                <w:color w:val="000000"/>
                <w:sz w:val="20"/>
                <w:szCs w:val="20"/>
                <w:lang w:eastAsia="en-AU"/>
              </w:rPr>
              <w:t>•</w:t>
            </w:r>
            <w:r w:rsidRPr="0080190C">
              <w:rPr>
                <w:rFonts w:eastAsia="Times New Roman"/>
                <w:color w:val="000000"/>
                <w:sz w:val="20"/>
                <w:szCs w:val="20"/>
                <w:lang w:eastAsia="en-AU"/>
              </w:rPr>
              <w:tab/>
              <w:t>for a licence that has a capital cost of less than $1 000 000</w:t>
            </w:r>
          </w:p>
        </w:tc>
        <w:tc>
          <w:tcPr>
            <w:tcW w:w="1770" w:type="dxa"/>
            <w:tcBorders>
              <w:top w:val="nil"/>
              <w:left w:val="nil"/>
              <w:bottom w:val="nil"/>
              <w:right w:val="nil"/>
            </w:tcBorders>
            <w:hideMark/>
          </w:tcPr>
          <w:p w14:paraId="2F17E98E"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$1 269.00 </w:t>
            </w:r>
          </w:p>
        </w:tc>
      </w:tr>
      <w:tr w:rsidR="0080190C" w:rsidRPr="0080190C" w14:paraId="4E465856" w14:textId="77777777" w:rsidTr="0064237F">
        <w:trPr>
          <w:cantSplit/>
          <w:jc w:val="center"/>
        </w:trPr>
        <w:tc>
          <w:tcPr>
            <w:tcW w:w="675" w:type="dxa"/>
            <w:tcBorders>
              <w:top w:val="nil"/>
              <w:left w:val="nil"/>
              <w:bottom w:val="nil"/>
              <w:right w:val="nil"/>
            </w:tcBorders>
          </w:tcPr>
          <w:p w14:paraId="7AEFC669"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tcPr>
          <w:p w14:paraId="5B9BA301" w14:textId="77777777" w:rsidR="0080190C" w:rsidRPr="0080190C" w:rsidRDefault="0080190C" w:rsidP="0080190C">
            <w:pPr>
              <w:spacing w:after="120" w:line="240" w:lineRule="auto"/>
              <w:ind w:left="1877" w:hanging="284"/>
              <w:jc w:val="left"/>
              <w:textAlignment w:val="baseline"/>
              <w:rPr>
                <w:rFonts w:eastAsia="Times New Roman"/>
                <w:color w:val="000000"/>
                <w:sz w:val="20"/>
                <w:szCs w:val="20"/>
                <w:lang w:eastAsia="en-AU"/>
              </w:rPr>
            </w:pPr>
            <w:r w:rsidRPr="0080190C">
              <w:rPr>
                <w:rFonts w:eastAsia="Times New Roman"/>
                <w:color w:val="000000"/>
                <w:sz w:val="20"/>
                <w:szCs w:val="20"/>
                <w:lang w:eastAsia="en-AU"/>
              </w:rPr>
              <w:t>•</w:t>
            </w:r>
            <w:r w:rsidRPr="0080190C">
              <w:rPr>
                <w:rFonts w:eastAsia="Times New Roman"/>
                <w:color w:val="000000"/>
                <w:sz w:val="20"/>
                <w:szCs w:val="20"/>
                <w:lang w:eastAsia="en-AU"/>
              </w:rPr>
              <w:tab/>
              <w:t>for a licence that has a capital cost of $1 000 000 or more</w:t>
            </w:r>
          </w:p>
        </w:tc>
        <w:tc>
          <w:tcPr>
            <w:tcW w:w="1770" w:type="dxa"/>
            <w:tcBorders>
              <w:top w:val="nil"/>
              <w:left w:val="nil"/>
              <w:bottom w:val="nil"/>
              <w:right w:val="nil"/>
            </w:tcBorders>
          </w:tcPr>
          <w:p w14:paraId="7CC936C0" w14:textId="77777777" w:rsidR="0080190C" w:rsidRPr="0080190C" w:rsidRDefault="0080190C" w:rsidP="0080190C">
            <w:pPr>
              <w:spacing w:after="120" w:line="240" w:lineRule="auto"/>
              <w:jc w:val="right"/>
              <w:textAlignment w:val="baseline"/>
              <w:rPr>
                <w:rFonts w:eastAsia="Times New Roman"/>
                <w:color w:val="000000"/>
                <w:sz w:val="20"/>
                <w:szCs w:val="20"/>
                <w:lang w:eastAsia="en-AU"/>
              </w:rPr>
            </w:pPr>
            <w:r w:rsidRPr="0080190C">
              <w:rPr>
                <w:rFonts w:eastAsia="Times New Roman"/>
                <w:color w:val="000000"/>
                <w:sz w:val="20"/>
                <w:szCs w:val="20"/>
                <w:lang w:eastAsia="en-AU"/>
              </w:rPr>
              <w:t xml:space="preserve">0.125% of capital cost up to a maximum of $250 000 </w:t>
            </w:r>
          </w:p>
        </w:tc>
      </w:tr>
      <w:tr w:rsidR="0080190C" w:rsidRPr="0080190C" w14:paraId="2F266E73" w14:textId="77777777" w:rsidTr="0064237F">
        <w:trPr>
          <w:cantSplit/>
          <w:jc w:val="center"/>
        </w:trPr>
        <w:tc>
          <w:tcPr>
            <w:tcW w:w="675" w:type="dxa"/>
            <w:tcBorders>
              <w:top w:val="nil"/>
              <w:left w:val="nil"/>
              <w:bottom w:val="nil"/>
              <w:right w:val="nil"/>
            </w:tcBorders>
            <w:hideMark/>
          </w:tcPr>
          <w:p w14:paraId="7BB7CD5B"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554E0E66" w14:textId="77777777" w:rsidR="0080190C" w:rsidRPr="0080190C" w:rsidRDefault="0080190C" w:rsidP="0080190C">
            <w:pPr>
              <w:spacing w:after="120" w:line="240" w:lineRule="auto"/>
              <w:ind w:left="459" w:hanging="459"/>
              <w:jc w:val="left"/>
              <w:textAlignment w:val="baseline"/>
              <w:rPr>
                <w:rFonts w:eastAsia="Times New Roman"/>
                <w:sz w:val="20"/>
                <w:szCs w:val="20"/>
                <w:lang w:eastAsia="en-AU"/>
              </w:rPr>
            </w:pPr>
            <w:r w:rsidRPr="0080190C">
              <w:rPr>
                <w:rFonts w:eastAsia="Times New Roman"/>
                <w:color w:val="000000"/>
                <w:sz w:val="20"/>
                <w:szCs w:val="20"/>
                <w:lang w:eastAsia="en-AU"/>
              </w:rPr>
              <w:t>(b)</w:t>
            </w:r>
            <w:r w:rsidRPr="0080190C">
              <w:rPr>
                <w:rFonts w:eastAsia="Times New Roman"/>
                <w:color w:val="000000"/>
                <w:sz w:val="20"/>
                <w:szCs w:val="20"/>
                <w:lang w:eastAsia="en-AU"/>
              </w:rPr>
              <w:tab/>
              <w:t>annual fee—the sum of the following components:</w:t>
            </w:r>
          </w:p>
        </w:tc>
        <w:tc>
          <w:tcPr>
            <w:tcW w:w="1770" w:type="dxa"/>
            <w:tcBorders>
              <w:top w:val="nil"/>
              <w:left w:val="nil"/>
              <w:bottom w:val="nil"/>
              <w:right w:val="nil"/>
            </w:tcBorders>
            <w:hideMark/>
          </w:tcPr>
          <w:p w14:paraId="2E8B4017"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 </w:t>
            </w:r>
          </w:p>
        </w:tc>
      </w:tr>
      <w:tr w:rsidR="0080190C" w:rsidRPr="0080190C" w14:paraId="2906E407" w14:textId="77777777" w:rsidTr="0064237F">
        <w:trPr>
          <w:cantSplit/>
          <w:jc w:val="center"/>
        </w:trPr>
        <w:tc>
          <w:tcPr>
            <w:tcW w:w="675" w:type="dxa"/>
            <w:tcBorders>
              <w:top w:val="nil"/>
              <w:left w:val="nil"/>
              <w:bottom w:val="nil"/>
              <w:right w:val="nil"/>
            </w:tcBorders>
            <w:hideMark/>
          </w:tcPr>
          <w:p w14:paraId="7067FF2D"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60B55389" w14:textId="77777777" w:rsidR="0080190C" w:rsidRPr="0080190C" w:rsidRDefault="0080190C" w:rsidP="0080190C">
            <w:pPr>
              <w:spacing w:after="120" w:line="240" w:lineRule="auto"/>
              <w:ind w:left="1026" w:hanging="492"/>
              <w:jc w:val="left"/>
              <w:textAlignment w:val="baseline"/>
              <w:rPr>
                <w:rFonts w:eastAsia="Times New Roman"/>
                <w:sz w:val="20"/>
                <w:szCs w:val="20"/>
                <w:lang w:eastAsia="en-AU"/>
              </w:rPr>
            </w:pPr>
            <w:r w:rsidRPr="0080190C">
              <w:rPr>
                <w:rFonts w:eastAsia="Times New Roman"/>
                <w:color w:val="000000"/>
                <w:sz w:val="20"/>
                <w:szCs w:val="20"/>
                <w:lang w:eastAsia="en-AU"/>
              </w:rPr>
              <w:t>(i)</w:t>
            </w:r>
            <w:r w:rsidRPr="0080190C">
              <w:rPr>
                <w:rFonts w:eastAsia="Times New Roman"/>
                <w:color w:val="000000"/>
                <w:sz w:val="20"/>
                <w:szCs w:val="20"/>
                <w:lang w:eastAsia="en-AU"/>
              </w:rPr>
              <w:tab/>
              <w:t>administration component</w:t>
            </w:r>
          </w:p>
        </w:tc>
        <w:tc>
          <w:tcPr>
            <w:tcW w:w="1770" w:type="dxa"/>
            <w:tcBorders>
              <w:top w:val="nil"/>
              <w:left w:val="nil"/>
              <w:bottom w:val="nil"/>
              <w:right w:val="nil"/>
            </w:tcBorders>
            <w:hideMark/>
          </w:tcPr>
          <w:p w14:paraId="2752A815"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$191.00 </w:t>
            </w:r>
          </w:p>
        </w:tc>
      </w:tr>
      <w:tr w:rsidR="0080190C" w:rsidRPr="0080190C" w14:paraId="1EE4C222" w14:textId="77777777" w:rsidTr="0064237F">
        <w:trPr>
          <w:cantSplit/>
          <w:jc w:val="center"/>
        </w:trPr>
        <w:tc>
          <w:tcPr>
            <w:tcW w:w="675" w:type="dxa"/>
            <w:tcBorders>
              <w:top w:val="nil"/>
              <w:left w:val="nil"/>
              <w:bottom w:val="nil"/>
              <w:right w:val="nil"/>
            </w:tcBorders>
            <w:hideMark/>
          </w:tcPr>
          <w:p w14:paraId="0866B571"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674B5BCF" w14:textId="77777777" w:rsidR="0080190C" w:rsidRPr="0080190C" w:rsidRDefault="0080190C" w:rsidP="0080190C">
            <w:pPr>
              <w:spacing w:after="120" w:line="240" w:lineRule="auto"/>
              <w:ind w:left="1026" w:hanging="492"/>
              <w:jc w:val="left"/>
              <w:textAlignment w:val="baseline"/>
              <w:rPr>
                <w:rFonts w:eastAsia="Times New Roman"/>
                <w:sz w:val="20"/>
                <w:szCs w:val="20"/>
                <w:lang w:eastAsia="en-AU"/>
              </w:rPr>
            </w:pPr>
            <w:r w:rsidRPr="0080190C">
              <w:rPr>
                <w:rFonts w:eastAsia="Times New Roman"/>
                <w:color w:val="000000"/>
                <w:sz w:val="20"/>
                <w:szCs w:val="20"/>
                <w:lang w:eastAsia="en-AU"/>
              </w:rPr>
              <w:t>(ii)</w:t>
            </w:r>
            <w:r w:rsidRPr="0080190C">
              <w:rPr>
                <w:rFonts w:eastAsia="Times New Roman"/>
                <w:color w:val="000000"/>
                <w:sz w:val="20"/>
                <w:szCs w:val="20"/>
                <w:lang w:eastAsia="en-AU"/>
              </w:rPr>
              <w:tab/>
              <w:t>regulation component</w:t>
            </w:r>
          </w:p>
        </w:tc>
        <w:tc>
          <w:tcPr>
            <w:tcW w:w="1770" w:type="dxa"/>
            <w:tcBorders>
              <w:top w:val="nil"/>
              <w:left w:val="nil"/>
              <w:bottom w:val="nil"/>
              <w:right w:val="nil"/>
            </w:tcBorders>
            <w:hideMark/>
          </w:tcPr>
          <w:p w14:paraId="510DF109"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$376.00 </w:t>
            </w:r>
          </w:p>
        </w:tc>
      </w:tr>
      <w:tr w:rsidR="0080190C" w:rsidRPr="0080190C" w14:paraId="46D72098" w14:textId="77777777" w:rsidTr="0064237F">
        <w:trPr>
          <w:cantSplit/>
          <w:jc w:val="center"/>
        </w:trPr>
        <w:tc>
          <w:tcPr>
            <w:tcW w:w="675" w:type="dxa"/>
            <w:tcBorders>
              <w:top w:val="nil"/>
              <w:left w:val="nil"/>
              <w:bottom w:val="nil"/>
              <w:right w:val="nil"/>
            </w:tcBorders>
            <w:hideMark/>
          </w:tcPr>
          <w:p w14:paraId="48F8605A"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5</w:t>
            </w:r>
          </w:p>
        </w:tc>
        <w:tc>
          <w:tcPr>
            <w:tcW w:w="6315" w:type="dxa"/>
            <w:tcBorders>
              <w:top w:val="nil"/>
              <w:left w:val="nil"/>
              <w:bottom w:val="nil"/>
              <w:right w:val="nil"/>
            </w:tcBorders>
            <w:hideMark/>
          </w:tcPr>
          <w:p w14:paraId="7B9539E7"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Retention lease—</w:t>
            </w:r>
          </w:p>
        </w:tc>
        <w:tc>
          <w:tcPr>
            <w:tcW w:w="1770" w:type="dxa"/>
            <w:tcBorders>
              <w:top w:val="nil"/>
              <w:left w:val="nil"/>
              <w:bottom w:val="nil"/>
              <w:right w:val="nil"/>
            </w:tcBorders>
            <w:hideMark/>
          </w:tcPr>
          <w:p w14:paraId="26DB51A0"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 </w:t>
            </w:r>
          </w:p>
        </w:tc>
      </w:tr>
      <w:tr w:rsidR="0080190C" w:rsidRPr="0080190C" w14:paraId="242849F2" w14:textId="77777777" w:rsidTr="0064237F">
        <w:trPr>
          <w:cantSplit/>
          <w:jc w:val="center"/>
        </w:trPr>
        <w:tc>
          <w:tcPr>
            <w:tcW w:w="675" w:type="dxa"/>
            <w:tcBorders>
              <w:top w:val="nil"/>
              <w:left w:val="nil"/>
              <w:bottom w:val="nil"/>
              <w:right w:val="nil"/>
            </w:tcBorders>
            <w:hideMark/>
          </w:tcPr>
          <w:p w14:paraId="460A4D45"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1443390B" w14:textId="77777777" w:rsidR="0080190C" w:rsidRPr="0080190C" w:rsidRDefault="0080190C" w:rsidP="0080190C">
            <w:pPr>
              <w:spacing w:after="120" w:line="240" w:lineRule="auto"/>
              <w:ind w:left="534" w:hanging="534"/>
              <w:jc w:val="left"/>
              <w:textAlignment w:val="baseline"/>
              <w:rPr>
                <w:rFonts w:eastAsia="Times New Roman"/>
                <w:sz w:val="20"/>
                <w:szCs w:val="20"/>
                <w:lang w:eastAsia="en-AU"/>
              </w:rPr>
            </w:pPr>
            <w:r w:rsidRPr="0080190C">
              <w:rPr>
                <w:rFonts w:eastAsia="Times New Roman"/>
                <w:color w:val="000000"/>
                <w:sz w:val="20"/>
                <w:szCs w:val="20"/>
                <w:lang w:eastAsia="en-AU"/>
              </w:rPr>
              <w:t>(a)</w:t>
            </w:r>
            <w:r w:rsidRPr="0080190C">
              <w:rPr>
                <w:rFonts w:eastAsia="Times New Roman"/>
                <w:color w:val="000000"/>
                <w:sz w:val="20"/>
                <w:szCs w:val="20"/>
                <w:lang w:eastAsia="en-AU"/>
              </w:rPr>
              <w:tab/>
              <w:t>application fee for an applicant who intends to carry out only exploration operations under the lease—the sum of the following components:</w:t>
            </w:r>
          </w:p>
        </w:tc>
        <w:tc>
          <w:tcPr>
            <w:tcW w:w="1770" w:type="dxa"/>
            <w:tcBorders>
              <w:top w:val="nil"/>
              <w:left w:val="nil"/>
              <w:bottom w:val="nil"/>
              <w:right w:val="nil"/>
            </w:tcBorders>
            <w:hideMark/>
          </w:tcPr>
          <w:p w14:paraId="71F020D4"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 </w:t>
            </w:r>
          </w:p>
        </w:tc>
      </w:tr>
      <w:tr w:rsidR="0080190C" w:rsidRPr="0080190C" w14:paraId="7FA28F4D" w14:textId="77777777" w:rsidTr="0064237F">
        <w:trPr>
          <w:cantSplit/>
          <w:jc w:val="center"/>
        </w:trPr>
        <w:tc>
          <w:tcPr>
            <w:tcW w:w="675" w:type="dxa"/>
            <w:tcBorders>
              <w:top w:val="nil"/>
              <w:left w:val="nil"/>
              <w:bottom w:val="nil"/>
              <w:right w:val="nil"/>
            </w:tcBorders>
            <w:hideMark/>
          </w:tcPr>
          <w:p w14:paraId="38A9962A"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5CF2AD83" w14:textId="77777777" w:rsidR="0080190C" w:rsidRPr="0080190C" w:rsidRDefault="0080190C" w:rsidP="0080190C">
            <w:pPr>
              <w:spacing w:after="120" w:line="240" w:lineRule="auto"/>
              <w:ind w:left="1026" w:hanging="492"/>
              <w:jc w:val="left"/>
              <w:textAlignment w:val="baseline"/>
              <w:rPr>
                <w:rFonts w:eastAsia="Times New Roman"/>
                <w:sz w:val="20"/>
                <w:szCs w:val="20"/>
                <w:lang w:eastAsia="en-AU"/>
              </w:rPr>
            </w:pPr>
            <w:r w:rsidRPr="0080190C">
              <w:rPr>
                <w:rFonts w:eastAsia="Times New Roman"/>
                <w:color w:val="000000"/>
                <w:sz w:val="20"/>
                <w:szCs w:val="20"/>
                <w:lang w:eastAsia="en-AU"/>
              </w:rPr>
              <w:t>(i)</w:t>
            </w:r>
            <w:r w:rsidRPr="0080190C">
              <w:rPr>
                <w:rFonts w:eastAsia="Times New Roman"/>
                <w:color w:val="000000"/>
                <w:sz w:val="20"/>
                <w:szCs w:val="20"/>
                <w:lang w:eastAsia="en-AU"/>
              </w:rPr>
              <w:tab/>
              <w:t>base component</w:t>
            </w:r>
          </w:p>
        </w:tc>
        <w:tc>
          <w:tcPr>
            <w:tcW w:w="1770" w:type="dxa"/>
            <w:tcBorders>
              <w:top w:val="nil"/>
              <w:left w:val="nil"/>
              <w:bottom w:val="nil"/>
              <w:right w:val="nil"/>
            </w:tcBorders>
            <w:hideMark/>
          </w:tcPr>
          <w:p w14:paraId="64F755C7"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$954.00 </w:t>
            </w:r>
          </w:p>
        </w:tc>
      </w:tr>
      <w:tr w:rsidR="0080190C" w:rsidRPr="0080190C" w14:paraId="4E91050D" w14:textId="77777777" w:rsidTr="0064237F">
        <w:trPr>
          <w:cantSplit/>
          <w:jc w:val="center"/>
        </w:trPr>
        <w:tc>
          <w:tcPr>
            <w:tcW w:w="675" w:type="dxa"/>
            <w:tcBorders>
              <w:top w:val="nil"/>
              <w:left w:val="nil"/>
              <w:bottom w:val="nil"/>
              <w:right w:val="nil"/>
            </w:tcBorders>
            <w:hideMark/>
          </w:tcPr>
          <w:p w14:paraId="1A607F47"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02FF757A" w14:textId="77777777" w:rsidR="0080190C" w:rsidRPr="0080190C" w:rsidRDefault="0080190C" w:rsidP="0080190C">
            <w:pPr>
              <w:spacing w:after="120" w:line="240" w:lineRule="auto"/>
              <w:ind w:left="1026" w:hanging="492"/>
              <w:jc w:val="left"/>
              <w:textAlignment w:val="baseline"/>
              <w:rPr>
                <w:rFonts w:eastAsia="Times New Roman"/>
                <w:sz w:val="20"/>
                <w:szCs w:val="20"/>
                <w:lang w:eastAsia="en-AU"/>
              </w:rPr>
            </w:pPr>
            <w:r w:rsidRPr="0080190C">
              <w:rPr>
                <w:rFonts w:eastAsia="Times New Roman"/>
                <w:color w:val="000000"/>
                <w:sz w:val="20"/>
                <w:szCs w:val="20"/>
                <w:lang w:eastAsia="en-AU"/>
              </w:rPr>
              <w:t>(ii)</w:t>
            </w:r>
            <w:r w:rsidRPr="0080190C">
              <w:rPr>
                <w:rFonts w:eastAsia="Times New Roman"/>
                <w:color w:val="000000"/>
                <w:sz w:val="20"/>
                <w:szCs w:val="20"/>
                <w:lang w:eastAsia="en-AU"/>
              </w:rPr>
              <w:tab/>
              <w:t>assessment component; or</w:t>
            </w:r>
          </w:p>
        </w:tc>
        <w:tc>
          <w:tcPr>
            <w:tcW w:w="1770" w:type="dxa"/>
            <w:tcBorders>
              <w:top w:val="nil"/>
              <w:left w:val="nil"/>
              <w:bottom w:val="nil"/>
              <w:right w:val="nil"/>
            </w:tcBorders>
            <w:hideMark/>
          </w:tcPr>
          <w:p w14:paraId="1D4A8304"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$1 269.00 </w:t>
            </w:r>
          </w:p>
        </w:tc>
      </w:tr>
      <w:tr w:rsidR="0080190C" w:rsidRPr="0080190C" w14:paraId="3B4B2D59" w14:textId="77777777" w:rsidTr="0064237F">
        <w:trPr>
          <w:cantSplit/>
          <w:jc w:val="center"/>
        </w:trPr>
        <w:tc>
          <w:tcPr>
            <w:tcW w:w="675" w:type="dxa"/>
            <w:tcBorders>
              <w:top w:val="nil"/>
              <w:left w:val="nil"/>
              <w:bottom w:val="nil"/>
              <w:right w:val="nil"/>
            </w:tcBorders>
            <w:hideMark/>
          </w:tcPr>
          <w:p w14:paraId="2C7B90FA"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1B7584B7" w14:textId="77777777" w:rsidR="0080190C" w:rsidRPr="0080190C" w:rsidRDefault="0080190C" w:rsidP="0080190C">
            <w:pPr>
              <w:spacing w:after="120" w:line="240" w:lineRule="auto"/>
              <w:ind w:left="534" w:hanging="534"/>
              <w:jc w:val="left"/>
              <w:textAlignment w:val="baseline"/>
              <w:rPr>
                <w:rFonts w:eastAsia="Times New Roman"/>
                <w:sz w:val="20"/>
                <w:szCs w:val="20"/>
                <w:lang w:eastAsia="en-AU"/>
              </w:rPr>
            </w:pPr>
            <w:r w:rsidRPr="0080190C">
              <w:rPr>
                <w:rFonts w:eastAsia="Times New Roman"/>
                <w:color w:val="000000"/>
                <w:sz w:val="20"/>
                <w:szCs w:val="20"/>
                <w:lang w:eastAsia="en-AU"/>
              </w:rPr>
              <w:t>(b)</w:t>
            </w:r>
            <w:r w:rsidRPr="0080190C">
              <w:rPr>
                <w:rFonts w:eastAsia="Times New Roman"/>
                <w:color w:val="000000"/>
                <w:sz w:val="20"/>
                <w:szCs w:val="20"/>
                <w:lang w:eastAsia="en-AU"/>
              </w:rPr>
              <w:tab/>
              <w:t>application fee in any other case—the sum of the following components:</w:t>
            </w:r>
          </w:p>
        </w:tc>
        <w:tc>
          <w:tcPr>
            <w:tcW w:w="1770" w:type="dxa"/>
            <w:tcBorders>
              <w:top w:val="nil"/>
              <w:left w:val="nil"/>
              <w:bottom w:val="nil"/>
              <w:right w:val="nil"/>
            </w:tcBorders>
            <w:hideMark/>
          </w:tcPr>
          <w:p w14:paraId="0671154F"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 </w:t>
            </w:r>
          </w:p>
        </w:tc>
      </w:tr>
      <w:tr w:rsidR="0080190C" w:rsidRPr="0080190C" w14:paraId="3B6A0F36" w14:textId="77777777" w:rsidTr="0064237F">
        <w:trPr>
          <w:cantSplit/>
          <w:jc w:val="center"/>
        </w:trPr>
        <w:tc>
          <w:tcPr>
            <w:tcW w:w="675" w:type="dxa"/>
            <w:tcBorders>
              <w:top w:val="nil"/>
              <w:left w:val="nil"/>
              <w:bottom w:val="nil"/>
              <w:right w:val="nil"/>
            </w:tcBorders>
            <w:hideMark/>
          </w:tcPr>
          <w:p w14:paraId="4E178B45"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7846AB08" w14:textId="77777777" w:rsidR="0080190C" w:rsidRPr="0080190C" w:rsidRDefault="0080190C" w:rsidP="0080190C">
            <w:pPr>
              <w:spacing w:after="120" w:line="240" w:lineRule="auto"/>
              <w:ind w:left="1026" w:hanging="492"/>
              <w:jc w:val="left"/>
              <w:textAlignment w:val="baseline"/>
              <w:rPr>
                <w:rFonts w:eastAsia="Times New Roman"/>
                <w:sz w:val="20"/>
                <w:szCs w:val="20"/>
                <w:lang w:eastAsia="en-AU"/>
              </w:rPr>
            </w:pPr>
            <w:r w:rsidRPr="0080190C">
              <w:rPr>
                <w:rFonts w:eastAsia="Times New Roman"/>
                <w:color w:val="000000"/>
                <w:sz w:val="20"/>
                <w:szCs w:val="20"/>
                <w:lang w:eastAsia="en-AU"/>
              </w:rPr>
              <w:t>(i)</w:t>
            </w:r>
            <w:r w:rsidRPr="0080190C">
              <w:rPr>
                <w:rFonts w:eastAsia="Times New Roman"/>
                <w:color w:val="000000"/>
                <w:sz w:val="20"/>
                <w:szCs w:val="20"/>
                <w:lang w:eastAsia="en-AU"/>
              </w:rPr>
              <w:tab/>
              <w:t>base component</w:t>
            </w:r>
          </w:p>
        </w:tc>
        <w:tc>
          <w:tcPr>
            <w:tcW w:w="1770" w:type="dxa"/>
            <w:tcBorders>
              <w:top w:val="nil"/>
              <w:left w:val="nil"/>
              <w:bottom w:val="nil"/>
              <w:right w:val="nil"/>
            </w:tcBorders>
            <w:hideMark/>
          </w:tcPr>
          <w:p w14:paraId="4A1C515C"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$954.00 </w:t>
            </w:r>
          </w:p>
        </w:tc>
      </w:tr>
      <w:tr w:rsidR="0080190C" w:rsidRPr="0080190C" w14:paraId="638DA31A" w14:textId="77777777" w:rsidTr="0064237F">
        <w:trPr>
          <w:cantSplit/>
          <w:jc w:val="center"/>
        </w:trPr>
        <w:tc>
          <w:tcPr>
            <w:tcW w:w="675" w:type="dxa"/>
            <w:tcBorders>
              <w:top w:val="nil"/>
              <w:left w:val="nil"/>
              <w:bottom w:val="nil"/>
              <w:right w:val="nil"/>
            </w:tcBorders>
            <w:hideMark/>
          </w:tcPr>
          <w:p w14:paraId="6ED66DD2"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333FFE03" w14:textId="77777777" w:rsidR="0080190C" w:rsidRPr="0080190C" w:rsidRDefault="0080190C" w:rsidP="0080190C">
            <w:pPr>
              <w:spacing w:after="120" w:line="240" w:lineRule="auto"/>
              <w:ind w:left="1026" w:hanging="492"/>
              <w:jc w:val="left"/>
              <w:textAlignment w:val="baseline"/>
              <w:rPr>
                <w:rFonts w:eastAsia="Times New Roman"/>
                <w:sz w:val="20"/>
                <w:szCs w:val="20"/>
                <w:lang w:eastAsia="en-AU"/>
              </w:rPr>
            </w:pPr>
            <w:r w:rsidRPr="0080190C">
              <w:rPr>
                <w:rFonts w:eastAsia="Times New Roman"/>
                <w:color w:val="000000"/>
                <w:sz w:val="20"/>
                <w:szCs w:val="20"/>
                <w:lang w:eastAsia="en-AU"/>
              </w:rPr>
              <w:t>(ii)</w:t>
            </w:r>
            <w:r w:rsidRPr="0080190C">
              <w:rPr>
                <w:rFonts w:eastAsia="Times New Roman"/>
                <w:color w:val="000000"/>
                <w:sz w:val="20"/>
                <w:szCs w:val="20"/>
                <w:lang w:eastAsia="en-AU"/>
              </w:rPr>
              <w:tab/>
              <w:t>advertising component</w:t>
            </w:r>
          </w:p>
        </w:tc>
        <w:tc>
          <w:tcPr>
            <w:tcW w:w="1770" w:type="dxa"/>
            <w:tcBorders>
              <w:top w:val="nil"/>
              <w:left w:val="nil"/>
              <w:bottom w:val="nil"/>
              <w:right w:val="nil"/>
            </w:tcBorders>
            <w:hideMark/>
          </w:tcPr>
          <w:p w14:paraId="39008225"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$1 029.00 </w:t>
            </w:r>
          </w:p>
        </w:tc>
      </w:tr>
      <w:tr w:rsidR="0080190C" w:rsidRPr="0080190C" w14:paraId="0114384D" w14:textId="77777777" w:rsidTr="0064237F">
        <w:trPr>
          <w:cantSplit/>
          <w:jc w:val="center"/>
        </w:trPr>
        <w:tc>
          <w:tcPr>
            <w:tcW w:w="675" w:type="dxa"/>
            <w:tcBorders>
              <w:top w:val="nil"/>
              <w:left w:val="nil"/>
              <w:bottom w:val="nil"/>
              <w:right w:val="nil"/>
            </w:tcBorders>
            <w:hideMark/>
          </w:tcPr>
          <w:p w14:paraId="4BB6F83B"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455DDCD4" w14:textId="77777777" w:rsidR="0080190C" w:rsidRPr="0080190C" w:rsidRDefault="0080190C" w:rsidP="0080190C">
            <w:pPr>
              <w:spacing w:after="120" w:line="240" w:lineRule="auto"/>
              <w:ind w:left="1026" w:hanging="492"/>
              <w:jc w:val="left"/>
              <w:textAlignment w:val="baseline"/>
              <w:rPr>
                <w:rFonts w:eastAsia="Times New Roman"/>
                <w:sz w:val="20"/>
                <w:szCs w:val="20"/>
                <w:lang w:eastAsia="en-AU"/>
              </w:rPr>
            </w:pPr>
            <w:r w:rsidRPr="0080190C">
              <w:rPr>
                <w:rFonts w:eastAsia="Times New Roman"/>
                <w:color w:val="000000"/>
                <w:sz w:val="20"/>
                <w:szCs w:val="20"/>
                <w:lang w:eastAsia="en-AU"/>
              </w:rPr>
              <w:t>(iii)</w:t>
            </w:r>
            <w:r w:rsidRPr="0080190C">
              <w:rPr>
                <w:rFonts w:eastAsia="Times New Roman"/>
                <w:color w:val="000000"/>
                <w:sz w:val="20"/>
                <w:szCs w:val="20"/>
                <w:lang w:eastAsia="en-AU"/>
              </w:rPr>
              <w:tab/>
              <w:t>assessment component</w:t>
            </w:r>
          </w:p>
        </w:tc>
        <w:tc>
          <w:tcPr>
            <w:tcW w:w="1770" w:type="dxa"/>
            <w:tcBorders>
              <w:top w:val="nil"/>
              <w:left w:val="nil"/>
              <w:bottom w:val="nil"/>
              <w:right w:val="nil"/>
            </w:tcBorders>
            <w:hideMark/>
          </w:tcPr>
          <w:p w14:paraId="3CED9259"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$6 340.00 </w:t>
            </w:r>
          </w:p>
        </w:tc>
      </w:tr>
      <w:tr w:rsidR="0080190C" w:rsidRPr="0080190C" w14:paraId="32154A3E" w14:textId="77777777" w:rsidTr="0064237F">
        <w:trPr>
          <w:cantSplit/>
          <w:jc w:val="center"/>
        </w:trPr>
        <w:tc>
          <w:tcPr>
            <w:tcW w:w="675" w:type="dxa"/>
            <w:tcBorders>
              <w:top w:val="nil"/>
              <w:left w:val="nil"/>
              <w:bottom w:val="nil"/>
              <w:right w:val="nil"/>
            </w:tcBorders>
            <w:hideMark/>
          </w:tcPr>
          <w:p w14:paraId="1B9C5E28"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58D4F4EE" w14:textId="77777777" w:rsidR="0080190C" w:rsidRPr="0080190C" w:rsidRDefault="0080190C" w:rsidP="0080190C">
            <w:pPr>
              <w:spacing w:after="120" w:line="240" w:lineRule="auto"/>
              <w:ind w:left="534" w:hanging="534"/>
              <w:jc w:val="left"/>
              <w:textAlignment w:val="baseline"/>
              <w:rPr>
                <w:rFonts w:eastAsia="Times New Roman"/>
                <w:sz w:val="20"/>
                <w:szCs w:val="20"/>
                <w:lang w:eastAsia="en-AU"/>
              </w:rPr>
            </w:pPr>
            <w:r w:rsidRPr="0080190C">
              <w:rPr>
                <w:rFonts w:eastAsia="Times New Roman"/>
                <w:color w:val="000000"/>
                <w:sz w:val="20"/>
                <w:szCs w:val="20"/>
                <w:lang w:eastAsia="en-AU"/>
              </w:rPr>
              <w:t>(c)</w:t>
            </w:r>
            <w:r w:rsidRPr="0080190C">
              <w:rPr>
                <w:rFonts w:eastAsia="Times New Roman"/>
                <w:color w:val="000000"/>
                <w:sz w:val="20"/>
                <w:szCs w:val="20"/>
                <w:lang w:eastAsia="en-AU"/>
              </w:rPr>
              <w:tab/>
              <w:t>annual fee—the sum of the following components:</w:t>
            </w:r>
          </w:p>
        </w:tc>
        <w:tc>
          <w:tcPr>
            <w:tcW w:w="1770" w:type="dxa"/>
            <w:tcBorders>
              <w:top w:val="nil"/>
              <w:left w:val="nil"/>
              <w:bottom w:val="nil"/>
              <w:right w:val="nil"/>
            </w:tcBorders>
            <w:hideMark/>
          </w:tcPr>
          <w:p w14:paraId="7CC5247A"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 </w:t>
            </w:r>
          </w:p>
        </w:tc>
      </w:tr>
      <w:tr w:rsidR="0080190C" w:rsidRPr="0080190C" w14:paraId="31C38C15" w14:textId="77777777" w:rsidTr="0064237F">
        <w:trPr>
          <w:cantSplit/>
          <w:jc w:val="center"/>
        </w:trPr>
        <w:tc>
          <w:tcPr>
            <w:tcW w:w="675" w:type="dxa"/>
            <w:tcBorders>
              <w:top w:val="nil"/>
              <w:left w:val="nil"/>
              <w:bottom w:val="nil"/>
              <w:right w:val="nil"/>
            </w:tcBorders>
            <w:hideMark/>
          </w:tcPr>
          <w:p w14:paraId="75CDF1FB"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78C912A1" w14:textId="77777777" w:rsidR="0080190C" w:rsidRPr="0080190C" w:rsidRDefault="0080190C" w:rsidP="0080190C">
            <w:pPr>
              <w:spacing w:after="120" w:line="240" w:lineRule="auto"/>
              <w:ind w:left="1026" w:hanging="492"/>
              <w:jc w:val="left"/>
              <w:textAlignment w:val="baseline"/>
              <w:rPr>
                <w:rFonts w:eastAsia="Times New Roman"/>
                <w:sz w:val="20"/>
                <w:szCs w:val="20"/>
                <w:lang w:eastAsia="en-AU"/>
              </w:rPr>
            </w:pPr>
            <w:r w:rsidRPr="0080190C">
              <w:rPr>
                <w:rFonts w:eastAsia="Times New Roman"/>
                <w:color w:val="000000"/>
                <w:sz w:val="20"/>
                <w:szCs w:val="20"/>
                <w:lang w:eastAsia="en-AU"/>
              </w:rPr>
              <w:t>(i)</w:t>
            </w:r>
            <w:r w:rsidRPr="0080190C">
              <w:rPr>
                <w:rFonts w:eastAsia="Times New Roman"/>
                <w:color w:val="000000"/>
                <w:sz w:val="20"/>
                <w:szCs w:val="20"/>
                <w:lang w:eastAsia="en-AU"/>
              </w:rPr>
              <w:tab/>
              <w:t>administration component</w:t>
            </w:r>
          </w:p>
        </w:tc>
        <w:tc>
          <w:tcPr>
            <w:tcW w:w="1770" w:type="dxa"/>
            <w:tcBorders>
              <w:top w:val="nil"/>
              <w:left w:val="nil"/>
              <w:bottom w:val="nil"/>
              <w:right w:val="nil"/>
            </w:tcBorders>
            <w:hideMark/>
          </w:tcPr>
          <w:p w14:paraId="54DCB2C8"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$191.00 </w:t>
            </w:r>
          </w:p>
        </w:tc>
      </w:tr>
      <w:tr w:rsidR="0080190C" w:rsidRPr="0080190C" w14:paraId="02130823" w14:textId="77777777" w:rsidTr="0064237F">
        <w:trPr>
          <w:cantSplit/>
          <w:jc w:val="center"/>
        </w:trPr>
        <w:tc>
          <w:tcPr>
            <w:tcW w:w="675" w:type="dxa"/>
            <w:tcBorders>
              <w:top w:val="nil"/>
              <w:left w:val="nil"/>
              <w:bottom w:val="nil"/>
              <w:right w:val="nil"/>
            </w:tcBorders>
            <w:hideMark/>
          </w:tcPr>
          <w:p w14:paraId="35E1CAE9"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323218D9" w14:textId="77777777" w:rsidR="0080190C" w:rsidRPr="0080190C" w:rsidRDefault="0080190C" w:rsidP="0080190C">
            <w:pPr>
              <w:spacing w:after="120" w:line="240" w:lineRule="auto"/>
              <w:ind w:left="1026" w:hanging="492"/>
              <w:jc w:val="left"/>
              <w:textAlignment w:val="baseline"/>
              <w:rPr>
                <w:rFonts w:eastAsia="Times New Roman"/>
                <w:sz w:val="20"/>
                <w:szCs w:val="20"/>
                <w:lang w:eastAsia="en-AU"/>
              </w:rPr>
            </w:pPr>
            <w:r w:rsidRPr="0080190C">
              <w:rPr>
                <w:rFonts w:eastAsia="Times New Roman"/>
                <w:color w:val="000000"/>
                <w:sz w:val="20"/>
                <w:szCs w:val="20"/>
                <w:lang w:eastAsia="en-AU"/>
              </w:rPr>
              <w:t>(ii)</w:t>
            </w:r>
            <w:r w:rsidRPr="0080190C">
              <w:rPr>
                <w:rFonts w:eastAsia="Times New Roman"/>
                <w:color w:val="000000"/>
                <w:sz w:val="20"/>
                <w:szCs w:val="20"/>
                <w:lang w:eastAsia="en-AU"/>
              </w:rPr>
              <w:tab/>
              <w:t>regulation component</w:t>
            </w:r>
          </w:p>
        </w:tc>
        <w:tc>
          <w:tcPr>
            <w:tcW w:w="1770" w:type="dxa"/>
            <w:tcBorders>
              <w:top w:val="nil"/>
              <w:left w:val="nil"/>
              <w:bottom w:val="nil"/>
              <w:right w:val="nil"/>
            </w:tcBorders>
            <w:hideMark/>
          </w:tcPr>
          <w:p w14:paraId="46F00C42"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$376.00 </w:t>
            </w:r>
          </w:p>
        </w:tc>
      </w:tr>
      <w:tr w:rsidR="0080190C" w:rsidRPr="0080190C" w14:paraId="231B668B" w14:textId="77777777" w:rsidTr="0064237F">
        <w:trPr>
          <w:cantSplit/>
          <w:jc w:val="center"/>
        </w:trPr>
        <w:tc>
          <w:tcPr>
            <w:tcW w:w="675" w:type="dxa"/>
            <w:tcBorders>
              <w:top w:val="nil"/>
              <w:left w:val="nil"/>
              <w:bottom w:val="nil"/>
              <w:right w:val="nil"/>
            </w:tcBorders>
            <w:hideMark/>
          </w:tcPr>
          <w:p w14:paraId="2F2BD71F"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6</w:t>
            </w:r>
          </w:p>
        </w:tc>
        <w:tc>
          <w:tcPr>
            <w:tcW w:w="6315" w:type="dxa"/>
            <w:tcBorders>
              <w:top w:val="nil"/>
              <w:left w:val="nil"/>
              <w:bottom w:val="nil"/>
              <w:right w:val="nil"/>
            </w:tcBorders>
            <w:hideMark/>
          </w:tcPr>
          <w:p w14:paraId="3FE880C7"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Special mining enterprise—</w:t>
            </w:r>
          </w:p>
        </w:tc>
        <w:tc>
          <w:tcPr>
            <w:tcW w:w="1770" w:type="dxa"/>
            <w:tcBorders>
              <w:top w:val="nil"/>
              <w:left w:val="nil"/>
              <w:bottom w:val="nil"/>
              <w:right w:val="nil"/>
            </w:tcBorders>
            <w:hideMark/>
          </w:tcPr>
          <w:p w14:paraId="55A12BD5"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 </w:t>
            </w:r>
          </w:p>
        </w:tc>
      </w:tr>
      <w:tr w:rsidR="0080190C" w:rsidRPr="0080190C" w14:paraId="7F7DBCDA" w14:textId="77777777" w:rsidTr="0064237F">
        <w:trPr>
          <w:cantSplit/>
          <w:jc w:val="center"/>
        </w:trPr>
        <w:tc>
          <w:tcPr>
            <w:tcW w:w="675" w:type="dxa"/>
            <w:tcBorders>
              <w:top w:val="nil"/>
              <w:left w:val="nil"/>
              <w:bottom w:val="nil"/>
              <w:right w:val="nil"/>
            </w:tcBorders>
            <w:hideMark/>
          </w:tcPr>
          <w:p w14:paraId="6D39A601"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57A26774" w14:textId="77777777" w:rsidR="0080190C" w:rsidRPr="0080190C" w:rsidRDefault="0080190C" w:rsidP="0080190C">
            <w:pPr>
              <w:spacing w:after="120" w:line="240" w:lineRule="auto"/>
              <w:ind w:left="534" w:hanging="534"/>
              <w:jc w:val="left"/>
              <w:textAlignment w:val="baseline"/>
              <w:rPr>
                <w:rFonts w:eastAsia="Times New Roman"/>
                <w:sz w:val="20"/>
                <w:szCs w:val="20"/>
                <w:lang w:eastAsia="en-AU"/>
              </w:rPr>
            </w:pPr>
            <w:r w:rsidRPr="0080190C">
              <w:rPr>
                <w:rFonts w:eastAsia="Times New Roman"/>
                <w:color w:val="000000"/>
                <w:sz w:val="20"/>
                <w:szCs w:val="20"/>
                <w:lang w:eastAsia="en-AU"/>
              </w:rPr>
              <w:t>(a)</w:t>
            </w:r>
            <w:r w:rsidRPr="0080190C">
              <w:rPr>
                <w:rFonts w:eastAsia="Times New Roman"/>
                <w:color w:val="000000"/>
                <w:sz w:val="20"/>
                <w:szCs w:val="20"/>
                <w:lang w:eastAsia="en-AU"/>
              </w:rPr>
              <w:tab/>
              <w:t>application phase fee</w:t>
            </w:r>
          </w:p>
        </w:tc>
        <w:tc>
          <w:tcPr>
            <w:tcW w:w="1770" w:type="dxa"/>
            <w:tcBorders>
              <w:top w:val="nil"/>
              <w:left w:val="nil"/>
              <w:bottom w:val="nil"/>
              <w:right w:val="nil"/>
            </w:tcBorders>
            <w:hideMark/>
          </w:tcPr>
          <w:p w14:paraId="0C67A6FC"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$272 318.00 </w:t>
            </w:r>
          </w:p>
        </w:tc>
      </w:tr>
      <w:tr w:rsidR="0080190C" w:rsidRPr="0080190C" w14:paraId="1FD24945" w14:textId="77777777" w:rsidTr="0064237F">
        <w:trPr>
          <w:cantSplit/>
          <w:jc w:val="center"/>
        </w:trPr>
        <w:tc>
          <w:tcPr>
            <w:tcW w:w="675" w:type="dxa"/>
            <w:tcBorders>
              <w:top w:val="nil"/>
              <w:left w:val="nil"/>
              <w:bottom w:val="nil"/>
              <w:right w:val="nil"/>
            </w:tcBorders>
            <w:hideMark/>
          </w:tcPr>
          <w:p w14:paraId="15C2F6F3"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73889693" w14:textId="77777777" w:rsidR="0080190C" w:rsidRPr="0080190C" w:rsidRDefault="0080190C" w:rsidP="0080190C">
            <w:pPr>
              <w:spacing w:after="120" w:line="240" w:lineRule="auto"/>
              <w:ind w:left="534" w:hanging="534"/>
              <w:jc w:val="left"/>
              <w:textAlignment w:val="baseline"/>
              <w:rPr>
                <w:rFonts w:eastAsia="Times New Roman"/>
                <w:sz w:val="20"/>
                <w:szCs w:val="20"/>
                <w:lang w:eastAsia="en-AU"/>
              </w:rPr>
            </w:pPr>
            <w:r w:rsidRPr="0080190C">
              <w:rPr>
                <w:rFonts w:eastAsia="Times New Roman"/>
                <w:color w:val="000000"/>
                <w:sz w:val="20"/>
                <w:szCs w:val="20"/>
                <w:lang w:eastAsia="en-AU"/>
              </w:rPr>
              <w:t>(b)</w:t>
            </w:r>
            <w:r w:rsidRPr="0080190C">
              <w:rPr>
                <w:rFonts w:eastAsia="Times New Roman"/>
                <w:color w:val="000000"/>
                <w:sz w:val="20"/>
                <w:szCs w:val="20"/>
                <w:lang w:eastAsia="en-AU"/>
              </w:rPr>
              <w:tab/>
              <w:t>concept phase fee</w:t>
            </w:r>
          </w:p>
        </w:tc>
        <w:tc>
          <w:tcPr>
            <w:tcW w:w="1770" w:type="dxa"/>
            <w:tcBorders>
              <w:top w:val="nil"/>
              <w:left w:val="nil"/>
              <w:bottom w:val="nil"/>
              <w:right w:val="nil"/>
            </w:tcBorders>
            <w:hideMark/>
          </w:tcPr>
          <w:p w14:paraId="5A057E7C"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$27 232.00 </w:t>
            </w:r>
          </w:p>
        </w:tc>
      </w:tr>
      <w:tr w:rsidR="0080190C" w:rsidRPr="0080190C" w14:paraId="0EFDA564" w14:textId="77777777" w:rsidTr="0064237F">
        <w:trPr>
          <w:cantSplit/>
          <w:jc w:val="center"/>
        </w:trPr>
        <w:tc>
          <w:tcPr>
            <w:tcW w:w="675" w:type="dxa"/>
            <w:tcBorders>
              <w:top w:val="nil"/>
              <w:left w:val="nil"/>
              <w:bottom w:val="nil"/>
              <w:right w:val="nil"/>
            </w:tcBorders>
            <w:hideMark/>
          </w:tcPr>
          <w:p w14:paraId="615196F5"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7</w:t>
            </w:r>
          </w:p>
        </w:tc>
        <w:tc>
          <w:tcPr>
            <w:tcW w:w="6315" w:type="dxa"/>
            <w:tcBorders>
              <w:top w:val="nil"/>
              <w:left w:val="nil"/>
              <w:bottom w:val="nil"/>
              <w:right w:val="nil"/>
            </w:tcBorders>
            <w:hideMark/>
          </w:tcPr>
          <w:p w14:paraId="12192C5E"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Private mine—annual fee</w:t>
            </w:r>
          </w:p>
        </w:tc>
        <w:tc>
          <w:tcPr>
            <w:tcW w:w="1770" w:type="dxa"/>
            <w:tcBorders>
              <w:top w:val="nil"/>
              <w:left w:val="nil"/>
              <w:bottom w:val="nil"/>
              <w:right w:val="nil"/>
            </w:tcBorders>
            <w:hideMark/>
          </w:tcPr>
          <w:p w14:paraId="6AC7D32F"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$191.00 </w:t>
            </w:r>
          </w:p>
        </w:tc>
      </w:tr>
      <w:tr w:rsidR="0080190C" w:rsidRPr="0080190C" w14:paraId="13C90867" w14:textId="77777777" w:rsidTr="0064237F">
        <w:trPr>
          <w:cantSplit/>
          <w:jc w:val="center"/>
        </w:trPr>
        <w:tc>
          <w:tcPr>
            <w:tcW w:w="675" w:type="dxa"/>
            <w:tcBorders>
              <w:top w:val="nil"/>
              <w:left w:val="nil"/>
              <w:bottom w:val="nil"/>
              <w:right w:val="nil"/>
            </w:tcBorders>
            <w:hideMark/>
          </w:tcPr>
          <w:p w14:paraId="33BEB5C9"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8</w:t>
            </w:r>
          </w:p>
        </w:tc>
        <w:tc>
          <w:tcPr>
            <w:tcW w:w="6315" w:type="dxa"/>
            <w:tcBorders>
              <w:top w:val="nil"/>
              <w:left w:val="nil"/>
              <w:bottom w:val="nil"/>
              <w:right w:val="nil"/>
            </w:tcBorders>
            <w:hideMark/>
          </w:tcPr>
          <w:p w14:paraId="3650AC4C"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Application for consent to transfer a mineral tenement or an interest in a mineral tenement—</w:t>
            </w:r>
          </w:p>
        </w:tc>
        <w:tc>
          <w:tcPr>
            <w:tcW w:w="1770" w:type="dxa"/>
            <w:tcBorders>
              <w:top w:val="nil"/>
              <w:left w:val="nil"/>
              <w:bottom w:val="nil"/>
              <w:right w:val="nil"/>
            </w:tcBorders>
            <w:hideMark/>
          </w:tcPr>
          <w:p w14:paraId="4FEEB600"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 </w:t>
            </w:r>
          </w:p>
        </w:tc>
      </w:tr>
      <w:tr w:rsidR="0080190C" w:rsidRPr="0080190C" w14:paraId="6A5812C5" w14:textId="77777777" w:rsidTr="0064237F">
        <w:trPr>
          <w:cantSplit/>
          <w:jc w:val="center"/>
        </w:trPr>
        <w:tc>
          <w:tcPr>
            <w:tcW w:w="675" w:type="dxa"/>
            <w:tcBorders>
              <w:top w:val="nil"/>
              <w:left w:val="nil"/>
              <w:bottom w:val="nil"/>
              <w:right w:val="nil"/>
            </w:tcBorders>
            <w:hideMark/>
          </w:tcPr>
          <w:p w14:paraId="22540833"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0CCB4986" w14:textId="77777777" w:rsidR="0080190C" w:rsidRPr="0080190C" w:rsidRDefault="0080190C" w:rsidP="0080190C">
            <w:pPr>
              <w:spacing w:after="120" w:line="240" w:lineRule="auto"/>
              <w:ind w:left="534" w:hanging="534"/>
              <w:jc w:val="left"/>
              <w:textAlignment w:val="baseline"/>
              <w:rPr>
                <w:rFonts w:eastAsia="Times New Roman"/>
                <w:sz w:val="20"/>
                <w:szCs w:val="20"/>
                <w:lang w:eastAsia="en-AU"/>
              </w:rPr>
            </w:pPr>
            <w:r w:rsidRPr="0080190C">
              <w:rPr>
                <w:rFonts w:eastAsia="Times New Roman"/>
                <w:color w:val="000000"/>
                <w:sz w:val="20"/>
                <w:szCs w:val="20"/>
                <w:lang w:eastAsia="en-AU"/>
              </w:rPr>
              <w:t>(a)</w:t>
            </w:r>
            <w:r w:rsidRPr="0080190C">
              <w:rPr>
                <w:rFonts w:eastAsia="Times New Roman"/>
                <w:color w:val="000000"/>
                <w:sz w:val="20"/>
                <w:szCs w:val="20"/>
                <w:lang w:eastAsia="en-AU"/>
              </w:rPr>
              <w:tab/>
              <w:t>base fee</w:t>
            </w:r>
          </w:p>
        </w:tc>
        <w:tc>
          <w:tcPr>
            <w:tcW w:w="1770" w:type="dxa"/>
            <w:tcBorders>
              <w:top w:val="nil"/>
              <w:left w:val="nil"/>
              <w:bottom w:val="nil"/>
              <w:right w:val="nil"/>
            </w:tcBorders>
            <w:hideMark/>
          </w:tcPr>
          <w:p w14:paraId="6DD0479C"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$671.00 </w:t>
            </w:r>
          </w:p>
        </w:tc>
      </w:tr>
      <w:tr w:rsidR="0080190C" w:rsidRPr="0080190C" w14:paraId="2B7D6BF6" w14:textId="77777777" w:rsidTr="0064237F">
        <w:trPr>
          <w:cantSplit/>
          <w:jc w:val="center"/>
        </w:trPr>
        <w:tc>
          <w:tcPr>
            <w:tcW w:w="675" w:type="dxa"/>
            <w:tcBorders>
              <w:top w:val="nil"/>
              <w:left w:val="nil"/>
              <w:bottom w:val="nil"/>
              <w:right w:val="nil"/>
            </w:tcBorders>
            <w:hideMark/>
          </w:tcPr>
          <w:p w14:paraId="4FD50D5F"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3B6ECE61" w14:textId="77777777" w:rsidR="0080190C" w:rsidRPr="0080190C" w:rsidRDefault="0080190C" w:rsidP="0080190C">
            <w:pPr>
              <w:spacing w:after="120" w:line="240" w:lineRule="auto"/>
              <w:ind w:left="534" w:hanging="534"/>
              <w:jc w:val="left"/>
              <w:textAlignment w:val="baseline"/>
              <w:rPr>
                <w:rFonts w:eastAsia="Times New Roman"/>
                <w:sz w:val="20"/>
                <w:szCs w:val="20"/>
                <w:lang w:eastAsia="en-AU"/>
              </w:rPr>
            </w:pPr>
            <w:r w:rsidRPr="0080190C">
              <w:rPr>
                <w:rFonts w:eastAsia="Times New Roman"/>
                <w:color w:val="000000"/>
                <w:sz w:val="20"/>
                <w:szCs w:val="20"/>
                <w:lang w:eastAsia="en-AU"/>
              </w:rPr>
              <w:t>(b)</w:t>
            </w:r>
            <w:r w:rsidRPr="0080190C">
              <w:rPr>
                <w:rFonts w:eastAsia="Times New Roman"/>
                <w:color w:val="000000"/>
                <w:sz w:val="20"/>
                <w:szCs w:val="20"/>
                <w:lang w:eastAsia="en-AU"/>
              </w:rPr>
              <w:tab/>
              <w:t>plus—</w:t>
            </w:r>
          </w:p>
        </w:tc>
        <w:tc>
          <w:tcPr>
            <w:tcW w:w="1770" w:type="dxa"/>
            <w:tcBorders>
              <w:top w:val="nil"/>
              <w:left w:val="nil"/>
              <w:bottom w:val="nil"/>
              <w:right w:val="nil"/>
            </w:tcBorders>
            <w:hideMark/>
          </w:tcPr>
          <w:p w14:paraId="24F0230D"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 </w:t>
            </w:r>
          </w:p>
        </w:tc>
      </w:tr>
      <w:tr w:rsidR="0080190C" w:rsidRPr="0080190C" w14:paraId="33D2A61A" w14:textId="77777777" w:rsidTr="0064237F">
        <w:trPr>
          <w:cantSplit/>
          <w:jc w:val="center"/>
        </w:trPr>
        <w:tc>
          <w:tcPr>
            <w:tcW w:w="675" w:type="dxa"/>
            <w:tcBorders>
              <w:top w:val="nil"/>
              <w:left w:val="nil"/>
              <w:bottom w:val="nil"/>
              <w:right w:val="nil"/>
            </w:tcBorders>
            <w:hideMark/>
          </w:tcPr>
          <w:p w14:paraId="05A385BA"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6D4DDD60" w14:textId="77777777" w:rsidR="0080190C" w:rsidRPr="0080190C" w:rsidRDefault="0080190C" w:rsidP="0080190C">
            <w:pPr>
              <w:spacing w:after="120" w:line="240" w:lineRule="auto"/>
              <w:ind w:left="1026" w:hanging="492"/>
              <w:jc w:val="left"/>
              <w:textAlignment w:val="baseline"/>
              <w:rPr>
                <w:rFonts w:eastAsia="Times New Roman"/>
                <w:sz w:val="20"/>
                <w:szCs w:val="20"/>
                <w:lang w:eastAsia="en-AU"/>
              </w:rPr>
            </w:pPr>
            <w:r w:rsidRPr="0080190C">
              <w:rPr>
                <w:rFonts w:eastAsia="Times New Roman"/>
                <w:color w:val="000000"/>
                <w:sz w:val="20"/>
                <w:szCs w:val="20"/>
                <w:lang w:eastAsia="en-AU"/>
              </w:rPr>
              <w:t>(i)</w:t>
            </w:r>
            <w:r w:rsidRPr="0080190C">
              <w:rPr>
                <w:rFonts w:eastAsia="Times New Roman"/>
                <w:color w:val="000000"/>
                <w:sz w:val="20"/>
                <w:szCs w:val="20"/>
                <w:lang w:eastAsia="en-AU"/>
              </w:rPr>
              <w:tab/>
              <w:t>if the mineral tenement to which the application relates has an estimated rehabilitation liability of less than $10 million as set out in the program approved under Part 10A of the Act; or</w:t>
            </w:r>
          </w:p>
        </w:tc>
        <w:tc>
          <w:tcPr>
            <w:tcW w:w="1770" w:type="dxa"/>
            <w:tcBorders>
              <w:top w:val="nil"/>
              <w:left w:val="nil"/>
              <w:bottom w:val="nil"/>
              <w:right w:val="nil"/>
            </w:tcBorders>
            <w:hideMark/>
          </w:tcPr>
          <w:p w14:paraId="5F329D8A"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$1 635.00 </w:t>
            </w:r>
          </w:p>
        </w:tc>
      </w:tr>
      <w:tr w:rsidR="0080190C" w:rsidRPr="0080190C" w14:paraId="685E1730" w14:textId="77777777" w:rsidTr="0064237F">
        <w:trPr>
          <w:cantSplit/>
          <w:jc w:val="center"/>
        </w:trPr>
        <w:tc>
          <w:tcPr>
            <w:tcW w:w="675" w:type="dxa"/>
            <w:tcBorders>
              <w:top w:val="nil"/>
              <w:left w:val="nil"/>
              <w:bottom w:val="nil"/>
              <w:right w:val="nil"/>
            </w:tcBorders>
            <w:hideMark/>
          </w:tcPr>
          <w:p w14:paraId="333B0DA9"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7B87DA8B" w14:textId="77777777" w:rsidR="0080190C" w:rsidRPr="0080190C" w:rsidRDefault="0080190C" w:rsidP="0080190C">
            <w:pPr>
              <w:spacing w:after="120" w:line="240" w:lineRule="auto"/>
              <w:ind w:left="1026" w:hanging="492"/>
              <w:jc w:val="left"/>
              <w:textAlignment w:val="baseline"/>
              <w:rPr>
                <w:rFonts w:eastAsia="Times New Roman"/>
                <w:color w:val="000000"/>
                <w:sz w:val="20"/>
                <w:szCs w:val="20"/>
                <w:lang w:eastAsia="en-AU"/>
              </w:rPr>
            </w:pPr>
            <w:r w:rsidRPr="0080190C">
              <w:rPr>
                <w:rFonts w:eastAsia="Times New Roman"/>
                <w:color w:val="000000"/>
                <w:sz w:val="20"/>
                <w:szCs w:val="20"/>
                <w:lang w:eastAsia="en-AU"/>
              </w:rPr>
              <w:t>(ii)</w:t>
            </w:r>
            <w:r w:rsidRPr="0080190C">
              <w:rPr>
                <w:rFonts w:eastAsia="Times New Roman"/>
                <w:color w:val="000000"/>
                <w:sz w:val="20"/>
                <w:szCs w:val="20"/>
                <w:lang w:eastAsia="en-AU"/>
              </w:rPr>
              <w:tab/>
              <w:t>if the mineral tenement to which the application relates has an estimated rehabilitation liability of $10 million or more as set out in the program approved under Part 10A of the Act</w:t>
            </w:r>
          </w:p>
        </w:tc>
        <w:tc>
          <w:tcPr>
            <w:tcW w:w="1770" w:type="dxa"/>
            <w:tcBorders>
              <w:top w:val="nil"/>
              <w:left w:val="nil"/>
              <w:bottom w:val="nil"/>
              <w:right w:val="nil"/>
            </w:tcBorders>
            <w:hideMark/>
          </w:tcPr>
          <w:p w14:paraId="25D7F1A5"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$3 268.00 </w:t>
            </w:r>
          </w:p>
        </w:tc>
      </w:tr>
      <w:tr w:rsidR="0080190C" w:rsidRPr="0080190C" w14:paraId="20F4BAB2" w14:textId="77777777" w:rsidTr="0064237F">
        <w:trPr>
          <w:cantSplit/>
          <w:jc w:val="center"/>
        </w:trPr>
        <w:tc>
          <w:tcPr>
            <w:tcW w:w="675" w:type="dxa"/>
            <w:tcBorders>
              <w:top w:val="nil"/>
              <w:left w:val="nil"/>
              <w:bottom w:val="nil"/>
              <w:right w:val="nil"/>
            </w:tcBorders>
            <w:hideMark/>
          </w:tcPr>
          <w:p w14:paraId="7CAC7AE1"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9</w:t>
            </w:r>
          </w:p>
        </w:tc>
        <w:tc>
          <w:tcPr>
            <w:tcW w:w="6315" w:type="dxa"/>
            <w:tcBorders>
              <w:top w:val="nil"/>
              <w:left w:val="nil"/>
              <w:bottom w:val="nil"/>
              <w:right w:val="nil"/>
            </w:tcBorders>
            <w:hideMark/>
          </w:tcPr>
          <w:p w14:paraId="7FF2FFE6"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Application for approval under section 56R of the Act to make a change to which Part 8B Division 7 of the Act applies—</w:t>
            </w:r>
          </w:p>
        </w:tc>
        <w:tc>
          <w:tcPr>
            <w:tcW w:w="1770" w:type="dxa"/>
            <w:tcBorders>
              <w:top w:val="nil"/>
              <w:left w:val="nil"/>
              <w:bottom w:val="nil"/>
              <w:right w:val="nil"/>
            </w:tcBorders>
            <w:hideMark/>
          </w:tcPr>
          <w:p w14:paraId="285005A1"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 </w:t>
            </w:r>
          </w:p>
        </w:tc>
      </w:tr>
      <w:tr w:rsidR="0080190C" w:rsidRPr="0080190C" w14:paraId="3B02565C" w14:textId="77777777" w:rsidTr="0064237F">
        <w:trPr>
          <w:cantSplit/>
          <w:jc w:val="center"/>
        </w:trPr>
        <w:tc>
          <w:tcPr>
            <w:tcW w:w="675" w:type="dxa"/>
            <w:tcBorders>
              <w:top w:val="nil"/>
              <w:left w:val="nil"/>
              <w:bottom w:val="nil"/>
              <w:right w:val="nil"/>
            </w:tcBorders>
            <w:hideMark/>
          </w:tcPr>
          <w:p w14:paraId="67AB03E5"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26C1621A" w14:textId="77777777" w:rsidR="0080190C" w:rsidRPr="0080190C" w:rsidRDefault="0080190C" w:rsidP="0080190C">
            <w:pPr>
              <w:spacing w:after="120" w:line="240" w:lineRule="auto"/>
              <w:ind w:left="534" w:hanging="534"/>
              <w:jc w:val="left"/>
              <w:textAlignment w:val="baseline"/>
              <w:rPr>
                <w:rFonts w:eastAsia="Times New Roman"/>
                <w:sz w:val="20"/>
                <w:szCs w:val="20"/>
                <w:lang w:eastAsia="en-AU"/>
              </w:rPr>
            </w:pPr>
            <w:r w:rsidRPr="0080190C">
              <w:rPr>
                <w:rFonts w:eastAsia="Times New Roman"/>
                <w:color w:val="000000"/>
                <w:sz w:val="20"/>
                <w:szCs w:val="20"/>
                <w:lang w:eastAsia="en-AU"/>
              </w:rPr>
              <w:t>(a)</w:t>
            </w:r>
            <w:r w:rsidRPr="0080190C">
              <w:rPr>
                <w:rFonts w:eastAsia="Times New Roman"/>
                <w:color w:val="000000"/>
                <w:sz w:val="20"/>
                <w:szCs w:val="20"/>
                <w:lang w:eastAsia="en-AU"/>
              </w:rPr>
              <w:tab/>
              <w:t>in relation to a mining lease that is authorised to recover, use and sell or dispose of solely extractive minerals or industrial minerals—</w:t>
            </w:r>
          </w:p>
        </w:tc>
        <w:tc>
          <w:tcPr>
            <w:tcW w:w="1770" w:type="dxa"/>
            <w:tcBorders>
              <w:top w:val="nil"/>
              <w:left w:val="nil"/>
              <w:bottom w:val="nil"/>
              <w:right w:val="nil"/>
            </w:tcBorders>
            <w:hideMark/>
          </w:tcPr>
          <w:p w14:paraId="63DD473A"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 </w:t>
            </w:r>
          </w:p>
        </w:tc>
      </w:tr>
      <w:tr w:rsidR="0080190C" w:rsidRPr="0080190C" w14:paraId="6F323D22" w14:textId="77777777" w:rsidTr="0064237F">
        <w:trPr>
          <w:cantSplit/>
          <w:jc w:val="center"/>
        </w:trPr>
        <w:tc>
          <w:tcPr>
            <w:tcW w:w="675" w:type="dxa"/>
            <w:tcBorders>
              <w:top w:val="nil"/>
              <w:left w:val="nil"/>
              <w:bottom w:val="nil"/>
              <w:right w:val="nil"/>
            </w:tcBorders>
            <w:hideMark/>
          </w:tcPr>
          <w:p w14:paraId="63B7DC8A"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1F948129" w14:textId="77777777" w:rsidR="0080190C" w:rsidRPr="0080190C" w:rsidRDefault="0080190C" w:rsidP="0080190C">
            <w:pPr>
              <w:spacing w:after="120" w:line="240" w:lineRule="auto"/>
              <w:ind w:left="1026" w:hanging="492"/>
              <w:jc w:val="left"/>
              <w:textAlignment w:val="baseline"/>
              <w:rPr>
                <w:rFonts w:eastAsia="Times New Roman"/>
                <w:sz w:val="20"/>
                <w:szCs w:val="20"/>
                <w:lang w:eastAsia="en-AU"/>
              </w:rPr>
            </w:pPr>
            <w:r w:rsidRPr="0080190C">
              <w:rPr>
                <w:rFonts w:eastAsia="Times New Roman"/>
                <w:color w:val="000000"/>
                <w:sz w:val="20"/>
                <w:szCs w:val="20"/>
                <w:lang w:eastAsia="en-AU"/>
              </w:rPr>
              <w:t>(i)</w:t>
            </w:r>
            <w:r w:rsidRPr="0080190C">
              <w:rPr>
                <w:rFonts w:eastAsia="Times New Roman"/>
                <w:color w:val="000000"/>
                <w:sz w:val="20"/>
                <w:szCs w:val="20"/>
                <w:lang w:eastAsia="en-AU"/>
              </w:rPr>
              <w:tab/>
              <w:t>for a level 1 change</w:t>
            </w:r>
          </w:p>
        </w:tc>
        <w:tc>
          <w:tcPr>
            <w:tcW w:w="1770" w:type="dxa"/>
            <w:tcBorders>
              <w:top w:val="nil"/>
              <w:left w:val="nil"/>
              <w:bottom w:val="nil"/>
              <w:right w:val="nil"/>
            </w:tcBorders>
            <w:hideMark/>
          </w:tcPr>
          <w:p w14:paraId="1F2BD25F"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$272.00 </w:t>
            </w:r>
          </w:p>
        </w:tc>
      </w:tr>
      <w:tr w:rsidR="0080190C" w:rsidRPr="0080190C" w14:paraId="2A30A69E" w14:textId="77777777" w:rsidTr="0064237F">
        <w:trPr>
          <w:cantSplit/>
          <w:jc w:val="center"/>
        </w:trPr>
        <w:tc>
          <w:tcPr>
            <w:tcW w:w="675" w:type="dxa"/>
            <w:tcBorders>
              <w:top w:val="nil"/>
              <w:left w:val="nil"/>
              <w:bottom w:val="nil"/>
              <w:right w:val="nil"/>
            </w:tcBorders>
            <w:hideMark/>
          </w:tcPr>
          <w:p w14:paraId="75602B26"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05643CEE" w14:textId="77777777" w:rsidR="0080190C" w:rsidRPr="0080190C" w:rsidRDefault="0080190C" w:rsidP="0080190C">
            <w:pPr>
              <w:spacing w:after="120" w:line="240" w:lineRule="auto"/>
              <w:ind w:left="1026" w:hanging="492"/>
              <w:jc w:val="left"/>
              <w:textAlignment w:val="baseline"/>
              <w:rPr>
                <w:rFonts w:eastAsia="Times New Roman"/>
                <w:sz w:val="20"/>
                <w:szCs w:val="20"/>
                <w:lang w:eastAsia="en-AU"/>
              </w:rPr>
            </w:pPr>
            <w:r w:rsidRPr="0080190C">
              <w:rPr>
                <w:rFonts w:eastAsia="Times New Roman"/>
                <w:color w:val="000000"/>
                <w:sz w:val="20"/>
                <w:szCs w:val="20"/>
                <w:lang w:eastAsia="en-AU"/>
              </w:rPr>
              <w:t>(ii)</w:t>
            </w:r>
            <w:r w:rsidRPr="0080190C">
              <w:rPr>
                <w:rFonts w:eastAsia="Times New Roman"/>
                <w:color w:val="000000"/>
                <w:sz w:val="20"/>
                <w:szCs w:val="20"/>
                <w:lang w:eastAsia="en-AU"/>
              </w:rPr>
              <w:tab/>
              <w:t>for a level 2 change</w:t>
            </w:r>
          </w:p>
        </w:tc>
        <w:tc>
          <w:tcPr>
            <w:tcW w:w="1770" w:type="dxa"/>
            <w:tcBorders>
              <w:top w:val="nil"/>
              <w:left w:val="nil"/>
              <w:bottom w:val="nil"/>
              <w:right w:val="nil"/>
            </w:tcBorders>
            <w:hideMark/>
          </w:tcPr>
          <w:p w14:paraId="71822E21"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$2 179.00 </w:t>
            </w:r>
          </w:p>
        </w:tc>
      </w:tr>
      <w:tr w:rsidR="0080190C" w:rsidRPr="0080190C" w14:paraId="57C04B5B" w14:textId="77777777" w:rsidTr="0064237F">
        <w:trPr>
          <w:cantSplit/>
          <w:jc w:val="center"/>
        </w:trPr>
        <w:tc>
          <w:tcPr>
            <w:tcW w:w="675" w:type="dxa"/>
            <w:tcBorders>
              <w:top w:val="nil"/>
              <w:left w:val="nil"/>
              <w:bottom w:val="nil"/>
              <w:right w:val="nil"/>
            </w:tcBorders>
            <w:hideMark/>
          </w:tcPr>
          <w:p w14:paraId="2774D457"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4802D862" w14:textId="77777777" w:rsidR="0080190C" w:rsidRPr="0080190C" w:rsidRDefault="0080190C" w:rsidP="0080190C">
            <w:pPr>
              <w:spacing w:after="120" w:line="240" w:lineRule="auto"/>
              <w:ind w:left="1026" w:hanging="492"/>
              <w:jc w:val="left"/>
              <w:textAlignment w:val="baseline"/>
              <w:rPr>
                <w:rFonts w:eastAsia="Times New Roman"/>
                <w:sz w:val="20"/>
                <w:szCs w:val="20"/>
                <w:lang w:eastAsia="en-AU"/>
              </w:rPr>
            </w:pPr>
            <w:r w:rsidRPr="0080190C">
              <w:rPr>
                <w:rFonts w:eastAsia="Times New Roman"/>
                <w:color w:val="000000"/>
                <w:sz w:val="20"/>
                <w:szCs w:val="20"/>
                <w:lang w:eastAsia="en-AU"/>
              </w:rPr>
              <w:t>(iii)</w:t>
            </w:r>
            <w:r w:rsidRPr="0080190C">
              <w:rPr>
                <w:rFonts w:eastAsia="Times New Roman"/>
                <w:color w:val="000000"/>
                <w:sz w:val="20"/>
                <w:szCs w:val="20"/>
                <w:lang w:eastAsia="en-AU"/>
              </w:rPr>
              <w:tab/>
              <w:t>for a level 3 change</w:t>
            </w:r>
          </w:p>
        </w:tc>
        <w:tc>
          <w:tcPr>
            <w:tcW w:w="1770" w:type="dxa"/>
            <w:tcBorders>
              <w:top w:val="nil"/>
              <w:left w:val="nil"/>
              <w:bottom w:val="nil"/>
              <w:right w:val="nil"/>
            </w:tcBorders>
            <w:hideMark/>
          </w:tcPr>
          <w:p w14:paraId="30340C15"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$5 446.00 </w:t>
            </w:r>
          </w:p>
        </w:tc>
      </w:tr>
      <w:tr w:rsidR="0080190C" w:rsidRPr="0080190C" w14:paraId="03176356" w14:textId="77777777" w:rsidTr="0064237F">
        <w:trPr>
          <w:cantSplit/>
          <w:jc w:val="center"/>
        </w:trPr>
        <w:tc>
          <w:tcPr>
            <w:tcW w:w="675" w:type="dxa"/>
            <w:tcBorders>
              <w:top w:val="nil"/>
              <w:left w:val="nil"/>
              <w:bottom w:val="nil"/>
              <w:right w:val="nil"/>
            </w:tcBorders>
            <w:hideMark/>
          </w:tcPr>
          <w:p w14:paraId="0717D813"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38C9079A" w14:textId="77777777" w:rsidR="0080190C" w:rsidRPr="0080190C" w:rsidRDefault="0080190C" w:rsidP="0080190C">
            <w:pPr>
              <w:spacing w:after="120" w:line="240" w:lineRule="auto"/>
              <w:ind w:left="534" w:hanging="534"/>
              <w:jc w:val="left"/>
              <w:textAlignment w:val="baseline"/>
              <w:rPr>
                <w:rFonts w:eastAsia="Times New Roman"/>
                <w:sz w:val="20"/>
                <w:szCs w:val="20"/>
                <w:lang w:eastAsia="en-AU"/>
              </w:rPr>
            </w:pPr>
            <w:r w:rsidRPr="0080190C">
              <w:rPr>
                <w:rFonts w:eastAsia="Times New Roman"/>
                <w:color w:val="000000"/>
                <w:sz w:val="20"/>
                <w:szCs w:val="20"/>
                <w:lang w:eastAsia="en-AU"/>
              </w:rPr>
              <w:t>(b)</w:t>
            </w:r>
            <w:r w:rsidRPr="0080190C">
              <w:rPr>
                <w:rFonts w:eastAsia="Times New Roman"/>
                <w:color w:val="000000"/>
                <w:sz w:val="20"/>
                <w:szCs w:val="20"/>
                <w:lang w:eastAsia="en-AU"/>
              </w:rPr>
              <w:tab/>
              <w:t>in relation to a mining lease in any other case—</w:t>
            </w:r>
          </w:p>
        </w:tc>
        <w:tc>
          <w:tcPr>
            <w:tcW w:w="1770" w:type="dxa"/>
            <w:tcBorders>
              <w:top w:val="nil"/>
              <w:left w:val="nil"/>
              <w:bottom w:val="nil"/>
              <w:right w:val="nil"/>
            </w:tcBorders>
            <w:hideMark/>
          </w:tcPr>
          <w:p w14:paraId="1335695A"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 </w:t>
            </w:r>
          </w:p>
        </w:tc>
      </w:tr>
      <w:tr w:rsidR="0080190C" w:rsidRPr="0080190C" w14:paraId="4D5704A8" w14:textId="77777777" w:rsidTr="0064237F">
        <w:trPr>
          <w:cantSplit/>
          <w:jc w:val="center"/>
        </w:trPr>
        <w:tc>
          <w:tcPr>
            <w:tcW w:w="675" w:type="dxa"/>
            <w:tcBorders>
              <w:top w:val="nil"/>
              <w:left w:val="nil"/>
              <w:bottom w:val="nil"/>
              <w:right w:val="nil"/>
            </w:tcBorders>
            <w:hideMark/>
          </w:tcPr>
          <w:p w14:paraId="334A9237"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4ED815C2" w14:textId="77777777" w:rsidR="0080190C" w:rsidRPr="0080190C" w:rsidRDefault="0080190C" w:rsidP="0080190C">
            <w:pPr>
              <w:spacing w:after="120" w:line="240" w:lineRule="auto"/>
              <w:ind w:left="1026" w:hanging="492"/>
              <w:jc w:val="left"/>
              <w:textAlignment w:val="baseline"/>
              <w:rPr>
                <w:rFonts w:eastAsia="Times New Roman"/>
                <w:sz w:val="20"/>
                <w:szCs w:val="20"/>
                <w:lang w:eastAsia="en-AU"/>
              </w:rPr>
            </w:pPr>
            <w:r w:rsidRPr="0080190C">
              <w:rPr>
                <w:rFonts w:eastAsia="Times New Roman"/>
                <w:color w:val="000000"/>
                <w:sz w:val="20"/>
                <w:szCs w:val="20"/>
                <w:lang w:eastAsia="en-AU"/>
              </w:rPr>
              <w:t>(i)</w:t>
            </w:r>
            <w:r w:rsidRPr="0080190C">
              <w:rPr>
                <w:rFonts w:eastAsia="Times New Roman"/>
                <w:color w:val="000000"/>
                <w:sz w:val="20"/>
                <w:szCs w:val="20"/>
                <w:lang w:eastAsia="en-AU"/>
              </w:rPr>
              <w:tab/>
              <w:t>for a level 1 change</w:t>
            </w:r>
          </w:p>
        </w:tc>
        <w:tc>
          <w:tcPr>
            <w:tcW w:w="1770" w:type="dxa"/>
            <w:tcBorders>
              <w:top w:val="nil"/>
              <w:left w:val="nil"/>
              <w:bottom w:val="nil"/>
              <w:right w:val="nil"/>
            </w:tcBorders>
            <w:hideMark/>
          </w:tcPr>
          <w:p w14:paraId="52C792C9"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$545.00 </w:t>
            </w:r>
          </w:p>
        </w:tc>
      </w:tr>
      <w:tr w:rsidR="0080190C" w:rsidRPr="0080190C" w14:paraId="4F18592A" w14:textId="77777777" w:rsidTr="0064237F">
        <w:trPr>
          <w:cantSplit/>
          <w:jc w:val="center"/>
        </w:trPr>
        <w:tc>
          <w:tcPr>
            <w:tcW w:w="675" w:type="dxa"/>
            <w:tcBorders>
              <w:top w:val="nil"/>
              <w:left w:val="nil"/>
              <w:bottom w:val="nil"/>
              <w:right w:val="nil"/>
            </w:tcBorders>
            <w:hideMark/>
          </w:tcPr>
          <w:p w14:paraId="1E5A807E"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110024FD" w14:textId="77777777" w:rsidR="0080190C" w:rsidRPr="0080190C" w:rsidRDefault="0080190C" w:rsidP="0080190C">
            <w:pPr>
              <w:spacing w:after="120" w:line="240" w:lineRule="auto"/>
              <w:ind w:left="1026" w:hanging="492"/>
              <w:jc w:val="left"/>
              <w:textAlignment w:val="baseline"/>
              <w:rPr>
                <w:rFonts w:eastAsia="Times New Roman"/>
                <w:sz w:val="20"/>
                <w:szCs w:val="20"/>
                <w:lang w:eastAsia="en-AU"/>
              </w:rPr>
            </w:pPr>
            <w:r w:rsidRPr="0080190C">
              <w:rPr>
                <w:rFonts w:eastAsia="Times New Roman"/>
                <w:color w:val="000000"/>
                <w:sz w:val="20"/>
                <w:szCs w:val="20"/>
                <w:lang w:eastAsia="en-AU"/>
              </w:rPr>
              <w:t>(ii)</w:t>
            </w:r>
            <w:r w:rsidRPr="0080190C">
              <w:rPr>
                <w:rFonts w:eastAsia="Times New Roman"/>
                <w:color w:val="000000"/>
                <w:sz w:val="20"/>
                <w:szCs w:val="20"/>
                <w:lang w:eastAsia="en-AU"/>
              </w:rPr>
              <w:tab/>
              <w:t>for a level 2 change</w:t>
            </w:r>
          </w:p>
        </w:tc>
        <w:tc>
          <w:tcPr>
            <w:tcW w:w="1770" w:type="dxa"/>
            <w:tcBorders>
              <w:top w:val="nil"/>
              <w:left w:val="nil"/>
              <w:bottom w:val="nil"/>
              <w:right w:val="nil"/>
            </w:tcBorders>
            <w:hideMark/>
          </w:tcPr>
          <w:p w14:paraId="4D97AEC3"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$1 635.00 </w:t>
            </w:r>
          </w:p>
        </w:tc>
      </w:tr>
      <w:tr w:rsidR="0080190C" w:rsidRPr="0080190C" w14:paraId="67619BCD" w14:textId="77777777" w:rsidTr="0064237F">
        <w:trPr>
          <w:cantSplit/>
          <w:jc w:val="center"/>
        </w:trPr>
        <w:tc>
          <w:tcPr>
            <w:tcW w:w="675" w:type="dxa"/>
            <w:tcBorders>
              <w:top w:val="nil"/>
              <w:left w:val="nil"/>
              <w:bottom w:val="nil"/>
              <w:right w:val="nil"/>
            </w:tcBorders>
            <w:hideMark/>
          </w:tcPr>
          <w:p w14:paraId="7421706E"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41E31370" w14:textId="77777777" w:rsidR="0080190C" w:rsidRPr="0080190C" w:rsidRDefault="0080190C" w:rsidP="0080190C">
            <w:pPr>
              <w:spacing w:after="120" w:line="240" w:lineRule="auto"/>
              <w:ind w:left="1026" w:hanging="492"/>
              <w:jc w:val="left"/>
              <w:textAlignment w:val="baseline"/>
              <w:rPr>
                <w:rFonts w:eastAsia="Times New Roman"/>
                <w:sz w:val="20"/>
                <w:szCs w:val="20"/>
                <w:lang w:eastAsia="en-AU"/>
              </w:rPr>
            </w:pPr>
            <w:r w:rsidRPr="0080190C">
              <w:rPr>
                <w:rFonts w:eastAsia="Times New Roman"/>
                <w:color w:val="000000"/>
                <w:sz w:val="20"/>
                <w:szCs w:val="20"/>
                <w:lang w:eastAsia="en-AU"/>
              </w:rPr>
              <w:t>(iii)</w:t>
            </w:r>
            <w:r w:rsidRPr="0080190C">
              <w:rPr>
                <w:rFonts w:eastAsia="Times New Roman"/>
                <w:color w:val="000000"/>
                <w:sz w:val="20"/>
                <w:szCs w:val="20"/>
                <w:lang w:eastAsia="en-AU"/>
              </w:rPr>
              <w:tab/>
              <w:t>for a level 3 change</w:t>
            </w:r>
          </w:p>
        </w:tc>
        <w:tc>
          <w:tcPr>
            <w:tcW w:w="1770" w:type="dxa"/>
            <w:tcBorders>
              <w:top w:val="nil"/>
              <w:left w:val="nil"/>
              <w:bottom w:val="nil"/>
              <w:right w:val="nil"/>
            </w:tcBorders>
            <w:hideMark/>
          </w:tcPr>
          <w:p w14:paraId="3F6D83AF"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$10 893.00 </w:t>
            </w:r>
          </w:p>
        </w:tc>
      </w:tr>
      <w:tr w:rsidR="0080190C" w:rsidRPr="0080190C" w14:paraId="385D0849" w14:textId="77777777" w:rsidTr="0064237F">
        <w:trPr>
          <w:cantSplit/>
          <w:jc w:val="center"/>
        </w:trPr>
        <w:tc>
          <w:tcPr>
            <w:tcW w:w="675" w:type="dxa"/>
            <w:tcBorders>
              <w:top w:val="nil"/>
              <w:left w:val="nil"/>
              <w:bottom w:val="nil"/>
              <w:right w:val="nil"/>
            </w:tcBorders>
            <w:hideMark/>
          </w:tcPr>
          <w:p w14:paraId="26A2EF66"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53C6F36C" w14:textId="77777777" w:rsidR="0080190C" w:rsidRPr="0080190C" w:rsidRDefault="0080190C" w:rsidP="0080190C">
            <w:pPr>
              <w:spacing w:after="120" w:line="240" w:lineRule="auto"/>
              <w:ind w:left="1026" w:hanging="492"/>
              <w:jc w:val="left"/>
              <w:textAlignment w:val="baseline"/>
              <w:rPr>
                <w:rFonts w:eastAsia="Times New Roman"/>
                <w:sz w:val="20"/>
                <w:szCs w:val="20"/>
                <w:lang w:eastAsia="en-AU"/>
              </w:rPr>
            </w:pPr>
            <w:r w:rsidRPr="0080190C">
              <w:rPr>
                <w:rFonts w:eastAsia="Times New Roman"/>
                <w:color w:val="000000"/>
                <w:sz w:val="20"/>
                <w:szCs w:val="20"/>
                <w:lang w:eastAsia="en-AU"/>
              </w:rPr>
              <w:t>(iv)</w:t>
            </w:r>
            <w:r w:rsidRPr="0080190C">
              <w:rPr>
                <w:rFonts w:eastAsia="Times New Roman"/>
                <w:color w:val="000000"/>
                <w:sz w:val="20"/>
                <w:szCs w:val="20"/>
                <w:lang w:eastAsia="en-AU"/>
              </w:rPr>
              <w:tab/>
              <w:t>for a level 4 change</w:t>
            </w:r>
          </w:p>
        </w:tc>
        <w:tc>
          <w:tcPr>
            <w:tcW w:w="1770" w:type="dxa"/>
            <w:tcBorders>
              <w:top w:val="nil"/>
              <w:left w:val="nil"/>
              <w:bottom w:val="nil"/>
              <w:right w:val="nil"/>
            </w:tcBorders>
            <w:hideMark/>
          </w:tcPr>
          <w:p w14:paraId="12754822"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$27 232.00 </w:t>
            </w:r>
          </w:p>
        </w:tc>
      </w:tr>
      <w:tr w:rsidR="0080190C" w:rsidRPr="0080190C" w14:paraId="60575683" w14:textId="77777777" w:rsidTr="0064237F">
        <w:trPr>
          <w:cantSplit/>
          <w:jc w:val="center"/>
        </w:trPr>
        <w:tc>
          <w:tcPr>
            <w:tcW w:w="675" w:type="dxa"/>
            <w:tcBorders>
              <w:top w:val="nil"/>
              <w:left w:val="nil"/>
              <w:bottom w:val="nil"/>
              <w:right w:val="nil"/>
            </w:tcBorders>
            <w:hideMark/>
          </w:tcPr>
          <w:p w14:paraId="64139A61"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5F166E7A" w14:textId="77777777" w:rsidR="0080190C" w:rsidRPr="0080190C" w:rsidRDefault="0080190C" w:rsidP="0080190C">
            <w:pPr>
              <w:spacing w:after="120" w:line="240" w:lineRule="auto"/>
              <w:ind w:left="534" w:hanging="534"/>
              <w:jc w:val="left"/>
              <w:textAlignment w:val="baseline"/>
              <w:rPr>
                <w:rFonts w:eastAsia="Times New Roman"/>
                <w:sz w:val="20"/>
                <w:szCs w:val="20"/>
                <w:lang w:eastAsia="en-AU"/>
              </w:rPr>
            </w:pPr>
            <w:r w:rsidRPr="0080190C">
              <w:rPr>
                <w:rFonts w:eastAsia="Times New Roman"/>
                <w:color w:val="000000"/>
                <w:sz w:val="20"/>
                <w:szCs w:val="20"/>
                <w:lang w:eastAsia="en-AU"/>
              </w:rPr>
              <w:t>(c)</w:t>
            </w:r>
            <w:r w:rsidRPr="0080190C">
              <w:rPr>
                <w:rFonts w:eastAsia="Times New Roman"/>
                <w:color w:val="000000"/>
                <w:sz w:val="20"/>
                <w:szCs w:val="20"/>
                <w:lang w:eastAsia="en-AU"/>
              </w:rPr>
              <w:tab/>
              <w:t>in relation to a retention lease</w:t>
            </w:r>
          </w:p>
        </w:tc>
        <w:tc>
          <w:tcPr>
            <w:tcW w:w="1770" w:type="dxa"/>
            <w:tcBorders>
              <w:top w:val="nil"/>
              <w:left w:val="nil"/>
              <w:bottom w:val="nil"/>
              <w:right w:val="nil"/>
            </w:tcBorders>
            <w:hideMark/>
          </w:tcPr>
          <w:p w14:paraId="7A992618"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$2 724.00 </w:t>
            </w:r>
          </w:p>
        </w:tc>
      </w:tr>
      <w:tr w:rsidR="0080190C" w:rsidRPr="0080190C" w14:paraId="3A000B8F" w14:textId="77777777" w:rsidTr="0064237F">
        <w:trPr>
          <w:cantSplit/>
          <w:jc w:val="center"/>
        </w:trPr>
        <w:tc>
          <w:tcPr>
            <w:tcW w:w="675" w:type="dxa"/>
            <w:tcBorders>
              <w:top w:val="nil"/>
              <w:left w:val="nil"/>
              <w:bottom w:val="nil"/>
              <w:right w:val="nil"/>
            </w:tcBorders>
            <w:hideMark/>
          </w:tcPr>
          <w:p w14:paraId="119EB9BB"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1148021E" w14:textId="77777777" w:rsidR="0080190C" w:rsidRPr="0080190C" w:rsidRDefault="0080190C" w:rsidP="0080190C">
            <w:pPr>
              <w:spacing w:after="120" w:line="240" w:lineRule="auto"/>
              <w:ind w:left="534" w:hanging="534"/>
              <w:jc w:val="left"/>
              <w:textAlignment w:val="baseline"/>
              <w:rPr>
                <w:rFonts w:eastAsia="Times New Roman"/>
                <w:sz w:val="20"/>
                <w:szCs w:val="20"/>
                <w:lang w:eastAsia="en-AU"/>
              </w:rPr>
            </w:pPr>
            <w:r w:rsidRPr="0080190C">
              <w:rPr>
                <w:rFonts w:eastAsia="Times New Roman"/>
                <w:color w:val="000000"/>
                <w:sz w:val="20"/>
                <w:szCs w:val="20"/>
                <w:lang w:eastAsia="en-AU"/>
              </w:rPr>
              <w:t>(d)</w:t>
            </w:r>
            <w:r w:rsidRPr="0080190C">
              <w:rPr>
                <w:rFonts w:eastAsia="Times New Roman"/>
                <w:color w:val="000000"/>
                <w:sz w:val="20"/>
                <w:szCs w:val="20"/>
                <w:lang w:eastAsia="en-AU"/>
              </w:rPr>
              <w:tab/>
              <w:t>in relation to a miscellaneous purpose licence</w:t>
            </w:r>
          </w:p>
        </w:tc>
        <w:tc>
          <w:tcPr>
            <w:tcW w:w="1770" w:type="dxa"/>
            <w:tcBorders>
              <w:top w:val="nil"/>
              <w:left w:val="nil"/>
              <w:bottom w:val="nil"/>
              <w:right w:val="nil"/>
            </w:tcBorders>
            <w:hideMark/>
          </w:tcPr>
          <w:p w14:paraId="128601CF"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An amount equal to the fee payable under this notice in connection with the submission of a change in respect of the primary mining tenement to which the licence is ancillary </w:t>
            </w:r>
          </w:p>
        </w:tc>
      </w:tr>
      <w:tr w:rsidR="0080190C" w:rsidRPr="0080190C" w14:paraId="486D091F" w14:textId="77777777" w:rsidTr="0064237F">
        <w:trPr>
          <w:cantSplit/>
          <w:jc w:val="center"/>
        </w:trPr>
        <w:tc>
          <w:tcPr>
            <w:tcW w:w="675" w:type="dxa"/>
            <w:tcBorders>
              <w:top w:val="nil"/>
              <w:left w:val="nil"/>
              <w:bottom w:val="nil"/>
              <w:right w:val="nil"/>
            </w:tcBorders>
            <w:hideMark/>
          </w:tcPr>
          <w:p w14:paraId="2EC850FB"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10</w:t>
            </w:r>
          </w:p>
        </w:tc>
        <w:tc>
          <w:tcPr>
            <w:tcW w:w="6315" w:type="dxa"/>
            <w:tcBorders>
              <w:top w:val="nil"/>
              <w:left w:val="nil"/>
              <w:bottom w:val="nil"/>
              <w:right w:val="nil"/>
            </w:tcBorders>
            <w:hideMark/>
          </w:tcPr>
          <w:p w14:paraId="55D77377"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Application for approval under section 30AA(4)(c) of the Act</w:t>
            </w:r>
          </w:p>
        </w:tc>
        <w:tc>
          <w:tcPr>
            <w:tcW w:w="1770" w:type="dxa"/>
            <w:tcBorders>
              <w:top w:val="nil"/>
              <w:left w:val="nil"/>
              <w:bottom w:val="nil"/>
              <w:right w:val="nil"/>
            </w:tcBorders>
            <w:hideMark/>
          </w:tcPr>
          <w:p w14:paraId="4575849B"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$671.00 </w:t>
            </w:r>
          </w:p>
        </w:tc>
      </w:tr>
      <w:tr w:rsidR="0080190C" w:rsidRPr="0080190C" w14:paraId="1D8A2F85" w14:textId="77777777" w:rsidTr="0064237F">
        <w:trPr>
          <w:cantSplit/>
          <w:jc w:val="center"/>
        </w:trPr>
        <w:tc>
          <w:tcPr>
            <w:tcW w:w="675" w:type="dxa"/>
            <w:tcBorders>
              <w:top w:val="nil"/>
              <w:left w:val="nil"/>
              <w:bottom w:val="nil"/>
              <w:right w:val="nil"/>
            </w:tcBorders>
            <w:hideMark/>
          </w:tcPr>
          <w:p w14:paraId="1A03C9CC"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11</w:t>
            </w:r>
          </w:p>
        </w:tc>
        <w:tc>
          <w:tcPr>
            <w:tcW w:w="6315" w:type="dxa"/>
            <w:tcBorders>
              <w:top w:val="nil"/>
              <w:left w:val="nil"/>
              <w:bottom w:val="nil"/>
              <w:right w:val="nil"/>
            </w:tcBorders>
            <w:hideMark/>
          </w:tcPr>
          <w:p w14:paraId="1E61614A"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Application for approval of retention status in relation to a licence—</w:t>
            </w:r>
          </w:p>
        </w:tc>
        <w:tc>
          <w:tcPr>
            <w:tcW w:w="1770" w:type="dxa"/>
            <w:tcBorders>
              <w:top w:val="nil"/>
              <w:left w:val="nil"/>
              <w:bottom w:val="nil"/>
              <w:right w:val="nil"/>
            </w:tcBorders>
            <w:hideMark/>
          </w:tcPr>
          <w:p w14:paraId="18DE26FB"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 </w:t>
            </w:r>
          </w:p>
        </w:tc>
      </w:tr>
      <w:tr w:rsidR="0080190C" w:rsidRPr="0080190C" w14:paraId="256A9FB2" w14:textId="77777777" w:rsidTr="0064237F">
        <w:trPr>
          <w:cantSplit/>
          <w:jc w:val="center"/>
        </w:trPr>
        <w:tc>
          <w:tcPr>
            <w:tcW w:w="675" w:type="dxa"/>
            <w:tcBorders>
              <w:top w:val="nil"/>
              <w:left w:val="nil"/>
              <w:bottom w:val="nil"/>
              <w:right w:val="nil"/>
            </w:tcBorders>
            <w:hideMark/>
          </w:tcPr>
          <w:p w14:paraId="594DCDF8"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18E375F8" w14:textId="77777777" w:rsidR="0080190C" w:rsidRPr="0080190C" w:rsidRDefault="0080190C" w:rsidP="0080190C">
            <w:pPr>
              <w:spacing w:after="120" w:line="240" w:lineRule="auto"/>
              <w:ind w:left="534" w:hanging="534"/>
              <w:jc w:val="left"/>
              <w:textAlignment w:val="baseline"/>
              <w:rPr>
                <w:rFonts w:eastAsia="Times New Roman"/>
                <w:sz w:val="20"/>
                <w:szCs w:val="20"/>
                <w:lang w:eastAsia="en-AU"/>
              </w:rPr>
            </w:pPr>
            <w:r w:rsidRPr="0080190C">
              <w:rPr>
                <w:rFonts w:eastAsia="Times New Roman"/>
                <w:color w:val="000000"/>
                <w:sz w:val="20"/>
                <w:szCs w:val="20"/>
                <w:lang w:eastAsia="en-AU"/>
              </w:rPr>
              <w:t>(a)</w:t>
            </w:r>
            <w:r w:rsidRPr="0080190C">
              <w:rPr>
                <w:rFonts w:eastAsia="Times New Roman"/>
                <w:color w:val="000000"/>
                <w:sz w:val="20"/>
                <w:szCs w:val="20"/>
                <w:lang w:eastAsia="en-AU"/>
              </w:rPr>
              <w:tab/>
              <w:t>under section 33B(3)(a) of the Act</w:t>
            </w:r>
          </w:p>
        </w:tc>
        <w:tc>
          <w:tcPr>
            <w:tcW w:w="1770" w:type="dxa"/>
            <w:tcBorders>
              <w:top w:val="nil"/>
              <w:left w:val="nil"/>
              <w:bottom w:val="nil"/>
              <w:right w:val="nil"/>
            </w:tcBorders>
            <w:hideMark/>
          </w:tcPr>
          <w:p w14:paraId="69315A85"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$671.00 </w:t>
            </w:r>
          </w:p>
        </w:tc>
      </w:tr>
      <w:tr w:rsidR="0080190C" w:rsidRPr="0080190C" w14:paraId="152D9D39" w14:textId="77777777" w:rsidTr="0064237F">
        <w:trPr>
          <w:cantSplit/>
          <w:jc w:val="center"/>
        </w:trPr>
        <w:tc>
          <w:tcPr>
            <w:tcW w:w="675" w:type="dxa"/>
            <w:tcBorders>
              <w:top w:val="nil"/>
              <w:left w:val="nil"/>
              <w:bottom w:val="nil"/>
              <w:right w:val="nil"/>
            </w:tcBorders>
            <w:hideMark/>
          </w:tcPr>
          <w:p w14:paraId="067D416A"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0E433981" w14:textId="77777777" w:rsidR="0080190C" w:rsidRPr="0080190C" w:rsidRDefault="0080190C" w:rsidP="0080190C">
            <w:pPr>
              <w:spacing w:after="120" w:line="240" w:lineRule="auto"/>
              <w:ind w:left="534" w:hanging="534"/>
              <w:jc w:val="left"/>
              <w:textAlignment w:val="baseline"/>
              <w:rPr>
                <w:rFonts w:eastAsia="Times New Roman"/>
                <w:sz w:val="20"/>
                <w:szCs w:val="20"/>
                <w:lang w:eastAsia="en-AU"/>
              </w:rPr>
            </w:pPr>
            <w:r w:rsidRPr="0080190C">
              <w:rPr>
                <w:rFonts w:eastAsia="Times New Roman"/>
                <w:color w:val="000000"/>
                <w:sz w:val="20"/>
                <w:szCs w:val="20"/>
                <w:lang w:eastAsia="en-AU"/>
              </w:rPr>
              <w:t>(b)</w:t>
            </w:r>
            <w:r w:rsidRPr="0080190C">
              <w:rPr>
                <w:rFonts w:eastAsia="Times New Roman"/>
                <w:color w:val="000000"/>
                <w:sz w:val="20"/>
                <w:szCs w:val="20"/>
                <w:lang w:eastAsia="en-AU"/>
              </w:rPr>
              <w:tab/>
              <w:t>under section 33B(3)(b) of the Act</w:t>
            </w:r>
          </w:p>
        </w:tc>
        <w:tc>
          <w:tcPr>
            <w:tcW w:w="1770" w:type="dxa"/>
            <w:tcBorders>
              <w:top w:val="nil"/>
              <w:left w:val="nil"/>
              <w:bottom w:val="nil"/>
              <w:right w:val="nil"/>
            </w:tcBorders>
            <w:hideMark/>
          </w:tcPr>
          <w:p w14:paraId="4401D3F8"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$1 089.00 </w:t>
            </w:r>
          </w:p>
        </w:tc>
      </w:tr>
      <w:tr w:rsidR="0080190C" w:rsidRPr="0080190C" w14:paraId="4AC9104B" w14:textId="77777777" w:rsidTr="0064237F">
        <w:trPr>
          <w:cantSplit/>
          <w:jc w:val="center"/>
        </w:trPr>
        <w:tc>
          <w:tcPr>
            <w:tcW w:w="675" w:type="dxa"/>
            <w:tcBorders>
              <w:top w:val="nil"/>
              <w:left w:val="nil"/>
              <w:bottom w:val="nil"/>
              <w:right w:val="nil"/>
            </w:tcBorders>
            <w:hideMark/>
          </w:tcPr>
          <w:p w14:paraId="11F55C2A"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0CDD838A" w14:textId="77777777" w:rsidR="0080190C" w:rsidRPr="0080190C" w:rsidRDefault="0080190C" w:rsidP="0080190C">
            <w:pPr>
              <w:spacing w:after="120" w:line="240" w:lineRule="auto"/>
              <w:ind w:left="534" w:hanging="534"/>
              <w:jc w:val="left"/>
              <w:textAlignment w:val="baseline"/>
              <w:rPr>
                <w:rFonts w:eastAsia="Times New Roman"/>
                <w:sz w:val="20"/>
                <w:szCs w:val="20"/>
                <w:lang w:eastAsia="en-AU"/>
              </w:rPr>
            </w:pPr>
            <w:r w:rsidRPr="0080190C">
              <w:rPr>
                <w:rFonts w:eastAsia="Times New Roman"/>
                <w:color w:val="000000"/>
                <w:sz w:val="20"/>
                <w:szCs w:val="20"/>
                <w:lang w:eastAsia="en-AU"/>
              </w:rPr>
              <w:t>(c)</w:t>
            </w:r>
            <w:r w:rsidRPr="0080190C">
              <w:rPr>
                <w:rFonts w:eastAsia="Times New Roman"/>
                <w:color w:val="000000"/>
                <w:sz w:val="20"/>
                <w:szCs w:val="20"/>
                <w:lang w:eastAsia="en-AU"/>
              </w:rPr>
              <w:tab/>
              <w:t>under section 33B(3)(c) of the Act</w:t>
            </w:r>
          </w:p>
        </w:tc>
        <w:tc>
          <w:tcPr>
            <w:tcW w:w="1770" w:type="dxa"/>
            <w:tcBorders>
              <w:top w:val="nil"/>
              <w:left w:val="nil"/>
              <w:bottom w:val="nil"/>
              <w:right w:val="nil"/>
            </w:tcBorders>
            <w:hideMark/>
          </w:tcPr>
          <w:p w14:paraId="290BF52A"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$671.00 </w:t>
            </w:r>
          </w:p>
        </w:tc>
      </w:tr>
      <w:tr w:rsidR="0080190C" w:rsidRPr="0080190C" w14:paraId="3BABA7BB" w14:textId="77777777" w:rsidTr="0064237F">
        <w:trPr>
          <w:cantSplit/>
          <w:jc w:val="center"/>
        </w:trPr>
        <w:tc>
          <w:tcPr>
            <w:tcW w:w="675" w:type="dxa"/>
            <w:tcBorders>
              <w:top w:val="nil"/>
              <w:left w:val="nil"/>
              <w:bottom w:val="nil"/>
              <w:right w:val="nil"/>
            </w:tcBorders>
            <w:hideMark/>
          </w:tcPr>
          <w:p w14:paraId="1E82E464"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12</w:t>
            </w:r>
          </w:p>
        </w:tc>
        <w:tc>
          <w:tcPr>
            <w:tcW w:w="6315" w:type="dxa"/>
            <w:tcBorders>
              <w:top w:val="nil"/>
              <w:left w:val="nil"/>
              <w:bottom w:val="nil"/>
              <w:right w:val="nil"/>
            </w:tcBorders>
            <w:hideMark/>
          </w:tcPr>
          <w:p w14:paraId="1E808D52"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Application for the amalgamation of the areas of 2 or more mineral tenements</w:t>
            </w:r>
          </w:p>
        </w:tc>
        <w:tc>
          <w:tcPr>
            <w:tcW w:w="1770" w:type="dxa"/>
            <w:tcBorders>
              <w:top w:val="nil"/>
              <w:left w:val="nil"/>
              <w:bottom w:val="nil"/>
              <w:right w:val="nil"/>
            </w:tcBorders>
            <w:hideMark/>
          </w:tcPr>
          <w:p w14:paraId="44BA5715"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$671.00 </w:t>
            </w:r>
          </w:p>
        </w:tc>
      </w:tr>
      <w:tr w:rsidR="0080190C" w:rsidRPr="0080190C" w14:paraId="42C89AFB" w14:textId="77777777" w:rsidTr="0064237F">
        <w:trPr>
          <w:cantSplit/>
          <w:jc w:val="center"/>
        </w:trPr>
        <w:tc>
          <w:tcPr>
            <w:tcW w:w="675" w:type="dxa"/>
            <w:tcBorders>
              <w:top w:val="nil"/>
              <w:left w:val="nil"/>
              <w:bottom w:val="nil"/>
              <w:right w:val="nil"/>
            </w:tcBorders>
            <w:hideMark/>
          </w:tcPr>
          <w:p w14:paraId="434E8860"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13</w:t>
            </w:r>
          </w:p>
        </w:tc>
        <w:tc>
          <w:tcPr>
            <w:tcW w:w="6315" w:type="dxa"/>
            <w:tcBorders>
              <w:top w:val="nil"/>
              <w:left w:val="nil"/>
              <w:bottom w:val="nil"/>
              <w:right w:val="nil"/>
            </w:tcBorders>
            <w:hideMark/>
          </w:tcPr>
          <w:p w14:paraId="36D2A3BE"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Application for renewal of—</w:t>
            </w:r>
          </w:p>
        </w:tc>
        <w:tc>
          <w:tcPr>
            <w:tcW w:w="1770" w:type="dxa"/>
            <w:tcBorders>
              <w:top w:val="nil"/>
              <w:left w:val="nil"/>
              <w:bottom w:val="nil"/>
              <w:right w:val="nil"/>
            </w:tcBorders>
            <w:hideMark/>
          </w:tcPr>
          <w:p w14:paraId="49E073D5"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 </w:t>
            </w:r>
          </w:p>
        </w:tc>
      </w:tr>
      <w:tr w:rsidR="0080190C" w:rsidRPr="0080190C" w14:paraId="533F0C1C" w14:textId="77777777" w:rsidTr="0064237F">
        <w:trPr>
          <w:cantSplit/>
          <w:jc w:val="center"/>
        </w:trPr>
        <w:tc>
          <w:tcPr>
            <w:tcW w:w="675" w:type="dxa"/>
            <w:tcBorders>
              <w:top w:val="nil"/>
              <w:left w:val="nil"/>
              <w:bottom w:val="nil"/>
              <w:right w:val="nil"/>
            </w:tcBorders>
            <w:hideMark/>
          </w:tcPr>
          <w:p w14:paraId="24EE588A"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66C7794D" w14:textId="77777777" w:rsidR="0080190C" w:rsidRPr="0080190C" w:rsidRDefault="0080190C" w:rsidP="0080190C">
            <w:pPr>
              <w:spacing w:after="120" w:line="240" w:lineRule="auto"/>
              <w:ind w:left="534" w:hanging="534"/>
              <w:jc w:val="left"/>
              <w:textAlignment w:val="baseline"/>
              <w:rPr>
                <w:rFonts w:eastAsia="Times New Roman"/>
                <w:sz w:val="20"/>
                <w:szCs w:val="20"/>
                <w:lang w:eastAsia="en-AU"/>
              </w:rPr>
            </w:pPr>
            <w:r w:rsidRPr="0080190C">
              <w:rPr>
                <w:rFonts w:eastAsia="Times New Roman"/>
                <w:color w:val="000000"/>
                <w:sz w:val="20"/>
                <w:szCs w:val="20"/>
                <w:lang w:eastAsia="en-AU"/>
              </w:rPr>
              <w:t>(a)</w:t>
            </w:r>
            <w:r w:rsidRPr="0080190C">
              <w:rPr>
                <w:rFonts w:eastAsia="Times New Roman"/>
                <w:color w:val="000000"/>
                <w:sz w:val="20"/>
                <w:szCs w:val="20"/>
                <w:lang w:eastAsia="en-AU"/>
              </w:rPr>
              <w:tab/>
              <w:t>mining lease</w:t>
            </w:r>
          </w:p>
        </w:tc>
        <w:tc>
          <w:tcPr>
            <w:tcW w:w="1770" w:type="dxa"/>
            <w:tcBorders>
              <w:top w:val="nil"/>
              <w:left w:val="nil"/>
              <w:bottom w:val="nil"/>
              <w:right w:val="nil"/>
            </w:tcBorders>
            <w:hideMark/>
          </w:tcPr>
          <w:p w14:paraId="0D8570A4"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$671.00</w:t>
            </w:r>
          </w:p>
        </w:tc>
      </w:tr>
      <w:tr w:rsidR="0080190C" w:rsidRPr="0080190C" w14:paraId="6B6F09D0" w14:textId="77777777" w:rsidTr="0064237F">
        <w:trPr>
          <w:cantSplit/>
          <w:jc w:val="center"/>
        </w:trPr>
        <w:tc>
          <w:tcPr>
            <w:tcW w:w="675" w:type="dxa"/>
            <w:tcBorders>
              <w:top w:val="nil"/>
              <w:left w:val="nil"/>
              <w:bottom w:val="nil"/>
              <w:right w:val="nil"/>
            </w:tcBorders>
            <w:hideMark/>
          </w:tcPr>
          <w:p w14:paraId="34C0616B"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53661824" w14:textId="77777777" w:rsidR="0080190C" w:rsidRPr="0080190C" w:rsidRDefault="0080190C" w:rsidP="0080190C">
            <w:pPr>
              <w:spacing w:after="120" w:line="240" w:lineRule="auto"/>
              <w:ind w:left="534" w:hanging="534"/>
              <w:jc w:val="left"/>
              <w:textAlignment w:val="baseline"/>
              <w:rPr>
                <w:rFonts w:eastAsia="Times New Roman"/>
                <w:sz w:val="20"/>
                <w:szCs w:val="20"/>
                <w:lang w:eastAsia="en-AU"/>
              </w:rPr>
            </w:pPr>
            <w:r w:rsidRPr="0080190C">
              <w:rPr>
                <w:rFonts w:eastAsia="Times New Roman"/>
                <w:color w:val="000000"/>
                <w:sz w:val="20"/>
                <w:szCs w:val="20"/>
                <w:lang w:eastAsia="en-AU"/>
              </w:rPr>
              <w:t>(b)</w:t>
            </w:r>
            <w:r w:rsidRPr="0080190C">
              <w:rPr>
                <w:rFonts w:eastAsia="Times New Roman"/>
                <w:color w:val="000000"/>
                <w:sz w:val="20"/>
                <w:szCs w:val="20"/>
                <w:lang w:eastAsia="en-AU"/>
              </w:rPr>
              <w:tab/>
              <w:t>retention lease</w:t>
            </w:r>
          </w:p>
        </w:tc>
        <w:tc>
          <w:tcPr>
            <w:tcW w:w="1770" w:type="dxa"/>
            <w:tcBorders>
              <w:top w:val="nil"/>
              <w:left w:val="nil"/>
              <w:bottom w:val="nil"/>
              <w:right w:val="nil"/>
            </w:tcBorders>
            <w:hideMark/>
          </w:tcPr>
          <w:p w14:paraId="0EB907DB"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$671.00</w:t>
            </w:r>
          </w:p>
        </w:tc>
      </w:tr>
      <w:tr w:rsidR="0080190C" w:rsidRPr="0080190C" w14:paraId="2B349B50" w14:textId="77777777" w:rsidTr="0064237F">
        <w:trPr>
          <w:cantSplit/>
          <w:jc w:val="center"/>
        </w:trPr>
        <w:tc>
          <w:tcPr>
            <w:tcW w:w="675" w:type="dxa"/>
            <w:tcBorders>
              <w:top w:val="nil"/>
              <w:left w:val="nil"/>
              <w:bottom w:val="nil"/>
              <w:right w:val="nil"/>
            </w:tcBorders>
            <w:hideMark/>
          </w:tcPr>
          <w:p w14:paraId="1DD865AE"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11C17418" w14:textId="77777777" w:rsidR="0080190C" w:rsidRPr="0080190C" w:rsidRDefault="0080190C" w:rsidP="0080190C">
            <w:pPr>
              <w:spacing w:after="120" w:line="240" w:lineRule="auto"/>
              <w:ind w:left="534" w:hanging="534"/>
              <w:jc w:val="left"/>
              <w:textAlignment w:val="baseline"/>
              <w:rPr>
                <w:rFonts w:eastAsia="Times New Roman"/>
                <w:sz w:val="20"/>
                <w:szCs w:val="20"/>
                <w:lang w:eastAsia="en-AU"/>
              </w:rPr>
            </w:pPr>
            <w:r w:rsidRPr="0080190C">
              <w:rPr>
                <w:rFonts w:eastAsia="Times New Roman"/>
                <w:color w:val="000000"/>
                <w:sz w:val="20"/>
                <w:szCs w:val="20"/>
                <w:lang w:eastAsia="en-AU"/>
              </w:rPr>
              <w:t>(c)</w:t>
            </w:r>
            <w:r w:rsidRPr="0080190C">
              <w:rPr>
                <w:rFonts w:eastAsia="Times New Roman"/>
                <w:color w:val="000000"/>
                <w:sz w:val="20"/>
                <w:szCs w:val="20"/>
                <w:lang w:eastAsia="en-AU"/>
              </w:rPr>
              <w:tab/>
              <w:t>miscellaneous purposes licence</w:t>
            </w:r>
          </w:p>
        </w:tc>
        <w:tc>
          <w:tcPr>
            <w:tcW w:w="1770" w:type="dxa"/>
            <w:tcBorders>
              <w:top w:val="nil"/>
              <w:left w:val="nil"/>
              <w:bottom w:val="nil"/>
              <w:right w:val="nil"/>
            </w:tcBorders>
            <w:hideMark/>
          </w:tcPr>
          <w:p w14:paraId="458F72D1"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$671.00</w:t>
            </w:r>
          </w:p>
        </w:tc>
      </w:tr>
      <w:tr w:rsidR="0080190C" w:rsidRPr="0080190C" w14:paraId="7382B104" w14:textId="77777777" w:rsidTr="0064237F">
        <w:trPr>
          <w:cantSplit/>
          <w:jc w:val="center"/>
        </w:trPr>
        <w:tc>
          <w:tcPr>
            <w:tcW w:w="675" w:type="dxa"/>
            <w:tcBorders>
              <w:top w:val="nil"/>
              <w:left w:val="nil"/>
              <w:bottom w:val="nil"/>
              <w:right w:val="nil"/>
            </w:tcBorders>
            <w:hideMark/>
          </w:tcPr>
          <w:p w14:paraId="1C37084F"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315" w:type="dxa"/>
            <w:tcBorders>
              <w:top w:val="nil"/>
              <w:left w:val="nil"/>
              <w:bottom w:val="nil"/>
              <w:right w:val="nil"/>
            </w:tcBorders>
            <w:hideMark/>
          </w:tcPr>
          <w:p w14:paraId="064673AD" w14:textId="77777777" w:rsidR="0080190C" w:rsidRPr="0080190C" w:rsidRDefault="0080190C" w:rsidP="0080190C">
            <w:pPr>
              <w:spacing w:after="120" w:line="240" w:lineRule="auto"/>
              <w:ind w:left="534" w:hanging="534"/>
              <w:jc w:val="left"/>
              <w:textAlignment w:val="baseline"/>
              <w:rPr>
                <w:rFonts w:eastAsia="Times New Roman"/>
                <w:sz w:val="20"/>
                <w:szCs w:val="20"/>
                <w:lang w:eastAsia="en-AU"/>
              </w:rPr>
            </w:pPr>
            <w:r w:rsidRPr="0080190C">
              <w:rPr>
                <w:rFonts w:eastAsia="Times New Roman"/>
                <w:color w:val="000000"/>
                <w:sz w:val="20"/>
                <w:szCs w:val="20"/>
                <w:lang w:eastAsia="en-AU"/>
              </w:rPr>
              <w:t>(d)</w:t>
            </w:r>
            <w:r w:rsidRPr="0080190C">
              <w:rPr>
                <w:rFonts w:eastAsia="Times New Roman"/>
                <w:color w:val="000000"/>
                <w:sz w:val="20"/>
                <w:szCs w:val="20"/>
                <w:lang w:eastAsia="en-AU"/>
              </w:rPr>
              <w:tab/>
              <w:t>exploration licence</w:t>
            </w:r>
          </w:p>
        </w:tc>
        <w:tc>
          <w:tcPr>
            <w:tcW w:w="1770" w:type="dxa"/>
            <w:tcBorders>
              <w:top w:val="nil"/>
              <w:left w:val="nil"/>
              <w:bottom w:val="nil"/>
              <w:right w:val="nil"/>
            </w:tcBorders>
            <w:hideMark/>
          </w:tcPr>
          <w:p w14:paraId="57D0776F"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$671.00</w:t>
            </w:r>
          </w:p>
        </w:tc>
      </w:tr>
      <w:tr w:rsidR="0080190C" w:rsidRPr="0080190C" w14:paraId="507BA199" w14:textId="77777777" w:rsidTr="0064237F">
        <w:trPr>
          <w:cantSplit/>
          <w:jc w:val="center"/>
        </w:trPr>
        <w:tc>
          <w:tcPr>
            <w:tcW w:w="675" w:type="dxa"/>
            <w:tcBorders>
              <w:top w:val="nil"/>
              <w:left w:val="nil"/>
              <w:bottom w:val="nil"/>
              <w:right w:val="nil"/>
            </w:tcBorders>
            <w:hideMark/>
          </w:tcPr>
          <w:p w14:paraId="77CDE288"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14</w:t>
            </w:r>
          </w:p>
        </w:tc>
        <w:tc>
          <w:tcPr>
            <w:tcW w:w="6315" w:type="dxa"/>
            <w:tcBorders>
              <w:top w:val="nil"/>
              <w:left w:val="nil"/>
              <w:bottom w:val="nil"/>
              <w:right w:val="nil"/>
            </w:tcBorders>
            <w:hideMark/>
          </w:tcPr>
          <w:p w14:paraId="307873D1"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Lodgement of an agreement (including an indigenous land use agreement) or determination with the Mining Registrar under Part 9B of the Act</w:t>
            </w:r>
          </w:p>
        </w:tc>
        <w:tc>
          <w:tcPr>
            <w:tcW w:w="1770" w:type="dxa"/>
            <w:tcBorders>
              <w:top w:val="nil"/>
              <w:left w:val="nil"/>
              <w:bottom w:val="nil"/>
              <w:right w:val="nil"/>
            </w:tcBorders>
            <w:hideMark/>
          </w:tcPr>
          <w:p w14:paraId="17FFEEDF"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$671.00</w:t>
            </w:r>
          </w:p>
        </w:tc>
      </w:tr>
      <w:tr w:rsidR="0080190C" w:rsidRPr="0080190C" w14:paraId="1C0A0D53" w14:textId="77777777" w:rsidTr="0064237F">
        <w:trPr>
          <w:cantSplit/>
          <w:jc w:val="center"/>
        </w:trPr>
        <w:tc>
          <w:tcPr>
            <w:tcW w:w="675" w:type="dxa"/>
            <w:tcBorders>
              <w:top w:val="nil"/>
              <w:left w:val="nil"/>
              <w:bottom w:val="nil"/>
              <w:right w:val="nil"/>
            </w:tcBorders>
          </w:tcPr>
          <w:p w14:paraId="31F35A73" w14:textId="77777777" w:rsidR="0080190C" w:rsidRPr="0080190C" w:rsidRDefault="0080190C" w:rsidP="0080190C">
            <w:pPr>
              <w:spacing w:after="120" w:line="240" w:lineRule="auto"/>
              <w:jc w:val="left"/>
              <w:textAlignment w:val="baseline"/>
              <w:rPr>
                <w:rFonts w:eastAsia="Times New Roman"/>
                <w:color w:val="000000"/>
                <w:sz w:val="20"/>
                <w:szCs w:val="20"/>
                <w:lang w:eastAsia="en-AU"/>
              </w:rPr>
            </w:pPr>
            <w:r w:rsidRPr="0080190C">
              <w:rPr>
                <w:rFonts w:eastAsia="Times New Roman"/>
                <w:color w:val="000000"/>
                <w:sz w:val="20"/>
                <w:szCs w:val="20"/>
                <w:lang w:eastAsia="en-AU"/>
              </w:rPr>
              <w:t>15</w:t>
            </w:r>
          </w:p>
        </w:tc>
        <w:tc>
          <w:tcPr>
            <w:tcW w:w="6315" w:type="dxa"/>
            <w:tcBorders>
              <w:top w:val="nil"/>
              <w:left w:val="nil"/>
              <w:bottom w:val="nil"/>
              <w:right w:val="nil"/>
            </w:tcBorders>
          </w:tcPr>
          <w:p w14:paraId="5FE1CEE2" w14:textId="77777777" w:rsidR="0080190C" w:rsidRPr="0080190C" w:rsidRDefault="0080190C" w:rsidP="0080190C">
            <w:pPr>
              <w:spacing w:after="120" w:line="240" w:lineRule="auto"/>
              <w:jc w:val="left"/>
              <w:textAlignment w:val="baseline"/>
              <w:rPr>
                <w:rFonts w:eastAsia="Times New Roman"/>
                <w:color w:val="000000"/>
                <w:sz w:val="20"/>
                <w:szCs w:val="20"/>
                <w:lang w:eastAsia="en-AU"/>
              </w:rPr>
            </w:pPr>
            <w:r w:rsidRPr="0080190C">
              <w:rPr>
                <w:rFonts w:eastAsia="Times New Roman"/>
                <w:color w:val="000000"/>
                <w:sz w:val="20"/>
                <w:szCs w:val="20"/>
                <w:lang w:eastAsia="en-AU"/>
              </w:rPr>
              <w:t>Application for the registration of a mortgage</w:t>
            </w:r>
          </w:p>
        </w:tc>
        <w:tc>
          <w:tcPr>
            <w:tcW w:w="1770" w:type="dxa"/>
            <w:tcBorders>
              <w:top w:val="nil"/>
              <w:left w:val="nil"/>
              <w:bottom w:val="nil"/>
              <w:right w:val="nil"/>
            </w:tcBorders>
          </w:tcPr>
          <w:p w14:paraId="74CA9D86" w14:textId="77777777" w:rsidR="0080190C" w:rsidRPr="0080190C" w:rsidRDefault="0080190C" w:rsidP="0080190C">
            <w:pPr>
              <w:spacing w:after="120" w:line="240" w:lineRule="auto"/>
              <w:jc w:val="right"/>
              <w:textAlignment w:val="baseline"/>
              <w:rPr>
                <w:rFonts w:eastAsia="Times New Roman"/>
                <w:color w:val="000000"/>
                <w:sz w:val="20"/>
                <w:szCs w:val="20"/>
                <w:lang w:eastAsia="en-AU"/>
              </w:rPr>
            </w:pPr>
            <w:r w:rsidRPr="0080190C">
              <w:rPr>
                <w:rFonts w:eastAsia="Times New Roman"/>
                <w:color w:val="000000"/>
                <w:sz w:val="20"/>
                <w:szCs w:val="20"/>
                <w:lang w:eastAsia="en-AU"/>
              </w:rPr>
              <w:t>$545.00</w:t>
            </w:r>
          </w:p>
        </w:tc>
      </w:tr>
      <w:tr w:rsidR="0080190C" w:rsidRPr="0080190C" w14:paraId="419B5610" w14:textId="77777777" w:rsidTr="0064237F">
        <w:trPr>
          <w:cantSplit/>
          <w:jc w:val="center"/>
        </w:trPr>
        <w:tc>
          <w:tcPr>
            <w:tcW w:w="675" w:type="dxa"/>
            <w:tcBorders>
              <w:top w:val="nil"/>
              <w:left w:val="nil"/>
              <w:bottom w:val="nil"/>
              <w:right w:val="nil"/>
            </w:tcBorders>
          </w:tcPr>
          <w:p w14:paraId="48ADF581" w14:textId="77777777" w:rsidR="0080190C" w:rsidRPr="0080190C" w:rsidRDefault="0080190C" w:rsidP="0080190C">
            <w:pPr>
              <w:spacing w:after="120" w:line="240" w:lineRule="auto"/>
              <w:jc w:val="left"/>
              <w:textAlignment w:val="baseline"/>
              <w:rPr>
                <w:rFonts w:eastAsia="Times New Roman"/>
                <w:color w:val="000000"/>
                <w:sz w:val="20"/>
                <w:szCs w:val="20"/>
                <w:lang w:eastAsia="en-AU"/>
              </w:rPr>
            </w:pPr>
            <w:r w:rsidRPr="0080190C">
              <w:rPr>
                <w:rFonts w:eastAsia="Times New Roman"/>
                <w:color w:val="000000"/>
                <w:sz w:val="20"/>
                <w:szCs w:val="20"/>
                <w:lang w:eastAsia="en-AU"/>
              </w:rPr>
              <w:t>16</w:t>
            </w:r>
          </w:p>
        </w:tc>
        <w:tc>
          <w:tcPr>
            <w:tcW w:w="6315" w:type="dxa"/>
            <w:tcBorders>
              <w:top w:val="nil"/>
              <w:left w:val="nil"/>
              <w:bottom w:val="nil"/>
              <w:right w:val="nil"/>
            </w:tcBorders>
          </w:tcPr>
          <w:p w14:paraId="54B03339" w14:textId="77777777" w:rsidR="0080190C" w:rsidRPr="0080190C" w:rsidRDefault="0080190C" w:rsidP="0080190C">
            <w:pPr>
              <w:spacing w:after="120" w:line="240" w:lineRule="auto"/>
              <w:jc w:val="left"/>
              <w:textAlignment w:val="baseline"/>
              <w:rPr>
                <w:rFonts w:eastAsia="Times New Roman"/>
                <w:color w:val="000000"/>
                <w:sz w:val="20"/>
                <w:szCs w:val="20"/>
                <w:lang w:eastAsia="en-AU"/>
              </w:rPr>
            </w:pPr>
            <w:r w:rsidRPr="0080190C">
              <w:rPr>
                <w:rFonts w:eastAsia="Times New Roman"/>
                <w:color w:val="000000"/>
                <w:sz w:val="20"/>
                <w:szCs w:val="20"/>
                <w:lang w:eastAsia="en-AU"/>
              </w:rPr>
              <w:t>Application for registration of a caveat</w:t>
            </w:r>
          </w:p>
        </w:tc>
        <w:tc>
          <w:tcPr>
            <w:tcW w:w="1770" w:type="dxa"/>
            <w:tcBorders>
              <w:top w:val="nil"/>
              <w:left w:val="nil"/>
              <w:bottom w:val="nil"/>
              <w:right w:val="nil"/>
            </w:tcBorders>
          </w:tcPr>
          <w:p w14:paraId="06A9F7FD" w14:textId="77777777" w:rsidR="0080190C" w:rsidRPr="0080190C" w:rsidRDefault="0080190C" w:rsidP="0080190C">
            <w:pPr>
              <w:spacing w:after="120" w:line="240" w:lineRule="auto"/>
              <w:jc w:val="right"/>
              <w:textAlignment w:val="baseline"/>
              <w:rPr>
                <w:rFonts w:eastAsia="Times New Roman"/>
                <w:color w:val="000000"/>
                <w:sz w:val="20"/>
                <w:szCs w:val="20"/>
                <w:lang w:eastAsia="en-AU"/>
              </w:rPr>
            </w:pPr>
            <w:r w:rsidRPr="0080190C">
              <w:rPr>
                <w:rFonts w:eastAsia="Times New Roman"/>
                <w:color w:val="000000"/>
                <w:sz w:val="20"/>
                <w:szCs w:val="20"/>
                <w:lang w:eastAsia="en-AU"/>
              </w:rPr>
              <w:t>$545.00</w:t>
            </w:r>
          </w:p>
        </w:tc>
      </w:tr>
      <w:tr w:rsidR="0080190C" w:rsidRPr="0080190C" w14:paraId="6922F7D3" w14:textId="77777777" w:rsidTr="0064237F">
        <w:trPr>
          <w:cantSplit/>
          <w:jc w:val="center"/>
        </w:trPr>
        <w:tc>
          <w:tcPr>
            <w:tcW w:w="675" w:type="dxa"/>
            <w:tcBorders>
              <w:top w:val="nil"/>
              <w:left w:val="nil"/>
              <w:bottom w:val="nil"/>
              <w:right w:val="nil"/>
            </w:tcBorders>
          </w:tcPr>
          <w:p w14:paraId="7F4183A4" w14:textId="77777777" w:rsidR="0080190C" w:rsidRPr="0080190C" w:rsidRDefault="0080190C" w:rsidP="0080190C">
            <w:pPr>
              <w:spacing w:after="120" w:line="240" w:lineRule="auto"/>
              <w:jc w:val="left"/>
              <w:textAlignment w:val="baseline"/>
              <w:rPr>
                <w:rFonts w:eastAsia="Times New Roman"/>
                <w:color w:val="000000"/>
                <w:sz w:val="20"/>
                <w:szCs w:val="20"/>
                <w:lang w:eastAsia="en-AU"/>
              </w:rPr>
            </w:pPr>
            <w:r w:rsidRPr="0080190C">
              <w:rPr>
                <w:rFonts w:eastAsia="Times New Roman"/>
                <w:color w:val="000000"/>
                <w:sz w:val="20"/>
                <w:szCs w:val="20"/>
                <w:lang w:eastAsia="en-AU"/>
              </w:rPr>
              <w:t>17</w:t>
            </w:r>
          </w:p>
        </w:tc>
        <w:tc>
          <w:tcPr>
            <w:tcW w:w="6315" w:type="dxa"/>
            <w:tcBorders>
              <w:top w:val="nil"/>
              <w:left w:val="nil"/>
              <w:bottom w:val="nil"/>
              <w:right w:val="nil"/>
            </w:tcBorders>
          </w:tcPr>
          <w:p w14:paraId="0F6436FF" w14:textId="77777777" w:rsidR="0080190C" w:rsidRPr="0080190C" w:rsidRDefault="0080190C" w:rsidP="0080190C">
            <w:pPr>
              <w:spacing w:after="120" w:line="240" w:lineRule="auto"/>
              <w:jc w:val="left"/>
              <w:textAlignment w:val="baseline"/>
              <w:rPr>
                <w:rFonts w:eastAsia="Times New Roman"/>
                <w:color w:val="000000"/>
                <w:sz w:val="20"/>
                <w:szCs w:val="20"/>
                <w:lang w:eastAsia="en-AU"/>
              </w:rPr>
            </w:pPr>
            <w:r w:rsidRPr="0080190C">
              <w:rPr>
                <w:rFonts w:eastAsia="Times New Roman"/>
                <w:color w:val="000000"/>
                <w:sz w:val="20"/>
                <w:szCs w:val="20"/>
                <w:lang w:eastAsia="en-AU"/>
              </w:rPr>
              <w:t>Application for registration of dealing on Mining Register</w:t>
            </w:r>
          </w:p>
        </w:tc>
        <w:tc>
          <w:tcPr>
            <w:tcW w:w="1770" w:type="dxa"/>
            <w:tcBorders>
              <w:top w:val="nil"/>
              <w:left w:val="nil"/>
              <w:bottom w:val="nil"/>
              <w:right w:val="nil"/>
            </w:tcBorders>
          </w:tcPr>
          <w:p w14:paraId="129E9767" w14:textId="77777777" w:rsidR="0080190C" w:rsidRPr="0080190C" w:rsidRDefault="0080190C" w:rsidP="0080190C">
            <w:pPr>
              <w:spacing w:after="120" w:line="240" w:lineRule="auto"/>
              <w:jc w:val="right"/>
              <w:textAlignment w:val="baseline"/>
              <w:rPr>
                <w:rFonts w:eastAsia="Times New Roman"/>
                <w:color w:val="000000"/>
                <w:sz w:val="20"/>
                <w:szCs w:val="20"/>
                <w:lang w:eastAsia="en-AU"/>
              </w:rPr>
            </w:pPr>
            <w:r w:rsidRPr="0080190C">
              <w:rPr>
                <w:rFonts w:eastAsia="Times New Roman"/>
                <w:color w:val="000000"/>
                <w:sz w:val="20"/>
                <w:szCs w:val="20"/>
                <w:lang w:eastAsia="en-AU"/>
              </w:rPr>
              <w:t>$272.00</w:t>
            </w:r>
          </w:p>
        </w:tc>
      </w:tr>
      <w:tr w:rsidR="0080190C" w:rsidRPr="0080190C" w14:paraId="184894C5" w14:textId="77777777" w:rsidTr="0064237F">
        <w:trPr>
          <w:cantSplit/>
          <w:jc w:val="center"/>
        </w:trPr>
        <w:tc>
          <w:tcPr>
            <w:tcW w:w="675" w:type="dxa"/>
            <w:tcBorders>
              <w:top w:val="nil"/>
              <w:left w:val="nil"/>
              <w:bottom w:val="nil"/>
              <w:right w:val="nil"/>
            </w:tcBorders>
          </w:tcPr>
          <w:p w14:paraId="7D8A3656" w14:textId="77777777" w:rsidR="0080190C" w:rsidRPr="0080190C" w:rsidRDefault="0080190C" w:rsidP="0080190C">
            <w:pPr>
              <w:spacing w:after="120" w:line="240" w:lineRule="auto"/>
              <w:jc w:val="left"/>
              <w:textAlignment w:val="baseline"/>
              <w:rPr>
                <w:rFonts w:eastAsia="Times New Roman"/>
                <w:color w:val="000000"/>
                <w:sz w:val="20"/>
                <w:szCs w:val="20"/>
                <w:lang w:eastAsia="en-AU"/>
              </w:rPr>
            </w:pPr>
            <w:r w:rsidRPr="0080190C">
              <w:rPr>
                <w:rFonts w:eastAsia="Times New Roman"/>
                <w:color w:val="000000"/>
                <w:sz w:val="20"/>
                <w:szCs w:val="20"/>
                <w:lang w:eastAsia="en-AU"/>
              </w:rPr>
              <w:t>18</w:t>
            </w:r>
          </w:p>
        </w:tc>
        <w:tc>
          <w:tcPr>
            <w:tcW w:w="6315" w:type="dxa"/>
            <w:tcBorders>
              <w:top w:val="nil"/>
              <w:left w:val="nil"/>
              <w:bottom w:val="nil"/>
              <w:right w:val="nil"/>
            </w:tcBorders>
          </w:tcPr>
          <w:p w14:paraId="3A537588" w14:textId="77777777" w:rsidR="0080190C" w:rsidRPr="0080190C" w:rsidRDefault="0080190C" w:rsidP="0080190C">
            <w:pPr>
              <w:spacing w:after="120" w:line="240" w:lineRule="auto"/>
              <w:jc w:val="left"/>
              <w:textAlignment w:val="baseline"/>
              <w:rPr>
                <w:rFonts w:eastAsia="Times New Roman"/>
                <w:color w:val="000000"/>
                <w:sz w:val="20"/>
                <w:szCs w:val="20"/>
                <w:lang w:eastAsia="en-AU"/>
              </w:rPr>
            </w:pPr>
            <w:r w:rsidRPr="0080190C">
              <w:rPr>
                <w:rFonts w:eastAsia="Times New Roman"/>
                <w:color w:val="000000"/>
                <w:sz w:val="20"/>
                <w:szCs w:val="20"/>
                <w:lang w:eastAsia="en-AU"/>
              </w:rPr>
              <w:t>Application for withdrawal of registration of a caveat, mortgage or dealing</w:t>
            </w:r>
          </w:p>
        </w:tc>
        <w:tc>
          <w:tcPr>
            <w:tcW w:w="1770" w:type="dxa"/>
            <w:tcBorders>
              <w:top w:val="nil"/>
              <w:left w:val="nil"/>
              <w:bottom w:val="nil"/>
              <w:right w:val="nil"/>
            </w:tcBorders>
          </w:tcPr>
          <w:p w14:paraId="2ED0B8A6" w14:textId="77777777" w:rsidR="0080190C" w:rsidRPr="0080190C" w:rsidRDefault="0080190C" w:rsidP="0080190C">
            <w:pPr>
              <w:spacing w:after="120" w:line="240" w:lineRule="auto"/>
              <w:jc w:val="right"/>
              <w:textAlignment w:val="baseline"/>
              <w:rPr>
                <w:rFonts w:eastAsia="Times New Roman"/>
                <w:color w:val="000000"/>
                <w:sz w:val="20"/>
                <w:szCs w:val="20"/>
                <w:lang w:eastAsia="en-AU"/>
              </w:rPr>
            </w:pPr>
            <w:r w:rsidRPr="0080190C">
              <w:rPr>
                <w:rFonts w:eastAsia="Times New Roman"/>
                <w:color w:val="000000"/>
                <w:sz w:val="20"/>
                <w:szCs w:val="20"/>
                <w:lang w:eastAsia="en-AU"/>
              </w:rPr>
              <w:t>$272.00</w:t>
            </w:r>
          </w:p>
        </w:tc>
      </w:tr>
    </w:tbl>
    <w:p w14:paraId="33800297" w14:textId="77777777" w:rsidR="0080190C" w:rsidRPr="0080190C" w:rsidRDefault="0080190C" w:rsidP="0080190C">
      <w:pPr>
        <w:spacing w:before="240" w:after="240" w:line="240" w:lineRule="auto"/>
        <w:ind w:left="556" w:hanging="556"/>
        <w:jc w:val="left"/>
        <w:textAlignment w:val="baseline"/>
        <w:rPr>
          <w:rFonts w:eastAsia="Times New Roman"/>
          <w:sz w:val="18"/>
          <w:szCs w:val="18"/>
          <w:lang w:eastAsia="en-AU"/>
        </w:rPr>
      </w:pPr>
      <w:r w:rsidRPr="0080190C">
        <w:rPr>
          <w:rFonts w:eastAsia="Times New Roman"/>
          <w:b/>
          <w:bCs/>
          <w:color w:val="000000"/>
          <w:sz w:val="32"/>
          <w:szCs w:val="32"/>
          <w:lang w:eastAsia="en-AU"/>
        </w:rPr>
        <w:t>Schedule 2—Fees in relation to submission of programs etc.</w:t>
      </w:r>
    </w:p>
    <w:tbl>
      <w:tblPr>
        <w:tblW w:w="876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
        <w:gridCol w:w="6525"/>
        <w:gridCol w:w="1635"/>
      </w:tblGrid>
      <w:tr w:rsidR="0080190C" w:rsidRPr="0080190C" w14:paraId="43FF92FC" w14:textId="77777777" w:rsidTr="0064237F">
        <w:trPr>
          <w:cantSplit/>
          <w:jc w:val="center"/>
        </w:trPr>
        <w:tc>
          <w:tcPr>
            <w:tcW w:w="600" w:type="dxa"/>
            <w:tcBorders>
              <w:top w:val="nil"/>
              <w:left w:val="nil"/>
              <w:bottom w:val="nil"/>
              <w:right w:val="nil"/>
            </w:tcBorders>
            <w:hideMark/>
          </w:tcPr>
          <w:p w14:paraId="50F01719"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1</w:t>
            </w:r>
          </w:p>
        </w:tc>
        <w:tc>
          <w:tcPr>
            <w:tcW w:w="6525" w:type="dxa"/>
            <w:tcBorders>
              <w:top w:val="nil"/>
              <w:left w:val="nil"/>
              <w:bottom w:val="nil"/>
              <w:right w:val="nil"/>
            </w:tcBorders>
            <w:vAlign w:val="center"/>
            <w:hideMark/>
          </w:tcPr>
          <w:p w14:paraId="25B2F56C"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Submission of a program in respect of a mineral claim or exploration licence—</w:t>
            </w:r>
          </w:p>
        </w:tc>
        <w:tc>
          <w:tcPr>
            <w:tcW w:w="1635" w:type="dxa"/>
            <w:tcBorders>
              <w:top w:val="nil"/>
              <w:left w:val="nil"/>
              <w:bottom w:val="nil"/>
              <w:right w:val="nil"/>
            </w:tcBorders>
            <w:vAlign w:val="center"/>
            <w:hideMark/>
          </w:tcPr>
          <w:p w14:paraId="5D7DF3D1"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 </w:t>
            </w:r>
          </w:p>
        </w:tc>
      </w:tr>
      <w:tr w:rsidR="0080190C" w:rsidRPr="0080190C" w14:paraId="27B79D89" w14:textId="77777777" w:rsidTr="0064237F">
        <w:trPr>
          <w:cantSplit/>
          <w:jc w:val="center"/>
        </w:trPr>
        <w:tc>
          <w:tcPr>
            <w:tcW w:w="600" w:type="dxa"/>
            <w:tcBorders>
              <w:top w:val="nil"/>
              <w:left w:val="nil"/>
              <w:bottom w:val="nil"/>
              <w:right w:val="nil"/>
            </w:tcBorders>
            <w:hideMark/>
          </w:tcPr>
          <w:p w14:paraId="3EB6A344"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7FA239BF" w14:textId="77777777" w:rsidR="0080190C" w:rsidRPr="0080190C" w:rsidRDefault="0080190C" w:rsidP="0080190C">
            <w:pPr>
              <w:spacing w:after="120" w:line="240" w:lineRule="auto"/>
              <w:ind w:left="534" w:hanging="534"/>
              <w:jc w:val="left"/>
              <w:textAlignment w:val="baseline"/>
              <w:rPr>
                <w:rFonts w:eastAsia="Times New Roman"/>
                <w:sz w:val="20"/>
                <w:szCs w:val="20"/>
                <w:lang w:eastAsia="en-AU"/>
              </w:rPr>
            </w:pPr>
            <w:r w:rsidRPr="0080190C">
              <w:rPr>
                <w:rFonts w:eastAsia="Times New Roman"/>
                <w:color w:val="000000"/>
                <w:sz w:val="20"/>
                <w:szCs w:val="20"/>
                <w:lang w:eastAsia="en-AU"/>
              </w:rPr>
              <w:t>(a)</w:t>
            </w:r>
            <w:r w:rsidRPr="0080190C">
              <w:rPr>
                <w:rFonts w:eastAsia="Times New Roman"/>
                <w:color w:val="000000"/>
                <w:sz w:val="20"/>
                <w:szCs w:val="20"/>
                <w:lang w:eastAsia="en-AU"/>
              </w:rPr>
              <w:tab/>
              <w:t>base fee</w:t>
            </w:r>
          </w:p>
        </w:tc>
        <w:tc>
          <w:tcPr>
            <w:tcW w:w="1635" w:type="dxa"/>
            <w:tcBorders>
              <w:top w:val="nil"/>
              <w:left w:val="nil"/>
              <w:bottom w:val="nil"/>
              <w:right w:val="nil"/>
            </w:tcBorders>
            <w:vAlign w:val="center"/>
            <w:hideMark/>
          </w:tcPr>
          <w:p w14:paraId="0D8E509F"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$1 635.00 </w:t>
            </w:r>
          </w:p>
        </w:tc>
      </w:tr>
      <w:tr w:rsidR="0080190C" w:rsidRPr="0080190C" w14:paraId="55F6FD7E" w14:textId="77777777" w:rsidTr="0064237F">
        <w:trPr>
          <w:cantSplit/>
          <w:jc w:val="center"/>
        </w:trPr>
        <w:tc>
          <w:tcPr>
            <w:tcW w:w="600" w:type="dxa"/>
            <w:tcBorders>
              <w:top w:val="nil"/>
              <w:left w:val="nil"/>
              <w:bottom w:val="nil"/>
              <w:right w:val="nil"/>
            </w:tcBorders>
            <w:hideMark/>
          </w:tcPr>
          <w:p w14:paraId="4A2345F8"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46401396" w14:textId="77777777" w:rsidR="0080190C" w:rsidRPr="0080190C" w:rsidRDefault="0080190C" w:rsidP="0080190C">
            <w:pPr>
              <w:spacing w:after="120" w:line="240" w:lineRule="auto"/>
              <w:ind w:left="534" w:hanging="534"/>
              <w:jc w:val="left"/>
              <w:textAlignment w:val="baseline"/>
              <w:rPr>
                <w:rFonts w:eastAsia="Times New Roman"/>
                <w:sz w:val="20"/>
                <w:szCs w:val="20"/>
                <w:lang w:eastAsia="en-AU"/>
              </w:rPr>
            </w:pPr>
            <w:r w:rsidRPr="0080190C">
              <w:rPr>
                <w:rFonts w:eastAsia="Times New Roman"/>
                <w:color w:val="000000"/>
                <w:sz w:val="20"/>
                <w:szCs w:val="20"/>
                <w:lang w:eastAsia="en-AU"/>
              </w:rPr>
              <w:t>(b)</w:t>
            </w:r>
            <w:r w:rsidRPr="0080190C">
              <w:rPr>
                <w:rFonts w:eastAsia="Times New Roman"/>
                <w:color w:val="000000"/>
                <w:sz w:val="20"/>
                <w:szCs w:val="20"/>
                <w:lang w:eastAsia="en-AU"/>
              </w:rPr>
              <w:tab/>
              <w:t>plus—</w:t>
            </w:r>
          </w:p>
        </w:tc>
        <w:tc>
          <w:tcPr>
            <w:tcW w:w="1635" w:type="dxa"/>
            <w:tcBorders>
              <w:top w:val="nil"/>
              <w:left w:val="nil"/>
              <w:bottom w:val="nil"/>
              <w:right w:val="nil"/>
            </w:tcBorders>
            <w:vAlign w:val="center"/>
            <w:hideMark/>
          </w:tcPr>
          <w:p w14:paraId="233C28D3"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 </w:t>
            </w:r>
          </w:p>
        </w:tc>
      </w:tr>
      <w:tr w:rsidR="0080190C" w:rsidRPr="0080190C" w14:paraId="45CFA0AD" w14:textId="77777777" w:rsidTr="0064237F">
        <w:trPr>
          <w:cantSplit/>
          <w:jc w:val="center"/>
        </w:trPr>
        <w:tc>
          <w:tcPr>
            <w:tcW w:w="600" w:type="dxa"/>
            <w:tcBorders>
              <w:top w:val="nil"/>
              <w:left w:val="nil"/>
              <w:bottom w:val="nil"/>
              <w:right w:val="nil"/>
            </w:tcBorders>
            <w:hideMark/>
          </w:tcPr>
          <w:p w14:paraId="7F67B89D"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49226A2D" w14:textId="77777777" w:rsidR="0080190C" w:rsidRPr="0080190C" w:rsidRDefault="0080190C" w:rsidP="0080190C">
            <w:pPr>
              <w:spacing w:after="120" w:line="240" w:lineRule="auto"/>
              <w:ind w:left="1026" w:hanging="492"/>
              <w:jc w:val="left"/>
              <w:textAlignment w:val="baseline"/>
              <w:rPr>
                <w:rFonts w:eastAsia="Times New Roman"/>
                <w:sz w:val="20"/>
                <w:szCs w:val="20"/>
                <w:lang w:eastAsia="en-AU"/>
              </w:rPr>
            </w:pPr>
            <w:r w:rsidRPr="0080190C">
              <w:rPr>
                <w:rFonts w:eastAsia="Times New Roman"/>
                <w:color w:val="000000"/>
                <w:sz w:val="20"/>
                <w:szCs w:val="20"/>
                <w:lang w:eastAsia="en-AU"/>
              </w:rPr>
              <w:t>(i)</w:t>
            </w:r>
            <w:r w:rsidRPr="0080190C">
              <w:rPr>
                <w:rFonts w:eastAsia="Times New Roman"/>
                <w:color w:val="000000"/>
                <w:sz w:val="20"/>
                <w:szCs w:val="20"/>
                <w:lang w:eastAsia="en-AU"/>
              </w:rPr>
              <w:tab/>
              <w:t>if the program provides for the use of declared equipment in a specially protected area or an area adjacent to a specially protected area; or</w:t>
            </w:r>
          </w:p>
        </w:tc>
        <w:tc>
          <w:tcPr>
            <w:tcW w:w="1635" w:type="dxa"/>
            <w:tcBorders>
              <w:top w:val="nil"/>
              <w:left w:val="nil"/>
              <w:bottom w:val="nil"/>
              <w:right w:val="nil"/>
            </w:tcBorders>
            <w:vAlign w:val="center"/>
            <w:hideMark/>
          </w:tcPr>
          <w:p w14:paraId="48502606"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$545.00 </w:t>
            </w:r>
          </w:p>
        </w:tc>
      </w:tr>
      <w:tr w:rsidR="0080190C" w:rsidRPr="0080190C" w14:paraId="4E7CBEA9" w14:textId="77777777" w:rsidTr="0064237F">
        <w:trPr>
          <w:cantSplit/>
          <w:jc w:val="center"/>
        </w:trPr>
        <w:tc>
          <w:tcPr>
            <w:tcW w:w="600" w:type="dxa"/>
            <w:tcBorders>
              <w:top w:val="nil"/>
              <w:left w:val="nil"/>
              <w:bottom w:val="nil"/>
              <w:right w:val="nil"/>
            </w:tcBorders>
            <w:hideMark/>
          </w:tcPr>
          <w:p w14:paraId="4953E749"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32DCBE93" w14:textId="77777777" w:rsidR="0080190C" w:rsidRPr="0080190C" w:rsidRDefault="0080190C" w:rsidP="0080190C">
            <w:pPr>
              <w:spacing w:after="120" w:line="240" w:lineRule="auto"/>
              <w:ind w:left="1026" w:hanging="492"/>
              <w:jc w:val="left"/>
              <w:textAlignment w:val="baseline"/>
              <w:rPr>
                <w:rFonts w:eastAsia="Times New Roman"/>
                <w:sz w:val="20"/>
                <w:szCs w:val="20"/>
                <w:lang w:eastAsia="en-AU"/>
              </w:rPr>
            </w:pPr>
            <w:r w:rsidRPr="0080190C">
              <w:rPr>
                <w:rFonts w:eastAsia="Times New Roman"/>
                <w:color w:val="000000"/>
                <w:sz w:val="20"/>
                <w:szCs w:val="20"/>
                <w:lang w:eastAsia="en-AU"/>
              </w:rPr>
              <w:t>(ii)</w:t>
            </w:r>
            <w:r w:rsidRPr="0080190C">
              <w:rPr>
                <w:rFonts w:eastAsia="Times New Roman"/>
                <w:color w:val="000000"/>
                <w:sz w:val="20"/>
                <w:szCs w:val="20"/>
                <w:lang w:eastAsia="en-AU"/>
              </w:rPr>
              <w:tab/>
              <w:t>if the program provides for mining operations to occur in a conservation reserve, a regional reserve, a prescribed lake, a prescribed watercourse, a prescribed well, a State Heritage Area, a State Heritage Place or a declared RAMSAR wetland or on land subject to a heritage agreement; or</w:t>
            </w:r>
          </w:p>
        </w:tc>
        <w:tc>
          <w:tcPr>
            <w:tcW w:w="1635" w:type="dxa"/>
            <w:tcBorders>
              <w:top w:val="nil"/>
              <w:left w:val="nil"/>
              <w:bottom w:val="nil"/>
              <w:right w:val="nil"/>
            </w:tcBorders>
            <w:vAlign w:val="center"/>
            <w:hideMark/>
          </w:tcPr>
          <w:p w14:paraId="5987EC2F"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$545.00</w:t>
            </w:r>
          </w:p>
        </w:tc>
      </w:tr>
      <w:tr w:rsidR="0080190C" w:rsidRPr="0080190C" w14:paraId="227FD13B" w14:textId="77777777" w:rsidTr="0064237F">
        <w:trPr>
          <w:cantSplit/>
          <w:jc w:val="center"/>
        </w:trPr>
        <w:tc>
          <w:tcPr>
            <w:tcW w:w="600" w:type="dxa"/>
            <w:tcBorders>
              <w:top w:val="nil"/>
              <w:left w:val="nil"/>
              <w:bottom w:val="nil"/>
              <w:right w:val="nil"/>
            </w:tcBorders>
            <w:hideMark/>
          </w:tcPr>
          <w:p w14:paraId="22AB2F57"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1C43DD32" w14:textId="77777777" w:rsidR="0080190C" w:rsidRPr="0080190C" w:rsidRDefault="0080190C" w:rsidP="0080190C">
            <w:pPr>
              <w:spacing w:after="120" w:line="240" w:lineRule="auto"/>
              <w:ind w:left="1026" w:hanging="492"/>
              <w:jc w:val="left"/>
              <w:textAlignment w:val="baseline"/>
              <w:rPr>
                <w:rFonts w:eastAsia="Times New Roman"/>
                <w:sz w:val="20"/>
                <w:szCs w:val="20"/>
                <w:lang w:eastAsia="en-AU"/>
              </w:rPr>
            </w:pPr>
            <w:r w:rsidRPr="0080190C">
              <w:rPr>
                <w:rFonts w:eastAsia="Times New Roman"/>
                <w:color w:val="000000"/>
                <w:sz w:val="20"/>
                <w:szCs w:val="20"/>
                <w:lang w:eastAsia="en-AU"/>
              </w:rPr>
              <w:t>(iii)</w:t>
            </w:r>
            <w:r w:rsidRPr="0080190C">
              <w:rPr>
                <w:rFonts w:eastAsia="Times New Roman"/>
                <w:color w:val="000000"/>
                <w:sz w:val="20"/>
                <w:szCs w:val="20"/>
                <w:lang w:eastAsia="en-AU"/>
              </w:rPr>
              <w:tab/>
              <w:t>if the program provides for mining operations to occur in a national park, a conservation park or a recreation park</w:t>
            </w:r>
          </w:p>
        </w:tc>
        <w:tc>
          <w:tcPr>
            <w:tcW w:w="1635" w:type="dxa"/>
            <w:tcBorders>
              <w:top w:val="nil"/>
              <w:left w:val="nil"/>
              <w:bottom w:val="nil"/>
              <w:right w:val="nil"/>
            </w:tcBorders>
            <w:vAlign w:val="center"/>
            <w:hideMark/>
          </w:tcPr>
          <w:p w14:paraId="728990AA"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$1 635.00</w:t>
            </w:r>
          </w:p>
        </w:tc>
      </w:tr>
      <w:tr w:rsidR="0080190C" w:rsidRPr="0080190C" w14:paraId="019BC555" w14:textId="77777777" w:rsidTr="0064237F">
        <w:trPr>
          <w:cantSplit/>
          <w:jc w:val="center"/>
        </w:trPr>
        <w:tc>
          <w:tcPr>
            <w:tcW w:w="600" w:type="dxa"/>
            <w:tcBorders>
              <w:top w:val="nil"/>
              <w:left w:val="nil"/>
              <w:bottom w:val="nil"/>
              <w:right w:val="nil"/>
            </w:tcBorders>
            <w:hideMark/>
          </w:tcPr>
          <w:p w14:paraId="1C8A877F"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2</w:t>
            </w:r>
          </w:p>
        </w:tc>
        <w:tc>
          <w:tcPr>
            <w:tcW w:w="6525" w:type="dxa"/>
            <w:tcBorders>
              <w:top w:val="nil"/>
              <w:left w:val="nil"/>
              <w:bottom w:val="nil"/>
              <w:right w:val="nil"/>
            </w:tcBorders>
            <w:hideMark/>
          </w:tcPr>
          <w:p w14:paraId="097CDC6C"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Submission of a program in respect of a mining lease (other than if item 8 applies)</w:t>
            </w:r>
          </w:p>
        </w:tc>
        <w:tc>
          <w:tcPr>
            <w:tcW w:w="1635" w:type="dxa"/>
            <w:tcBorders>
              <w:top w:val="nil"/>
              <w:left w:val="nil"/>
              <w:bottom w:val="nil"/>
              <w:right w:val="nil"/>
            </w:tcBorders>
            <w:vAlign w:val="center"/>
            <w:hideMark/>
          </w:tcPr>
          <w:p w14:paraId="1620C113"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An amount equal to 50% of the assessment component of the application fee payable under this notice in respect of the tenement </w:t>
            </w:r>
          </w:p>
        </w:tc>
      </w:tr>
      <w:tr w:rsidR="0080190C" w:rsidRPr="0080190C" w14:paraId="304136E4" w14:textId="77777777" w:rsidTr="0064237F">
        <w:trPr>
          <w:cantSplit/>
          <w:jc w:val="center"/>
        </w:trPr>
        <w:tc>
          <w:tcPr>
            <w:tcW w:w="600" w:type="dxa"/>
            <w:tcBorders>
              <w:top w:val="nil"/>
              <w:left w:val="nil"/>
              <w:bottom w:val="nil"/>
              <w:right w:val="nil"/>
            </w:tcBorders>
            <w:hideMark/>
          </w:tcPr>
          <w:p w14:paraId="4FEDEFAC"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3</w:t>
            </w:r>
          </w:p>
        </w:tc>
        <w:tc>
          <w:tcPr>
            <w:tcW w:w="6525" w:type="dxa"/>
            <w:tcBorders>
              <w:top w:val="nil"/>
              <w:left w:val="nil"/>
              <w:bottom w:val="nil"/>
              <w:right w:val="nil"/>
            </w:tcBorders>
            <w:hideMark/>
          </w:tcPr>
          <w:p w14:paraId="76107040"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Submission of a program in respect of a retention lease (other than if item 8 applies)</w:t>
            </w:r>
          </w:p>
        </w:tc>
        <w:tc>
          <w:tcPr>
            <w:tcW w:w="1635" w:type="dxa"/>
            <w:tcBorders>
              <w:top w:val="nil"/>
              <w:left w:val="nil"/>
              <w:bottom w:val="nil"/>
              <w:right w:val="nil"/>
            </w:tcBorders>
            <w:vAlign w:val="center"/>
            <w:hideMark/>
          </w:tcPr>
          <w:p w14:paraId="6FAF3997"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$2 941.00 </w:t>
            </w:r>
          </w:p>
        </w:tc>
      </w:tr>
      <w:tr w:rsidR="0080190C" w:rsidRPr="0080190C" w14:paraId="3E99F0A5" w14:textId="77777777" w:rsidTr="0064237F">
        <w:trPr>
          <w:cantSplit/>
          <w:jc w:val="center"/>
        </w:trPr>
        <w:tc>
          <w:tcPr>
            <w:tcW w:w="600" w:type="dxa"/>
            <w:tcBorders>
              <w:top w:val="nil"/>
              <w:left w:val="nil"/>
              <w:bottom w:val="nil"/>
              <w:right w:val="nil"/>
            </w:tcBorders>
            <w:hideMark/>
          </w:tcPr>
          <w:p w14:paraId="50E384FF"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4</w:t>
            </w:r>
          </w:p>
        </w:tc>
        <w:tc>
          <w:tcPr>
            <w:tcW w:w="6525" w:type="dxa"/>
            <w:tcBorders>
              <w:top w:val="nil"/>
              <w:left w:val="nil"/>
              <w:bottom w:val="nil"/>
              <w:right w:val="nil"/>
            </w:tcBorders>
            <w:hideMark/>
          </w:tcPr>
          <w:p w14:paraId="4371FF02"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 xml:space="preserve">Submission of a program in respect of a miscellaneous purposes licence </w:t>
            </w:r>
            <w:r w:rsidRPr="0080190C">
              <w:rPr>
                <w:rFonts w:eastAsia="Times New Roman"/>
                <w:color w:val="000000"/>
                <w:sz w:val="20"/>
                <w:szCs w:val="20"/>
                <w:lang w:eastAsia="en-AU"/>
              </w:rPr>
              <w:br/>
              <w:t>(other than if item 8 applies)</w:t>
            </w:r>
          </w:p>
        </w:tc>
        <w:tc>
          <w:tcPr>
            <w:tcW w:w="1635" w:type="dxa"/>
            <w:tcBorders>
              <w:top w:val="nil"/>
              <w:left w:val="nil"/>
              <w:bottom w:val="nil"/>
              <w:right w:val="nil"/>
            </w:tcBorders>
            <w:vAlign w:val="center"/>
            <w:hideMark/>
          </w:tcPr>
          <w:p w14:paraId="0750B770"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An amount equal to the fee payable under this notice in connection with the submission of a program in respect of the primary mining tenement to which the licence is ancillary </w:t>
            </w:r>
          </w:p>
        </w:tc>
      </w:tr>
      <w:tr w:rsidR="0080190C" w:rsidRPr="0080190C" w14:paraId="580FCCE2" w14:textId="77777777" w:rsidTr="0064237F">
        <w:trPr>
          <w:cantSplit/>
          <w:jc w:val="center"/>
        </w:trPr>
        <w:tc>
          <w:tcPr>
            <w:tcW w:w="600" w:type="dxa"/>
            <w:tcBorders>
              <w:top w:val="nil"/>
              <w:left w:val="nil"/>
              <w:bottom w:val="nil"/>
              <w:right w:val="nil"/>
            </w:tcBorders>
            <w:hideMark/>
          </w:tcPr>
          <w:p w14:paraId="32B1C32F"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5</w:t>
            </w:r>
          </w:p>
        </w:tc>
        <w:tc>
          <w:tcPr>
            <w:tcW w:w="6525" w:type="dxa"/>
            <w:tcBorders>
              <w:top w:val="nil"/>
              <w:left w:val="nil"/>
              <w:bottom w:val="nil"/>
              <w:right w:val="nil"/>
            </w:tcBorders>
            <w:hideMark/>
          </w:tcPr>
          <w:p w14:paraId="6899A25C"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Combined program submitted for the purposes of section 70B of the Act relating to a group of mining tenements</w:t>
            </w:r>
          </w:p>
        </w:tc>
        <w:tc>
          <w:tcPr>
            <w:tcW w:w="1635" w:type="dxa"/>
            <w:tcBorders>
              <w:top w:val="nil"/>
              <w:left w:val="nil"/>
              <w:bottom w:val="nil"/>
              <w:right w:val="nil"/>
            </w:tcBorders>
            <w:vAlign w:val="center"/>
            <w:hideMark/>
          </w:tcPr>
          <w:p w14:paraId="68F69DC7"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An amount equal to the fee payable under this notice in connection with the submission of a program in respect of the primary mining tenement within the group </w:t>
            </w:r>
          </w:p>
        </w:tc>
      </w:tr>
      <w:tr w:rsidR="0080190C" w:rsidRPr="0080190C" w14:paraId="71784D3E" w14:textId="77777777" w:rsidTr="0064237F">
        <w:trPr>
          <w:cantSplit/>
          <w:jc w:val="center"/>
        </w:trPr>
        <w:tc>
          <w:tcPr>
            <w:tcW w:w="600" w:type="dxa"/>
            <w:tcBorders>
              <w:top w:val="nil"/>
              <w:left w:val="nil"/>
              <w:bottom w:val="nil"/>
              <w:right w:val="nil"/>
            </w:tcBorders>
            <w:hideMark/>
          </w:tcPr>
          <w:p w14:paraId="7133E206"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6</w:t>
            </w:r>
          </w:p>
        </w:tc>
        <w:tc>
          <w:tcPr>
            <w:tcW w:w="6525" w:type="dxa"/>
            <w:tcBorders>
              <w:top w:val="nil"/>
              <w:left w:val="nil"/>
              <w:bottom w:val="nil"/>
              <w:right w:val="nil"/>
            </w:tcBorders>
            <w:vAlign w:val="center"/>
            <w:hideMark/>
          </w:tcPr>
          <w:p w14:paraId="6E72FDE8"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Submission to the Director of a draft set of objectives and criteria under section 73G(4) of the Act (other than if item 8 applies)</w:t>
            </w:r>
          </w:p>
        </w:tc>
        <w:tc>
          <w:tcPr>
            <w:tcW w:w="1635" w:type="dxa"/>
            <w:tcBorders>
              <w:top w:val="nil"/>
              <w:left w:val="nil"/>
              <w:bottom w:val="nil"/>
              <w:right w:val="nil"/>
            </w:tcBorders>
            <w:vAlign w:val="center"/>
            <w:hideMark/>
          </w:tcPr>
          <w:p w14:paraId="4C83A5B1"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$2 724.00 </w:t>
            </w:r>
          </w:p>
        </w:tc>
      </w:tr>
      <w:tr w:rsidR="0080190C" w:rsidRPr="0080190C" w14:paraId="46951DAF" w14:textId="77777777" w:rsidTr="0064237F">
        <w:trPr>
          <w:cantSplit/>
          <w:jc w:val="center"/>
        </w:trPr>
        <w:tc>
          <w:tcPr>
            <w:tcW w:w="600" w:type="dxa"/>
            <w:tcBorders>
              <w:top w:val="nil"/>
              <w:left w:val="nil"/>
              <w:bottom w:val="nil"/>
              <w:right w:val="nil"/>
            </w:tcBorders>
            <w:hideMark/>
          </w:tcPr>
          <w:p w14:paraId="2F382A7A"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7</w:t>
            </w:r>
          </w:p>
        </w:tc>
        <w:tc>
          <w:tcPr>
            <w:tcW w:w="6525" w:type="dxa"/>
            <w:tcBorders>
              <w:top w:val="nil"/>
              <w:left w:val="nil"/>
              <w:bottom w:val="nil"/>
              <w:right w:val="nil"/>
            </w:tcBorders>
            <w:hideMark/>
          </w:tcPr>
          <w:p w14:paraId="18C253FA"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Submission to the Director of a draft of objectives or criteria as altered under section 73G(4) of the Act (other than if item 8 applies)—</w:t>
            </w:r>
          </w:p>
        </w:tc>
        <w:tc>
          <w:tcPr>
            <w:tcW w:w="1635" w:type="dxa"/>
            <w:tcBorders>
              <w:top w:val="nil"/>
              <w:left w:val="nil"/>
              <w:bottom w:val="nil"/>
              <w:right w:val="nil"/>
            </w:tcBorders>
            <w:hideMark/>
          </w:tcPr>
          <w:p w14:paraId="721C667F"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 </w:t>
            </w:r>
          </w:p>
        </w:tc>
      </w:tr>
      <w:tr w:rsidR="0080190C" w:rsidRPr="0080190C" w14:paraId="67474F16" w14:textId="77777777" w:rsidTr="0064237F">
        <w:trPr>
          <w:cantSplit/>
          <w:jc w:val="center"/>
        </w:trPr>
        <w:tc>
          <w:tcPr>
            <w:tcW w:w="600" w:type="dxa"/>
            <w:tcBorders>
              <w:top w:val="nil"/>
              <w:left w:val="nil"/>
              <w:bottom w:val="nil"/>
              <w:right w:val="nil"/>
            </w:tcBorders>
            <w:vAlign w:val="center"/>
            <w:hideMark/>
          </w:tcPr>
          <w:p w14:paraId="61A08CAD"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6741BB56" w14:textId="77777777" w:rsidR="0080190C" w:rsidRPr="0080190C" w:rsidRDefault="0080190C" w:rsidP="0080190C">
            <w:pPr>
              <w:spacing w:after="120" w:line="240" w:lineRule="auto"/>
              <w:ind w:left="534" w:hanging="534"/>
              <w:jc w:val="left"/>
              <w:textAlignment w:val="baseline"/>
              <w:rPr>
                <w:rFonts w:eastAsia="Times New Roman"/>
                <w:sz w:val="20"/>
                <w:szCs w:val="20"/>
                <w:lang w:eastAsia="en-AU"/>
              </w:rPr>
            </w:pPr>
            <w:r w:rsidRPr="0080190C">
              <w:rPr>
                <w:rFonts w:eastAsia="Times New Roman"/>
                <w:color w:val="000000"/>
                <w:sz w:val="20"/>
                <w:szCs w:val="20"/>
                <w:lang w:eastAsia="en-AU"/>
              </w:rPr>
              <w:t>(a)</w:t>
            </w:r>
            <w:r w:rsidRPr="0080190C">
              <w:rPr>
                <w:rFonts w:eastAsia="Times New Roman"/>
                <w:color w:val="000000"/>
                <w:sz w:val="20"/>
                <w:szCs w:val="20"/>
                <w:lang w:eastAsia="en-AU"/>
              </w:rPr>
              <w:tab/>
              <w:t>in the case of a tier 1 draft</w:t>
            </w:r>
          </w:p>
        </w:tc>
        <w:tc>
          <w:tcPr>
            <w:tcW w:w="1635" w:type="dxa"/>
            <w:tcBorders>
              <w:top w:val="nil"/>
              <w:left w:val="nil"/>
              <w:bottom w:val="nil"/>
              <w:right w:val="nil"/>
            </w:tcBorders>
            <w:vAlign w:val="center"/>
            <w:hideMark/>
          </w:tcPr>
          <w:p w14:paraId="5FBCC10F"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$1 089.00 </w:t>
            </w:r>
          </w:p>
        </w:tc>
      </w:tr>
      <w:tr w:rsidR="0080190C" w:rsidRPr="0080190C" w14:paraId="0885DE41" w14:textId="77777777" w:rsidTr="0064237F">
        <w:trPr>
          <w:cantSplit/>
          <w:jc w:val="center"/>
        </w:trPr>
        <w:tc>
          <w:tcPr>
            <w:tcW w:w="600" w:type="dxa"/>
            <w:tcBorders>
              <w:top w:val="nil"/>
              <w:left w:val="nil"/>
              <w:bottom w:val="nil"/>
              <w:right w:val="nil"/>
            </w:tcBorders>
            <w:vAlign w:val="center"/>
            <w:hideMark/>
          </w:tcPr>
          <w:p w14:paraId="35B1FBC0"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0813B8CA" w14:textId="77777777" w:rsidR="0080190C" w:rsidRPr="0080190C" w:rsidRDefault="0080190C" w:rsidP="0080190C">
            <w:pPr>
              <w:spacing w:after="120" w:line="240" w:lineRule="auto"/>
              <w:ind w:left="534" w:hanging="534"/>
              <w:jc w:val="left"/>
              <w:textAlignment w:val="baseline"/>
              <w:rPr>
                <w:rFonts w:eastAsia="Times New Roman"/>
                <w:sz w:val="20"/>
                <w:szCs w:val="20"/>
                <w:lang w:eastAsia="en-AU"/>
              </w:rPr>
            </w:pPr>
            <w:r w:rsidRPr="0080190C">
              <w:rPr>
                <w:rFonts w:eastAsia="Times New Roman"/>
                <w:color w:val="000000"/>
                <w:sz w:val="20"/>
                <w:szCs w:val="20"/>
                <w:lang w:eastAsia="en-AU"/>
              </w:rPr>
              <w:t>(b)</w:t>
            </w:r>
            <w:r w:rsidRPr="0080190C">
              <w:rPr>
                <w:rFonts w:eastAsia="Times New Roman"/>
                <w:color w:val="000000"/>
                <w:sz w:val="20"/>
                <w:szCs w:val="20"/>
                <w:lang w:eastAsia="en-AU"/>
              </w:rPr>
              <w:tab/>
              <w:t>in the case of a tier 2 draft</w:t>
            </w:r>
          </w:p>
        </w:tc>
        <w:tc>
          <w:tcPr>
            <w:tcW w:w="1635" w:type="dxa"/>
            <w:tcBorders>
              <w:top w:val="nil"/>
              <w:left w:val="nil"/>
              <w:bottom w:val="nil"/>
              <w:right w:val="nil"/>
            </w:tcBorders>
            <w:vAlign w:val="center"/>
            <w:hideMark/>
          </w:tcPr>
          <w:p w14:paraId="77A4CE28"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$2 724.00 </w:t>
            </w:r>
          </w:p>
        </w:tc>
      </w:tr>
      <w:tr w:rsidR="0080190C" w:rsidRPr="0080190C" w14:paraId="54121886" w14:textId="77777777" w:rsidTr="0064237F">
        <w:trPr>
          <w:cantSplit/>
          <w:jc w:val="center"/>
        </w:trPr>
        <w:tc>
          <w:tcPr>
            <w:tcW w:w="600" w:type="dxa"/>
            <w:tcBorders>
              <w:top w:val="nil"/>
              <w:left w:val="nil"/>
              <w:bottom w:val="nil"/>
              <w:right w:val="nil"/>
            </w:tcBorders>
            <w:vAlign w:val="center"/>
            <w:hideMark/>
          </w:tcPr>
          <w:p w14:paraId="12AC11B3"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6E2FA856" w14:textId="77777777" w:rsidR="0080190C" w:rsidRPr="0080190C" w:rsidRDefault="0080190C" w:rsidP="0080190C">
            <w:pPr>
              <w:spacing w:after="120" w:line="240" w:lineRule="auto"/>
              <w:ind w:left="534" w:hanging="534"/>
              <w:jc w:val="left"/>
              <w:textAlignment w:val="baseline"/>
              <w:rPr>
                <w:rFonts w:eastAsia="Times New Roman"/>
                <w:sz w:val="20"/>
                <w:szCs w:val="20"/>
                <w:lang w:eastAsia="en-AU"/>
              </w:rPr>
            </w:pPr>
            <w:r w:rsidRPr="0080190C">
              <w:rPr>
                <w:rFonts w:eastAsia="Times New Roman"/>
                <w:color w:val="000000"/>
                <w:sz w:val="20"/>
                <w:szCs w:val="20"/>
                <w:lang w:eastAsia="en-AU"/>
              </w:rPr>
              <w:t>(c)</w:t>
            </w:r>
            <w:r w:rsidRPr="0080190C">
              <w:rPr>
                <w:rFonts w:eastAsia="Times New Roman"/>
                <w:color w:val="000000"/>
                <w:sz w:val="20"/>
                <w:szCs w:val="20"/>
                <w:lang w:eastAsia="en-AU"/>
              </w:rPr>
              <w:tab/>
              <w:t>in the case of a tier 3 draft</w:t>
            </w:r>
          </w:p>
        </w:tc>
        <w:tc>
          <w:tcPr>
            <w:tcW w:w="1635" w:type="dxa"/>
            <w:tcBorders>
              <w:top w:val="nil"/>
              <w:left w:val="nil"/>
              <w:bottom w:val="nil"/>
              <w:right w:val="nil"/>
            </w:tcBorders>
            <w:vAlign w:val="center"/>
            <w:hideMark/>
          </w:tcPr>
          <w:p w14:paraId="3559E0CE"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$5 446.00 </w:t>
            </w:r>
          </w:p>
        </w:tc>
      </w:tr>
      <w:tr w:rsidR="0080190C" w:rsidRPr="0080190C" w14:paraId="21E66033" w14:textId="77777777" w:rsidTr="0064237F">
        <w:trPr>
          <w:cantSplit/>
          <w:jc w:val="center"/>
        </w:trPr>
        <w:tc>
          <w:tcPr>
            <w:tcW w:w="600" w:type="dxa"/>
            <w:tcBorders>
              <w:top w:val="nil"/>
              <w:left w:val="nil"/>
              <w:bottom w:val="nil"/>
              <w:right w:val="nil"/>
            </w:tcBorders>
            <w:vAlign w:val="center"/>
            <w:hideMark/>
          </w:tcPr>
          <w:p w14:paraId="5543B6C7"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21C7D1ED" w14:textId="77777777" w:rsidR="0080190C" w:rsidRPr="0080190C" w:rsidRDefault="0080190C" w:rsidP="0080190C">
            <w:pPr>
              <w:spacing w:after="120" w:line="240" w:lineRule="auto"/>
              <w:ind w:left="534"/>
              <w:jc w:val="left"/>
              <w:textAlignment w:val="baseline"/>
              <w:rPr>
                <w:rFonts w:eastAsia="Times New Roman"/>
                <w:color w:val="000000"/>
                <w:sz w:val="20"/>
                <w:szCs w:val="20"/>
                <w:lang w:eastAsia="en-AU"/>
              </w:rPr>
            </w:pPr>
            <w:r w:rsidRPr="0080190C">
              <w:rPr>
                <w:rFonts w:eastAsia="Times New Roman"/>
                <w:color w:val="000000"/>
                <w:sz w:val="20"/>
                <w:szCs w:val="20"/>
                <w:lang w:eastAsia="en-AU"/>
              </w:rPr>
              <w:t>plus—</w:t>
            </w:r>
          </w:p>
        </w:tc>
        <w:tc>
          <w:tcPr>
            <w:tcW w:w="1635" w:type="dxa"/>
            <w:tcBorders>
              <w:top w:val="nil"/>
              <w:left w:val="nil"/>
              <w:bottom w:val="nil"/>
              <w:right w:val="nil"/>
            </w:tcBorders>
            <w:vAlign w:val="center"/>
            <w:hideMark/>
          </w:tcPr>
          <w:p w14:paraId="09CD3E94"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 </w:t>
            </w:r>
          </w:p>
        </w:tc>
      </w:tr>
      <w:tr w:rsidR="0080190C" w:rsidRPr="0080190C" w14:paraId="68A975A1" w14:textId="77777777" w:rsidTr="0064237F">
        <w:trPr>
          <w:cantSplit/>
          <w:jc w:val="center"/>
        </w:trPr>
        <w:tc>
          <w:tcPr>
            <w:tcW w:w="600" w:type="dxa"/>
            <w:tcBorders>
              <w:top w:val="nil"/>
              <w:left w:val="nil"/>
              <w:bottom w:val="nil"/>
              <w:right w:val="nil"/>
            </w:tcBorders>
            <w:vAlign w:val="center"/>
            <w:hideMark/>
          </w:tcPr>
          <w:p w14:paraId="1E05535B"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4D5B80D5" w14:textId="77777777" w:rsidR="0080190C" w:rsidRPr="0080190C" w:rsidRDefault="0080190C" w:rsidP="0080190C">
            <w:pPr>
              <w:spacing w:after="120" w:line="240" w:lineRule="auto"/>
              <w:ind w:left="534" w:hanging="534"/>
              <w:jc w:val="left"/>
              <w:textAlignment w:val="baseline"/>
              <w:rPr>
                <w:rFonts w:eastAsia="Times New Roman"/>
                <w:sz w:val="20"/>
                <w:szCs w:val="20"/>
                <w:lang w:eastAsia="en-AU"/>
              </w:rPr>
            </w:pPr>
            <w:r w:rsidRPr="0080190C">
              <w:rPr>
                <w:rFonts w:eastAsia="Times New Roman"/>
                <w:color w:val="000000"/>
                <w:sz w:val="20"/>
                <w:szCs w:val="20"/>
                <w:lang w:eastAsia="en-AU"/>
              </w:rPr>
              <w:t>(d)</w:t>
            </w:r>
            <w:r w:rsidRPr="0080190C">
              <w:rPr>
                <w:rFonts w:eastAsia="Times New Roman"/>
                <w:color w:val="000000"/>
                <w:sz w:val="20"/>
                <w:szCs w:val="20"/>
                <w:lang w:eastAsia="en-AU"/>
              </w:rPr>
              <w:tab/>
              <w:t xml:space="preserve">if the draft relates to new mining operations to be carried out at a </w:t>
            </w:r>
            <w:r w:rsidRPr="0080190C">
              <w:rPr>
                <w:rFonts w:eastAsia="Times New Roman"/>
                <w:color w:val="000000"/>
                <w:sz w:val="20"/>
                <w:szCs w:val="20"/>
                <w:lang w:eastAsia="en-AU"/>
              </w:rPr>
              <w:br/>
              <w:t>private mine</w:t>
            </w:r>
          </w:p>
        </w:tc>
        <w:tc>
          <w:tcPr>
            <w:tcW w:w="1635" w:type="dxa"/>
            <w:tcBorders>
              <w:top w:val="nil"/>
              <w:left w:val="nil"/>
              <w:bottom w:val="nil"/>
              <w:right w:val="nil"/>
            </w:tcBorders>
            <w:vAlign w:val="center"/>
            <w:hideMark/>
          </w:tcPr>
          <w:p w14:paraId="4A6A3CC0"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$1 029.00 </w:t>
            </w:r>
          </w:p>
        </w:tc>
      </w:tr>
      <w:tr w:rsidR="0080190C" w:rsidRPr="0080190C" w14:paraId="0A607944" w14:textId="77777777" w:rsidTr="0064237F">
        <w:trPr>
          <w:cantSplit/>
          <w:jc w:val="center"/>
        </w:trPr>
        <w:tc>
          <w:tcPr>
            <w:tcW w:w="600" w:type="dxa"/>
            <w:tcBorders>
              <w:top w:val="nil"/>
              <w:left w:val="nil"/>
              <w:bottom w:val="nil"/>
              <w:right w:val="nil"/>
            </w:tcBorders>
            <w:hideMark/>
          </w:tcPr>
          <w:p w14:paraId="48128033"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8</w:t>
            </w:r>
          </w:p>
        </w:tc>
        <w:tc>
          <w:tcPr>
            <w:tcW w:w="6525" w:type="dxa"/>
            <w:tcBorders>
              <w:top w:val="nil"/>
              <w:left w:val="nil"/>
              <w:bottom w:val="nil"/>
              <w:right w:val="nil"/>
            </w:tcBorders>
            <w:hideMark/>
          </w:tcPr>
          <w:p w14:paraId="08CCEEC9"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Despite items 2, 3, 4, 6 and 7, if—</w:t>
            </w:r>
          </w:p>
          <w:p w14:paraId="38F148B9" w14:textId="77777777" w:rsidR="0080190C" w:rsidRPr="0080190C" w:rsidRDefault="0080190C" w:rsidP="0080190C">
            <w:pPr>
              <w:spacing w:after="120" w:line="240" w:lineRule="auto"/>
              <w:ind w:left="534" w:hanging="534"/>
              <w:jc w:val="left"/>
              <w:textAlignment w:val="baseline"/>
              <w:rPr>
                <w:rFonts w:eastAsia="Times New Roman"/>
                <w:sz w:val="20"/>
                <w:szCs w:val="20"/>
                <w:lang w:eastAsia="en-AU"/>
              </w:rPr>
            </w:pPr>
            <w:r w:rsidRPr="0080190C">
              <w:rPr>
                <w:rFonts w:eastAsia="Times New Roman"/>
                <w:color w:val="000000"/>
                <w:sz w:val="20"/>
                <w:szCs w:val="20"/>
                <w:lang w:eastAsia="en-AU"/>
              </w:rPr>
              <w:t>(a)</w:t>
            </w:r>
            <w:r w:rsidRPr="0080190C">
              <w:rPr>
                <w:rFonts w:eastAsia="Times New Roman"/>
                <w:color w:val="000000"/>
                <w:sz w:val="20"/>
                <w:szCs w:val="20"/>
                <w:lang w:eastAsia="en-AU"/>
              </w:rPr>
              <w:tab/>
              <w:t xml:space="preserve">land subject to a mining lease is contiguous with land on which a </w:t>
            </w:r>
            <w:r w:rsidRPr="0080190C">
              <w:rPr>
                <w:rFonts w:eastAsia="Times New Roman"/>
                <w:color w:val="000000"/>
                <w:sz w:val="20"/>
                <w:szCs w:val="20"/>
                <w:lang w:eastAsia="en-AU"/>
              </w:rPr>
              <w:br/>
              <w:t>private mine is situated; and</w:t>
            </w:r>
          </w:p>
        </w:tc>
        <w:tc>
          <w:tcPr>
            <w:tcW w:w="1635" w:type="dxa"/>
            <w:tcBorders>
              <w:top w:val="nil"/>
              <w:left w:val="nil"/>
              <w:bottom w:val="nil"/>
              <w:right w:val="nil"/>
            </w:tcBorders>
            <w:hideMark/>
          </w:tcPr>
          <w:p w14:paraId="1B7FA16C"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 </w:t>
            </w:r>
          </w:p>
        </w:tc>
      </w:tr>
      <w:tr w:rsidR="0080190C" w:rsidRPr="0080190C" w14:paraId="72CC3776" w14:textId="77777777" w:rsidTr="0064237F">
        <w:trPr>
          <w:cantSplit/>
          <w:jc w:val="center"/>
        </w:trPr>
        <w:tc>
          <w:tcPr>
            <w:tcW w:w="600" w:type="dxa"/>
            <w:tcBorders>
              <w:top w:val="nil"/>
              <w:left w:val="nil"/>
              <w:bottom w:val="nil"/>
              <w:right w:val="nil"/>
            </w:tcBorders>
            <w:hideMark/>
          </w:tcPr>
          <w:p w14:paraId="3218CEB1"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hideMark/>
          </w:tcPr>
          <w:p w14:paraId="7CBE1D7C" w14:textId="77777777" w:rsidR="0080190C" w:rsidRPr="0080190C" w:rsidRDefault="0080190C" w:rsidP="0080190C">
            <w:pPr>
              <w:spacing w:after="120" w:line="240" w:lineRule="auto"/>
              <w:ind w:left="534" w:hanging="534"/>
              <w:jc w:val="left"/>
              <w:textAlignment w:val="baseline"/>
              <w:rPr>
                <w:rFonts w:eastAsia="Times New Roman"/>
                <w:color w:val="000000"/>
                <w:sz w:val="20"/>
                <w:szCs w:val="20"/>
                <w:lang w:eastAsia="en-AU"/>
              </w:rPr>
            </w:pPr>
            <w:r w:rsidRPr="0080190C">
              <w:rPr>
                <w:rFonts w:eastAsia="Times New Roman"/>
                <w:color w:val="000000"/>
                <w:sz w:val="20"/>
                <w:szCs w:val="20"/>
                <w:lang w:eastAsia="en-AU"/>
              </w:rPr>
              <w:t>(b)</w:t>
            </w:r>
            <w:r w:rsidRPr="0080190C">
              <w:rPr>
                <w:rFonts w:eastAsia="Times New Roman"/>
                <w:color w:val="000000"/>
                <w:sz w:val="20"/>
                <w:szCs w:val="20"/>
                <w:lang w:eastAsia="en-AU"/>
              </w:rPr>
              <w:tab/>
              <w:t>a single document is submitted in respect of mining operations on the land to satisfy the requirements of both sections 70B(4) and 73G(4) of the Act,</w:t>
            </w:r>
          </w:p>
          <w:p w14:paraId="247E1F4D" w14:textId="77777777" w:rsidR="0080190C" w:rsidRPr="0080190C" w:rsidRDefault="0080190C" w:rsidP="0080190C">
            <w:pPr>
              <w:spacing w:after="120" w:line="240" w:lineRule="auto"/>
              <w:ind w:left="534" w:hanging="534"/>
              <w:jc w:val="left"/>
              <w:textAlignment w:val="baseline"/>
              <w:rPr>
                <w:rFonts w:eastAsia="Times New Roman"/>
                <w:sz w:val="20"/>
                <w:szCs w:val="20"/>
                <w:lang w:eastAsia="en-AU"/>
              </w:rPr>
            </w:pPr>
            <w:r w:rsidRPr="0080190C">
              <w:rPr>
                <w:rFonts w:eastAsia="Times New Roman"/>
                <w:color w:val="000000"/>
                <w:sz w:val="20"/>
                <w:szCs w:val="20"/>
                <w:lang w:eastAsia="en-AU"/>
              </w:rPr>
              <w:t>the following provisions apply:</w:t>
            </w:r>
          </w:p>
        </w:tc>
        <w:tc>
          <w:tcPr>
            <w:tcW w:w="1635" w:type="dxa"/>
            <w:tcBorders>
              <w:top w:val="nil"/>
              <w:left w:val="nil"/>
              <w:bottom w:val="nil"/>
              <w:right w:val="nil"/>
            </w:tcBorders>
            <w:hideMark/>
          </w:tcPr>
          <w:p w14:paraId="15838D30"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 </w:t>
            </w:r>
          </w:p>
        </w:tc>
      </w:tr>
      <w:tr w:rsidR="0080190C" w:rsidRPr="0080190C" w14:paraId="5DC72B9A" w14:textId="77777777" w:rsidTr="0064237F">
        <w:trPr>
          <w:cantSplit/>
          <w:jc w:val="center"/>
        </w:trPr>
        <w:tc>
          <w:tcPr>
            <w:tcW w:w="600" w:type="dxa"/>
            <w:tcBorders>
              <w:top w:val="nil"/>
              <w:left w:val="nil"/>
              <w:bottom w:val="nil"/>
              <w:right w:val="nil"/>
            </w:tcBorders>
            <w:vAlign w:val="center"/>
            <w:hideMark/>
          </w:tcPr>
          <w:p w14:paraId="1F789F95"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718ED864" w14:textId="77777777" w:rsidR="0080190C" w:rsidRPr="0080190C" w:rsidRDefault="0080190C" w:rsidP="0080190C">
            <w:pPr>
              <w:spacing w:after="120" w:line="240" w:lineRule="auto"/>
              <w:ind w:left="534" w:hanging="534"/>
              <w:jc w:val="left"/>
              <w:textAlignment w:val="baseline"/>
              <w:rPr>
                <w:rFonts w:eastAsia="Times New Roman"/>
                <w:sz w:val="20"/>
                <w:szCs w:val="20"/>
                <w:lang w:eastAsia="en-AU"/>
              </w:rPr>
            </w:pPr>
            <w:r w:rsidRPr="0080190C">
              <w:rPr>
                <w:rFonts w:eastAsia="Times New Roman"/>
                <w:color w:val="000000"/>
                <w:sz w:val="20"/>
                <w:szCs w:val="20"/>
                <w:lang w:eastAsia="en-AU"/>
              </w:rPr>
              <w:t>(c)</w:t>
            </w:r>
            <w:r w:rsidRPr="0080190C">
              <w:rPr>
                <w:rFonts w:eastAsia="Times New Roman"/>
                <w:color w:val="000000"/>
                <w:sz w:val="20"/>
                <w:szCs w:val="20"/>
                <w:lang w:eastAsia="en-AU"/>
              </w:rPr>
              <w:tab/>
              <w:t>the fee payable on submission of initial document is</w:t>
            </w:r>
          </w:p>
        </w:tc>
        <w:tc>
          <w:tcPr>
            <w:tcW w:w="1635" w:type="dxa"/>
            <w:tcBorders>
              <w:top w:val="nil"/>
              <w:left w:val="nil"/>
              <w:bottom w:val="nil"/>
              <w:right w:val="nil"/>
            </w:tcBorders>
            <w:vAlign w:val="center"/>
            <w:hideMark/>
          </w:tcPr>
          <w:p w14:paraId="10105630"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$1 361.00 </w:t>
            </w:r>
          </w:p>
        </w:tc>
      </w:tr>
      <w:tr w:rsidR="0080190C" w:rsidRPr="0080190C" w14:paraId="12158C8B" w14:textId="77777777" w:rsidTr="0064237F">
        <w:trPr>
          <w:cantSplit/>
          <w:jc w:val="center"/>
        </w:trPr>
        <w:tc>
          <w:tcPr>
            <w:tcW w:w="600" w:type="dxa"/>
            <w:tcBorders>
              <w:top w:val="nil"/>
              <w:left w:val="nil"/>
              <w:bottom w:val="nil"/>
              <w:right w:val="nil"/>
            </w:tcBorders>
            <w:vAlign w:val="center"/>
            <w:hideMark/>
          </w:tcPr>
          <w:p w14:paraId="3CE0ADAE"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hideMark/>
          </w:tcPr>
          <w:p w14:paraId="1273B3EC" w14:textId="77777777" w:rsidR="0080190C" w:rsidRPr="0080190C" w:rsidRDefault="0080190C" w:rsidP="0080190C">
            <w:pPr>
              <w:spacing w:after="120" w:line="240" w:lineRule="auto"/>
              <w:ind w:left="534" w:hanging="534"/>
              <w:jc w:val="left"/>
              <w:textAlignment w:val="baseline"/>
              <w:rPr>
                <w:rFonts w:eastAsia="Times New Roman"/>
                <w:sz w:val="20"/>
                <w:szCs w:val="20"/>
                <w:lang w:eastAsia="en-AU"/>
              </w:rPr>
            </w:pPr>
            <w:r w:rsidRPr="0080190C">
              <w:rPr>
                <w:rFonts w:eastAsia="Times New Roman"/>
                <w:color w:val="000000"/>
                <w:sz w:val="20"/>
                <w:szCs w:val="20"/>
                <w:lang w:eastAsia="en-AU"/>
              </w:rPr>
              <w:t>(d)</w:t>
            </w:r>
            <w:r w:rsidRPr="0080190C">
              <w:rPr>
                <w:rFonts w:eastAsia="Times New Roman"/>
                <w:color w:val="000000"/>
                <w:sz w:val="20"/>
                <w:szCs w:val="20"/>
                <w:lang w:eastAsia="en-AU"/>
              </w:rPr>
              <w:tab/>
              <w:t>the fees set out in item 9 apply for the purposes of determining the fee payable in connection with the submission of a revised document as if it were a revised program for the purposes set out in that item</w:t>
            </w:r>
          </w:p>
        </w:tc>
        <w:tc>
          <w:tcPr>
            <w:tcW w:w="1635" w:type="dxa"/>
            <w:tcBorders>
              <w:top w:val="nil"/>
              <w:left w:val="nil"/>
              <w:bottom w:val="nil"/>
              <w:right w:val="nil"/>
            </w:tcBorders>
            <w:vAlign w:val="center"/>
            <w:hideMark/>
          </w:tcPr>
          <w:p w14:paraId="7BCA11B0"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 </w:t>
            </w:r>
          </w:p>
        </w:tc>
      </w:tr>
      <w:tr w:rsidR="0080190C" w:rsidRPr="0080190C" w14:paraId="44DCDAEA" w14:textId="77777777" w:rsidTr="0064237F">
        <w:trPr>
          <w:cantSplit/>
          <w:jc w:val="center"/>
        </w:trPr>
        <w:tc>
          <w:tcPr>
            <w:tcW w:w="600" w:type="dxa"/>
            <w:tcBorders>
              <w:top w:val="nil"/>
              <w:left w:val="nil"/>
              <w:bottom w:val="nil"/>
              <w:right w:val="nil"/>
            </w:tcBorders>
            <w:hideMark/>
          </w:tcPr>
          <w:p w14:paraId="5FBD70DC"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9</w:t>
            </w:r>
          </w:p>
        </w:tc>
        <w:tc>
          <w:tcPr>
            <w:tcW w:w="6525" w:type="dxa"/>
            <w:tcBorders>
              <w:top w:val="nil"/>
              <w:left w:val="nil"/>
              <w:bottom w:val="nil"/>
              <w:right w:val="nil"/>
            </w:tcBorders>
            <w:hideMark/>
          </w:tcPr>
          <w:p w14:paraId="019F82E4"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Submission of revised program—</w:t>
            </w:r>
          </w:p>
          <w:p w14:paraId="5F6D0592" w14:textId="77777777" w:rsidR="0080190C" w:rsidRPr="0080190C" w:rsidRDefault="0080190C" w:rsidP="0080190C">
            <w:pPr>
              <w:spacing w:after="120" w:line="240" w:lineRule="auto"/>
              <w:ind w:left="534" w:hanging="534"/>
              <w:jc w:val="left"/>
              <w:textAlignment w:val="baseline"/>
              <w:rPr>
                <w:rFonts w:eastAsia="Times New Roman"/>
                <w:sz w:val="20"/>
                <w:szCs w:val="20"/>
                <w:lang w:eastAsia="en-AU"/>
              </w:rPr>
            </w:pPr>
            <w:r w:rsidRPr="0080190C">
              <w:rPr>
                <w:rFonts w:eastAsia="Times New Roman"/>
                <w:color w:val="000000"/>
                <w:sz w:val="20"/>
                <w:szCs w:val="20"/>
                <w:lang w:eastAsia="en-AU"/>
              </w:rPr>
              <w:t>(a)</w:t>
            </w:r>
            <w:r w:rsidRPr="0080190C">
              <w:rPr>
                <w:rFonts w:eastAsia="Times New Roman"/>
                <w:color w:val="000000"/>
                <w:sz w:val="20"/>
                <w:szCs w:val="20"/>
                <w:lang w:eastAsia="en-AU"/>
              </w:rPr>
              <w:tab/>
              <w:t>in respect of a mineral claim or exploration licence—</w:t>
            </w:r>
          </w:p>
        </w:tc>
        <w:tc>
          <w:tcPr>
            <w:tcW w:w="1635" w:type="dxa"/>
            <w:tcBorders>
              <w:top w:val="nil"/>
              <w:left w:val="nil"/>
              <w:bottom w:val="nil"/>
              <w:right w:val="nil"/>
            </w:tcBorders>
            <w:hideMark/>
          </w:tcPr>
          <w:p w14:paraId="747B9A56"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 </w:t>
            </w:r>
          </w:p>
        </w:tc>
      </w:tr>
      <w:tr w:rsidR="0080190C" w:rsidRPr="0080190C" w14:paraId="2D9CD8B5" w14:textId="77777777" w:rsidTr="0064237F">
        <w:trPr>
          <w:cantSplit/>
          <w:jc w:val="center"/>
        </w:trPr>
        <w:tc>
          <w:tcPr>
            <w:tcW w:w="600" w:type="dxa"/>
            <w:tcBorders>
              <w:top w:val="nil"/>
              <w:left w:val="nil"/>
              <w:bottom w:val="nil"/>
              <w:right w:val="nil"/>
            </w:tcBorders>
            <w:vAlign w:val="center"/>
            <w:hideMark/>
          </w:tcPr>
          <w:p w14:paraId="67C71EA5"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5CEF7F66" w14:textId="77777777" w:rsidR="0080190C" w:rsidRPr="0080190C" w:rsidRDefault="0080190C" w:rsidP="0080190C">
            <w:pPr>
              <w:spacing w:after="120" w:line="240" w:lineRule="auto"/>
              <w:ind w:left="1026" w:hanging="492"/>
              <w:jc w:val="left"/>
              <w:textAlignment w:val="baseline"/>
              <w:rPr>
                <w:rFonts w:eastAsia="Times New Roman"/>
                <w:sz w:val="20"/>
                <w:szCs w:val="20"/>
                <w:lang w:eastAsia="en-AU"/>
              </w:rPr>
            </w:pPr>
            <w:r w:rsidRPr="0080190C">
              <w:rPr>
                <w:rFonts w:eastAsia="Times New Roman"/>
                <w:color w:val="000000"/>
                <w:sz w:val="20"/>
                <w:szCs w:val="20"/>
                <w:lang w:eastAsia="en-AU"/>
              </w:rPr>
              <w:t>(i)</w:t>
            </w:r>
            <w:r w:rsidRPr="0080190C">
              <w:rPr>
                <w:rFonts w:eastAsia="Times New Roman"/>
                <w:color w:val="000000"/>
                <w:sz w:val="20"/>
                <w:szCs w:val="20"/>
                <w:lang w:eastAsia="en-AU"/>
              </w:rPr>
              <w:tab/>
              <w:t xml:space="preserve">if the program provides for the use of declared equipment in a specially protected area or an area adjacent to a specially </w:t>
            </w:r>
            <w:r w:rsidRPr="0080190C">
              <w:rPr>
                <w:rFonts w:eastAsia="Times New Roman"/>
                <w:color w:val="000000"/>
                <w:sz w:val="20"/>
                <w:szCs w:val="20"/>
                <w:lang w:eastAsia="en-AU"/>
              </w:rPr>
              <w:br/>
              <w:t>protected area</w:t>
            </w:r>
          </w:p>
        </w:tc>
        <w:tc>
          <w:tcPr>
            <w:tcW w:w="1635" w:type="dxa"/>
            <w:tcBorders>
              <w:top w:val="nil"/>
              <w:left w:val="nil"/>
              <w:bottom w:val="nil"/>
              <w:right w:val="nil"/>
            </w:tcBorders>
            <w:vAlign w:val="center"/>
            <w:hideMark/>
          </w:tcPr>
          <w:p w14:paraId="6AF755A0"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$545.00 </w:t>
            </w:r>
          </w:p>
        </w:tc>
      </w:tr>
      <w:tr w:rsidR="0080190C" w:rsidRPr="0080190C" w14:paraId="062A781B" w14:textId="77777777" w:rsidTr="0064237F">
        <w:trPr>
          <w:cantSplit/>
          <w:jc w:val="center"/>
        </w:trPr>
        <w:tc>
          <w:tcPr>
            <w:tcW w:w="600" w:type="dxa"/>
            <w:tcBorders>
              <w:top w:val="nil"/>
              <w:left w:val="nil"/>
              <w:bottom w:val="nil"/>
              <w:right w:val="nil"/>
            </w:tcBorders>
            <w:vAlign w:val="center"/>
            <w:hideMark/>
          </w:tcPr>
          <w:p w14:paraId="75325BB6"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27F54BA8" w14:textId="77777777" w:rsidR="0080190C" w:rsidRPr="0080190C" w:rsidRDefault="0080190C" w:rsidP="0080190C">
            <w:pPr>
              <w:spacing w:after="120" w:line="240" w:lineRule="auto"/>
              <w:ind w:left="1026" w:hanging="492"/>
              <w:jc w:val="left"/>
              <w:textAlignment w:val="baseline"/>
              <w:rPr>
                <w:rFonts w:eastAsia="Times New Roman"/>
                <w:color w:val="000000"/>
                <w:sz w:val="20"/>
                <w:szCs w:val="20"/>
                <w:lang w:eastAsia="en-AU"/>
              </w:rPr>
            </w:pPr>
            <w:r w:rsidRPr="0080190C">
              <w:rPr>
                <w:rFonts w:eastAsia="Times New Roman"/>
                <w:color w:val="000000"/>
                <w:sz w:val="20"/>
                <w:szCs w:val="20"/>
                <w:lang w:eastAsia="en-AU"/>
              </w:rPr>
              <w:t>(ii)</w:t>
            </w:r>
            <w:r w:rsidRPr="0080190C">
              <w:rPr>
                <w:rFonts w:eastAsia="Times New Roman"/>
                <w:color w:val="000000"/>
                <w:sz w:val="20"/>
                <w:szCs w:val="20"/>
                <w:lang w:eastAsia="en-AU"/>
              </w:rPr>
              <w:tab/>
              <w:t>if the program provides for mining operations to occur in a conservation reserve, a regional reserve, a prescribed lake, a prescribed watercourse, a prescribed well, a State Heritage Area, a State Heritage Place or a declared RAMSAR wetland or on land subject to a heritage agreement</w:t>
            </w:r>
          </w:p>
        </w:tc>
        <w:tc>
          <w:tcPr>
            <w:tcW w:w="1635" w:type="dxa"/>
            <w:tcBorders>
              <w:top w:val="nil"/>
              <w:left w:val="nil"/>
              <w:bottom w:val="nil"/>
              <w:right w:val="nil"/>
            </w:tcBorders>
            <w:vAlign w:val="center"/>
            <w:hideMark/>
          </w:tcPr>
          <w:p w14:paraId="08642D4C"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$545.00 </w:t>
            </w:r>
          </w:p>
        </w:tc>
      </w:tr>
      <w:tr w:rsidR="0080190C" w:rsidRPr="0080190C" w14:paraId="1F0CAF25" w14:textId="77777777" w:rsidTr="0064237F">
        <w:trPr>
          <w:cantSplit/>
          <w:jc w:val="center"/>
        </w:trPr>
        <w:tc>
          <w:tcPr>
            <w:tcW w:w="600" w:type="dxa"/>
            <w:tcBorders>
              <w:top w:val="nil"/>
              <w:left w:val="nil"/>
              <w:bottom w:val="nil"/>
              <w:right w:val="nil"/>
            </w:tcBorders>
            <w:vAlign w:val="center"/>
            <w:hideMark/>
          </w:tcPr>
          <w:p w14:paraId="264E5FD4"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27BF0E73" w14:textId="77777777" w:rsidR="0080190C" w:rsidRPr="0080190C" w:rsidRDefault="0080190C" w:rsidP="0080190C">
            <w:pPr>
              <w:spacing w:after="120" w:line="240" w:lineRule="auto"/>
              <w:ind w:left="1026" w:hanging="492"/>
              <w:jc w:val="left"/>
              <w:textAlignment w:val="baseline"/>
              <w:rPr>
                <w:rFonts w:eastAsia="Times New Roman"/>
                <w:sz w:val="20"/>
                <w:szCs w:val="20"/>
                <w:lang w:eastAsia="en-AU"/>
              </w:rPr>
            </w:pPr>
            <w:r w:rsidRPr="0080190C">
              <w:rPr>
                <w:rFonts w:eastAsia="Times New Roman"/>
                <w:color w:val="000000"/>
                <w:sz w:val="20"/>
                <w:szCs w:val="20"/>
                <w:lang w:eastAsia="en-AU"/>
              </w:rPr>
              <w:t>(iii)</w:t>
            </w:r>
            <w:r w:rsidRPr="0080190C">
              <w:rPr>
                <w:rFonts w:eastAsia="Times New Roman"/>
                <w:color w:val="000000"/>
                <w:sz w:val="20"/>
                <w:szCs w:val="20"/>
                <w:lang w:eastAsia="en-AU"/>
              </w:rPr>
              <w:tab/>
              <w:t xml:space="preserve">if the program provides for mining operations to occur in a national park, a conservation park or a recreation park </w:t>
            </w:r>
          </w:p>
        </w:tc>
        <w:tc>
          <w:tcPr>
            <w:tcW w:w="1635" w:type="dxa"/>
            <w:tcBorders>
              <w:top w:val="nil"/>
              <w:left w:val="nil"/>
              <w:bottom w:val="nil"/>
              <w:right w:val="nil"/>
            </w:tcBorders>
            <w:vAlign w:val="center"/>
            <w:hideMark/>
          </w:tcPr>
          <w:p w14:paraId="679A21B9"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$1 635.00 </w:t>
            </w:r>
          </w:p>
        </w:tc>
      </w:tr>
      <w:tr w:rsidR="0080190C" w:rsidRPr="0080190C" w14:paraId="6DC7DEB3" w14:textId="77777777" w:rsidTr="0064237F">
        <w:trPr>
          <w:cantSplit/>
          <w:jc w:val="center"/>
        </w:trPr>
        <w:tc>
          <w:tcPr>
            <w:tcW w:w="600" w:type="dxa"/>
            <w:tcBorders>
              <w:top w:val="nil"/>
              <w:left w:val="nil"/>
              <w:bottom w:val="nil"/>
              <w:right w:val="nil"/>
            </w:tcBorders>
            <w:vAlign w:val="center"/>
            <w:hideMark/>
          </w:tcPr>
          <w:p w14:paraId="44A7D85C"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76242AEB" w14:textId="77777777" w:rsidR="0080190C" w:rsidRPr="0080190C" w:rsidRDefault="0080190C" w:rsidP="0080190C">
            <w:pPr>
              <w:spacing w:after="120" w:line="240" w:lineRule="auto"/>
              <w:ind w:left="534" w:hanging="534"/>
              <w:jc w:val="left"/>
              <w:textAlignment w:val="baseline"/>
              <w:rPr>
                <w:rFonts w:eastAsia="Times New Roman"/>
                <w:sz w:val="20"/>
                <w:szCs w:val="20"/>
                <w:lang w:eastAsia="en-AU"/>
              </w:rPr>
            </w:pPr>
            <w:r w:rsidRPr="0080190C">
              <w:rPr>
                <w:rFonts w:eastAsia="Times New Roman"/>
                <w:color w:val="000000"/>
                <w:sz w:val="20"/>
                <w:szCs w:val="20"/>
                <w:lang w:eastAsia="en-AU"/>
              </w:rPr>
              <w:t>(b)</w:t>
            </w:r>
            <w:r w:rsidRPr="0080190C">
              <w:rPr>
                <w:rFonts w:eastAsia="Times New Roman"/>
                <w:color w:val="000000"/>
                <w:sz w:val="20"/>
                <w:szCs w:val="20"/>
                <w:lang w:eastAsia="en-AU"/>
              </w:rPr>
              <w:tab/>
              <w:t>in respect of a mining lease that authorises mining operations for the recovery of extractive minerals or industrial minerals—</w:t>
            </w:r>
          </w:p>
        </w:tc>
        <w:tc>
          <w:tcPr>
            <w:tcW w:w="1635" w:type="dxa"/>
            <w:tcBorders>
              <w:top w:val="nil"/>
              <w:left w:val="nil"/>
              <w:bottom w:val="nil"/>
              <w:right w:val="nil"/>
            </w:tcBorders>
            <w:vAlign w:val="center"/>
            <w:hideMark/>
          </w:tcPr>
          <w:p w14:paraId="648F6FFB"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 </w:t>
            </w:r>
          </w:p>
        </w:tc>
      </w:tr>
      <w:tr w:rsidR="0080190C" w:rsidRPr="0080190C" w14:paraId="786DAD38" w14:textId="77777777" w:rsidTr="0064237F">
        <w:trPr>
          <w:cantSplit/>
          <w:jc w:val="center"/>
        </w:trPr>
        <w:tc>
          <w:tcPr>
            <w:tcW w:w="600" w:type="dxa"/>
            <w:tcBorders>
              <w:top w:val="nil"/>
              <w:left w:val="nil"/>
              <w:bottom w:val="nil"/>
              <w:right w:val="nil"/>
            </w:tcBorders>
            <w:vAlign w:val="center"/>
            <w:hideMark/>
          </w:tcPr>
          <w:p w14:paraId="27B77629"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443CC38F" w14:textId="77777777" w:rsidR="0080190C" w:rsidRPr="0080190C" w:rsidRDefault="0080190C" w:rsidP="0080190C">
            <w:pPr>
              <w:spacing w:after="120" w:line="240" w:lineRule="auto"/>
              <w:ind w:left="1026" w:hanging="492"/>
              <w:jc w:val="left"/>
              <w:textAlignment w:val="baseline"/>
              <w:rPr>
                <w:rFonts w:eastAsia="Times New Roman"/>
                <w:sz w:val="20"/>
                <w:szCs w:val="20"/>
                <w:lang w:eastAsia="en-AU"/>
              </w:rPr>
            </w:pPr>
            <w:r w:rsidRPr="0080190C">
              <w:rPr>
                <w:rFonts w:eastAsia="Times New Roman"/>
                <w:color w:val="000000"/>
                <w:sz w:val="20"/>
                <w:szCs w:val="20"/>
                <w:lang w:eastAsia="en-AU"/>
              </w:rPr>
              <w:t>(i)</w:t>
            </w:r>
            <w:r w:rsidRPr="0080190C">
              <w:rPr>
                <w:rFonts w:eastAsia="Times New Roman"/>
                <w:color w:val="000000"/>
                <w:sz w:val="20"/>
                <w:szCs w:val="20"/>
                <w:lang w:eastAsia="en-AU"/>
              </w:rPr>
              <w:tab/>
              <w:t>in the case of a tier 1 program</w:t>
            </w:r>
          </w:p>
        </w:tc>
        <w:tc>
          <w:tcPr>
            <w:tcW w:w="1635" w:type="dxa"/>
            <w:tcBorders>
              <w:top w:val="nil"/>
              <w:left w:val="nil"/>
              <w:bottom w:val="nil"/>
              <w:right w:val="nil"/>
            </w:tcBorders>
            <w:vAlign w:val="center"/>
            <w:hideMark/>
          </w:tcPr>
          <w:p w14:paraId="6A27156C"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$272.00 </w:t>
            </w:r>
          </w:p>
        </w:tc>
      </w:tr>
      <w:tr w:rsidR="0080190C" w:rsidRPr="0080190C" w14:paraId="3B8D22B5" w14:textId="77777777" w:rsidTr="0064237F">
        <w:trPr>
          <w:cantSplit/>
          <w:jc w:val="center"/>
        </w:trPr>
        <w:tc>
          <w:tcPr>
            <w:tcW w:w="600" w:type="dxa"/>
            <w:tcBorders>
              <w:top w:val="nil"/>
              <w:left w:val="nil"/>
              <w:bottom w:val="nil"/>
              <w:right w:val="nil"/>
            </w:tcBorders>
            <w:vAlign w:val="center"/>
            <w:hideMark/>
          </w:tcPr>
          <w:p w14:paraId="229B2725"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35397C33" w14:textId="77777777" w:rsidR="0080190C" w:rsidRPr="0080190C" w:rsidRDefault="0080190C" w:rsidP="0080190C">
            <w:pPr>
              <w:spacing w:after="120" w:line="240" w:lineRule="auto"/>
              <w:ind w:left="1026" w:hanging="492"/>
              <w:jc w:val="left"/>
              <w:textAlignment w:val="baseline"/>
              <w:rPr>
                <w:rFonts w:eastAsia="Times New Roman"/>
                <w:sz w:val="20"/>
                <w:szCs w:val="20"/>
                <w:lang w:eastAsia="en-AU"/>
              </w:rPr>
            </w:pPr>
            <w:r w:rsidRPr="0080190C">
              <w:rPr>
                <w:rFonts w:eastAsia="Times New Roman"/>
                <w:color w:val="000000"/>
                <w:sz w:val="20"/>
                <w:szCs w:val="20"/>
                <w:lang w:eastAsia="en-AU"/>
              </w:rPr>
              <w:t>(ii)</w:t>
            </w:r>
            <w:r w:rsidRPr="0080190C">
              <w:rPr>
                <w:rFonts w:eastAsia="Times New Roman"/>
                <w:color w:val="000000"/>
                <w:sz w:val="20"/>
                <w:szCs w:val="20"/>
                <w:lang w:eastAsia="en-AU"/>
              </w:rPr>
              <w:tab/>
              <w:t>in the case of a tier 2 program</w:t>
            </w:r>
          </w:p>
        </w:tc>
        <w:tc>
          <w:tcPr>
            <w:tcW w:w="1635" w:type="dxa"/>
            <w:tcBorders>
              <w:top w:val="nil"/>
              <w:left w:val="nil"/>
              <w:bottom w:val="nil"/>
              <w:right w:val="nil"/>
            </w:tcBorders>
            <w:vAlign w:val="center"/>
            <w:hideMark/>
          </w:tcPr>
          <w:p w14:paraId="795E8E7C"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$1 089.00 </w:t>
            </w:r>
          </w:p>
        </w:tc>
      </w:tr>
      <w:tr w:rsidR="0080190C" w:rsidRPr="0080190C" w14:paraId="22A7C616" w14:textId="77777777" w:rsidTr="0064237F">
        <w:trPr>
          <w:cantSplit/>
          <w:jc w:val="center"/>
        </w:trPr>
        <w:tc>
          <w:tcPr>
            <w:tcW w:w="600" w:type="dxa"/>
            <w:tcBorders>
              <w:top w:val="nil"/>
              <w:left w:val="nil"/>
              <w:bottom w:val="nil"/>
              <w:right w:val="nil"/>
            </w:tcBorders>
            <w:vAlign w:val="center"/>
            <w:hideMark/>
          </w:tcPr>
          <w:p w14:paraId="307956BE"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3A017A76" w14:textId="77777777" w:rsidR="0080190C" w:rsidRPr="0080190C" w:rsidRDefault="0080190C" w:rsidP="0080190C">
            <w:pPr>
              <w:spacing w:after="120" w:line="240" w:lineRule="auto"/>
              <w:ind w:left="1026" w:hanging="492"/>
              <w:jc w:val="left"/>
              <w:textAlignment w:val="baseline"/>
              <w:rPr>
                <w:rFonts w:eastAsia="Times New Roman"/>
                <w:sz w:val="20"/>
                <w:szCs w:val="20"/>
                <w:lang w:eastAsia="en-AU"/>
              </w:rPr>
            </w:pPr>
            <w:r w:rsidRPr="0080190C">
              <w:rPr>
                <w:rFonts w:eastAsia="Times New Roman"/>
                <w:color w:val="000000"/>
                <w:sz w:val="20"/>
                <w:szCs w:val="20"/>
                <w:lang w:eastAsia="en-AU"/>
              </w:rPr>
              <w:t>(iii)</w:t>
            </w:r>
            <w:r w:rsidRPr="0080190C">
              <w:rPr>
                <w:rFonts w:eastAsia="Times New Roman"/>
                <w:color w:val="000000"/>
                <w:sz w:val="20"/>
                <w:szCs w:val="20"/>
                <w:lang w:eastAsia="en-AU"/>
              </w:rPr>
              <w:tab/>
              <w:t>in the case of a tier 3 program</w:t>
            </w:r>
          </w:p>
        </w:tc>
        <w:tc>
          <w:tcPr>
            <w:tcW w:w="1635" w:type="dxa"/>
            <w:tcBorders>
              <w:top w:val="nil"/>
              <w:left w:val="nil"/>
              <w:bottom w:val="nil"/>
              <w:right w:val="nil"/>
            </w:tcBorders>
            <w:vAlign w:val="center"/>
            <w:hideMark/>
          </w:tcPr>
          <w:p w14:paraId="65C3C6A0"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$5 446.00 </w:t>
            </w:r>
          </w:p>
        </w:tc>
      </w:tr>
      <w:tr w:rsidR="0080190C" w:rsidRPr="0080190C" w14:paraId="39424FA5" w14:textId="77777777" w:rsidTr="0064237F">
        <w:trPr>
          <w:cantSplit/>
          <w:jc w:val="center"/>
        </w:trPr>
        <w:tc>
          <w:tcPr>
            <w:tcW w:w="600" w:type="dxa"/>
            <w:tcBorders>
              <w:top w:val="nil"/>
              <w:left w:val="nil"/>
              <w:bottom w:val="nil"/>
              <w:right w:val="nil"/>
            </w:tcBorders>
            <w:vAlign w:val="center"/>
            <w:hideMark/>
          </w:tcPr>
          <w:p w14:paraId="19670B4B"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2128F2CC" w14:textId="77777777" w:rsidR="0080190C" w:rsidRPr="0080190C" w:rsidRDefault="0080190C" w:rsidP="0080190C">
            <w:pPr>
              <w:spacing w:after="120" w:line="240" w:lineRule="auto"/>
              <w:ind w:left="534" w:hanging="534"/>
              <w:jc w:val="left"/>
              <w:textAlignment w:val="baseline"/>
              <w:rPr>
                <w:rFonts w:eastAsia="Times New Roman"/>
                <w:sz w:val="20"/>
                <w:szCs w:val="20"/>
                <w:lang w:eastAsia="en-AU"/>
              </w:rPr>
            </w:pPr>
            <w:r w:rsidRPr="0080190C">
              <w:rPr>
                <w:rFonts w:eastAsia="Times New Roman"/>
                <w:color w:val="000000"/>
                <w:sz w:val="20"/>
                <w:szCs w:val="20"/>
                <w:lang w:eastAsia="en-AU"/>
              </w:rPr>
              <w:t>(c)</w:t>
            </w:r>
            <w:r w:rsidRPr="0080190C">
              <w:rPr>
                <w:rFonts w:eastAsia="Times New Roman"/>
                <w:color w:val="000000"/>
                <w:sz w:val="20"/>
                <w:szCs w:val="20"/>
                <w:lang w:eastAsia="en-AU"/>
              </w:rPr>
              <w:tab/>
              <w:t>in respect of a retention lease</w:t>
            </w:r>
          </w:p>
        </w:tc>
        <w:tc>
          <w:tcPr>
            <w:tcW w:w="1635" w:type="dxa"/>
            <w:tcBorders>
              <w:top w:val="nil"/>
              <w:left w:val="nil"/>
              <w:bottom w:val="nil"/>
              <w:right w:val="nil"/>
            </w:tcBorders>
            <w:vAlign w:val="center"/>
            <w:hideMark/>
          </w:tcPr>
          <w:p w14:paraId="3AF73894"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$2 724.00 </w:t>
            </w:r>
          </w:p>
        </w:tc>
      </w:tr>
      <w:tr w:rsidR="0080190C" w:rsidRPr="0080190C" w14:paraId="590887A5" w14:textId="77777777" w:rsidTr="0064237F">
        <w:trPr>
          <w:cantSplit/>
          <w:jc w:val="center"/>
        </w:trPr>
        <w:tc>
          <w:tcPr>
            <w:tcW w:w="600" w:type="dxa"/>
            <w:tcBorders>
              <w:top w:val="nil"/>
              <w:left w:val="nil"/>
              <w:bottom w:val="nil"/>
              <w:right w:val="nil"/>
            </w:tcBorders>
            <w:vAlign w:val="center"/>
            <w:hideMark/>
          </w:tcPr>
          <w:p w14:paraId="3FF64A87"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6695F1DC" w14:textId="77777777" w:rsidR="0080190C" w:rsidRPr="0080190C" w:rsidRDefault="0080190C" w:rsidP="0080190C">
            <w:pPr>
              <w:spacing w:after="120" w:line="240" w:lineRule="auto"/>
              <w:ind w:left="534" w:hanging="534"/>
              <w:jc w:val="left"/>
              <w:textAlignment w:val="baseline"/>
              <w:rPr>
                <w:rFonts w:eastAsia="Times New Roman"/>
                <w:sz w:val="20"/>
                <w:szCs w:val="20"/>
                <w:lang w:eastAsia="en-AU"/>
              </w:rPr>
            </w:pPr>
            <w:r w:rsidRPr="0080190C">
              <w:rPr>
                <w:rFonts w:eastAsia="Times New Roman"/>
                <w:color w:val="000000"/>
                <w:sz w:val="20"/>
                <w:szCs w:val="20"/>
                <w:lang w:eastAsia="en-AU"/>
              </w:rPr>
              <w:t>(d)</w:t>
            </w:r>
            <w:r w:rsidRPr="0080190C">
              <w:rPr>
                <w:rFonts w:eastAsia="Times New Roman"/>
                <w:color w:val="000000"/>
                <w:sz w:val="20"/>
                <w:szCs w:val="20"/>
                <w:lang w:eastAsia="en-AU"/>
              </w:rPr>
              <w:tab/>
              <w:t xml:space="preserve">in respect of a mining lease that authorises mining operations for the recovery of minerals (other than extractive minerals or </w:t>
            </w:r>
            <w:r w:rsidRPr="0080190C">
              <w:rPr>
                <w:rFonts w:eastAsia="Times New Roman"/>
                <w:color w:val="000000"/>
                <w:sz w:val="20"/>
                <w:szCs w:val="20"/>
                <w:lang w:eastAsia="en-AU"/>
              </w:rPr>
              <w:br/>
              <w:t>industrial minerals)—</w:t>
            </w:r>
          </w:p>
        </w:tc>
        <w:tc>
          <w:tcPr>
            <w:tcW w:w="1635" w:type="dxa"/>
            <w:tcBorders>
              <w:top w:val="nil"/>
              <w:left w:val="nil"/>
              <w:bottom w:val="nil"/>
              <w:right w:val="nil"/>
            </w:tcBorders>
            <w:vAlign w:val="center"/>
            <w:hideMark/>
          </w:tcPr>
          <w:p w14:paraId="216C7671"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 </w:t>
            </w:r>
          </w:p>
        </w:tc>
      </w:tr>
      <w:tr w:rsidR="0080190C" w:rsidRPr="0080190C" w14:paraId="2E0B7A0B" w14:textId="77777777" w:rsidTr="0064237F">
        <w:trPr>
          <w:cantSplit/>
          <w:jc w:val="center"/>
        </w:trPr>
        <w:tc>
          <w:tcPr>
            <w:tcW w:w="600" w:type="dxa"/>
            <w:tcBorders>
              <w:top w:val="nil"/>
              <w:left w:val="nil"/>
              <w:bottom w:val="nil"/>
              <w:right w:val="nil"/>
            </w:tcBorders>
            <w:vAlign w:val="center"/>
            <w:hideMark/>
          </w:tcPr>
          <w:p w14:paraId="3748A06E"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783F6D7B" w14:textId="77777777" w:rsidR="0080190C" w:rsidRPr="0080190C" w:rsidRDefault="0080190C" w:rsidP="0080190C">
            <w:pPr>
              <w:spacing w:after="120" w:line="240" w:lineRule="auto"/>
              <w:ind w:left="1026" w:hanging="492"/>
              <w:jc w:val="left"/>
              <w:textAlignment w:val="baseline"/>
              <w:rPr>
                <w:rFonts w:eastAsia="Times New Roman"/>
                <w:sz w:val="20"/>
                <w:szCs w:val="20"/>
                <w:lang w:eastAsia="en-AU"/>
              </w:rPr>
            </w:pPr>
            <w:r w:rsidRPr="0080190C">
              <w:rPr>
                <w:rFonts w:eastAsia="Times New Roman"/>
                <w:color w:val="000000"/>
                <w:sz w:val="20"/>
                <w:szCs w:val="20"/>
                <w:lang w:eastAsia="en-AU"/>
              </w:rPr>
              <w:t>(i)</w:t>
            </w:r>
            <w:r w:rsidRPr="0080190C">
              <w:rPr>
                <w:rFonts w:eastAsia="Times New Roman"/>
                <w:color w:val="000000"/>
                <w:sz w:val="20"/>
                <w:szCs w:val="20"/>
                <w:lang w:eastAsia="en-AU"/>
              </w:rPr>
              <w:tab/>
              <w:t>in the case of a tier 1 program</w:t>
            </w:r>
          </w:p>
        </w:tc>
        <w:tc>
          <w:tcPr>
            <w:tcW w:w="1635" w:type="dxa"/>
            <w:tcBorders>
              <w:top w:val="nil"/>
              <w:left w:val="nil"/>
              <w:bottom w:val="nil"/>
              <w:right w:val="nil"/>
            </w:tcBorders>
            <w:vAlign w:val="center"/>
            <w:hideMark/>
          </w:tcPr>
          <w:p w14:paraId="3457F980"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$545.00 </w:t>
            </w:r>
          </w:p>
        </w:tc>
      </w:tr>
      <w:tr w:rsidR="0080190C" w:rsidRPr="0080190C" w14:paraId="31DE9F7E" w14:textId="77777777" w:rsidTr="0064237F">
        <w:trPr>
          <w:cantSplit/>
          <w:jc w:val="center"/>
        </w:trPr>
        <w:tc>
          <w:tcPr>
            <w:tcW w:w="600" w:type="dxa"/>
            <w:tcBorders>
              <w:top w:val="nil"/>
              <w:left w:val="nil"/>
              <w:bottom w:val="nil"/>
              <w:right w:val="nil"/>
            </w:tcBorders>
            <w:vAlign w:val="center"/>
            <w:hideMark/>
          </w:tcPr>
          <w:p w14:paraId="0955C9F9"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3B31FDFE" w14:textId="77777777" w:rsidR="0080190C" w:rsidRPr="0080190C" w:rsidRDefault="0080190C" w:rsidP="0080190C">
            <w:pPr>
              <w:spacing w:after="120" w:line="240" w:lineRule="auto"/>
              <w:ind w:left="1026" w:hanging="492"/>
              <w:jc w:val="left"/>
              <w:textAlignment w:val="baseline"/>
              <w:rPr>
                <w:rFonts w:eastAsia="Times New Roman"/>
                <w:sz w:val="20"/>
                <w:szCs w:val="20"/>
                <w:lang w:eastAsia="en-AU"/>
              </w:rPr>
            </w:pPr>
            <w:r w:rsidRPr="0080190C">
              <w:rPr>
                <w:rFonts w:eastAsia="Times New Roman"/>
                <w:color w:val="000000"/>
                <w:sz w:val="20"/>
                <w:szCs w:val="20"/>
                <w:lang w:eastAsia="en-AU"/>
              </w:rPr>
              <w:t>(ii)</w:t>
            </w:r>
            <w:r w:rsidRPr="0080190C">
              <w:rPr>
                <w:rFonts w:eastAsia="Times New Roman"/>
                <w:color w:val="000000"/>
                <w:sz w:val="20"/>
                <w:szCs w:val="20"/>
                <w:lang w:eastAsia="en-AU"/>
              </w:rPr>
              <w:tab/>
              <w:t>in the case of a tier 2 program</w:t>
            </w:r>
          </w:p>
        </w:tc>
        <w:tc>
          <w:tcPr>
            <w:tcW w:w="1635" w:type="dxa"/>
            <w:tcBorders>
              <w:top w:val="nil"/>
              <w:left w:val="nil"/>
              <w:bottom w:val="nil"/>
              <w:right w:val="nil"/>
            </w:tcBorders>
            <w:vAlign w:val="center"/>
            <w:hideMark/>
          </w:tcPr>
          <w:p w14:paraId="07E9DD62"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$1 635.00 </w:t>
            </w:r>
          </w:p>
        </w:tc>
      </w:tr>
      <w:tr w:rsidR="0080190C" w:rsidRPr="0080190C" w14:paraId="014D810A" w14:textId="77777777" w:rsidTr="0064237F">
        <w:trPr>
          <w:cantSplit/>
          <w:jc w:val="center"/>
        </w:trPr>
        <w:tc>
          <w:tcPr>
            <w:tcW w:w="600" w:type="dxa"/>
            <w:tcBorders>
              <w:top w:val="nil"/>
              <w:left w:val="nil"/>
              <w:bottom w:val="nil"/>
              <w:right w:val="nil"/>
            </w:tcBorders>
            <w:vAlign w:val="center"/>
            <w:hideMark/>
          </w:tcPr>
          <w:p w14:paraId="449962AA"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4B6AEEF2" w14:textId="77777777" w:rsidR="0080190C" w:rsidRPr="0080190C" w:rsidRDefault="0080190C" w:rsidP="0080190C">
            <w:pPr>
              <w:spacing w:after="120" w:line="240" w:lineRule="auto"/>
              <w:ind w:left="1026" w:hanging="492"/>
              <w:jc w:val="left"/>
              <w:textAlignment w:val="baseline"/>
              <w:rPr>
                <w:rFonts w:eastAsia="Times New Roman"/>
                <w:sz w:val="20"/>
                <w:szCs w:val="20"/>
                <w:lang w:eastAsia="en-AU"/>
              </w:rPr>
            </w:pPr>
            <w:r w:rsidRPr="0080190C">
              <w:rPr>
                <w:rFonts w:eastAsia="Times New Roman"/>
                <w:color w:val="000000"/>
                <w:sz w:val="20"/>
                <w:szCs w:val="20"/>
                <w:lang w:eastAsia="en-AU"/>
              </w:rPr>
              <w:t>(iii)</w:t>
            </w:r>
            <w:r w:rsidRPr="0080190C">
              <w:rPr>
                <w:rFonts w:eastAsia="Times New Roman"/>
                <w:color w:val="000000"/>
                <w:sz w:val="20"/>
                <w:szCs w:val="20"/>
                <w:lang w:eastAsia="en-AU"/>
              </w:rPr>
              <w:tab/>
              <w:t>in the case of a tier 3 program</w:t>
            </w:r>
          </w:p>
        </w:tc>
        <w:tc>
          <w:tcPr>
            <w:tcW w:w="1635" w:type="dxa"/>
            <w:tcBorders>
              <w:top w:val="nil"/>
              <w:left w:val="nil"/>
              <w:bottom w:val="nil"/>
              <w:right w:val="nil"/>
            </w:tcBorders>
            <w:vAlign w:val="center"/>
            <w:hideMark/>
          </w:tcPr>
          <w:p w14:paraId="605D95ED"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$10 893.00 </w:t>
            </w:r>
          </w:p>
        </w:tc>
      </w:tr>
      <w:tr w:rsidR="0080190C" w:rsidRPr="0080190C" w14:paraId="6FFC4B1D" w14:textId="77777777" w:rsidTr="0064237F">
        <w:trPr>
          <w:cantSplit/>
          <w:jc w:val="center"/>
        </w:trPr>
        <w:tc>
          <w:tcPr>
            <w:tcW w:w="600" w:type="dxa"/>
            <w:tcBorders>
              <w:top w:val="nil"/>
              <w:left w:val="nil"/>
              <w:bottom w:val="nil"/>
              <w:right w:val="nil"/>
            </w:tcBorders>
            <w:vAlign w:val="center"/>
            <w:hideMark/>
          </w:tcPr>
          <w:p w14:paraId="155C0B3E"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vAlign w:val="center"/>
            <w:hideMark/>
          </w:tcPr>
          <w:p w14:paraId="0727FC41" w14:textId="77777777" w:rsidR="0080190C" w:rsidRPr="0080190C" w:rsidRDefault="0080190C" w:rsidP="0080190C">
            <w:pPr>
              <w:spacing w:after="120" w:line="240" w:lineRule="auto"/>
              <w:ind w:left="1026" w:hanging="492"/>
              <w:jc w:val="left"/>
              <w:textAlignment w:val="baseline"/>
              <w:rPr>
                <w:rFonts w:eastAsia="Times New Roman"/>
                <w:sz w:val="20"/>
                <w:szCs w:val="20"/>
                <w:lang w:eastAsia="en-AU"/>
              </w:rPr>
            </w:pPr>
            <w:r w:rsidRPr="0080190C">
              <w:rPr>
                <w:rFonts w:eastAsia="Times New Roman"/>
                <w:color w:val="000000"/>
                <w:sz w:val="20"/>
                <w:szCs w:val="20"/>
                <w:lang w:eastAsia="en-AU"/>
              </w:rPr>
              <w:t>(iv)</w:t>
            </w:r>
            <w:r w:rsidRPr="0080190C">
              <w:rPr>
                <w:rFonts w:eastAsia="Times New Roman"/>
                <w:color w:val="000000"/>
                <w:sz w:val="20"/>
                <w:szCs w:val="20"/>
                <w:lang w:eastAsia="en-AU"/>
              </w:rPr>
              <w:tab/>
              <w:t>in the case of a tier 4 program</w:t>
            </w:r>
          </w:p>
        </w:tc>
        <w:tc>
          <w:tcPr>
            <w:tcW w:w="1635" w:type="dxa"/>
            <w:tcBorders>
              <w:top w:val="nil"/>
              <w:left w:val="nil"/>
              <w:bottom w:val="nil"/>
              <w:right w:val="nil"/>
            </w:tcBorders>
            <w:vAlign w:val="center"/>
            <w:hideMark/>
          </w:tcPr>
          <w:p w14:paraId="24050778"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$27 232.00 </w:t>
            </w:r>
          </w:p>
        </w:tc>
      </w:tr>
      <w:tr w:rsidR="0080190C" w:rsidRPr="0080190C" w14:paraId="1EEF8ECA" w14:textId="77777777" w:rsidTr="0064237F">
        <w:trPr>
          <w:cantSplit/>
          <w:jc w:val="center"/>
        </w:trPr>
        <w:tc>
          <w:tcPr>
            <w:tcW w:w="600" w:type="dxa"/>
            <w:tcBorders>
              <w:top w:val="nil"/>
              <w:left w:val="nil"/>
              <w:bottom w:val="nil"/>
              <w:right w:val="nil"/>
            </w:tcBorders>
            <w:vAlign w:val="center"/>
            <w:hideMark/>
          </w:tcPr>
          <w:p w14:paraId="3CDA88CA"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hideMark/>
          </w:tcPr>
          <w:p w14:paraId="26BE892C" w14:textId="77777777" w:rsidR="0080190C" w:rsidRPr="0080190C" w:rsidRDefault="0080190C" w:rsidP="0080190C">
            <w:pPr>
              <w:spacing w:after="120" w:line="240" w:lineRule="auto"/>
              <w:ind w:left="534" w:hanging="534"/>
              <w:jc w:val="left"/>
              <w:textAlignment w:val="baseline"/>
              <w:rPr>
                <w:rFonts w:eastAsia="Times New Roman"/>
                <w:sz w:val="20"/>
                <w:szCs w:val="20"/>
                <w:lang w:eastAsia="en-AU"/>
              </w:rPr>
            </w:pPr>
            <w:r w:rsidRPr="0080190C">
              <w:rPr>
                <w:rFonts w:eastAsia="Times New Roman"/>
                <w:color w:val="000000"/>
                <w:sz w:val="20"/>
                <w:szCs w:val="20"/>
                <w:lang w:eastAsia="en-AU"/>
              </w:rPr>
              <w:t>(e)</w:t>
            </w:r>
            <w:r w:rsidRPr="0080190C">
              <w:rPr>
                <w:rFonts w:eastAsia="Times New Roman"/>
                <w:color w:val="000000"/>
                <w:sz w:val="20"/>
                <w:szCs w:val="20"/>
                <w:lang w:eastAsia="en-AU"/>
              </w:rPr>
              <w:tab/>
              <w:t>in respect of a miscellaneous purposes licence</w:t>
            </w:r>
          </w:p>
        </w:tc>
        <w:tc>
          <w:tcPr>
            <w:tcW w:w="1635" w:type="dxa"/>
            <w:tcBorders>
              <w:top w:val="nil"/>
              <w:left w:val="nil"/>
              <w:bottom w:val="nil"/>
              <w:right w:val="nil"/>
            </w:tcBorders>
            <w:vAlign w:val="center"/>
            <w:hideMark/>
          </w:tcPr>
          <w:p w14:paraId="76A12403"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An amount equal to the fee payable under this regulation in connection with the submission of a revised program in respect of the primary mining tenement to which the licence is ancillary </w:t>
            </w:r>
          </w:p>
        </w:tc>
      </w:tr>
      <w:tr w:rsidR="0080190C" w:rsidRPr="0080190C" w14:paraId="7251611A" w14:textId="77777777" w:rsidTr="0064237F">
        <w:trPr>
          <w:cantSplit/>
          <w:jc w:val="center"/>
        </w:trPr>
        <w:tc>
          <w:tcPr>
            <w:tcW w:w="600" w:type="dxa"/>
            <w:tcBorders>
              <w:top w:val="nil"/>
              <w:left w:val="nil"/>
              <w:bottom w:val="nil"/>
              <w:right w:val="nil"/>
            </w:tcBorders>
            <w:hideMark/>
          </w:tcPr>
          <w:p w14:paraId="67458D0F" w14:textId="77777777" w:rsidR="0080190C" w:rsidRPr="0080190C" w:rsidRDefault="0080190C" w:rsidP="0080190C">
            <w:pPr>
              <w:spacing w:after="120" w:line="240" w:lineRule="auto"/>
              <w:jc w:val="left"/>
              <w:textAlignment w:val="baseline"/>
              <w:rPr>
                <w:rFonts w:eastAsia="Times New Roman"/>
                <w:sz w:val="20"/>
                <w:szCs w:val="20"/>
                <w:lang w:eastAsia="en-AU"/>
              </w:rPr>
            </w:pPr>
          </w:p>
        </w:tc>
        <w:tc>
          <w:tcPr>
            <w:tcW w:w="6525" w:type="dxa"/>
            <w:tcBorders>
              <w:top w:val="nil"/>
              <w:left w:val="nil"/>
              <w:bottom w:val="nil"/>
              <w:right w:val="nil"/>
            </w:tcBorders>
            <w:hideMark/>
          </w:tcPr>
          <w:p w14:paraId="724162B2" w14:textId="77777777" w:rsidR="0080190C" w:rsidRPr="0080190C" w:rsidRDefault="0080190C" w:rsidP="0080190C">
            <w:pPr>
              <w:spacing w:after="120" w:line="240" w:lineRule="auto"/>
              <w:ind w:left="534" w:hanging="534"/>
              <w:jc w:val="left"/>
              <w:textAlignment w:val="baseline"/>
              <w:rPr>
                <w:rFonts w:eastAsia="Times New Roman"/>
                <w:color w:val="000000"/>
                <w:sz w:val="20"/>
                <w:szCs w:val="20"/>
                <w:lang w:eastAsia="en-AU"/>
              </w:rPr>
            </w:pPr>
            <w:r w:rsidRPr="0080190C">
              <w:rPr>
                <w:rFonts w:eastAsia="Times New Roman"/>
                <w:color w:val="000000"/>
                <w:sz w:val="20"/>
                <w:szCs w:val="20"/>
                <w:lang w:eastAsia="en-AU"/>
              </w:rPr>
              <w:t>(f)</w:t>
            </w:r>
            <w:r w:rsidRPr="0080190C">
              <w:rPr>
                <w:rFonts w:eastAsia="Times New Roman"/>
                <w:color w:val="000000"/>
                <w:sz w:val="20"/>
                <w:szCs w:val="20"/>
                <w:lang w:eastAsia="en-AU"/>
              </w:rPr>
              <w:tab/>
              <w:t xml:space="preserve">lower prescribed fee in relation to submission of revised program in </w:t>
            </w:r>
            <w:r w:rsidRPr="0080190C">
              <w:rPr>
                <w:rFonts w:eastAsia="Times New Roman"/>
                <w:color w:val="000000"/>
                <w:sz w:val="20"/>
                <w:szCs w:val="20"/>
                <w:lang w:eastAsia="en-AU"/>
              </w:rPr>
              <w:br/>
              <w:t xml:space="preserve">respect of which the Minister has made a determination under regulation 63(3) or (4) of the </w:t>
            </w:r>
            <w:hyperlink r:id="rId85" w:tgtFrame="_blank" w:history="1">
              <w:r w:rsidRPr="0080190C">
                <w:rPr>
                  <w:rFonts w:eastAsia="Times New Roman"/>
                  <w:i/>
                  <w:color w:val="000000"/>
                  <w:sz w:val="20"/>
                  <w:szCs w:val="20"/>
                  <w:lang w:eastAsia="en-AU"/>
                </w:rPr>
                <w:t>Mining Regulations 2020</w:t>
              </w:r>
            </w:hyperlink>
          </w:p>
        </w:tc>
        <w:tc>
          <w:tcPr>
            <w:tcW w:w="1635" w:type="dxa"/>
            <w:tcBorders>
              <w:top w:val="nil"/>
              <w:left w:val="nil"/>
              <w:bottom w:val="nil"/>
              <w:right w:val="nil"/>
            </w:tcBorders>
            <w:hideMark/>
          </w:tcPr>
          <w:p w14:paraId="5174363B"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$272.00 </w:t>
            </w:r>
          </w:p>
        </w:tc>
      </w:tr>
      <w:tr w:rsidR="0080190C" w:rsidRPr="0080190C" w14:paraId="70E36AAA" w14:textId="77777777" w:rsidTr="0064237F">
        <w:trPr>
          <w:cantSplit/>
          <w:jc w:val="center"/>
        </w:trPr>
        <w:tc>
          <w:tcPr>
            <w:tcW w:w="600" w:type="dxa"/>
            <w:tcBorders>
              <w:top w:val="nil"/>
              <w:left w:val="nil"/>
              <w:bottom w:val="nil"/>
              <w:right w:val="nil"/>
            </w:tcBorders>
            <w:hideMark/>
          </w:tcPr>
          <w:p w14:paraId="37072353"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lastRenderedPageBreak/>
              <w:t>10</w:t>
            </w:r>
          </w:p>
        </w:tc>
        <w:tc>
          <w:tcPr>
            <w:tcW w:w="6525" w:type="dxa"/>
            <w:tcBorders>
              <w:top w:val="nil"/>
              <w:left w:val="nil"/>
              <w:bottom w:val="nil"/>
              <w:right w:val="nil"/>
            </w:tcBorders>
            <w:hideMark/>
          </w:tcPr>
          <w:p w14:paraId="27E2EAD0" w14:textId="77777777" w:rsidR="0080190C" w:rsidRPr="0080190C" w:rsidRDefault="0080190C" w:rsidP="0080190C">
            <w:pPr>
              <w:spacing w:after="120" w:line="240" w:lineRule="auto"/>
              <w:jc w:val="left"/>
              <w:textAlignment w:val="baseline"/>
              <w:rPr>
                <w:rFonts w:eastAsia="Times New Roman"/>
                <w:sz w:val="20"/>
                <w:szCs w:val="20"/>
                <w:lang w:eastAsia="en-AU"/>
              </w:rPr>
            </w:pPr>
            <w:r w:rsidRPr="0080190C">
              <w:rPr>
                <w:rFonts w:eastAsia="Times New Roman"/>
                <w:color w:val="000000"/>
                <w:sz w:val="20"/>
                <w:szCs w:val="20"/>
                <w:lang w:eastAsia="en-AU"/>
              </w:rPr>
              <w:t xml:space="preserve">Submission of a program pursuant to Schedule 5 clause 7 of the </w:t>
            </w:r>
            <w:r w:rsidRPr="0080190C">
              <w:rPr>
                <w:rFonts w:eastAsia="Times New Roman"/>
                <w:color w:val="000000"/>
                <w:sz w:val="20"/>
                <w:szCs w:val="20"/>
                <w:lang w:eastAsia="en-AU"/>
              </w:rPr>
              <w:br/>
            </w:r>
            <w:hyperlink r:id="rId86" w:tgtFrame="_blank" w:history="1">
              <w:r w:rsidRPr="0080190C">
                <w:rPr>
                  <w:rFonts w:eastAsia="Times New Roman"/>
                  <w:i/>
                  <w:iCs/>
                  <w:color w:val="000000"/>
                  <w:sz w:val="20"/>
                  <w:szCs w:val="20"/>
                  <w:lang w:eastAsia="en-AU"/>
                </w:rPr>
                <w:t>Mining Regulations 2020</w:t>
              </w:r>
            </w:hyperlink>
          </w:p>
        </w:tc>
        <w:tc>
          <w:tcPr>
            <w:tcW w:w="1635" w:type="dxa"/>
            <w:tcBorders>
              <w:top w:val="nil"/>
              <w:left w:val="nil"/>
              <w:bottom w:val="nil"/>
              <w:right w:val="nil"/>
            </w:tcBorders>
            <w:hideMark/>
          </w:tcPr>
          <w:p w14:paraId="4757083A" w14:textId="77777777" w:rsidR="0080190C" w:rsidRPr="0080190C" w:rsidRDefault="0080190C" w:rsidP="0080190C">
            <w:pPr>
              <w:spacing w:after="120" w:line="240" w:lineRule="auto"/>
              <w:jc w:val="right"/>
              <w:textAlignment w:val="baseline"/>
              <w:rPr>
                <w:rFonts w:eastAsia="Times New Roman"/>
                <w:sz w:val="20"/>
                <w:szCs w:val="20"/>
                <w:lang w:eastAsia="en-AU"/>
              </w:rPr>
            </w:pPr>
            <w:r w:rsidRPr="0080190C">
              <w:rPr>
                <w:rFonts w:eastAsia="Times New Roman"/>
                <w:color w:val="000000"/>
                <w:sz w:val="20"/>
                <w:szCs w:val="20"/>
                <w:lang w:eastAsia="en-AU"/>
              </w:rPr>
              <w:t xml:space="preserve">$2 724.00 </w:t>
            </w:r>
          </w:p>
        </w:tc>
      </w:tr>
    </w:tbl>
    <w:p w14:paraId="5F7FF48A" w14:textId="77777777" w:rsidR="0080190C" w:rsidRPr="0080190C" w:rsidRDefault="0080190C" w:rsidP="0080190C">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80190C">
        <w:rPr>
          <w:rFonts w:eastAsia="Times New Roman"/>
          <w:b/>
          <w:bCs/>
          <w:color w:val="000000"/>
          <w:sz w:val="26"/>
          <w:szCs w:val="26"/>
          <w:lang w:eastAsia="en-AU"/>
        </w:rPr>
        <w:t>Made by the Minister for Energy and Mining</w:t>
      </w:r>
    </w:p>
    <w:p w14:paraId="2196AA3D" w14:textId="45B1F9FB" w:rsidR="0080190C" w:rsidRDefault="0080190C" w:rsidP="0080190C">
      <w:pPr>
        <w:keepNext/>
        <w:keepLines/>
        <w:autoSpaceDE w:val="0"/>
        <w:autoSpaceDN w:val="0"/>
        <w:adjustRightInd w:val="0"/>
        <w:spacing w:after="0" w:line="240" w:lineRule="auto"/>
        <w:jc w:val="left"/>
        <w:rPr>
          <w:rFonts w:eastAsia="Times New Roman"/>
          <w:color w:val="000000"/>
          <w:sz w:val="23"/>
          <w:szCs w:val="23"/>
          <w:lang w:eastAsia="en-AU"/>
        </w:rPr>
      </w:pPr>
      <w:r w:rsidRPr="0080190C">
        <w:rPr>
          <w:rFonts w:eastAsia="Times New Roman"/>
          <w:color w:val="000000"/>
          <w:sz w:val="23"/>
          <w:szCs w:val="23"/>
          <w:lang w:eastAsia="en-AU"/>
        </w:rPr>
        <w:t>on 28 June 2023</w:t>
      </w:r>
    </w:p>
    <w:p w14:paraId="5E849504" w14:textId="77777777" w:rsidR="0080190C" w:rsidRDefault="0080190C" w:rsidP="0080190C">
      <w:pPr>
        <w:pBdr>
          <w:bottom w:val="single" w:sz="4" w:space="1" w:color="auto"/>
        </w:pBdr>
        <w:spacing w:after="0" w:line="52" w:lineRule="exact"/>
        <w:jc w:val="center"/>
        <w:rPr>
          <w:lang w:val="en-US"/>
        </w:rPr>
      </w:pPr>
    </w:p>
    <w:p w14:paraId="30E4B5E5" w14:textId="77777777" w:rsidR="0080190C" w:rsidRDefault="0080190C" w:rsidP="0080190C">
      <w:pPr>
        <w:pBdr>
          <w:top w:val="single" w:sz="4" w:space="1" w:color="auto"/>
        </w:pBdr>
        <w:spacing w:before="34" w:after="0" w:line="14" w:lineRule="exact"/>
        <w:jc w:val="center"/>
        <w:rPr>
          <w:lang w:val="en-US"/>
        </w:rPr>
      </w:pPr>
    </w:p>
    <w:p w14:paraId="235B3667" w14:textId="77777777" w:rsidR="0080190C" w:rsidRDefault="0080190C" w:rsidP="00EA5FED">
      <w:pPr>
        <w:pStyle w:val="GG-body"/>
        <w:spacing w:after="0"/>
        <w:rPr>
          <w:lang w:val="en-US"/>
        </w:rPr>
      </w:pPr>
    </w:p>
    <w:p w14:paraId="05B57E14" w14:textId="77777777" w:rsidR="0031741B" w:rsidRPr="0031741B" w:rsidRDefault="0031741B" w:rsidP="0031741B">
      <w:pPr>
        <w:pStyle w:val="Heading2"/>
      </w:pPr>
      <w:bookmarkStart w:id="230" w:name="_Toc138934592"/>
      <w:r w:rsidRPr="0031741B">
        <w:t>National Parks and Wildlife Act 1972</w:t>
      </w:r>
      <w:bookmarkEnd w:id="230"/>
    </w:p>
    <w:p w14:paraId="1EB28A47" w14:textId="77777777" w:rsidR="0031741B" w:rsidRPr="0031741B" w:rsidRDefault="0031741B" w:rsidP="0031741B">
      <w:pPr>
        <w:jc w:val="center"/>
        <w:rPr>
          <w:i/>
          <w:szCs w:val="17"/>
        </w:rPr>
      </w:pPr>
      <w:r w:rsidRPr="0031741B">
        <w:rPr>
          <w:i/>
          <w:szCs w:val="17"/>
        </w:rPr>
        <w:t>Murray River National Park Management Plan</w:t>
      </w:r>
    </w:p>
    <w:p w14:paraId="426F846F" w14:textId="77777777" w:rsidR="0031741B" w:rsidRPr="0031741B" w:rsidRDefault="0031741B" w:rsidP="0031741B">
      <w:pPr>
        <w:rPr>
          <w:rFonts w:eastAsia="Times New Roman"/>
          <w:szCs w:val="17"/>
        </w:rPr>
      </w:pPr>
      <w:r w:rsidRPr="0031741B">
        <w:rPr>
          <w:rFonts w:eastAsia="Times New Roman"/>
          <w:szCs w:val="17"/>
        </w:rPr>
        <w:t xml:space="preserve">I, SUSAN CLOSE MP, Minister for Climate, Environment and Water, hereby give notice under the provisions of Section 38 of the </w:t>
      </w:r>
      <w:r w:rsidRPr="0031741B">
        <w:rPr>
          <w:rFonts w:eastAsia="Times New Roman"/>
          <w:i/>
          <w:szCs w:val="17"/>
        </w:rPr>
        <w:t>National Parks and Wildlife Act 1972</w:t>
      </w:r>
      <w:r w:rsidRPr="0031741B">
        <w:rPr>
          <w:rFonts w:eastAsia="Times New Roman"/>
          <w:szCs w:val="17"/>
        </w:rPr>
        <w:t xml:space="preserve"> that, on 26 June 2023, I adopted a plan of management for Murray River National Park, Rilli Island Conservation Park, Media Island Conservation Park and Kapunda Island Conservation Park.</w:t>
      </w:r>
    </w:p>
    <w:p w14:paraId="4B386A78" w14:textId="77777777" w:rsidR="0031741B" w:rsidRPr="0031741B" w:rsidRDefault="0031741B" w:rsidP="0031741B">
      <w:pPr>
        <w:rPr>
          <w:rFonts w:eastAsia="Times New Roman"/>
          <w:szCs w:val="20"/>
        </w:rPr>
      </w:pPr>
      <w:r w:rsidRPr="0031741B">
        <w:rPr>
          <w:rFonts w:eastAsia="Times New Roman"/>
          <w:szCs w:val="20"/>
        </w:rPr>
        <w:t>Copies of the plan may be obtained from:</w:t>
      </w:r>
    </w:p>
    <w:p w14:paraId="4E5956C2" w14:textId="77777777" w:rsidR="0031741B" w:rsidRPr="0031741B" w:rsidRDefault="006264A3" w:rsidP="0031741B">
      <w:pPr>
        <w:numPr>
          <w:ilvl w:val="0"/>
          <w:numId w:val="18"/>
        </w:numPr>
        <w:contextualSpacing/>
        <w:rPr>
          <w:rFonts w:eastAsia="Times New Roman"/>
          <w:color w:val="0000FF"/>
          <w:szCs w:val="20"/>
          <w:u w:val="single"/>
        </w:rPr>
      </w:pPr>
      <w:hyperlink r:id="rId87" w:history="1">
        <w:hyperlink r:id="rId88" w:history="1">
          <w:r w:rsidR="0031741B" w:rsidRPr="0031741B">
            <w:rPr>
              <w:rFonts w:eastAsia="Times New Roman"/>
              <w:color w:val="0000FF"/>
              <w:szCs w:val="20"/>
              <w:u w:val="single"/>
            </w:rPr>
            <w:t>https://www.environment.sa.gov.au/topics/park-management/statewide-park-strategies/park-management-plans</w:t>
          </w:r>
        </w:hyperlink>
      </w:hyperlink>
    </w:p>
    <w:p w14:paraId="54623029" w14:textId="77777777" w:rsidR="0031741B" w:rsidRPr="0031741B" w:rsidRDefault="0031741B" w:rsidP="00313B1A">
      <w:pPr>
        <w:numPr>
          <w:ilvl w:val="0"/>
          <w:numId w:val="18"/>
        </w:numPr>
        <w:ind w:left="499" w:hanging="357"/>
        <w:rPr>
          <w:rFonts w:eastAsia="Times New Roman"/>
          <w:szCs w:val="20"/>
        </w:rPr>
      </w:pPr>
      <w:r w:rsidRPr="0031741B">
        <w:rPr>
          <w:rFonts w:eastAsia="Times New Roman"/>
          <w:szCs w:val="20"/>
        </w:rPr>
        <w:t xml:space="preserve">Department for Environment and Water Customer Service Centre, ground floor, 81-95 Waymouth Street, Adelaide SA 5000 </w:t>
      </w:r>
    </w:p>
    <w:p w14:paraId="55DE6D02" w14:textId="77777777" w:rsidR="0031741B" w:rsidRPr="0031741B" w:rsidRDefault="0031741B" w:rsidP="0031741B">
      <w:pPr>
        <w:spacing w:after="0"/>
        <w:rPr>
          <w:rFonts w:eastAsia="Times New Roman"/>
          <w:szCs w:val="17"/>
        </w:rPr>
      </w:pPr>
      <w:r w:rsidRPr="0031741B">
        <w:rPr>
          <w:rFonts w:eastAsia="Times New Roman"/>
          <w:szCs w:val="17"/>
        </w:rPr>
        <w:t>Dated: 26 June 2023</w:t>
      </w:r>
    </w:p>
    <w:p w14:paraId="5108D6F1" w14:textId="77777777" w:rsidR="0031741B" w:rsidRPr="0031741B" w:rsidRDefault="0031741B" w:rsidP="0031741B">
      <w:pPr>
        <w:spacing w:after="0"/>
        <w:jc w:val="right"/>
        <w:rPr>
          <w:rFonts w:eastAsia="Times New Roman"/>
          <w:smallCaps/>
          <w:szCs w:val="20"/>
        </w:rPr>
      </w:pPr>
      <w:r w:rsidRPr="0031741B">
        <w:rPr>
          <w:rFonts w:eastAsia="Times New Roman"/>
          <w:smallCaps/>
          <w:szCs w:val="20"/>
        </w:rPr>
        <w:t>Hon Susan Close MP</w:t>
      </w:r>
    </w:p>
    <w:p w14:paraId="0D474F98" w14:textId="7A6D5E15" w:rsidR="0080190C" w:rsidRDefault="0031741B" w:rsidP="0031741B">
      <w:pPr>
        <w:spacing w:after="0"/>
        <w:jc w:val="right"/>
        <w:rPr>
          <w:rFonts w:eastAsia="Times New Roman"/>
          <w:szCs w:val="17"/>
        </w:rPr>
      </w:pPr>
      <w:r w:rsidRPr="0031741B">
        <w:rPr>
          <w:rFonts w:eastAsia="Times New Roman"/>
          <w:szCs w:val="17"/>
        </w:rPr>
        <w:t>Minister for Climate, Environment and Water</w:t>
      </w:r>
    </w:p>
    <w:p w14:paraId="54294F02" w14:textId="77777777" w:rsidR="0031741B" w:rsidRDefault="0031741B" w:rsidP="0031741B">
      <w:pPr>
        <w:pBdr>
          <w:bottom w:val="single" w:sz="4" w:space="1" w:color="auto"/>
        </w:pBdr>
        <w:spacing w:after="0" w:line="52" w:lineRule="exact"/>
        <w:jc w:val="center"/>
        <w:rPr>
          <w:lang w:val="en-US"/>
        </w:rPr>
      </w:pPr>
    </w:p>
    <w:p w14:paraId="6677CB0C" w14:textId="77777777" w:rsidR="0031741B" w:rsidRDefault="0031741B" w:rsidP="0031741B">
      <w:pPr>
        <w:pBdr>
          <w:top w:val="single" w:sz="4" w:space="1" w:color="auto"/>
        </w:pBdr>
        <w:spacing w:before="34" w:after="0" w:line="14" w:lineRule="exact"/>
        <w:jc w:val="center"/>
        <w:rPr>
          <w:lang w:val="en-US"/>
        </w:rPr>
      </w:pPr>
    </w:p>
    <w:p w14:paraId="3ECFF354" w14:textId="77777777" w:rsidR="0080190C" w:rsidRDefault="0080190C" w:rsidP="00EA5FED">
      <w:pPr>
        <w:pStyle w:val="GG-body"/>
        <w:spacing w:after="0"/>
        <w:rPr>
          <w:lang w:val="en-US"/>
        </w:rPr>
      </w:pPr>
    </w:p>
    <w:p w14:paraId="0C8B35FD" w14:textId="77777777" w:rsidR="0031741B" w:rsidRPr="0031741B" w:rsidRDefault="0031741B" w:rsidP="0031741B">
      <w:pPr>
        <w:pStyle w:val="Heading2"/>
      </w:pPr>
      <w:bookmarkStart w:id="231" w:name="_Toc138934593"/>
      <w:r w:rsidRPr="0031741B">
        <w:t>Petroleum and Geothermal Energy Act 2000</w:t>
      </w:r>
      <w:bookmarkEnd w:id="231"/>
    </w:p>
    <w:p w14:paraId="53A2EC66" w14:textId="77777777" w:rsidR="0031741B" w:rsidRPr="0031741B" w:rsidRDefault="0031741B" w:rsidP="0031741B">
      <w:pPr>
        <w:jc w:val="center"/>
        <w:rPr>
          <w:smallCaps/>
          <w:szCs w:val="17"/>
        </w:rPr>
      </w:pPr>
      <w:r w:rsidRPr="0031741B">
        <w:rPr>
          <w:smallCaps/>
          <w:szCs w:val="17"/>
        </w:rPr>
        <w:t>Section 25(5)(b)</w:t>
      </w:r>
    </w:p>
    <w:p w14:paraId="2C53D574" w14:textId="77777777" w:rsidR="0031741B" w:rsidRPr="0031741B" w:rsidRDefault="0031741B" w:rsidP="0031741B">
      <w:pPr>
        <w:jc w:val="center"/>
        <w:rPr>
          <w:bCs/>
          <w:i/>
          <w:szCs w:val="17"/>
        </w:rPr>
      </w:pPr>
      <w:r w:rsidRPr="0031741B">
        <w:rPr>
          <w:bCs/>
          <w:i/>
          <w:szCs w:val="17"/>
        </w:rPr>
        <w:t>Variation of Petroleum Exploration Licence—PEL 639</w:t>
      </w:r>
    </w:p>
    <w:p w14:paraId="27309929" w14:textId="77777777" w:rsidR="0031741B" w:rsidRPr="0031741B" w:rsidRDefault="0031741B" w:rsidP="0031741B">
      <w:pPr>
        <w:rPr>
          <w:szCs w:val="17"/>
        </w:rPr>
      </w:pPr>
      <w:r w:rsidRPr="0031741B">
        <w:rPr>
          <w:szCs w:val="17"/>
        </w:rPr>
        <w:t xml:space="preserve">Notice is hereby given that under the provisions of the </w:t>
      </w:r>
      <w:r w:rsidRPr="0031741B">
        <w:rPr>
          <w:i/>
          <w:szCs w:val="17"/>
        </w:rPr>
        <w:t xml:space="preserve">Petroleum and Geothermal Energy Act 2000, </w:t>
      </w:r>
      <w:r w:rsidRPr="0031741B">
        <w:rPr>
          <w:szCs w:val="17"/>
        </w:rPr>
        <w:t>pursuant to delegated powers dated 29 June 2018, the conditions of the abovementioned Petroleum Exploration Licence has been varied as follows.</w:t>
      </w:r>
    </w:p>
    <w:p w14:paraId="0E708174" w14:textId="77777777" w:rsidR="0031741B" w:rsidRPr="0031741B" w:rsidRDefault="0031741B" w:rsidP="0031741B">
      <w:pPr>
        <w:rPr>
          <w:szCs w:val="17"/>
        </w:rPr>
      </w:pPr>
      <w:r w:rsidRPr="0031741B">
        <w:rPr>
          <w:szCs w:val="17"/>
        </w:rPr>
        <w:t>Condition 1 of the licence is omitted and the following substituted:</w:t>
      </w:r>
    </w:p>
    <w:p w14:paraId="0D230487" w14:textId="77777777" w:rsidR="0031741B" w:rsidRPr="0031741B" w:rsidRDefault="0031741B" w:rsidP="0031741B">
      <w:pPr>
        <w:ind w:left="426" w:right="4" w:hanging="426"/>
        <w:rPr>
          <w:rFonts w:eastAsia="Times New Roman"/>
          <w:szCs w:val="17"/>
        </w:rPr>
      </w:pPr>
      <w:r w:rsidRPr="0031741B">
        <w:rPr>
          <w:rFonts w:eastAsia="Times New Roman"/>
          <w:szCs w:val="17"/>
        </w:rPr>
        <w:t>“</w:t>
      </w:r>
      <w:r w:rsidRPr="0031741B">
        <w:rPr>
          <w:rFonts w:eastAsia="Times New Roman"/>
          <w:szCs w:val="17"/>
        </w:rPr>
        <w:tab/>
      </w:r>
      <w:r w:rsidRPr="0031741B">
        <w:rPr>
          <w:rFonts w:eastAsia="Times New Roman"/>
          <w:spacing w:val="-2"/>
          <w:szCs w:val="17"/>
        </w:rPr>
        <w:t>During the term of the licence, the Licensee shall carry out or cause to be carried out, exploratory operations on the area comprised in the licence in accordance with such work programs as are approved by the Minister from time to time. Years one to four exploratory operations are guaranteed. These exploratory operations shall include but not necessarily be limited to:</w:t>
      </w:r>
    </w:p>
    <w:tbl>
      <w:tblPr>
        <w:tblW w:w="6696" w:type="dxa"/>
        <w:tblInd w:w="426" w:type="dxa"/>
        <w:tblLayout w:type="fixed"/>
        <w:tblLook w:val="0000" w:firstRow="0" w:lastRow="0" w:firstColumn="0" w:lastColumn="0" w:noHBand="0" w:noVBand="0"/>
      </w:tblPr>
      <w:tblGrid>
        <w:gridCol w:w="1701"/>
        <w:gridCol w:w="4995"/>
      </w:tblGrid>
      <w:tr w:rsidR="0031741B" w:rsidRPr="0031741B" w14:paraId="59E04925" w14:textId="77777777" w:rsidTr="0064237F">
        <w:tc>
          <w:tcPr>
            <w:tcW w:w="1701" w:type="dxa"/>
            <w:tcBorders>
              <w:top w:val="single" w:sz="4" w:space="0" w:color="auto"/>
              <w:bottom w:val="single" w:sz="4" w:space="0" w:color="auto"/>
            </w:tcBorders>
            <w:vAlign w:val="center"/>
          </w:tcPr>
          <w:p w14:paraId="13716A2A" w14:textId="77777777" w:rsidR="0031741B" w:rsidRPr="0031741B" w:rsidRDefault="0031741B" w:rsidP="0031741B">
            <w:pPr>
              <w:tabs>
                <w:tab w:val="left" w:pos="-2160"/>
                <w:tab w:val="left" w:pos="-1440"/>
                <w:tab w:val="left" w:pos="-720"/>
                <w:tab w:val="left" w:pos="0"/>
              </w:tabs>
              <w:suppressAutoHyphens/>
              <w:spacing w:before="40" w:after="40"/>
              <w:jc w:val="center"/>
              <w:rPr>
                <w:b/>
                <w:bCs/>
                <w:spacing w:val="-2"/>
                <w:szCs w:val="17"/>
              </w:rPr>
            </w:pPr>
            <w:r w:rsidRPr="0031741B">
              <w:rPr>
                <w:b/>
                <w:bCs/>
                <w:spacing w:val="-2"/>
                <w:szCs w:val="17"/>
              </w:rPr>
              <w:br w:type="page"/>
              <w:t>Year of Term of Licence</w:t>
            </w:r>
          </w:p>
        </w:tc>
        <w:tc>
          <w:tcPr>
            <w:tcW w:w="4995" w:type="dxa"/>
            <w:tcBorders>
              <w:top w:val="single" w:sz="4" w:space="0" w:color="auto"/>
              <w:bottom w:val="single" w:sz="4" w:space="0" w:color="auto"/>
            </w:tcBorders>
            <w:vAlign w:val="center"/>
          </w:tcPr>
          <w:p w14:paraId="01028CCD" w14:textId="77777777" w:rsidR="0031741B" w:rsidRPr="0031741B" w:rsidRDefault="0031741B" w:rsidP="0031741B">
            <w:pPr>
              <w:spacing w:before="40" w:after="40"/>
              <w:jc w:val="center"/>
              <w:outlineLvl w:val="3"/>
              <w:rPr>
                <w:rFonts w:eastAsia="Times New Roman"/>
                <w:i/>
                <w:iCs/>
                <w:szCs w:val="17"/>
              </w:rPr>
            </w:pPr>
            <w:r w:rsidRPr="0031741B">
              <w:rPr>
                <w:rFonts w:eastAsia="Times New Roman"/>
                <w:b/>
                <w:bCs/>
                <w:i/>
                <w:iCs/>
                <w:szCs w:val="17"/>
              </w:rPr>
              <w:t>Minimum Work Requirements</w:t>
            </w:r>
          </w:p>
        </w:tc>
      </w:tr>
      <w:tr w:rsidR="0031741B" w:rsidRPr="0031741B" w14:paraId="378A4ACE" w14:textId="77777777" w:rsidTr="0064237F">
        <w:tc>
          <w:tcPr>
            <w:tcW w:w="1701" w:type="dxa"/>
            <w:tcBorders>
              <w:top w:val="single" w:sz="4" w:space="0" w:color="auto"/>
            </w:tcBorders>
            <w:vAlign w:val="center"/>
          </w:tcPr>
          <w:p w14:paraId="0C6304E2" w14:textId="77777777" w:rsidR="0031741B" w:rsidRPr="0031741B" w:rsidRDefault="0031741B" w:rsidP="0031741B">
            <w:pPr>
              <w:tabs>
                <w:tab w:val="left" w:pos="-2160"/>
                <w:tab w:val="left" w:pos="-1440"/>
                <w:tab w:val="left" w:pos="-720"/>
                <w:tab w:val="left" w:pos="0"/>
              </w:tabs>
              <w:suppressAutoHyphens/>
              <w:spacing w:before="40" w:after="20"/>
              <w:jc w:val="center"/>
              <w:rPr>
                <w:b/>
                <w:bCs/>
                <w:spacing w:val="-2"/>
                <w:szCs w:val="17"/>
              </w:rPr>
            </w:pPr>
            <w:r w:rsidRPr="0031741B">
              <w:rPr>
                <w:b/>
                <w:bCs/>
                <w:spacing w:val="-2"/>
                <w:szCs w:val="17"/>
              </w:rPr>
              <w:t>One</w:t>
            </w:r>
          </w:p>
        </w:tc>
        <w:tc>
          <w:tcPr>
            <w:tcW w:w="4995" w:type="dxa"/>
            <w:tcBorders>
              <w:top w:val="single" w:sz="4" w:space="0" w:color="auto"/>
            </w:tcBorders>
          </w:tcPr>
          <w:p w14:paraId="4DBF1B62" w14:textId="77777777" w:rsidR="0031741B" w:rsidRPr="0031741B" w:rsidRDefault="0031741B" w:rsidP="0031741B">
            <w:pPr>
              <w:numPr>
                <w:ilvl w:val="0"/>
                <w:numId w:val="20"/>
              </w:numPr>
              <w:suppressAutoHyphens/>
              <w:spacing w:before="40" w:after="20"/>
              <w:jc w:val="left"/>
              <w:rPr>
                <w:spacing w:val="-3"/>
                <w:szCs w:val="17"/>
              </w:rPr>
            </w:pPr>
            <w:r w:rsidRPr="0031741B">
              <w:rPr>
                <w:szCs w:val="17"/>
              </w:rPr>
              <w:t>300 km2 3D seismic acquisition</w:t>
            </w:r>
          </w:p>
        </w:tc>
      </w:tr>
      <w:tr w:rsidR="0031741B" w:rsidRPr="0031741B" w14:paraId="59DB38E7" w14:textId="77777777" w:rsidTr="0064237F">
        <w:tc>
          <w:tcPr>
            <w:tcW w:w="1701" w:type="dxa"/>
            <w:vAlign w:val="center"/>
          </w:tcPr>
          <w:p w14:paraId="4F649042" w14:textId="77777777" w:rsidR="0031741B" w:rsidRPr="0031741B" w:rsidRDefault="0031741B" w:rsidP="0031741B">
            <w:pPr>
              <w:tabs>
                <w:tab w:val="left" w:pos="-2160"/>
                <w:tab w:val="left" w:pos="-1440"/>
                <w:tab w:val="left" w:pos="-720"/>
                <w:tab w:val="left" w:pos="0"/>
              </w:tabs>
              <w:suppressAutoHyphens/>
              <w:spacing w:before="20" w:after="20"/>
              <w:jc w:val="center"/>
              <w:rPr>
                <w:b/>
                <w:bCs/>
                <w:spacing w:val="-2"/>
                <w:szCs w:val="17"/>
              </w:rPr>
            </w:pPr>
            <w:r w:rsidRPr="0031741B">
              <w:rPr>
                <w:b/>
                <w:bCs/>
                <w:spacing w:val="-2"/>
                <w:szCs w:val="17"/>
              </w:rPr>
              <w:t>Two</w:t>
            </w:r>
          </w:p>
        </w:tc>
        <w:tc>
          <w:tcPr>
            <w:tcW w:w="4995" w:type="dxa"/>
          </w:tcPr>
          <w:p w14:paraId="5FFF227F" w14:textId="77777777" w:rsidR="0031741B" w:rsidRPr="0031741B" w:rsidRDefault="0031741B" w:rsidP="0031741B">
            <w:pPr>
              <w:numPr>
                <w:ilvl w:val="0"/>
                <w:numId w:val="20"/>
              </w:numPr>
              <w:suppressAutoHyphens/>
              <w:spacing w:before="20" w:after="20"/>
              <w:jc w:val="left"/>
              <w:rPr>
                <w:spacing w:val="-3"/>
                <w:szCs w:val="17"/>
              </w:rPr>
            </w:pPr>
            <w:r w:rsidRPr="0031741B">
              <w:rPr>
                <w:szCs w:val="17"/>
              </w:rPr>
              <w:t>Geological and geophysical studies</w:t>
            </w:r>
          </w:p>
        </w:tc>
      </w:tr>
      <w:tr w:rsidR="0031741B" w:rsidRPr="0031741B" w14:paraId="7E25DF2B" w14:textId="77777777" w:rsidTr="0064237F">
        <w:tc>
          <w:tcPr>
            <w:tcW w:w="1701" w:type="dxa"/>
            <w:vAlign w:val="center"/>
          </w:tcPr>
          <w:p w14:paraId="4A22DCCB" w14:textId="77777777" w:rsidR="0031741B" w:rsidRPr="0031741B" w:rsidRDefault="0031741B" w:rsidP="0031741B">
            <w:pPr>
              <w:tabs>
                <w:tab w:val="left" w:pos="-2160"/>
                <w:tab w:val="left" w:pos="-1440"/>
                <w:tab w:val="left" w:pos="-720"/>
                <w:tab w:val="left" w:pos="0"/>
              </w:tabs>
              <w:suppressAutoHyphens/>
              <w:spacing w:before="20" w:after="20"/>
              <w:jc w:val="center"/>
              <w:rPr>
                <w:b/>
                <w:bCs/>
                <w:spacing w:val="-2"/>
                <w:szCs w:val="17"/>
              </w:rPr>
            </w:pPr>
            <w:r w:rsidRPr="0031741B">
              <w:rPr>
                <w:b/>
                <w:bCs/>
                <w:spacing w:val="-2"/>
                <w:szCs w:val="17"/>
              </w:rPr>
              <w:t>Three</w:t>
            </w:r>
          </w:p>
        </w:tc>
        <w:tc>
          <w:tcPr>
            <w:tcW w:w="4995" w:type="dxa"/>
          </w:tcPr>
          <w:p w14:paraId="367D40A6" w14:textId="77777777" w:rsidR="0031741B" w:rsidRPr="0031741B" w:rsidRDefault="0031741B" w:rsidP="0031741B">
            <w:pPr>
              <w:numPr>
                <w:ilvl w:val="0"/>
                <w:numId w:val="20"/>
              </w:numPr>
              <w:suppressAutoHyphens/>
              <w:spacing w:before="20" w:after="20"/>
              <w:jc w:val="left"/>
              <w:rPr>
                <w:spacing w:val="-3"/>
                <w:szCs w:val="17"/>
              </w:rPr>
            </w:pPr>
            <w:r w:rsidRPr="0031741B">
              <w:rPr>
                <w:szCs w:val="17"/>
              </w:rPr>
              <w:t>Geological and geophysical studies</w:t>
            </w:r>
          </w:p>
        </w:tc>
      </w:tr>
      <w:tr w:rsidR="0031741B" w:rsidRPr="0031741B" w14:paraId="3D8BFD12" w14:textId="77777777" w:rsidTr="0064237F">
        <w:tc>
          <w:tcPr>
            <w:tcW w:w="1701" w:type="dxa"/>
            <w:vAlign w:val="center"/>
          </w:tcPr>
          <w:p w14:paraId="0DEF5DAD" w14:textId="77777777" w:rsidR="0031741B" w:rsidRPr="0031741B" w:rsidRDefault="0031741B" w:rsidP="0031741B">
            <w:pPr>
              <w:tabs>
                <w:tab w:val="left" w:pos="-2160"/>
                <w:tab w:val="left" w:pos="-1440"/>
                <w:tab w:val="left" w:pos="-720"/>
                <w:tab w:val="left" w:pos="0"/>
              </w:tabs>
              <w:suppressAutoHyphens/>
              <w:spacing w:before="20" w:after="20"/>
              <w:jc w:val="center"/>
              <w:rPr>
                <w:b/>
                <w:bCs/>
                <w:spacing w:val="-2"/>
                <w:szCs w:val="17"/>
              </w:rPr>
            </w:pPr>
            <w:r w:rsidRPr="0031741B">
              <w:rPr>
                <w:b/>
                <w:bCs/>
                <w:spacing w:val="-2"/>
                <w:szCs w:val="17"/>
              </w:rPr>
              <w:t>Four</w:t>
            </w:r>
          </w:p>
        </w:tc>
        <w:tc>
          <w:tcPr>
            <w:tcW w:w="4995" w:type="dxa"/>
          </w:tcPr>
          <w:p w14:paraId="32E95C70" w14:textId="77777777" w:rsidR="0031741B" w:rsidRPr="0031741B" w:rsidRDefault="0031741B" w:rsidP="0031741B">
            <w:pPr>
              <w:numPr>
                <w:ilvl w:val="0"/>
                <w:numId w:val="20"/>
              </w:numPr>
              <w:suppressAutoHyphens/>
              <w:spacing w:before="20" w:after="20"/>
              <w:jc w:val="left"/>
              <w:rPr>
                <w:spacing w:val="-3"/>
                <w:szCs w:val="17"/>
              </w:rPr>
            </w:pPr>
            <w:r w:rsidRPr="0031741B">
              <w:rPr>
                <w:szCs w:val="17"/>
              </w:rPr>
              <w:t>Geological and geophysical studies</w:t>
            </w:r>
          </w:p>
        </w:tc>
      </w:tr>
      <w:tr w:rsidR="0031741B" w:rsidRPr="0031741B" w14:paraId="4212FCFE" w14:textId="77777777" w:rsidTr="0064237F">
        <w:tc>
          <w:tcPr>
            <w:tcW w:w="1701" w:type="dxa"/>
            <w:tcBorders>
              <w:bottom w:val="single" w:sz="4" w:space="0" w:color="auto"/>
            </w:tcBorders>
            <w:vAlign w:val="center"/>
          </w:tcPr>
          <w:p w14:paraId="3E7860D9" w14:textId="77777777" w:rsidR="0031741B" w:rsidRPr="0031741B" w:rsidRDefault="0031741B" w:rsidP="0031741B">
            <w:pPr>
              <w:tabs>
                <w:tab w:val="left" w:pos="-2160"/>
                <w:tab w:val="left" w:pos="-1440"/>
                <w:tab w:val="left" w:pos="-720"/>
                <w:tab w:val="left" w:pos="0"/>
              </w:tabs>
              <w:suppressAutoHyphens/>
              <w:spacing w:before="20" w:after="40"/>
              <w:jc w:val="center"/>
              <w:rPr>
                <w:b/>
                <w:bCs/>
                <w:spacing w:val="-2"/>
                <w:szCs w:val="17"/>
              </w:rPr>
            </w:pPr>
            <w:r w:rsidRPr="0031741B">
              <w:rPr>
                <w:b/>
                <w:bCs/>
                <w:spacing w:val="-2"/>
                <w:szCs w:val="17"/>
              </w:rPr>
              <w:t>Five</w:t>
            </w:r>
          </w:p>
        </w:tc>
        <w:tc>
          <w:tcPr>
            <w:tcW w:w="4995" w:type="dxa"/>
            <w:tcBorders>
              <w:bottom w:val="single" w:sz="4" w:space="0" w:color="auto"/>
            </w:tcBorders>
          </w:tcPr>
          <w:p w14:paraId="2B283F59" w14:textId="77777777" w:rsidR="0031741B" w:rsidRPr="0031741B" w:rsidRDefault="0031741B" w:rsidP="0031741B">
            <w:pPr>
              <w:numPr>
                <w:ilvl w:val="0"/>
                <w:numId w:val="19"/>
              </w:numPr>
              <w:suppressAutoHyphens/>
              <w:spacing w:before="20" w:after="40"/>
              <w:jc w:val="left"/>
              <w:rPr>
                <w:spacing w:val="-3"/>
                <w:szCs w:val="17"/>
              </w:rPr>
            </w:pPr>
            <w:r w:rsidRPr="0031741B">
              <w:rPr>
                <w:szCs w:val="17"/>
              </w:rPr>
              <w:t>Geological and geophysical studies</w:t>
            </w:r>
          </w:p>
        </w:tc>
      </w:tr>
    </w:tbl>
    <w:p w14:paraId="6D8076EF" w14:textId="77777777" w:rsidR="0031741B" w:rsidRPr="0031741B" w:rsidRDefault="0031741B" w:rsidP="0031741B">
      <w:pPr>
        <w:ind w:right="1847"/>
        <w:jc w:val="right"/>
        <w:rPr>
          <w:rFonts w:eastAsia="Times New Roman"/>
          <w:szCs w:val="17"/>
        </w:rPr>
      </w:pPr>
      <w:r w:rsidRPr="0031741B">
        <w:rPr>
          <w:rFonts w:eastAsia="Times New Roman"/>
          <w:szCs w:val="17"/>
        </w:rPr>
        <w:t>”</w:t>
      </w:r>
    </w:p>
    <w:p w14:paraId="745FA6C8" w14:textId="77777777" w:rsidR="0031741B" w:rsidRPr="0031741B" w:rsidRDefault="0031741B" w:rsidP="0031741B">
      <w:pPr>
        <w:spacing w:before="120" w:after="0"/>
        <w:rPr>
          <w:rFonts w:eastAsia="Times New Roman"/>
          <w:szCs w:val="17"/>
        </w:rPr>
      </w:pPr>
      <w:r w:rsidRPr="0031741B">
        <w:rPr>
          <w:rFonts w:eastAsia="Times New Roman"/>
          <w:szCs w:val="17"/>
        </w:rPr>
        <w:t>Dated: 22 June 2023</w:t>
      </w:r>
    </w:p>
    <w:p w14:paraId="148E3F85" w14:textId="77777777" w:rsidR="0031741B" w:rsidRPr="0031741B" w:rsidRDefault="0031741B" w:rsidP="0031741B">
      <w:pPr>
        <w:spacing w:after="0"/>
        <w:jc w:val="right"/>
        <w:rPr>
          <w:rFonts w:eastAsia="Times New Roman"/>
          <w:smallCaps/>
          <w:szCs w:val="20"/>
        </w:rPr>
      </w:pPr>
      <w:r w:rsidRPr="0031741B">
        <w:rPr>
          <w:rFonts w:eastAsia="Times New Roman"/>
          <w:smallCaps/>
          <w:szCs w:val="20"/>
        </w:rPr>
        <w:t>NICK PANAGOPOULOS</w:t>
      </w:r>
    </w:p>
    <w:p w14:paraId="30278458" w14:textId="77777777" w:rsidR="0031741B" w:rsidRPr="0031741B" w:rsidRDefault="0031741B" w:rsidP="0031741B">
      <w:pPr>
        <w:spacing w:after="0"/>
        <w:jc w:val="right"/>
        <w:rPr>
          <w:rFonts w:eastAsia="Times New Roman"/>
          <w:bCs/>
          <w:szCs w:val="17"/>
          <w:lang w:val="en-US"/>
        </w:rPr>
      </w:pPr>
      <w:r w:rsidRPr="0031741B">
        <w:rPr>
          <w:rFonts w:eastAsia="Times New Roman"/>
          <w:bCs/>
          <w:szCs w:val="17"/>
          <w:lang w:val="en-US"/>
        </w:rPr>
        <w:t>A/Executive Director</w:t>
      </w:r>
    </w:p>
    <w:p w14:paraId="770CF231" w14:textId="77777777" w:rsidR="0031741B" w:rsidRPr="0031741B" w:rsidRDefault="0031741B" w:rsidP="0031741B">
      <w:pPr>
        <w:spacing w:after="0"/>
        <w:jc w:val="right"/>
        <w:rPr>
          <w:rFonts w:eastAsia="Times New Roman"/>
          <w:bCs/>
          <w:szCs w:val="17"/>
          <w:lang w:val="en-US"/>
        </w:rPr>
      </w:pPr>
      <w:r w:rsidRPr="0031741B">
        <w:rPr>
          <w:rFonts w:eastAsia="Times New Roman"/>
          <w:bCs/>
          <w:szCs w:val="17"/>
          <w:lang w:val="en-US"/>
        </w:rPr>
        <w:t>Energy Resources Division</w:t>
      </w:r>
    </w:p>
    <w:p w14:paraId="46B433EB" w14:textId="77777777" w:rsidR="0031741B" w:rsidRPr="0031741B" w:rsidRDefault="0031741B" w:rsidP="0031741B">
      <w:pPr>
        <w:spacing w:after="0"/>
        <w:jc w:val="right"/>
        <w:rPr>
          <w:rFonts w:eastAsia="Times New Roman"/>
          <w:bCs/>
          <w:szCs w:val="17"/>
        </w:rPr>
      </w:pPr>
      <w:r w:rsidRPr="0031741B">
        <w:rPr>
          <w:rFonts w:eastAsia="Times New Roman"/>
          <w:bCs/>
          <w:szCs w:val="17"/>
        </w:rPr>
        <w:t>Department for Energy and Mining</w:t>
      </w:r>
    </w:p>
    <w:p w14:paraId="0051D165" w14:textId="649BB8AB" w:rsidR="0031741B" w:rsidRDefault="0031741B" w:rsidP="0031741B">
      <w:pPr>
        <w:spacing w:after="0" w:line="240" w:lineRule="auto"/>
        <w:jc w:val="right"/>
        <w:rPr>
          <w:rFonts w:eastAsia="Times New Roman"/>
          <w:smallCaps/>
          <w:szCs w:val="17"/>
        </w:rPr>
      </w:pPr>
      <w:r w:rsidRPr="0031741B">
        <w:rPr>
          <w:rFonts w:eastAsia="Times New Roman"/>
          <w:szCs w:val="17"/>
        </w:rPr>
        <w:t>Delegate of the Minister for Energy and Mining</w:t>
      </w:r>
    </w:p>
    <w:p w14:paraId="6C6AEE75" w14:textId="77777777" w:rsidR="0031741B" w:rsidRDefault="0031741B" w:rsidP="0031741B">
      <w:pPr>
        <w:pBdr>
          <w:bottom w:val="single" w:sz="4" w:space="1" w:color="auto"/>
        </w:pBdr>
        <w:spacing w:after="0" w:line="52" w:lineRule="exact"/>
        <w:jc w:val="center"/>
        <w:rPr>
          <w:rFonts w:eastAsia="Times New Roman"/>
          <w:bCs/>
          <w:szCs w:val="17"/>
        </w:rPr>
      </w:pPr>
    </w:p>
    <w:p w14:paraId="35AC4243" w14:textId="77777777" w:rsidR="0031741B" w:rsidRDefault="0031741B" w:rsidP="00EA5FED">
      <w:pPr>
        <w:pStyle w:val="GG-body"/>
        <w:spacing w:after="0"/>
        <w:rPr>
          <w:lang w:val="en-US"/>
        </w:rPr>
      </w:pPr>
    </w:p>
    <w:p w14:paraId="325983DE" w14:textId="77777777" w:rsidR="0031741B" w:rsidRPr="0031741B" w:rsidRDefault="0031741B" w:rsidP="0031741B">
      <w:pPr>
        <w:jc w:val="center"/>
        <w:rPr>
          <w:caps/>
          <w:szCs w:val="17"/>
        </w:rPr>
      </w:pPr>
      <w:r w:rsidRPr="0031741B">
        <w:rPr>
          <w:caps/>
          <w:szCs w:val="17"/>
        </w:rPr>
        <w:t>Petroleum and Geothermal Energy Act 2000</w:t>
      </w:r>
    </w:p>
    <w:p w14:paraId="2F24B198" w14:textId="77777777" w:rsidR="0031741B" w:rsidRPr="0031741B" w:rsidRDefault="0031741B" w:rsidP="0031741B">
      <w:pPr>
        <w:jc w:val="center"/>
        <w:rPr>
          <w:bCs/>
          <w:i/>
          <w:szCs w:val="17"/>
        </w:rPr>
      </w:pPr>
      <w:r w:rsidRPr="0031741B">
        <w:rPr>
          <w:bCs/>
          <w:i/>
          <w:szCs w:val="17"/>
        </w:rPr>
        <w:t>Suspension of Petroleum Retention Licence—</w:t>
      </w:r>
      <w:r w:rsidRPr="0031741B">
        <w:rPr>
          <w:bCs/>
          <w:i/>
          <w:szCs w:val="17"/>
        </w:rPr>
        <w:br/>
        <w:t>PRLs 221, 222, 223, 224, 225, 226, 227, 228, 229 and 230</w:t>
      </w:r>
    </w:p>
    <w:p w14:paraId="2DBDD4CF" w14:textId="77777777" w:rsidR="0031741B" w:rsidRPr="0031741B" w:rsidRDefault="0031741B" w:rsidP="0031741B">
      <w:pPr>
        <w:rPr>
          <w:rFonts w:eastAsia="Times New Roman"/>
          <w:szCs w:val="17"/>
        </w:rPr>
      </w:pPr>
      <w:r w:rsidRPr="0031741B">
        <w:rPr>
          <w:rFonts w:eastAsia="Times New Roman"/>
          <w:szCs w:val="17"/>
        </w:rPr>
        <w:t xml:space="preserve">Pursuant to section 90 of the </w:t>
      </w:r>
      <w:r w:rsidRPr="0031741B">
        <w:rPr>
          <w:rFonts w:eastAsia="Times New Roman"/>
          <w:i/>
          <w:iCs/>
          <w:szCs w:val="17"/>
        </w:rPr>
        <w:t>Petroleum and Geothermal Energy Act 2000</w:t>
      </w:r>
      <w:r w:rsidRPr="0031741B">
        <w:rPr>
          <w:rFonts w:eastAsia="Times New Roman"/>
          <w:szCs w:val="17"/>
        </w:rPr>
        <w:t>, notice is hereby given that the abovementioned Licences have been suspended for the period from 7 April 2023 to 6 October 2023 inclusive, pursuant to delegated powers dated 29 June 2018.</w:t>
      </w:r>
    </w:p>
    <w:p w14:paraId="6699D2B4" w14:textId="77777777" w:rsidR="0031741B" w:rsidRPr="0031741B" w:rsidRDefault="0031741B" w:rsidP="0031741B">
      <w:pPr>
        <w:rPr>
          <w:rFonts w:eastAsia="Times New Roman"/>
          <w:szCs w:val="17"/>
        </w:rPr>
      </w:pPr>
      <w:r w:rsidRPr="0031741B">
        <w:rPr>
          <w:szCs w:val="17"/>
        </w:rPr>
        <w:t>The expiry date of PRLs 221, 222, 223, 224, 225, 226, 227, 228, 229 and 230 is now determined to be 24 April 2026.</w:t>
      </w:r>
    </w:p>
    <w:p w14:paraId="36352480" w14:textId="77777777" w:rsidR="0031741B" w:rsidRPr="0031741B" w:rsidRDefault="0031741B" w:rsidP="0031741B">
      <w:pPr>
        <w:spacing w:before="120" w:after="0"/>
        <w:rPr>
          <w:rFonts w:eastAsia="Times New Roman"/>
          <w:szCs w:val="17"/>
        </w:rPr>
      </w:pPr>
      <w:r w:rsidRPr="0031741B">
        <w:rPr>
          <w:rFonts w:eastAsia="Times New Roman"/>
          <w:szCs w:val="17"/>
        </w:rPr>
        <w:t>Dated: 21 June 2023</w:t>
      </w:r>
    </w:p>
    <w:p w14:paraId="2FC60590" w14:textId="77777777" w:rsidR="0031741B" w:rsidRPr="0031741B" w:rsidRDefault="0031741B" w:rsidP="0031741B">
      <w:pPr>
        <w:spacing w:after="0"/>
        <w:jc w:val="right"/>
        <w:rPr>
          <w:rFonts w:eastAsia="Times New Roman"/>
          <w:smallCaps/>
          <w:szCs w:val="20"/>
        </w:rPr>
      </w:pPr>
      <w:r w:rsidRPr="0031741B">
        <w:rPr>
          <w:rFonts w:eastAsia="Times New Roman"/>
          <w:smallCaps/>
          <w:szCs w:val="20"/>
        </w:rPr>
        <w:t>NICK PANAGOPOULOS</w:t>
      </w:r>
    </w:p>
    <w:p w14:paraId="5AD02E97" w14:textId="77777777" w:rsidR="0031741B" w:rsidRPr="0031741B" w:rsidRDefault="0031741B" w:rsidP="0031741B">
      <w:pPr>
        <w:spacing w:after="0"/>
        <w:jc w:val="right"/>
        <w:rPr>
          <w:rFonts w:eastAsia="Times New Roman"/>
          <w:bCs/>
          <w:szCs w:val="17"/>
          <w:lang w:val="en-US"/>
        </w:rPr>
      </w:pPr>
      <w:r w:rsidRPr="0031741B">
        <w:rPr>
          <w:rFonts w:eastAsia="Times New Roman"/>
          <w:bCs/>
          <w:szCs w:val="17"/>
          <w:lang w:val="en-US"/>
        </w:rPr>
        <w:t>A/Executive Director</w:t>
      </w:r>
    </w:p>
    <w:p w14:paraId="7F98496B" w14:textId="77777777" w:rsidR="0031741B" w:rsidRPr="0031741B" w:rsidRDefault="0031741B" w:rsidP="0031741B">
      <w:pPr>
        <w:spacing w:after="0"/>
        <w:jc w:val="right"/>
        <w:rPr>
          <w:rFonts w:eastAsia="Times New Roman"/>
          <w:bCs/>
          <w:szCs w:val="17"/>
          <w:lang w:val="en-US"/>
        </w:rPr>
      </w:pPr>
      <w:r w:rsidRPr="0031741B">
        <w:rPr>
          <w:rFonts w:eastAsia="Times New Roman"/>
          <w:bCs/>
          <w:szCs w:val="17"/>
          <w:lang w:val="en-US"/>
        </w:rPr>
        <w:t>Energy Resources Division</w:t>
      </w:r>
    </w:p>
    <w:p w14:paraId="104583A9" w14:textId="77777777" w:rsidR="0031741B" w:rsidRPr="0031741B" w:rsidRDefault="0031741B" w:rsidP="0031741B">
      <w:pPr>
        <w:spacing w:after="0"/>
        <w:jc w:val="right"/>
        <w:rPr>
          <w:rFonts w:eastAsia="Times New Roman"/>
          <w:bCs/>
          <w:szCs w:val="17"/>
        </w:rPr>
      </w:pPr>
      <w:r w:rsidRPr="0031741B">
        <w:rPr>
          <w:rFonts w:eastAsia="Times New Roman"/>
          <w:bCs/>
          <w:szCs w:val="17"/>
        </w:rPr>
        <w:t>Department for Energy and Mining</w:t>
      </w:r>
    </w:p>
    <w:p w14:paraId="31C14DCA" w14:textId="2AD0223D" w:rsidR="0031741B" w:rsidRDefault="0031741B" w:rsidP="0031741B">
      <w:pPr>
        <w:spacing w:after="0" w:line="240" w:lineRule="auto"/>
        <w:jc w:val="right"/>
        <w:rPr>
          <w:rFonts w:eastAsia="Times New Roman"/>
          <w:smallCaps/>
          <w:szCs w:val="17"/>
        </w:rPr>
      </w:pPr>
      <w:r w:rsidRPr="0031741B">
        <w:rPr>
          <w:rFonts w:eastAsia="Times New Roman"/>
          <w:szCs w:val="17"/>
        </w:rPr>
        <w:t>Delegate of the Minister for Energy and Mining</w:t>
      </w:r>
    </w:p>
    <w:p w14:paraId="58E41973" w14:textId="77777777" w:rsidR="0031741B" w:rsidRDefault="0031741B" w:rsidP="0031741B">
      <w:pPr>
        <w:pBdr>
          <w:bottom w:val="single" w:sz="4" w:space="1" w:color="auto"/>
        </w:pBdr>
        <w:spacing w:after="0" w:line="52" w:lineRule="exact"/>
        <w:jc w:val="center"/>
        <w:rPr>
          <w:rFonts w:eastAsia="Times New Roman"/>
          <w:bCs/>
          <w:szCs w:val="17"/>
        </w:rPr>
      </w:pPr>
    </w:p>
    <w:p w14:paraId="4546BADD" w14:textId="77777777" w:rsidR="0031741B" w:rsidRDefault="0031741B" w:rsidP="0031741B">
      <w:pPr>
        <w:pBdr>
          <w:top w:val="single" w:sz="4" w:space="1" w:color="auto"/>
        </w:pBdr>
        <w:spacing w:before="34" w:after="0" w:line="14" w:lineRule="exact"/>
        <w:jc w:val="center"/>
        <w:rPr>
          <w:rFonts w:eastAsia="Times New Roman"/>
          <w:bCs/>
          <w:szCs w:val="17"/>
        </w:rPr>
      </w:pPr>
    </w:p>
    <w:p w14:paraId="434B27EE" w14:textId="77777777" w:rsidR="0031741B" w:rsidRDefault="0031741B" w:rsidP="0031741B">
      <w:pPr>
        <w:spacing w:after="0"/>
        <w:jc w:val="center"/>
        <w:rPr>
          <w:caps/>
          <w:szCs w:val="17"/>
          <w:lang w:val="en-GB"/>
        </w:rPr>
      </w:pPr>
    </w:p>
    <w:p w14:paraId="1A43BE11" w14:textId="68814BF0" w:rsidR="0031741B" w:rsidRPr="0031741B" w:rsidRDefault="0031741B" w:rsidP="0031741B">
      <w:pPr>
        <w:pStyle w:val="Heading2"/>
      </w:pPr>
      <w:bookmarkStart w:id="232" w:name="_Toc138934594"/>
      <w:r w:rsidRPr="0031741B">
        <w:t>Planning, Development and Infrastructure Act 2016</w:t>
      </w:r>
      <w:bookmarkEnd w:id="232"/>
    </w:p>
    <w:p w14:paraId="33DF4A86" w14:textId="77777777" w:rsidR="0031741B" w:rsidRPr="0031741B" w:rsidRDefault="0031741B" w:rsidP="0031741B">
      <w:pPr>
        <w:jc w:val="center"/>
        <w:rPr>
          <w:smallCaps/>
          <w:szCs w:val="17"/>
          <w:lang w:val="en-GB"/>
        </w:rPr>
      </w:pPr>
      <w:r w:rsidRPr="0031741B">
        <w:rPr>
          <w:smallCaps/>
          <w:szCs w:val="17"/>
          <w:lang w:val="en-GB"/>
        </w:rPr>
        <w:t>Section 76</w:t>
      </w:r>
    </w:p>
    <w:p w14:paraId="183AC0F0" w14:textId="77777777" w:rsidR="0031741B" w:rsidRPr="0031741B" w:rsidRDefault="0031741B" w:rsidP="0031741B">
      <w:pPr>
        <w:jc w:val="center"/>
        <w:rPr>
          <w:i/>
          <w:szCs w:val="17"/>
          <w:lang w:val="en-GB"/>
        </w:rPr>
      </w:pPr>
      <w:r w:rsidRPr="0031741B">
        <w:rPr>
          <w:i/>
          <w:szCs w:val="17"/>
          <w:lang w:val="en-GB"/>
        </w:rPr>
        <w:t>Amendment to the Planning and Design Code</w:t>
      </w:r>
    </w:p>
    <w:p w14:paraId="21086AE4" w14:textId="77777777" w:rsidR="0031741B" w:rsidRPr="0031741B" w:rsidRDefault="0031741B" w:rsidP="0031741B">
      <w:pPr>
        <w:rPr>
          <w:rFonts w:eastAsia="Times New Roman"/>
          <w:i/>
          <w:szCs w:val="17"/>
          <w:lang w:val="en-GB"/>
        </w:rPr>
      </w:pPr>
      <w:r w:rsidRPr="0031741B">
        <w:rPr>
          <w:rFonts w:eastAsia="Times New Roman"/>
          <w:i/>
          <w:szCs w:val="17"/>
          <w:lang w:val="en-GB"/>
        </w:rPr>
        <w:t>Preamble</w:t>
      </w:r>
    </w:p>
    <w:p w14:paraId="5AF96D0A" w14:textId="77777777" w:rsidR="0031741B" w:rsidRPr="0031741B" w:rsidRDefault="0031741B" w:rsidP="0031741B">
      <w:pPr>
        <w:rPr>
          <w:rFonts w:eastAsia="Times New Roman"/>
          <w:szCs w:val="17"/>
          <w:lang w:val="en-GB"/>
        </w:rPr>
      </w:pPr>
      <w:r w:rsidRPr="0031741B">
        <w:rPr>
          <w:rFonts w:eastAsia="Times New Roman"/>
          <w:szCs w:val="17"/>
          <w:lang w:val="en-GB"/>
        </w:rPr>
        <w:t xml:space="preserve">It is necessary to amend the Planning and Design Code (the Code) in operation at 15 June 2023 (Version 2023.8) in order to make changes </w:t>
      </w:r>
      <w:r w:rsidRPr="0031741B">
        <w:rPr>
          <w:rFonts w:eastAsiaTheme="minorHAnsi"/>
          <w:szCs w:val="17"/>
          <w:lang w:val="en-GB"/>
        </w:rPr>
        <w:t xml:space="preserve">of form relating to the Code’s spatial layers and their relationship with land parcels. NOTE: There are no changes to the application of zone, subzone or overlay boundaries and their relationship with affected parcels or the intent of policy application as a result of this amendment. </w:t>
      </w:r>
    </w:p>
    <w:p w14:paraId="2DD90C06" w14:textId="77777777" w:rsidR="0031741B" w:rsidRPr="0031741B" w:rsidRDefault="0031741B" w:rsidP="0031741B">
      <w:pPr>
        <w:numPr>
          <w:ilvl w:val="0"/>
          <w:numId w:val="25"/>
        </w:numPr>
        <w:jc w:val="left"/>
        <w:rPr>
          <w:rFonts w:eastAsia="Times New Roman"/>
          <w:szCs w:val="17"/>
          <w:lang w:val="en-GB"/>
        </w:rPr>
      </w:pPr>
      <w:r w:rsidRPr="0031741B">
        <w:rPr>
          <w:rFonts w:eastAsia="Times New Roman"/>
          <w:szCs w:val="17"/>
          <w:lang w:val="en-GB"/>
        </w:rPr>
        <w:lastRenderedPageBreak/>
        <w:t xml:space="preserve">PURSUANT to section 76 of the </w:t>
      </w:r>
      <w:r w:rsidRPr="0031741B">
        <w:rPr>
          <w:rFonts w:eastAsia="Times New Roman"/>
          <w:i/>
          <w:szCs w:val="17"/>
          <w:lang w:val="en-GB"/>
        </w:rPr>
        <w:t xml:space="preserve">Planning, Development and Infrastructure Act 2016 </w:t>
      </w:r>
      <w:r w:rsidRPr="0031741B">
        <w:rPr>
          <w:rFonts w:eastAsia="Times New Roman"/>
          <w:szCs w:val="17"/>
          <w:lang w:val="en-GB"/>
        </w:rPr>
        <w:t>(the Act), I hereby amend the Code in order to make changes of form (without altering the effect of underlying policy), correct errors and make operational amendments as follows:</w:t>
      </w:r>
    </w:p>
    <w:p w14:paraId="7AAF1187" w14:textId="77777777" w:rsidR="0031741B" w:rsidRPr="0031741B" w:rsidRDefault="0031741B" w:rsidP="0031741B">
      <w:pPr>
        <w:numPr>
          <w:ilvl w:val="0"/>
          <w:numId w:val="21"/>
        </w:numPr>
        <w:ind w:right="-1"/>
        <w:jc w:val="left"/>
        <w:rPr>
          <w:rFonts w:eastAsia="Times New Roman"/>
          <w:szCs w:val="17"/>
        </w:rPr>
      </w:pPr>
      <w:r w:rsidRPr="0031741B">
        <w:rPr>
          <w:rFonts w:eastAsia="Times New Roman"/>
          <w:bCs/>
          <w:szCs w:val="17"/>
          <w:lang w:val="en-GB"/>
        </w:rPr>
        <w:t>Undertake minor</w:t>
      </w:r>
      <w:r w:rsidRPr="0031741B">
        <w:rPr>
          <w:rFonts w:eastAsia="Times New Roman"/>
          <w:szCs w:val="17"/>
        </w:rPr>
        <w:t xml:space="preserve"> alterations to the geometry of the spatial layers and data in the Code to maintain the current relationship between the parcel boundaries and Code data as a result of the following:</w:t>
      </w:r>
    </w:p>
    <w:p w14:paraId="29404F98" w14:textId="77777777" w:rsidR="0031741B" w:rsidRPr="0031741B" w:rsidRDefault="0031741B" w:rsidP="0031741B">
      <w:pPr>
        <w:numPr>
          <w:ilvl w:val="1"/>
          <w:numId w:val="24"/>
        </w:numPr>
        <w:ind w:right="-1"/>
        <w:jc w:val="left"/>
        <w:rPr>
          <w:rFonts w:eastAsia="Times New Roman"/>
          <w:szCs w:val="17"/>
        </w:rPr>
      </w:pPr>
      <w:r w:rsidRPr="0031741B">
        <w:rPr>
          <w:rFonts w:eastAsia="Times New Roman"/>
          <w:szCs w:val="17"/>
        </w:rPr>
        <w:t>New plans of division deposited in the Land Titles Office between 7 June 2023 and 20 June 2023 affecting the following spatial and data layers in the Code:</w:t>
      </w:r>
    </w:p>
    <w:p w14:paraId="233A5542" w14:textId="77777777" w:rsidR="0031741B" w:rsidRPr="0031741B" w:rsidRDefault="0031741B" w:rsidP="0031741B">
      <w:pPr>
        <w:numPr>
          <w:ilvl w:val="2"/>
          <w:numId w:val="22"/>
        </w:numPr>
        <w:ind w:left="2410" w:hanging="425"/>
        <w:jc w:val="left"/>
        <w:rPr>
          <w:rFonts w:eastAsia="Times New Roman"/>
          <w:szCs w:val="17"/>
        </w:rPr>
      </w:pPr>
      <w:bookmarkStart w:id="233" w:name="_Hlk111023477"/>
      <w:r w:rsidRPr="0031741B">
        <w:rPr>
          <w:rFonts w:eastAsia="Times New Roman"/>
          <w:szCs w:val="17"/>
        </w:rPr>
        <w:t>Zones and subzones</w:t>
      </w:r>
    </w:p>
    <w:p w14:paraId="0FE5930E" w14:textId="77777777" w:rsidR="0031741B" w:rsidRPr="0031741B" w:rsidRDefault="0031741B" w:rsidP="0031741B">
      <w:pPr>
        <w:numPr>
          <w:ilvl w:val="2"/>
          <w:numId w:val="22"/>
        </w:numPr>
        <w:spacing w:after="0"/>
        <w:ind w:left="2410" w:hanging="425"/>
        <w:jc w:val="left"/>
        <w:rPr>
          <w:rFonts w:eastAsia="Times New Roman"/>
          <w:szCs w:val="17"/>
        </w:rPr>
      </w:pPr>
      <w:r w:rsidRPr="0031741B">
        <w:rPr>
          <w:rFonts w:eastAsia="Times New Roman"/>
          <w:szCs w:val="17"/>
        </w:rPr>
        <w:t>Technical and Numeric Variations</w:t>
      </w:r>
    </w:p>
    <w:p w14:paraId="75473DE6" w14:textId="77777777" w:rsidR="0031741B" w:rsidRPr="0031741B" w:rsidRDefault="0031741B" w:rsidP="0031741B">
      <w:pPr>
        <w:numPr>
          <w:ilvl w:val="3"/>
          <w:numId w:val="23"/>
        </w:numPr>
        <w:spacing w:after="0" w:line="240" w:lineRule="auto"/>
        <w:contextualSpacing/>
        <w:jc w:val="left"/>
        <w:rPr>
          <w:rFonts w:eastAsia="Times New Roman"/>
          <w:szCs w:val="17"/>
        </w:rPr>
      </w:pPr>
      <w:bookmarkStart w:id="234" w:name="_Hlk104814813"/>
      <w:r w:rsidRPr="0031741B">
        <w:rPr>
          <w:rFonts w:eastAsia="Times New Roman"/>
          <w:szCs w:val="17"/>
        </w:rPr>
        <w:t>Building Heights (Levels)</w:t>
      </w:r>
    </w:p>
    <w:p w14:paraId="491E9B23" w14:textId="77777777" w:rsidR="0031741B" w:rsidRPr="0031741B" w:rsidRDefault="0031741B" w:rsidP="0031741B">
      <w:pPr>
        <w:numPr>
          <w:ilvl w:val="3"/>
          <w:numId w:val="23"/>
        </w:numPr>
        <w:spacing w:after="0"/>
        <w:contextualSpacing/>
        <w:jc w:val="left"/>
        <w:rPr>
          <w:rFonts w:eastAsia="Times New Roman"/>
          <w:szCs w:val="17"/>
        </w:rPr>
      </w:pPr>
      <w:r w:rsidRPr="0031741B">
        <w:rPr>
          <w:rFonts w:eastAsia="Times New Roman"/>
          <w:szCs w:val="17"/>
        </w:rPr>
        <w:t>Building Heights (Metres)</w:t>
      </w:r>
    </w:p>
    <w:p w14:paraId="36326DD9" w14:textId="77777777" w:rsidR="0031741B" w:rsidRPr="0031741B" w:rsidRDefault="0031741B" w:rsidP="0031741B">
      <w:pPr>
        <w:numPr>
          <w:ilvl w:val="3"/>
          <w:numId w:val="23"/>
        </w:numPr>
        <w:spacing w:after="0"/>
        <w:contextualSpacing/>
        <w:jc w:val="left"/>
        <w:rPr>
          <w:rFonts w:eastAsia="Times New Roman"/>
          <w:szCs w:val="17"/>
        </w:rPr>
      </w:pPr>
      <w:r w:rsidRPr="0031741B">
        <w:rPr>
          <w:rFonts w:eastAsia="Times New Roman"/>
          <w:szCs w:val="17"/>
        </w:rPr>
        <w:t>Concept Plan</w:t>
      </w:r>
    </w:p>
    <w:p w14:paraId="47ACF965" w14:textId="77777777" w:rsidR="0031741B" w:rsidRPr="0031741B" w:rsidRDefault="0031741B" w:rsidP="0031741B">
      <w:pPr>
        <w:numPr>
          <w:ilvl w:val="3"/>
          <w:numId w:val="23"/>
        </w:numPr>
        <w:spacing w:after="0"/>
        <w:contextualSpacing/>
        <w:jc w:val="left"/>
        <w:rPr>
          <w:rFonts w:eastAsia="Times New Roman"/>
          <w:szCs w:val="17"/>
        </w:rPr>
      </w:pPr>
      <w:r w:rsidRPr="0031741B">
        <w:rPr>
          <w:rFonts w:eastAsia="Times New Roman"/>
          <w:szCs w:val="17"/>
        </w:rPr>
        <w:t>Finished Ground and Floor Levels</w:t>
      </w:r>
    </w:p>
    <w:p w14:paraId="51E8702E" w14:textId="77777777" w:rsidR="0031741B" w:rsidRPr="0031741B" w:rsidRDefault="0031741B" w:rsidP="0031741B">
      <w:pPr>
        <w:numPr>
          <w:ilvl w:val="3"/>
          <w:numId w:val="23"/>
        </w:numPr>
        <w:spacing w:after="0"/>
        <w:contextualSpacing/>
        <w:jc w:val="left"/>
        <w:rPr>
          <w:rFonts w:eastAsia="Times New Roman"/>
          <w:szCs w:val="17"/>
        </w:rPr>
      </w:pPr>
      <w:r w:rsidRPr="0031741B">
        <w:rPr>
          <w:rFonts w:eastAsia="Times New Roman"/>
          <w:szCs w:val="17"/>
        </w:rPr>
        <w:t>Interface Height</w:t>
      </w:r>
    </w:p>
    <w:p w14:paraId="5D248268" w14:textId="77777777" w:rsidR="0031741B" w:rsidRPr="0031741B" w:rsidRDefault="0031741B" w:rsidP="0031741B">
      <w:pPr>
        <w:numPr>
          <w:ilvl w:val="3"/>
          <w:numId w:val="23"/>
        </w:numPr>
        <w:spacing w:after="0"/>
        <w:contextualSpacing/>
        <w:jc w:val="left"/>
        <w:rPr>
          <w:rFonts w:eastAsia="Times New Roman"/>
          <w:szCs w:val="17"/>
        </w:rPr>
      </w:pPr>
      <w:r w:rsidRPr="0031741B">
        <w:rPr>
          <w:rFonts w:eastAsia="Times New Roman"/>
          <w:szCs w:val="17"/>
        </w:rPr>
        <w:t>Minimum Dwelling Allotment Size</w:t>
      </w:r>
    </w:p>
    <w:p w14:paraId="5CABA69F" w14:textId="77777777" w:rsidR="0031741B" w:rsidRPr="0031741B" w:rsidRDefault="0031741B" w:rsidP="0031741B">
      <w:pPr>
        <w:numPr>
          <w:ilvl w:val="3"/>
          <w:numId w:val="23"/>
        </w:numPr>
        <w:spacing w:after="0"/>
        <w:contextualSpacing/>
        <w:jc w:val="left"/>
        <w:rPr>
          <w:rFonts w:eastAsia="Times New Roman"/>
          <w:szCs w:val="17"/>
        </w:rPr>
      </w:pPr>
      <w:r w:rsidRPr="0031741B">
        <w:rPr>
          <w:rFonts w:eastAsia="Times New Roman"/>
          <w:szCs w:val="17"/>
        </w:rPr>
        <w:t>Minimum Frontage</w:t>
      </w:r>
    </w:p>
    <w:p w14:paraId="40240F9B" w14:textId="77777777" w:rsidR="0031741B" w:rsidRPr="0031741B" w:rsidRDefault="0031741B" w:rsidP="0031741B">
      <w:pPr>
        <w:numPr>
          <w:ilvl w:val="3"/>
          <w:numId w:val="23"/>
        </w:numPr>
        <w:spacing w:after="0"/>
        <w:contextualSpacing/>
        <w:jc w:val="left"/>
        <w:rPr>
          <w:rFonts w:eastAsia="Times New Roman"/>
          <w:szCs w:val="17"/>
        </w:rPr>
      </w:pPr>
      <w:r w:rsidRPr="0031741B">
        <w:rPr>
          <w:rFonts w:eastAsia="Times New Roman"/>
          <w:szCs w:val="17"/>
        </w:rPr>
        <w:t xml:space="preserve">Minimum Site Area </w:t>
      </w:r>
    </w:p>
    <w:p w14:paraId="42779216" w14:textId="77777777" w:rsidR="0031741B" w:rsidRPr="0031741B" w:rsidRDefault="0031741B" w:rsidP="0031741B">
      <w:pPr>
        <w:numPr>
          <w:ilvl w:val="3"/>
          <w:numId w:val="23"/>
        </w:numPr>
        <w:spacing w:after="0"/>
        <w:contextualSpacing/>
        <w:jc w:val="left"/>
        <w:rPr>
          <w:rFonts w:eastAsia="Times New Roman"/>
          <w:szCs w:val="17"/>
        </w:rPr>
      </w:pPr>
      <w:r w:rsidRPr="0031741B">
        <w:rPr>
          <w:rFonts w:eastAsia="Times New Roman"/>
          <w:szCs w:val="17"/>
        </w:rPr>
        <w:t>Minimum Primary Street Setback</w:t>
      </w:r>
    </w:p>
    <w:p w14:paraId="002C3B99" w14:textId="77777777" w:rsidR="0031741B" w:rsidRPr="0031741B" w:rsidRDefault="0031741B" w:rsidP="0031741B">
      <w:pPr>
        <w:numPr>
          <w:ilvl w:val="3"/>
          <w:numId w:val="23"/>
        </w:numPr>
        <w:spacing w:after="0"/>
        <w:contextualSpacing/>
        <w:jc w:val="left"/>
        <w:rPr>
          <w:rFonts w:eastAsia="Times New Roman"/>
          <w:szCs w:val="17"/>
        </w:rPr>
      </w:pPr>
      <w:r w:rsidRPr="0031741B">
        <w:rPr>
          <w:rFonts w:eastAsia="Times New Roman"/>
          <w:szCs w:val="17"/>
        </w:rPr>
        <w:t>Minimum Side Boundary Setback</w:t>
      </w:r>
    </w:p>
    <w:p w14:paraId="3BF71BBF" w14:textId="77777777" w:rsidR="0031741B" w:rsidRPr="0031741B" w:rsidRDefault="0031741B" w:rsidP="0031741B">
      <w:pPr>
        <w:numPr>
          <w:ilvl w:val="3"/>
          <w:numId w:val="23"/>
        </w:numPr>
        <w:spacing w:after="0"/>
        <w:contextualSpacing/>
        <w:jc w:val="left"/>
        <w:rPr>
          <w:rFonts w:eastAsia="Times New Roman"/>
          <w:szCs w:val="17"/>
        </w:rPr>
      </w:pPr>
      <w:r w:rsidRPr="0031741B">
        <w:rPr>
          <w:rFonts w:eastAsia="Times New Roman"/>
          <w:szCs w:val="17"/>
        </w:rPr>
        <w:t>Future Local Road Widening Setback</w:t>
      </w:r>
    </w:p>
    <w:p w14:paraId="11F04CF3" w14:textId="77777777" w:rsidR="0031741B" w:rsidRPr="0031741B" w:rsidRDefault="0031741B" w:rsidP="0031741B">
      <w:pPr>
        <w:numPr>
          <w:ilvl w:val="3"/>
          <w:numId w:val="23"/>
        </w:numPr>
        <w:ind w:left="2874" w:hanging="357"/>
        <w:jc w:val="left"/>
        <w:rPr>
          <w:rFonts w:eastAsia="Times New Roman"/>
          <w:szCs w:val="17"/>
        </w:rPr>
      </w:pPr>
      <w:r w:rsidRPr="0031741B">
        <w:rPr>
          <w:rFonts w:eastAsia="Times New Roman"/>
          <w:szCs w:val="17"/>
        </w:rPr>
        <w:t>Site Coverage</w:t>
      </w:r>
    </w:p>
    <w:bookmarkEnd w:id="234"/>
    <w:p w14:paraId="4AC4D0FB" w14:textId="77777777" w:rsidR="0031741B" w:rsidRPr="0031741B" w:rsidRDefault="0031741B" w:rsidP="0031741B">
      <w:pPr>
        <w:numPr>
          <w:ilvl w:val="2"/>
          <w:numId w:val="22"/>
        </w:numPr>
        <w:spacing w:after="0" w:line="240" w:lineRule="auto"/>
        <w:ind w:left="2410" w:hanging="425"/>
        <w:contextualSpacing/>
        <w:jc w:val="left"/>
        <w:rPr>
          <w:rFonts w:eastAsia="Times New Roman"/>
          <w:szCs w:val="17"/>
        </w:rPr>
      </w:pPr>
      <w:r w:rsidRPr="0031741B">
        <w:rPr>
          <w:rFonts w:eastAsia="Times New Roman"/>
          <w:szCs w:val="17"/>
        </w:rPr>
        <w:t>Overlays</w:t>
      </w:r>
      <w:bookmarkStart w:id="235" w:name="_Hlk104814853"/>
    </w:p>
    <w:bookmarkEnd w:id="233"/>
    <w:bookmarkEnd w:id="235"/>
    <w:p w14:paraId="7B920AB1" w14:textId="77777777" w:rsidR="0031741B" w:rsidRPr="0031741B" w:rsidRDefault="0031741B" w:rsidP="0031741B">
      <w:pPr>
        <w:numPr>
          <w:ilvl w:val="3"/>
          <w:numId w:val="23"/>
        </w:numPr>
        <w:spacing w:after="0"/>
        <w:ind w:left="2874" w:hanging="357"/>
        <w:contextualSpacing/>
        <w:jc w:val="left"/>
        <w:rPr>
          <w:rFonts w:eastAsia="Times New Roman"/>
          <w:szCs w:val="17"/>
        </w:rPr>
      </w:pPr>
      <w:r w:rsidRPr="0031741B">
        <w:rPr>
          <w:rFonts w:eastAsia="Times New Roman"/>
          <w:szCs w:val="17"/>
        </w:rPr>
        <w:t>Affordable Housing</w:t>
      </w:r>
    </w:p>
    <w:p w14:paraId="2CB11C84" w14:textId="77777777" w:rsidR="0031741B" w:rsidRPr="0031741B" w:rsidRDefault="0031741B" w:rsidP="0031741B">
      <w:pPr>
        <w:numPr>
          <w:ilvl w:val="3"/>
          <w:numId w:val="23"/>
        </w:numPr>
        <w:spacing w:after="0"/>
        <w:ind w:left="2874" w:hanging="357"/>
        <w:contextualSpacing/>
        <w:jc w:val="left"/>
        <w:rPr>
          <w:rFonts w:eastAsia="Times New Roman"/>
          <w:szCs w:val="17"/>
        </w:rPr>
      </w:pPr>
      <w:r w:rsidRPr="0031741B">
        <w:rPr>
          <w:rFonts w:eastAsia="Times New Roman"/>
          <w:szCs w:val="17"/>
        </w:rPr>
        <w:t>Character Area</w:t>
      </w:r>
    </w:p>
    <w:p w14:paraId="219FC34E" w14:textId="77777777" w:rsidR="0031741B" w:rsidRPr="0031741B" w:rsidRDefault="0031741B" w:rsidP="0031741B">
      <w:pPr>
        <w:numPr>
          <w:ilvl w:val="3"/>
          <w:numId w:val="23"/>
        </w:numPr>
        <w:spacing w:after="0"/>
        <w:ind w:left="2874" w:hanging="357"/>
        <w:contextualSpacing/>
        <w:jc w:val="left"/>
        <w:rPr>
          <w:rFonts w:eastAsia="Times New Roman"/>
          <w:szCs w:val="17"/>
        </w:rPr>
      </w:pPr>
      <w:r w:rsidRPr="0031741B">
        <w:rPr>
          <w:rFonts w:eastAsia="Times New Roman"/>
          <w:szCs w:val="17"/>
        </w:rPr>
        <w:t>Defence Aviation Area</w:t>
      </w:r>
    </w:p>
    <w:p w14:paraId="09144887" w14:textId="77777777" w:rsidR="0031741B" w:rsidRPr="0031741B" w:rsidRDefault="0031741B" w:rsidP="0031741B">
      <w:pPr>
        <w:numPr>
          <w:ilvl w:val="3"/>
          <w:numId w:val="23"/>
        </w:numPr>
        <w:spacing w:after="0"/>
        <w:ind w:left="2874" w:hanging="357"/>
        <w:contextualSpacing/>
        <w:jc w:val="left"/>
        <w:rPr>
          <w:rFonts w:eastAsia="Times New Roman"/>
          <w:szCs w:val="17"/>
        </w:rPr>
      </w:pPr>
      <w:r w:rsidRPr="0031741B">
        <w:rPr>
          <w:rFonts w:eastAsia="Times New Roman"/>
          <w:szCs w:val="17"/>
        </w:rPr>
        <w:t>Design</w:t>
      </w:r>
    </w:p>
    <w:p w14:paraId="6A2F1791" w14:textId="77777777" w:rsidR="0031741B" w:rsidRPr="0031741B" w:rsidRDefault="0031741B" w:rsidP="0031741B">
      <w:pPr>
        <w:numPr>
          <w:ilvl w:val="3"/>
          <w:numId w:val="23"/>
        </w:numPr>
        <w:spacing w:after="0"/>
        <w:ind w:left="2874" w:hanging="357"/>
        <w:contextualSpacing/>
        <w:jc w:val="left"/>
        <w:rPr>
          <w:rFonts w:eastAsia="Times New Roman"/>
          <w:szCs w:val="17"/>
        </w:rPr>
      </w:pPr>
      <w:r w:rsidRPr="0031741B">
        <w:rPr>
          <w:rFonts w:eastAsia="Times New Roman"/>
          <w:szCs w:val="17"/>
        </w:rPr>
        <w:t>Environment and Food Production Area</w:t>
      </w:r>
    </w:p>
    <w:p w14:paraId="2BA7FC2E" w14:textId="77777777" w:rsidR="0031741B" w:rsidRPr="0031741B" w:rsidRDefault="0031741B" w:rsidP="0031741B">
      <w:pPr>
        <w:numPr>
          <w:ilvl w:val="3"/>
          <w:numId w:val="23"/>
        </w:numPr>
        <w:spacing w:after="0"/>
        <w:ind w:left="2874" w:hanging="357"/>
        <w:contextualSpacing/>
        <w:jc w:val="left"/>
        <w:rPr>
          <w:rFonts w:eastAsia="Times New Roman"/>
          <w:szCs w:val="17"/>
        </w:rPr>
      </w:pPr>
      <w:r w:rsidRPr="0031741B">
        <w:rPr>
          <w:rFonts w:eastAsia="Times New Roman"/>
          <w:szCs w:val="17"/>
        </w:rPr>
        <w:t>Future Road Widening</w:t>
      </w:r>
    </w:p>
    <w:p w14:paraId="668236C4" w14:textId="77777777" w:rsidR="0031741B" w:rsidRPr="0031741B" w:rsidRDefault="0031741B" w:rsidP="0031741B">
      <w:pPr>
        <w:numPr>
          <w:ilvl w:val="3"/>
          <w:numId w:val="23"/>
        </w:numPr>
        <w:spacing w:after="0"/>
        <w:ind w:left="2874" w:hanging="357"/>
        <w:contextualSpacing/>
        <w:jc w:val="left"/>
        <w:rPr>
          <w:rFonts w:eastAsia="Times New Roman"/>
          <w:szCs w:val="17"/>
        </w:rPr>
      </w:pPr>
      <w:r w:rsidRPr="0031741B">
        <w:rPr>
          <w:rFonts w:eastAsia="Times New Roman"/>
          <w:szCs w:val="17"/>
        </w:rPr>
        <w:t>Hazards (Bushfire - High Risk)</w:t>
      </w:r>
    </w:p>
    <w:p w14:paraId="2C7BF70A" w14:textId="77777777" w:rsidR="0031741B" w:rsidRPr="0031741B" w:rsidRDefault="0031741B" w:rsidP="0031741B">
      <w:pPr>
        <w:numPr>
          <w:ilvl w:val="3"/>
          <w:numId w:val="23"/>
        </w:numPr>
        <w:spacing w:after="0"/>
        <w:ind w:left="2874" w:hanging="357"/>
        <w:contextualSpacing/>
        <w:jc w:val="left"/>
        <w:rPr>
          <w:rFonts w:eastAsia="Times New Roman"/>
          <w:szCs w:val="17"/>
        </w:rPr>
      </w:pPr>
      <w:r w:rsidRPr="0031741B">
        <w:rPr>
          <w:rFonts w:eastAsia="Times New Roman"/>
          <w:szCs w:val="17"/>
        </w:rPr>
        <w:t>Hazards (Bushfire - Medium Risk)</w:t>
      </w:r>
    </w:p>
    <w:p w14:paraId="2AC0FB73" w14:textId="77777777" w:rsidR="0031741B" w:rsidRPr="0031741B" w:rsidRDefault="0031741B" w:rsidP="0031741B">
      <w:pPr>
        <w:numPr>
          <w:ilvl w:val="3"/>
          <w:numId w:val="23"/>
        </w:numPr>
        <w:spacing w:after="0"/>
        <w:ind w:left="2874" w:hanging="357"/>
        <w:contextualSpacing/>
        <w:jc w:val="left"/>
        <w:rPr>
          <w:rFonts w:eastAsia="Times New Roman"/>
          <w:szCs w:val="17"/>
        </w:rPr>
      </w:pPr>
      <w:r w:rsidRPr="0031741B">
        <w:rPr>
          <w:rFonts w:eastAsia="Times New Roman"/>
          <w:szCs w:val="17"/>
        </w:rPr>
        <w:t>Hazards (Bushfire - General Risk)</w:t>
      </w:r>
    </w:p>
    <w:p w14:paraId="487B22D3" w14:textId="77777777" w:rsidR="0031741B" w:rsidRPr="0031741B" w:rsidRDefault="0031741B" w:rsidP="0031741B">
      <w:pPr>
        <w:numPr>
          <w:ilvl w:val="3"/>
          <w:numId w:val="23"/>
        </w:numPr>
        <w:spacing w:after="0"/>
        <w:ind w:left="2874" w:hanging="357"/>
        <w:contextualSpacing/>
        <w:jc w:val="left"/>
        <w:rPr>
          <w:rFonts w:eastAsia="Times New Roman"/>
          <w:szCs w:val="17"/>
        </w:rPr>
      </w:pPr>
      <w:r w:rsidRPr="0031741B">
        <w:rPr>
          <w:rFonts w:eastAsia="Times New Roman"/>
          <w:szCs w:val="17"/>
        </w:rPr>
        <w:t>Hazards (Bushfire - Urban Interface)</w:t>
      </w:r>
    </w:p>
    <w:p w14:paraId="36F3CD66" w14:textId="77777777" w:rsidR="0031741B" w:rsidRPr="0031741B" w:rsidRDefault="0031741B" w:rsidP="0031741B">
      <w:pPr>
        <w:numPr>
          <w:ilvl w:val="3"/>
          <w:numId w:val="23"/>
        </w:numPr>
        <w:spacing w:after="0"/>
        <w:ind w:left="2874" w:hanging="357"/>
        <w:contextualSpacing/>
        <w:jc w:val="left"/>
        <w:rPr>
          <w:rFonts w:eastAsia="Times New Roman"/>
          <w:szCs w:val="17"/>
        </w:rPr>
      </w:pPr>
      <w:r w:rsidRPr="0031741B">
        <w:rPr>
          <w:rFonts w:eastAsia="Times New Roman"/>
          <w:szCs w:val="17"/>
        </w:rPr>
        <w:t>Hazards (Bushfire - Regional)</w:t>
      </w:r>
    </w:p>
    <w:p w14:paraId="421B863D" w14:textId="77777777" w:rsidR="0031741B" w:rsidRPr="0031741B" w:rsidRDefault="0031741B" w:rsidP="0031741B">
      <w:pPr>
        <w:numPr>
          <w:ilvl w:val="3"/>
          <w:numId w:val="23"/>
        </w:numPr>
        <w:spacing w:after="0"/>
        <w:ind w:left="2874" w:hanging="357"/>
        <w:contextualSpacing/>
        <w:jc w:val="left"/>
        <w:rPr>
          <w:rFonts w:eastAsia="Times New Roman"/>
          <w:szCs w:val="17"/>
        </w:rPr>
      </w:pPr>
      <w:r w:rsidRPr="0031741B">
        <w:rPr>
          <w:rFonts w:eastAsia="Times New Roman"/>
          <w:szCs w:val="17"/>
        </w:rPr>
        <w:t>Hazards (Bushfire - Outback)</w:t>
      </w:r>
    </w:p>
    <w:p w14:paraId="34F9B73D" w14:textId="77777777" w:rsidR="0031741B" w:rsidRPr="0031741B" w:rsidRDefault="0031741B" w:rsidP="0031741B">
      <w:pPr>
        <w:numPr>
          <w:ilvl w:val="3"/>
          <w:numId w:val="23"/>
        </w:numPr>
        <w:spacing w:after="0"/>
        <w:ind w:left="2874" w:hanging="357"/>
        <w:contextualSpacing/>
        <w:jc w:val="left"/>
        <w:rPr>
          <w:rFonts w:eastAsia="Times New Roman"/>
          <w:szCs w:val="17"/>
        </w:rPr>
      </w:pPr>
      <w:r w:rsidRPr="0031741B">
        <w:rPr>
          <w:rFonts w:eastAsia="Times New Roman"/>
          <w:szCs w:val="17"/>
        </w:rPr>
        <w:t>Heritage Adjacency</w:t>
      </w:r>
    </w:p>
    <w:p w14:paraId="6AF77A45" w14:textId="77777777" w:rsidR="0031741B" w:rsidRPr="0031741B" w:rsidRDefault="0031741B" w:rsidP="0031741B">
      <w:pPr>
        <w:numPr>
          <w:ilvl w:val="3"/>
          <w:numId w:val="23"/>
        </w:numPr>
        <w:spacing w:after="0"/>
        <w:ind w:left="2874" w:hanging="357"/>
        <w:contextualSpacing/>
        <w:jc w:val="left"/>
        <w:rPr>
          <w:rFonts w:eastAsia="Times New Roman"/>
          <w:szCs w:val="17"/>
        </w:rPr>
      </w:pPr>
      <w:r w:rsidRPr="0031741B">
        <w:rPr>
          <w:rFonts w:eastAsia="Times New Roman"/>
          <w:szCs w:val="17"/>
        </w:rPr>
        <w:t>Historic Shipwrecks</w:t>
      </w:r>
    </w:p>
    <w:p w14:paraId="331AA479" w14:textId="77777777" w:rsidR="0031741B" w:rsidRPr="0031741B" w:rsidRDefault="0031741B" w:rsidP="0031741B">
      <w:pPr>
        <w:numPr>
          <w:ilvl w:val="3"/>
          <w:numId w:val="23"/>
        </w:numPr>
        <w:spacing w:after="0"/>
        <w:ind w:left="2874" w:hanging="357"/>
        <w:contextualSpacing/>
        <w:jc w:val="left"/>
        <w:rPr>
          <w:rFonts w:eastAsia="Times New Roman"/>
          <w:szCs w:val="17"/>
        </w:rPr>
      </w:pPr>
      <w:r w:rsidRPr="0031741B">
        <w:rPr>
          <w:rFonts w:eastAsia="Times New Roman"/>
          <w:szCs w:val="17"/>
        </w:rPr>
        <w:t>Limited Dwelling</w:t>
      </w:r>
    </w:p>
    <w:p w14:paraId="20249618" w14:textId="77777777" w:rsidR="0031741B" w:rsidRPr="0031741B" w:rsidRDefault="0031741B" w:rsidP="0031741B">
      <w:pPr>
        <w:numPr>
          <w:ilvl w:val="3"/>
          <w:numId w:val="23"/>
        </w:numPr>
        <w:spacing w:after="0"/>
        <w:ind w:left="2874" w:hanging="357"/>
        <w:contextualSpacing/>
        <w:jc w:val="left"/>
        <w:rPr>
          <w:rFonts w:eastAsia="Times New Roman"/>
          <w:szCs w:val="17"/>
        </w:rPr>
      </w:pPr>
      <w:r w:rsidRPr="0031741B">
        <w:rPr>
          <w:rFonts w:eastAsia="Times New Roman"/>
          <w:szCs w:val="17"/>
        </w:rPr>
        <w:t>Limited Land Division</w:t>
      </w:r>
    </w:p>
    <w:p w14:paraId="369ECBEB" w14:textId="77777777" w:rsidR="0031741B" w:rsidRPr="0031741B" w:rsidRDefault="0031741B" w:rsidP="0031741B">
      <w:pPr>
        <w:numPr>
          <w:ilvl w:val="3"/>
          <w:numId w:val="23"/>
        </w:numPr>
        <w:spacing w:after="0"/>
        <w:ind w:left="2874" w:hanging="357"/>
        <w:contextualSpacing/>
        <w:jc w:val="left"/>
        <w:rPr>
          <w:rFonts w:eastAsia="Times New Roman"/>
          <w:szCs w:val="17"/>
        </w:rPr>
      </w:pPr>
      <w:r w:rsidRPr="0031741B">
        <w:rPr>
          <w:rFonts w:eastAsia="Times New Roman"/>
          <w:szCs w:val="17"/>
        </w:rPr>
        <w:t>Local Heritage Place</w:t>
      </w:r>
    </w:p>
    <w:p w14:paraId="0501CEDE" w14:textId="77777777" w:rsidR="0031741B" w:rsidRPr="0031741B" w:rsidRDefault="0031741B" w:rsidP="0031741B">
      <w:pPr>
        <w:numPr>
          <w:ilvl w:val="3"/>
          <w:numId w:val="23"/>
        </w:numPr>
        <w:spacing w:after="0"/>
        <w:ind w:left="2874" w:hanging="357"/>
        <w:contextualSpacing/>
        <w:jc w:val="left"/>
        <w:rPr>
          <w:rFonts w:eastAsia="Times New Roman"/>
          <w:szCs w:val="17"/>
        </w:rPr>
      </w:pPr>
      <w:r w:rsidRPr="0031741B">
        <w:rPr>
          <w:rFonts w:eastAsia="Times New Roman"/>
          <w:szCs w:val="17"/>
        </w:rPr>
        <w:t>Noise and Air Emissions</w:t>
      </w:r>
    </w:p>
    <w:p w14:paraId="3169BB9E" w14:textId="77777777" w:rsidR="0031741B" w:rsidRPr="0031741B" w:rsidRDefault="0031741B" w:rsidP="0031741B">
      <w:pPr>
        <w:numPr>
          <w:ilvl w:val="3"/>
          <w:numId w:val="23"/>
        </w:numPr>
        <w:spacing w:after="0"/>
        <w:ind w:left="2874" w:hanging="357"/>
        <w:contextualSpacing/>
        <w:jc w:val="left"/>
        <w:rPr>
          <w:rFonts w:eastAsia="Times New Roman"/>
          <w:szCs w:val="17"/>
        </w:rPr>
      </w:pPr>
      <w:r w:rsidRPr="0031741B">
        <w:rPr>
          <w:rFonts w:eastAsia="Times New Roman"/>
          <w:szCs w:val="17"/>
        </w:rPr>
        <w:t>State Heritage Place</w:t>
      </w:r>
    </w:p>
    <w:p w14:paraId="404F733E" w14:textId="77777777" w:rsidR="0031741B" w:rsidRPr="0031741B" w:rsidRDefault="0031741B" w:rsidP="0031741B">
      <w:pPr>
        <w:numPr>
          <w:ilvl w:val="3"/>
          <w:numId w:val="23"/>
        </w:numPr>
        <w:spacing w:after="0"/>
        <w:ind w:left="2874" w:hanging="357"/>
        <w:contextualSpacing/>
        <w:jc w:val="left"/>
        <w:rPr>
          <w:rFonts w:eastAsia="Times New Roman"/>
          <w:szCs w:val="17"/>
        </w:rPr>
      </w:pPr>
      <w:r w:rsidRPr="0031741B">
        <w:rPr>
          <w:rFonts w:eastAsia="Times New Roman"/>
          <w:szCs w:val="17"/>
        </w:rPr>
        <w:t xml:space="preserve">Stormwater Management </w:t>
      </w:r>
    </w:p>
    <w:p w14:paraId="4304D901" w14:textId="77777777" w:rsidR="0031741B" w:rsidRPr="0031741B" w:rsidRDefault="0031741B" w:rsidP="0031741B">
      <w:pPr>
        <w:numPr>
          <w:ilvl w:val="3"/>
          <w:numId w:val="23"/>
        </w:numPr>
        <w:ind w:left="2874" w:hanging="357"/>
        <w:jc w:val="left"/>
        <w:rPr>
          <w:rFonts w:eastAsia="Times New Roman"/>
          <w:szCs w:val="17"/>
        </w:rPr>
      </w:pPr>
      <w:r w:rsidRPr="0031741B">
        <w:rPr>
          <w:rFonts w:eastAsia="Times New Roman"/>
          <w:szCs w:val="17"/>
        </w:rPr>
        <w:t>Urban Tree Canopy</w:t>
      </w:r>
    </w:p>
    <w:p w14:paraId="2C05E025" w14:textId="77777777" w:rsidR="0031741B" w:rsidRPr="0031741B" w:rsidRDefault="0031741B" w:rsidP="0031741B">
      <w:pPr>
        <w:numPr>
          <w:ilvl w:val="0"/>
          <w:numId w:val="21"/>
        </w:numPr>
        <w:ind w:right="-1"/>
        <w:jc w:val="left"/>
        <w:rPr>
          <w:rFonts w:eastAsia="Times New Roman"/>
          <w:bCs/>
          <w:szCs w:val="17"/>
          <w:lang w:val="en-GB"/>
        </w:rPr>
      </w:pPr>
      <w:r w:rsidRPr="0031741B">
        <w:rPr>
          <w:rFonts w:eastAsia="Times New Roman"/>
          <w:bCs/>
          <w:szCs w:val="17"/>
          <w:lang w:val="en-GB"/>
        </w:rPr>
        <w:t>In Part 13 of the Code – Table of Amendments, update the publication date, Code version number, amendment type and summary of amendments within the ‘Table of Planning and Design Code Amendments’ to reflect the amendments to the Code as described in this Notice.</w:t>
      </w:r>
    </w:p>
    <w:p w14:paraId="7874AAAE" w14:textId="77777777" w:rsidR="0031741B" w:rsidRPr="0031741B" w:rsidRDefault="0031741B" w:rsidP="0031741B">
      <w:pPr>
        <w:numPr>
          <w:ilvl w:val="0"/>
          <w:numId w:val="25"/>
        </w:numPr>
        <w:jc w:val="left"/>
        <w:rPr>
          <w:rFonts w:eastAsia="Times New Roman"/>
          <w:bCs/>
          <w:szCs w:val="17"/>
          <w:lang w:val="en-GB"/>
        </w:rPr>
      </w:pPr>
      <w:r w:rsidRPr="0031741B">
        <w:rPr>
          <w:rFonts w:eastAsia="Times New Roman"/>
          <w:szCs w:val="17"/>
          <w:lang w:val="en-GB"/>
        </w:rPr>
        <w:t>PURSUANT to section 76(5)(a) of the Act, I further specify that the amendments to the Code as described in this Notice will take effect upon the date those amendments are published on the SA planning portal.</w:t>
      </w:r>
    </w:p>
    <w:p w14:paraId="2EC4BABD" w14:textId="77777777" w:rsidR="0031741B" w:rsidRPr="0031741B" w:rsidRDefault="0031741B" w:rsidP="0031741B">
      <w:pPr>
        <w:spacing w:before="60" w:after="60"/>
        <w:rPr>
          <w:rFonts w:eastAsia="Times New Roman"/>
          <w:smallCaps/>
          <w:szCs w:val="17"/>
          <w:lang w:val="en-GB"/>
        </w:rPr>
      </w:pPr>
      <w:r w:rsidRPr="0031741B">
        <w:rPr>
          <w:rFonts w:eastAsia="Times New Roman"/>
          <w:bCs/>
          <w:szCs w:val="17"/>
          <w:lang w:val="en-GB"/>
        </w:rPr>
        <w:t>Dated: 26 June 2023</w:t>
      </w:r>
    </w:p>
    <w:p w14:paraId="4C3CC34B" w14:textId="77777777" w:rsidR="0031741B" w:rsidRPr="0031741B" w:rsidRDefault="0031741B" w:rsidP="0031741B">
      <w:pPr>
        <w:spacing w:after="0"/>
        <w:jc w:val="right"/>
        <w:rPr>
          <w:rFonts w:eastAsia="Times New Roman"/>
          <w:smallCaps/>
          <w:szCs w:val="17"/>
          <w:lang w:val="en-GB"/>
        </w:rPr>
      </w:pPr>
      <w:r w:rsidRPr="0031741B">
        <w:rPr>
          <w:rFonts w:eastAsia="Times New Roman"/>
          <w:smallCaps/>
          <w:szCs w:val="17"/>
          <w:lang w:val="en-GB"/>
        </w:rPr>
        <w:t>Greg Van Gaans</w:t>
      </w:r>
    </w:p>
    <w:p w14:paraId="521CFDE5" w14:textId="77777777" w:rsidR="0031741B" w:rsidRPr="0031741B" w:rsidRDefault="0031741B" w:rsidP="0031741B">
      <w:pPr>
        <w:spacing w:after="0"/>
        <w:jc w:val="right"/>
        <w:rPr>
          <w:rFonts w:eastAsia="Times New Roman"/>
          <w:szCs w:val="17"/>
          <w:lang w:val="en-GB"/>
        </w:rPr>
      </w:pPr>
      <w:r w:rsidRPr="0031741B">
        <w:rPr>
          <w:rFonts w:eastAsia="Times New Roman"/>
          <w:szCs w:val="17"/>
          <w:lang w:val="en-GB"/>
        </w:rPr>
        <w:t>Director, Land and Built Environment,</w:t>
      </w:r>
    </w:p>
    <w:p w14:paraId="3D451860" w14:textId="77777777" w:rsidR="0031741B" w:rsidRPr="0031741B" w:rsidRDefault="0031741B" w:rsidP="0031741B">
      <w:pPr>
        <w:spacing w:after="0"/>
        <w:jc w:val="right"/>
        <w:rPr>
          <w:rFonts w:eastAsia="Times New Roman"/>
          <w:szCs w:val="17"/>
          <w:lang w:val="en-GB"/>
        </w:rPr>
      </w:pPr>
      <w:r w:rsidRPr="0031741B">
        <w:rPr>
          <w:rFonts w:eastAsia="Times New Roman"/>
          <w:szCs w:val="17"/>
          <w:lang w:val="en-GB"/>
        </w:rPr>
        <w:t>Department for Trade and Investment</w:t>
      </w:r>
    </w:p>
    <w:p w14:paraId="3639ACA2" w14:textId="3547A4F6" w:rsidR="0031741B" w:rsidRDefault="0031741B" w:rsidP="0031741B">
      <w:pPr>
        <w:spacing w:after="0"/>
        <w:jc w:val="right"/>
        <w:rPr>
          <w:rFonts w:eastAsia="Times New Roman"/>
          <w:szCs w:val="17"/>
          <w:lang w:val="en-GB"/>
        </w:rPr>
      </w:pPr>
      <w:r w:rsidRPr="0031741B">
        <w:rPr>
          <w:rFonts w:eastAsia="Times New Roman"/>
          <w:szCs w:val="17"/>
          <w:lang w:val="en-GB"/>
        </w:rPr>
        <w:t>Delegate of the Minister for Planning</w:t>
      </w:r>
    </w:p>
    <w:p w14:paraId="7106F46B" w14:textId="77777777" w:rsidR="0031741B" w:rsidRDefault="0031741B" w:rsidP="0031741B">
      <w:pPr>
        <w:pBdr>
          <w:top w:val="single" w:sz="4" w:space="1" w:color="auto"/>
        </w:pBdr>
        <w:spacing w:before="100" w:after="0" w:line="14" w:lineRule="exact"/>
        <w:jc w:val="center"/>
        <w:rPr>
          <w:szCs w:val="17"/>
        </w:rPr>
      </w:pPr>
    </w:p>
    <w:p w14:paraId="4C996C40" w14:textId="77777777" w:rsidR="0031741B" w:rsidRDefault="0031741B" w:rsidP="00EA5FED">
      <w:pPr>
        <w:pStyle w:val="GG-body"/>
        <w:spacing w:after="0"/>
        <w:rPr>
          <w:lang w:val="en-US"/>
        </w:rPr>
      </w:pPr>
    </w:p>
    <w:p w14:paraId="741CBC86" w14:textId="77777777" w:rsidR="0031741B" w:rsidRPr="0031741B" w:rsidRDefault="0031741B" w:rsidP="0031741B">
      <w:pPr>
        <w:jc w:val="center"/>
        <w:rPr>
          <w:caps/>
          <w:szCs w:val="17"/>
        </w:rPr>
      </w:pPr>
      <w:r w:rsidRPr="0031741B">
        <w:rPr>
          <w:caps/>
          <w:szCs w:val="17"/>
        </w:rPr>
        <w:t>Planning, Development and Infrastructure Act 2016</w:t>
      </w:r>
    </w:p>
    <w:p w14:paraId="0D7945FC" w14:textId="77777777" w:rsidR="0031741B" w:rsidRPr="0031741B" w:rsidRDefault="0031741B" w:rsidP="0031741B">
      <w:pPr>
        <w:jc w:val="center"/>
        <w:rPr>
          <w:smallCaps/>
          <w:szCs w:val="17"/>
        </w:rPr>
      </w:pPr>
      <w:r w:rsidRPr="0031741B">
        <w:rPr>
          <w:smallCaps/>
          <w:szCs w:val="17"/>
        </w:rPr>
        <w:t>Section 78</w:t>
      </w:r>
    </w:p>
    <w:p w14:paraId="007E9E35" w14:textId="77777777" w:rsidR="0031741B" w:rsidRPr="0031741B" w:rsidRDefault="0031741B" w:rsidP="0031741B">
      <w:pPr>
        <w:jc w:val="center"/>
        <w:rPr>
          <w:i/>
          <w:szCs w:val="17"/>
        </w:rPr>
      </w:pPr>
      <w:r w:rsidRPr="0031741B">
        <w:rPr>
          <w:i/>
          <w:szCs w:val="17"/>
        </w:rPr>
        <w:t>Amendment to the Planning and Design Code</w:t>
      </w:r>
    </w:p>
    <w:p w14:paraId="1487F993" w14:textId="77777777" w:rsidR="0031741B" w:rsidRPr="0031741B" w:rsidRDefault="0031741B" w:rsidP="0031741B">
      <w:pPr>
        <w:rPr>
          <w:rFonts w:eastAsia="Times New Roman"/>
          <w:i/>
          <w:iCs/>
          <w:szCs w:val="17"/>
        </w:rPr>
      </w:pPr>
      <w:r w:rsidRPr="0031741B">
        <w:rPr>
          <w:rFonts w:eastAsia="Times New Roman"/>
          <w:i/>
          <w:iCs/>
          <w:szCs w:val="17"/>
        </w:rPr>
        <w:t>Preamble</w:t>
      </w:r>
    </w:p>
    <w:p w14:paraId="3F7E3739" w14:textId="77777777" w:rsidR="0031741B" w:rsidRPr="0031741B" w:rsidRDefault="0031741B" w:rsidP="0031741B">
      <w:pPr>
        <w:rPr>
          <w:rFonts w:eastAsia="Times New Roman"/>
          <w:szCs w:val="17"/>
        </w:rPr>
      </w:pPr>
      <w:r w:rsidRPr="0031741B">
        <w:rPr>
          <w:rFonts w:eastAsia="Times New Roman"/>
          <w:szCs w:val="17"/>
        </w:rPr>
        <w:t>It is necessary to amend the Planning and Design Code (the Code) in operation at 15 June 2023 (Version 2023.8) in the interests of the orderly and proper development of an area of the State, and in order to counter applications for undesirable development within the area affected by River Murray Flood Resilient Code Amendment (the Amendment).</w:t>
      </w:r>
    </w:p>
    <w:p w14:paraId="68195B3C" w14:textId="77777777" w:rsidR="0031741B" w:rsidRPr="0031741B" w:rsidRDefault="0031741B" w:rsidP="0031741B">
      <w:pPr>
        <w:numPr>
          <w:ilvl w:val="0"/>
          <w:numId w:val="26"/>
        </w:numPr>
        <w:ind w:left="284" w:hanging="284"/>
        <w:rPr>
          <w:rFonts w:eastAsia="Times New Roman"/>
          <w:szCs w:val="17"/>
        </w:rPr>
      </w:pPr>
      <w:r w:rsidRPr="0031741B">
        <w:rPr>
          <w:rFonts w:eastAsia="Times New Roman"/>
          <w:szCs w:val="17"/>
        </w:rPr>
        <w:t xml:space="preserve">PURSUANT to section 78 of the </w:t>
      </w:r>
      <w:r w:rsidRPr="0031741B">
        <w:rPr>
          <w:rFonts w:eastAsia="Times New Roman"/>
          <w:i/>
          <w:iCs/>
          <w:szCs w:val="17"/>
        </w:rPr>
        <w:t>Planning, Development and Infrastructure Act 2016</w:t>
      </w:r>
      <w:r w:rsidRPr="0031741B">
        <w:rPr>
          <w:rFonts w:eastAsia="Times New Roman"/>
          <w:szCs w:val="17"/>
        </w:rPr>
        <w:t xml:space="preserve"> (the Act), I hereby declare that the Amendment will come into operation on an interim basis on the day it is published on the SA planning portal.</w:t>
      </w:r>
    </w:p>
    <w:p w14:paraId="2FCE06EE" w14:textId="77777777" w:rsidR="0031741B" w:rsidRPr="0031741B" w:rsidRDefault="0031741B" w:rsidP="0031741B">
      <w:pPr>
        <w:spacing w:after="0"/>
        <w:rPr>
          <w:rFonts w:eastAsia="Times New Roman"/>
          <w:szCs w:val="17"/>
        </w:rPr>
      </w:pPr>
      <w:r w:rsidRPr="0031741B">
        <w:rPr>
          <w:rFonts w:eastAsia="Times New Roman"/>
          <w:szCs w:val="17"/>
        </w:rPr>
        <w:t>Dated: 23 June 2023</w:t>
      </w:r>
    </w:p>
    <w:p w14:paraId="0DECB527" w14:textId="77777777" w:rsidR="0031741B" w:rsidRPr="0031741B" w:rsidRDefault="0031741B" w:rsidP="0031741B">
      <w:pPr>
        <w:spacing w:after="0"/>
        <w:jc w:val="right"/>
        <w:rPr>
          <w:rFonts w:eastAsia="Times New Roman"/>
          <w:smallCaps/>
          <w:szCs w:val="20"/>
        </w:rPr>
      </w:pPr>
      <w:r w:rsidRPr="0031741B">
        <w:rPr>
          <w:rFonts w:eastAsia="Times New Roman"/>
          <w:smallCaps/>
          <w:szCs w:val="20"/>
        </w:rPr>
        <w:t>Nick Champion</w:t>
      </w:r>
    </w:p>
    <w:p w14:paraId="4CEE40BB" w14:textId="77777777" w:rsidR="0031741B" w:rsidRPr="0031741B" w:rsidRDefault="0031741B" w:rsidP="0031741B">
      <w:pPr>
        <w:spacing w:after="0" w:line="240" w:lineRule="auto"/>
        <w:jc w:val="right"/>
        <w:rPr>
          <w:rFonts w:eastAsia="Times New Roman"/>
          <w:szCs w:val="17"/>
        </w:rPr>
      </w:pPr>
      <w:r w:rsidRPr="0031741B">
        <w:rPr>
          <w:rFonts w:eastAsia="Times New Roman"/>
          <w:szCs w:val="17"/>
        </w:rPr>
        <w:t>Minister for Planning</w:t>
      </w:r>
    </w:p>
    <w:p w14:paraId="6B361C2C" w14:textId="77777777" w:rsidR="0031741B" w:rsidRPr="0031741B" w:rsidRDefault="0031741B" w:rsidP="0031741B">
      <w:pPr>
        <w:pBdr>
          <w:bottom w:val="single" w:sz="4" w:space="1" w:color="auto"/>
        </w:pBdr>
        <w:spacing w:after="0" w:line="52" w:lineRule="exact"/>
        <w:jc w:val="center"/>
        <w:rPr>
          <w:rFonts w:eastAsia="Times New Roman"/>
          <w:szCs w:val="17"/>
        </w:rPr>
      </w:pPr>
    </w:p>
    <w:p w14:paraId="15E3C6D0" w14:textId="77777777" w:rsidR="0031741B" w:rsidRPr="0031741B" w:rsidRDefault="0031741B" w:rsidP="0031741B">
      <w:pPr>
        <w:pBdr>
          <w:top w:val="single" w:sz="4" w:space="1" w:color="auto"/>
        </w:pBdr>
        <w:spacing w:before="34" w:after="0" w:line="14" w:lineRule="exact"/>
        <w:jc w:val="center"/>
        <w:rPr>
          <w:rFonts w:eastAsia="Times New Roman"/>
          <w:szCs w:val="17"/>
        </w:rPr>
      </w:pPr>
    </w:p>
    <w:p w14:paraId="723CFCC9" w14:textId="77777777" w:rsidR="0031741B" w:rsidRDefault="0031741B" w:rsidP="00EA5FED">
      <w:pPr>
        <w:pStyle w:val="GG-body"/>
        <w:spacing w:after="0"/>
        <w:rPr>
          <w:lang w:val="en-US"/>
        </w:rPr>
      </w:pPr>
    </w:p>
    <w:p w14:paraId="4FA7F5D3" w14:textId="306792EE" w:rsidR="0031741B" w:rsidRDefault="0031741B">
      <w:pPr>
        <w:spacing w:after="0" w:line="240" w:lineRule="auto"/>
        <w:jc w:val="left"/>
        <w:rPr>
          <w:rFonts w:eastAsia="Times New Roman"/>
          <w:szCs w:val="17"/>
          <w:lang w:val="en-US"/>
        </w:rPr>
      </w:pPr>
      <w:r>
        <w:rPr>
          <w:lang w:val="en-US"/>
        </w:rPr>
        <w:br w:type="page"/>
      </w:r>
    </w:p>
    <w:p w14:paraId="3C0285A5" w14:textId="77777777" w:rsidR="0031741B" w:rsidRPr="0031741B" w:rsidRDefault="0031741B" w:rsidP="0031741B">
      <w:pPr>
        <w:pStyle w:val="Heading2"/>
        <w:rPr>
          <w:sz w:val="21"/>
          <w:szCs w:val="21"/>
        </w:rPr>
      </w:pPr>
      <w:bookmarkStart w:id="236" w:name="_Toc138934595"/>
      <w:r w:rsidRPr="0031741B">
        <w:lastRenderedPageBreak/>
        <w:t>PUBLIC SECTOR ACT 2009</w:t>
      </w:r>
      <w:bookmarkEnd w:id="236"/>
    </w:p>
    <w:p w14:paraId="47CDD6B2" w14:textId="77777777" w:rsidR="0031741B" w:rsidRPr="0031741B" w:rsidRDefault="0031741B" w:rsidP="0031741B">
      <w:pPr>
        <w:jc w:val="center"/>
        <w:rPr>
          <w:smallCaps/>
          <w:szCs w:val="17"/>
        </w:rPr>
      </w:pPr>
      <w:r w:rsidRPr="0031741B">
        <w:rPr>
          <w:smallCaps/>
          <w:szCs w:val="17"/>
        </w:rPr>
        <w:t>Section 71</w:t>
      </w:r>
    </w:p>
    <w:p w14:paraId="3EB236A4" w14:textId="77777777" w:rsidR="0031741B" w:rsidRPr="0031741B" w:rsidRDefault="0031741B" w:rsidP="0031741B">
      <w:pPr>
        <w:jc w:val="center"/>
        <w:rPr>
          <w:i/>
          <w:szCs w:val="17"/>
        </w:rPr>
      </w:pPr>
      <w:r w:rsidRPr="0031741B">
        <w:rPr>
          <w:i/>
          <w:szCs w:val="17"/>
        </w:rPr>
        <w:t>2023 Ministerial Staff Report</w:t>
      </w:r>
    </w:p>
    <w:p w14:paraId="55E71276" w14:textId="77777777" w:rsidR="0031741B" w:rsidRPr="0031741B" w:rsidRDefault="0031741B" w:rsidP="0031741B">
      <w:pPr>
        <w:rPr>
          <w:szCs w:val="17"/>
          <w:lang w:val="en-US"/>
        </w:rPr>
      </w:pPr>
      <w:r w:rsidRPr="0031741B">
        <w:rPr>
          <w:szCs w:val="17"/>
          <w:lang w:val="en-US"/>
        </w:rPr>
        <w:t xml:space="preserve">Pursuant to section 71 of the </w:t>
      </w:r>
      <w:r w:rsidRPr="0031741B">
        <w:rPr>
          <w:i/>
          <w:szCs w:val="17"/>
          <w:lang w:val="en-US"/>
        </w:rPr>
        <w:t>Public Sector Act 2009</w:t>
      </w:r>
      <w:r w:rsidRPr="0031741B">
        <w:rPr>
          <w:szCs w:val="17"/>
          <w:lang w:val="en-US"/>
        </w:rPr>
        <w:t>, the following details of all appointments to the Minister’s personal staff under this section is provided as at 22 June 2023.</w:t>
      </w:r>
    </w:p>
    <w:p w14:paraId="1CBC0D64" w14:textId="77777777" w:rsidR="0031741B" w:rsidRPr="0031741B" w:rsidRDefault="0031741B" w:rsidP="0031741B">
      <w:pPr>
        <w:rPr>
          <w:szCs w:val="17"/>
          <w:lang w:val="en-US"/>
        </w:rPr>
      </w:pPr>
      <w:r w:rsidRPr="0031741B">
        <w:rPr>
          <w:szCs w:val="17"/>
          <w:lang w:val="en-US"/>
        </w:rPr>
        <w:t xml:space="preserve">In accordance with the standing practice first introduced with the commencement of the </w:t>
      </w:r>
      <w:r w:rsidRPr="0031741B">
        <w:rPr>
          <w:i/>
          <w:szCs w:val="17"/>
          <w:lang w:val="en-US"/>
        </w:rPr>
        <w:t>Public Sector Management Act 1995</w:t>
      </w:r>
      <w:r w:rsidRPr="0031741B">
        <w:rPr>
          <w:szCs w:val="17"/>
          <w:lang w:val="en-US"/>
        </w:rPr>
        <w:t xml:space="preserve"> details of employer superannuation liabilities and fringe benefits tax for each employee are not included in this report. These liabilities vary from employee to employee and are not paid directly to the employee. This information is included in aggregate form in salary data contained in departmental annual reports.</w:t>
      </w:r>
    </w:p>
    <w:tbl>
      <w:tblPr>
        <w:tblW w:w="5000" w:type="pct"/>
        <w:tblLayout w:type="fixed"/>
        <w:tblLook w:val="04A0" w:firstRow="1" w:lastRow="0" w:firstColumn="1" w:lastColumn="0" w:noHBand="0" w:noVBand="1"/>
      </w:tblPr>
      <w:tblGrid>
        <w:gridCol w:w="1276"/>
        <w:gridCol w:w="1134"/>
        <w:gridCol w:w="1132"/>
        <w:gridCol w:w="1613"/>
        <w:gridCol w:w="1079"/>
        <w:gridCol w:w="660"/>
        <w:gridCol w:w="1513"/>
        <w:gridCol w:w="94"/>
        <w:gridCol w:w="853"/>
      </w:tblGrid>
      <w:tr w:rsidR="0031741B" w:rsidRPr="0031741B" w14:paraId="13F06C03" w14:textId="77777777" w:rsidTr="0064237F">
        <w:tc>
          <w:tcPr>
            <w:tcW w:w="1287" w:type="pct"/>
            <w:gridSpan w:val="2"/>
            <w:tcBorders>
              <w:bottom w:val="single" w:sz="4" w:space="0" w:color="auto"/>
            </w:tcBorders>
            <w:shd w:val="clear" w:color="auto" w:fill="auto"/>
            <w:noWrap/>
            <w:vAlign w:val="bottom"/>
            <w:hideMark/>
          </w:tcPr>
          <w:p w14:paraId="755A649B" w14:textId="77777777" w:rsidR="0031741B" w:rsidRPr="0031741B" w:rsidRDefault="0031741B" w:rsidP="0031741B">
            <w:pPr>
              <w:spacing w:after="40"/>
              <w:jc w:val="left"/>
              <w:rPr>
                <w:rFonts w:eastAsia="Times New Roman"/>
                <w:b/>
                <w:bCs/>
                <w:color w:val="000000"/>
                <w:szCs w:val="17"/>
                <w:lang w:eastAsia="en-AU"/>
              </w:rPr>
            </w:pPr>
            <w:r w:rsidRPr="0031741B">
              <w:rPr>
                <w:rFonts w:eastAsia="Times New Roman"/>
                <w:b/>
                <w:bCs/>
                <w:color w:val="000000"/>
                <w:szCs w:val="17"/>
                <w:lang w:eastAsia="en-AU"/>
              </w:rPr>
              <w:t>MINISTER: Premier</w:t>
            </w:r>
          </w:p>
        </w:tc>
        <w:tc>
          <w:tcPr>
            <w:tcW w:w="3206" w:type="pct"/>
            <w:gridSpan w:val="5"/>
            <w:tcBorders>
              <w:bottom w:val="single" w:sz="4" w:space="0" w:color="auto"/>
            </w:tcBorders>
            <w:shd w:val="clear" w:color="auto" w:fill="auto"/>
            <w:noWrap/>
            <w:vAlign w:val="bottom"/>
            <w:hideMark/>
          </w:tcPr>
          <w:p w14:paraId="27D27FC0" w14:textId="77777777" w:rsidR="0031741B" w:rsidRPr="0031741B" w:rsidRDefault="0031741B" w:rsidP="0031741B">
            <w:pPr>
              <w:spacing w:after="40"/>
              <w:jc w:val="right"/>
              <w:rPr>
                <w:rFonts w:eastAsia="Times New Roman"/>
                <w:color w:val="000000"/>
                <w:szCs w:val="17"/>
                <w:lang w:eastAsia="en-AU"/>
              </w:rPr>
            </w:pPr>
            <w:r w:rsidRPr="0031741B">
              <w:rPr>
                <w:rFonts w:eastAsia="Times New Roman"/>
                <w:color w:val="000000"/>
                <w:szCs w:val="17"/>
                <w:lang w:eastAsia="en-AU"/>
              </w:rPr>
              <w:t>Number of Ministerial Staff:</w:t>
            </w:r>
          </w:p>
        </w:tc>
        <w:tc>
          <w:tcPr>
            <w:tcW w:w="506" w:type="pct"/>
            <w:gridSpan w:val="2"/>
            <w:tcBorders>
              <w:bottom w:val="single" w:sz="4" w:space="0" w:color="auto"/>
            </w:tcBorders>
            <w:shd w:val="clear" w:color="auto" w:fill="auto"/>
            <w:noWrap/>
            <w:vAlign w:val="bottom"/>
            <w:hideMark/>
          </w:tcPr>
          <w:p w14:paraId="517BC2E3" w14:textId="77777777" w:rsidR="0031741B" w:rsidRPr="0031741B" w:rsidRDefault="0031741B" w:rsidP="0031741B">
            <w:pPr>
              <w:spacing w:after="40"/>
              <w:jc w:val="center"/>
              <w:rPr>
                <w:rFonts w:eastAsia="Times New Roman"/>
                <w:b/>
                <w:bCs/>
                <w:color w:val="000000"/>
                <w:szCs w:val="17"/>
                <w:lang w:eastAsia="en-AU"/>
              </w:rPr>
            </w:pPr>
            <w:r w:rsidRPr="0031741B">
              <w:rPr>
                <w:rFonts w:eastAsia="Times New Roman"/>
                <w:b/>
                <w:bCs/>
                <w:color w:val="000000"/>
                <w:szCs w:val="17"/>
                <w:lang w:eastAsia="en-AU"/>
              </w:rPr>
              <w:t>39.8 FTE</w:t>
            </w:r>
          </w:p>
        </w:tc>
      </w:tr>
      <w:tr w:rsidR="0031741B" w:rsidRPr="0031741B" w14:paraId="07C9B99D" w14:textId="77777777" w:rsidTr="0064237F">
        <w:tc>
          <w:tcPr>
            <w:tcW w:w="682" w:type="pct"/>
            <w:tcBorders>
              <w:top w:val="single" w:sz="4" w:space="0" w:color="auto"/>
              <w:bottom w:val="single" w:sz="4" w:space="0" w:color="auto"/>
            </w:tcBorders>
            <w:shd w:val="clear" w:color="auto" w:fill="auto"/>
            <w:noWrap/>
            <w:vAlign w:val="center"/>
            <w:hideMark/>
          </w:tcPr>
          <w:p w14:paraId="096C7800"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APPOINTEE</w:t>
            </w:r>
          </w:p>
        </w:tc>
        <w:tc>
          <w:tcPr>
            <w:tcW w:w="606" w:type="pct"/>
            <w:tcBorders>
              <w:top w:val="single" w:sz="4" w:space="0" w:color="auto"/>
              <w:bottom w:val="single" w:sz="4" w:space="0" w:color="auto"/>
            </w:tcBorders>
            <w:shd w:val="clear" w:color="auto" w:fill="auto"/>
            <w:noWrap/>
            <w:vAlign w:val="center"/>
            <w:hideMark/>
          </w:tcPr>
          <w:p w14:paraId="2144415D" w14:textId="77777777" w:rsidR="0031741B" w:rsidRPr="0031741B" w:rsidRDefault="0031741B" w:rsidP="0031741B">
            <w:pPr>
              <w:spacing w:before="40" w:after="40"/>
              <w:jc w:val="center"/>
              <w:rPr>
                <w:rFonts w:eastAsia="Times New Roman"/>
                <w:b/>
                <w:bCs/>
                <w:color w:val="000000"/>
                <w:szCs w:val="17"/>
                <w:lang w:eastAsia="en-AU"/>
              </w:rPr>
            </w:pPr>
          </w:p>
        </w:tc>
        <w:tc>
          <w:tcPr>
            <w:tcW w:w="3206" w:type="pct"/>
            <w:gridSpan w:val="5"/>
            <w:tcBorders>
              <w:top w:val="single" w:sz="4" w:space="0" w:color="auto"/>
              <w:bottom w:val="single" w:sz="4" w:space="0" w:color="auto"/>
            </w:tcBorders>
            <w:shd w:val="clear" w:color="auto" w:fill="auto"/>
            <w:noWrap/>
            <w:vAlign w:val="center"/>
            <w:hideMark/>
          </w:tcPr>
          <w:p w14:paraId="528C4A73"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POSITION</w:t>
            </w:r>
          </w:p>
        </w:tc>
        <w:tc>
          <w:tcPr>
            <w:tcW w:w="506" w:type="pct"/>
            <w:gridSpan w:val="2"/>
            <w:tcBorders>
              <w:top w:val="single" w:sz="4" w:space="0" w:color="auto"/>
              <w:bottom w:val="single" w:sz="4" w:space="0" w:color="auto"/>
            </w:tcBorders>
            <w:shd w:val="clear" w:color="auto" w:fill="auto"/>
            <w:noWrap/>
            <w:vAlign w:val="center"/>
            <w:hideMark/>
          </w:tcPr>
          <w:p w14:paraId="6B110A6C"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SALARY</w:t>
            </w:r>
          </w:p>
        </w:tc>
      </w:tr>
      <w:tr w:rsidR="0031741B" w:rsidRPr="0031741B" w14:paraId="2ABAD4D1" w14:textId="77777777" w:rsidTr="0064237F">
        <w:tc>
          <w:tcPr>
            <w:tcW w:w="682" w:type="pct"/>
            <w:tcBorders>
              <w:top w:val="single" w:sz="4" w:space="0" w:color="auto"/>
            </w:tcBorders>
            <w:shd w:val="clear" w:color="auto" w:fill="auto"/>
            <w:noWrap/>
            <w:hideMark/>
          </w:tcPr>
          <w:p w14:paraId="60E2708F" w14:textId="77777777" w:rsidR="0031741B" w:rsidRPr="0031741B" w:rsidRDefault="0031741B" w:rsidP="0031741B">
            <w:pPr>
              <w:spacing w:after="0"/>
              <w:jc w:val="left"/>
              <w:rPr>
                <w:rFonts w:eastAsia="Times New Roman"/>
                <w:b/>
                <w:bCs/>
                <w:color w:val="000000"/>
                <w:szCs w:val="17"/>
                <w:lang w:eastAsia="en-AU"/>
              </w:rPr>
            </w:pPr>
            <w:bookmarkStart w:id="237" w:name="_Hlk74323069"/>
            <w:r w:rsidRPr="0031741B">
              <w:rPr>
                <w:rFonts w:eastAsia="Times New Roman"/>
                <w:b/>
                <w:bCs/>
                <w:color w:val="000000"/>
                <w:szCs w:val="17"/>
                <w:lang w:eastAsia="en-AU"/>
              </w:rPr>
              <w:t>Bistrovic</w:t>
            </w:r>
          </w:p>
        </w:tc>
        <w:tc>
          <w:tcPr>
            <w:tcW w:w="606" w:type="pct"/>
            <w:tcBorders>
              <w:top w:val="single" w:sz="4" w:space="0" w:color="auto"/>
            </w:tcBorders>
            <w:shd w:val="clear" w:color="auto" w:fill="auto"/>
            <w:noWrap/>
            <w:hideMark/>
          </w:tcPr>
          <w:p w14:paraId="6A050473"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John</w:t>
            </w:r>
          </w:p>
        </w:tc>
        <w:tc>
          <w:tcPr>
            <w:tcW w:w="3206" w:type="pct"/>
            <w:gridSpan w:val="5"/>
            <w:tcBorders>
              <w:top w:val="single" w:sz="4" w:space="0" w:color="auto"/>
            </w:tcBorders>
            <w:shd w:val="clear" w:color="auto" w:fill="auto"/>
            <w:hideMark/>
          </w:tcPr>
          <w:p w14:paraId="5D889C32"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Chief of Staff</w:t>
            </w:r>
          </w:p>
        </w:tc>
        <w:tc>
          <w:tcPr>
            <w:tcW w:w="506" w:type="pct"/>
            <w:gridSpan w:val="2"/>
            <w:tcBorders>
              <w:top w:val="single" w:sz="4" w:space="0" w:color="auto"/>
            </w:tcBorders>
            <w:shd w:val="clear" w:color="auto" w:fill="auto"/>
            <w:noWrap/>
            <w:hideMark/>
          </w:tcPr>
          <w:p w14:paraId="5CDD23FF"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$218,878</w:t>
            </w:r>
          </w:p>
        </w:tc>
      </w:tr>
      <w:tr w:rsidR="0031741B" w:rsidRPr="0031741B" w14:paraId="7CCABE4B" w14:textId="77777777" w:rsidTr="0064237F">
        <w:tc>
          <w:tcPr>
            <w:tcW w:w="682" w:type="pct"/>
            <w:shd w:val="clear" w:color="auto" w:fill="auto"/>
            <w:noWrap/>
            <w:hideMark/>
          </w:tcPr>
          <w:p w14:paraId="5C830DF9"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hideMark/>
          </w:tcPr>
          <w:p w14:paraId="2ABBDE34" w14:textId="77777777" w:rsidR="0031741B" w:rsidRPr="0031741B" w:rsidRDefault="0031741B" w:rsidP="0031741B">
            <w:pPr>
              <w:jc w:val="left"/>
              <w:rPr>
                <w:rFonts w:eastAsia="Times New Roman"/>
                <w:szCs w:val="17"/>
                <w:lang w:eastAsia="en-AU"/>
              </w:rPr>
            </w:pPr>
          </w:p>
        </w:tc>
        <w:tc>
          <w:tcPr>
            <w:tcW w:w="3206" w:type="pct"/>
            <w:gridSpan w:val="5"/>
            <w:shd w:val="clear" w:color="auto" w:fill="auto"/>
            <w:hideMark/>
          </w:tcPr>
          <w:p w14:paraId="04483514"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home telephone rental and two thirds of calls, reasonable personal use of mobile phone, carpark, private plated motor vehicle, home delivered newspaper, $30 per month for home internet</w:t>
            </w:r>
          </w:p>
        </w:tc>
        <w:tc>
          <w:tcPr>
            <w:tcW w:w="506" w:type="pct"/>
            <w:gridSpan w:val="2"/>
            <w:shd w:val="clear" w:color="auto" w:fill="auto"/>
            <w:noWrap/>
            <w:hideMark/>
          </w:tcPr>
          <w:p w14:paraId="6128FEFB" w14:textId="77777777" w:rsidR="0031741B" w:rsidRPr="0031741B" w:rsidRDefault="0031741B" w:rsidP="0031741B">
            <w:pPr>
              <w:jc w:val="left"/>
              <w:rPr>
                <w:rFonts w:eastAsia="Times New Roman"/>
                <w:i/>
                <w:iCs/>
                <w:color w:val="000000"/>
                <w:szCs w:val="17"/>
                <w:lang w:eastAsia="en-AU"/>
              </w:rPr>
            </w:pPr>
          </w:p>
        </w:tc>
      </w:tr>
      <w:tr w:rsidR="0031741B" w:rsidRPr="0031741B" w14:paraId="1A0DDCFE" w14:textId="77777777" w:rsidTr="0064237F">
        <w:tc>
          <w:tcPr>
            <w:tcW w:w="682" w:type="pct"/>
            <w:shd w:val="clear" w:color="auto" w:fill="auto"/>
            <w:noWrap/>
            <w:hideMark/>
          </w:tcPr>
          <w:p w14:paraId="08F33EA8"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Rich</w:t>
            </w:r>
          </w:p>
        </w:tc>
        <w:tc>
          <w:tcPr>
            <w:tcW w:w="606" w:type="pct"/>
            <w:shd w:val="clear" w:color="auto" w:fill="auto"/>
            <w:noWrap/>
            <w:hideMark/>
          </w:tcPr>
          <w:p w14:paraId="76B76CCC"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Cheyne</w:t>
            </w:r>
          </w:p>
        </w:tc>
        <w:tc>
          <w:tcPr>
            <w:tcW w:w="3206" w:type="pct"/>
            <w:gridSpan w:val="5"/>
            <w:shd w:val="clear" w:color="auto" w:fill="auto"/>
            <w:hideMark/>
          </w:tcPr>
          <w:p w14:paraId="75D5D008"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Deputy Chief of Staff</w:t>
            </w:r>
          </w:p>
        </w:tc>
        <w:tc>
          <w:tcPr>
            <w:tcW w:w="506" w:type="pct"/>
            <w:gridSpan w:val="2"/>
            <w:shd w:val="clear" w:color="auto" w:fill="auto"/>
            <w:noWrap/>
            <w:hideMark/>
          </w:tcPr>
          <w:p w14:paraId="269AC1E9"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$178,641</w:t>
            </w:r>
          </w:p>
        </w:tc>
      </w:tr>
      <w:tr w:rsidR="0031741B" w:rsidRPr="0031741B" w14:paraId="741D166A" w14:textId="77777777" w:rsidTr="0064237F">
        <w:tc>
          <w:tcPr>
            <w:tcW w:w="682" w:type="pct"/>
            <w:shd w:val="clear" w:color="auto" w:fill="auto"/>
            <w:noWrap/>
            <w:hideMark/>
          </w:tcPr>
          <w:p w14:paraId="20E3AB7B"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hideMark/>
          </w:tcPr>
          <w:p w14:paraId="593651CB" w14:textId="77777777" w:rsidR="0031741B" w:rsidRPr="0031741B" w:rsidRDefault="0031741B" w:rsidP="0031741B">
            <w:pPr>
              <w:jc w:val="left"/>
              <w:rPr>
                <w:rFonts w:eastAsia="Times New Roman"/>
                <w:szCs w:val="17"/>
                <w:lang w:eastAsia="en-AU"/>
              </w:rPr>
            </w:pPr>
          </w:p>
        </w:tc>
        <w:tc>
          <w:tcPr>
            <w:tcW w:w="3206" w:type="pct"/>
            <w:gridSpan w:val="5"/>
            <w:shd w:val="clear" w:color="auto" w:fill="auto"/>
            <w:hideMark/>
          </w:tcPr>
          <w:p w14:paraId="13ECB6DC"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hideMark/>
          </w:tcPr>
          <w:p w14:paraId="7B2FCECA" w14:textId="77777777" w:rsidR="0031741B" w:rsidRPr="0031741B" w:rsidRDefault="0031741B" w:rsidP="0031741B">
            <w:pPr>
              <w:jc w:val="left"/>
              <w:rPr>
                <w:rFonts w:eastAsia="Times New Roman"/>
                <w:i/>
                <w:iCs/>
                <w:color w:val="000000"/>
                <w:szCs w:val="17"/>
                <w:lang w:eastAsia="en-AU"/>
              </w:rPr>
            </w:pPr>
          </w:p>
        </w:tc>
      </w:tr>
      <w:tr w:rsidR="0031741B" w:rsidRPr="0031741B" w14:paraId="1F829D45" w14:textId="77777777" w:rsidTr="0064237F">
        <w:tc>
          <w:tcPr>
            <w:tcW w:w="682" w:type="pct"/>
            <w:shd w:val="clear" w:color="auto" w:fill="auto"/>
            <w:noWrap/>
            <w:hideMark/>
          </w:tcPr>
          <w:p w14:paraId="1AF1C43D"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Todd</w:t>
            </w:r>
          </w:p>
        </w:tc>
        <w:tc>
          <w:tcPr>
            <w:tcW w:w="606" w:type="pct"/>
            <w:shd w:val="clear" w:color="auto" w:fill="auto"/>
            <w:noWrap/>
            <w:hideMark/>
          </w:tcPr>
          <w:p w14:paraId="48022902"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 xml:space="preserve">Adam </w:t>
            </w:r>
          </w:p>
        </w:tc>
        <w:tc>
          <w:tcPr>
            <w:tcW w:w="3206" w:type="pct"/>
            <w:gridSpan w:val="5"/>
            <w:shd w:val="clear" w:color="auto" w:fill="auto"/>
            <w:hideMark/>
          </w:tcPr>
          <w:p w14:paraId="15EC0B32"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Director of Media and Communications</w:t>
            </w:r>
          </w:p>
        </w:tc>
        <w:tc>
          <w:tcPr>
            <w:tcW w:w="506" w:type="pct"/>
            <w:gridSpan w:val="2"/>
            <w:shd w:val="clear" w:color="auto" w:fill="auto"/>
            <w:noWrap/>
            <w:hideMark/>
          </w:tcPr>
          <w:p w14:paraId="1B762BFF"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$185,000</w:t>
            </w:r>
          </w:p>
        </w:tc>
      </w:tr>
      <w:tr w:rsidR="0031741B" w:rsidRPr="0031741B" w14:paraId="649D5277" w14:textId="77777777" w:rsidTr="0064237F">
        <w:tc>
          <w:tcPr>
            <w:tcW w:w="682" w:type="pct"/>
            <w:shd w:val="clear" w:color="auto" w:fill="auto"/>
            <w:noWrap/>
            <w:hideMark/>
          </w:tcPr>
          <w:p w14:paraId="70D82C6A" w14:textId="77777777" w:rsidR="0031741B" w:rsidRPr="0031741B" w:rsidRDefault="0031741B" w:rsidP="0031741B">
            <w:pPr>
              <w:ind w:left="720"/>
              <w:rPr>
                <w:rFonts w:eastAsia="Times New Roman"/>
                <w:color w:val="000000"/>
                <w:szCs w:val="17"/>
                <w:lang w:eastAsia="en-AU"/>
              </w:rPr>
            </w:pPr>
          </w:p>
        </w:tc>
        <w:tc>
          <w:tcPr>
            <w:tcW w:w="606" w:type="pct"/>
            <w:shd w:val="clear" w:color="auto" w:fill="auto"/>
            <w:noWrap/>
            <w:hideMark/>
          </w:tcPr>
          <w:p w14:paraId="302CE23C" w14:textId="77777777" w:rsidR="0031741B" w:rsidRPr="0031741B" w:rsidRDefault="0031741B" w:rsidP="0031741B">
            <w:pPr>
              <w:jc w:val="left"/>
              <w:rPr>
                <w:rFonts w:eastAsia="Times New Roman"/>
                <w:szCs w:val="17"/>
                <w:lang w:eastAsia="en-AU"/>
              </w:rPr>
            </w:pPr>
          </w:p>
        </w:tc>
        <w:tc>
          <w:tcPr>
            <w:tcW w:w="3206" w:type="pct"/>
            <w:gridSpan w:val="5"/>
            <w:shd w:val="clear" w:color="auto" w:fill="auto"/>
            <w:hideMark/>
          </w:tcPr>
          <w:p w14:paraId="44EFD7DC"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hideMark/>
          </w:tcPr>
          <w:p w14:paraId="4038F860" w14:textId="77777777" w:rsidR="0031741B" w:rsidRPr="0031741B" w:rsidRDefault="0031741B" w:rsidP="0031741B">
            <w:pPr>
              <w:jc w:val="left"/>
              <w:rPr>
                <w:rFonts w:eastAsia="Times New Roman"/>
                <w:i/>
                <w:iCs/>
                <w:color w:val="000000"/>
                <w:szCs w:val="17"/>
                <w:lang w:eastAsia="en-AU"/>
              </w:rPr>
            </w:pPr>
          </w:p>
        </w:tc>
      </w:tr>
      <w:tr w:rsidR="0031741B" w:rsidRPr="0031741B" w14:paraId="20126787" w14:textId="77777777" w:rsidTr="0064237F">
        <w:tc>
          <w:tcPr>
            <w:tcW w:w="682" w:type="pct"/>
            <w:shd w:val="clear" w:color="auto" w:fill="auto"/>
            <w:noWrap/>
          </w:tcPr>
          <w:p w14:paraId="02718609"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b/>
                <w:bCs/>
                <w:color w:val="000000"/>
                <w:szCs w:val="17"/>
                <w:lang w:eastAsia="en-AU"/>
              </w:rPr>
              <w:t>Harmsen</w:t>
            </w:r>
          </w:p>
        </w:tc>
        <w:tc>
          <w:tcPr>
            <w:tcW w:w="606" w:type="pct"/>
            <w:shd w:val="clear" w:color="auto" w:fill="auto"/>
            <w:noWrap/>
          </w:tcPr>
          <w:p w14:paraId="582FC2D6" w14:textId="77777777" w:rsidR="0031741B" w:rsidRPr="0031741B" w:rsidRDefault="0031741B" w:rsidP="0031741B">
            <w:pPr>
              <w:spacing w:after="0"/>
              <w:jc w:val="left"/>
              <w:rPr>
                <w:rFonts w:eastAsia="Times New Roman"/>
                <w:szCs w:val="17"/>
                <w:lang w:eastAsia="en-AU"/>
              </w:rPr>
            </w:pPr>
            <w:r w:rsidRPr="0031741B">
              <w:rPr>
                <w:rFonts w:eastAsia="Times New Roman"/>
                <w:color w:val="000000"/>
                <w:szCs w:val="17"/>
                <w:lang w:eastAsia="en-AU"/>
              </w:rPr>
              <w:t>Nicholas</w:t>
            </w:r>
          </w:p>
        </w:tc>
        <w:tc>
          <w:tcPr>
            <w:tcW w:w="3206" w:type="pct"/>
            <w:gridSpan w:val="5"/>
            <w:shd w:val="clear" w:color="auto" w:fill="auto"/>
          </w:tcPr>
          <w:p w14:paraId="3B527518"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Chief Media Adviser to the Premier</w:t>
            </w:r>
          </w:p>
        </w:tc>
        <w:tc>
          <w:tcPr>
            <w:tcW w:w="506" w:type="pct"/>
            <w:gridSpan w:val="2"/>
            <w:shd w:val="clear" w:color="auto" w:fill="auto"/>
            <w:noWrap/>
          </w:tcPr>
          <w:p w14:paraId="6562F308"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$178,641</w:t>
            </w:r>
          </w:p>
        </w:tc>
      </w:tr>
      <w:tr w:rsidR="0031741B" w:rsidRPr="0031741B" w14:paraId="066409E5" w14:textId="77777777" w:rsidTr="0064237F">
        <w:tc>
          <w:tcPr>
            <w:tcW w:w="682" w:type="pct"/>
            <w:shd w:val="clear" w:color="auto" w:fill="auto"/>
            <w:noWrap/>
          </w:tcPr>
          <w:p w14:paraId="7D1A75EA" w14:textId="77777777" w:rsidR="0031741B" w:rsidRPr="0031741B" w:rsidRDefault="0031741B" w:rsidP="0031741B">
            <w:pPr>
              <w:ind w:left="720"/>
              <w:rPr>
                <w:rFonts w:eastAsia="Times New Roman"/>
                <w:color w:val="000000"/>
                <w:szCs w:val="17"/>
                <w:lang w:eastAsia="en-AU"/>
              </w:rPr>
            </w:pPr>
          </w:p>
        </w:tc>
        <w:tc>
          <w:tcPr>
            <w:tcW w:w="606" w:type="pct"/>
            <w:shd w:val="clear" w:color="auto" w:fill="auto"/>
            <w:noWrap/>
          </w:tcPr>
          <w:p w14:paraId="7B2A83F8" w14:textId="77777777" w:rsidR="0031741B" w:rsidRPr="0031741B" w:rsidRDefault="0031741B" w:rsidP="0031741B">
            <w:pPr>
              <w:jc w:val="left"/>
              <w:rPr>
                <w:rFonts w:eastAsia="Times New Roman"/>
                <w:szCs w:val="17"/>
                <w:lang w:eastAsia="en-AU"/>
              </w:rPr>
            </w:pPr>
          </w:p>
        </w:tc>
        <w:tc>
          <w:tcPr>
            <w:tcW w:w="3206" w:type="pct"/>
            <w:gridSpan w:val="5"/>
            <w:shd w:val="clear" w:color="auto" w:fill="auto"/>
          </w:tcPr>
          <w:p w14:paraId="2915CBF0"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443D7FFE" w14:textId="77777777" w:rsidR="0031741B" w:rsidRPr="0031741B" w:rsidRDefault="0031741B" w:rsidP="0031741B">
            <w:pPr>
              <w:jc w:val="left"/>
              <w:rPr>
                <w:rFonts w:eastAsia="Times New Roman"/>
                <w:i/>
                <w:iCs/>
                <w:color w:val="000000"/>
                <w:szCs w:val="17"/>
                <w:lang w:eastAsia="en-AU"/>
              </w:rPr>
            </w:pPr>
          </w:p>
        </w:tc>
      </w:tr>
      <w:tr w:rsidR="0031741B" w:rsidRPr="0031741B" w14:paraId="5F2627E0" w14:textId="77777777" w:rsidTr="0064237F">
        <w:tc>
          <w:tcPr>
            <w:tcW w:w="682" w:type="pct"/>
            <w:shd w:val="clear" w:color="auto" w:fill="auto"/>
            <w:noWrap/>
          </w:tcPr>
          <w:p w14:paraId="46DC48C5"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Gillick</w:t>
            </w:r>
          </w:p>
        </w:tc>
        <w:tc>
          <w:tcPr>
            <w:tcW w:w="606" w:type="pct"/>
            <w:shd w:val="clear" w:color="auto" w:fill="auto"/>
            <w:noWrap/>
          </w:tcPr>
          <w:p w14:paraId="0BE07859"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color w:val="000000"/>
                <w:szCs w:val="17"/>
                <w:lang w:eastAsia="en-AU"/>
              </w:rPr>
              <w:t>Jason</w:t>
            </w:r>
          </w:p>
        </w:tc>
        <w:tc>
          <w:tcPr>
            <w:tcW w:w="3206" w:type="pct"/>
            <w:gridSpan w:val="5"/>
            <w:shd w:val="clear" w:color="auto" w:fill="auto"/>
          </w:tcPr>
          <w:p w14:paraId="3D75AC73"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color w:val="000000"/>
                <w:szCs w:val="17"/>
                <w:lang w:eastAsia="en-AU"/>
              </w:rPr>
              <w:t>Senior Media Adviser</w:t>
            </w:r>
          </w:p>
        </w:tc>
        <w:tc>
          <w:tcPr>
            <w:tcW w:w="506" w:type="pct"/>
            <w:gridSpan w:val="2"/>
            <w:shd w:val="clear" w:color="auto" w:fill="auto"/>
            <w:noWrap/>
          </w:tcPr>
          <w:p w14:paraId="66658181"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$145,100</w:t>
            </w:r>
          </w:p>
        </w:tc>
      </w:tr>
      <w:tr w:rsidR="0031741B" w:rsidRPr="0031741B" w14:paraId="62B73F77" w14:textId="77777777" w:rsidTr="0064237F">
        <w:tc>
          <w:tcPr>
            <w:tcW w:w="682" w:type="pct"/>
            <w:shd w:val="clear" w:color="auto" w:fill="auto"/>
            <w:noWrap/>
          </w:tcPr>
          <w:p w14:paraId="55D4996F" w14:textId="77777777" w:rsidR="0031741B" w:rsidRPr="0031741B" w:rsidRDefault="0031741B" w:rsidP="0031741B">
            <w:pPr>
              <w:jc w:val="left"/>
              <w:rPr>
                <w:rFonts w:eastAsia="Times New Roman"/>
                <w:b/>
                <w:bCs/>
                <w:color w:val="000000"/>
                <w:szCs w:val="17"/>
                <w:lang w:eastAsia="en-AU"/>
              </w:rPr>
            </w:pPr>
          </w:p>
        </w:tc>
        <w:tc>
          <w:tcPr>
            <w:tcW w:w="606" w:type="pct"/>
            <w:shd w:val="clear" w:color="auto" w:fill="auto"/>
            <w:noWrap/>
          </w:tcPr>
          <w:p w14:paraId="580F2817" w14:textId="77777777" w:rsidR="0031741B" w:rsidRPr="0031741B" w:rsidRDefault="0031741B" w:rsidP="0031741B">
            <w:pPr>
              <w:jc w:val="left"/>
              <w:rPr>
                <w:rFonts w:eastAsia="Times New Roman"/>
                <w:b/>
                <w:bCs/>
                <w:color w:val="000000"/>
                <w:szCs w:val="17"/>
                <w:lang w:eastAsia="en-AU"/>
              </w:rPr>
            </w:pPr>
          </w:p>
        </w:tc>
        <w:tc>
          <w:tcPr>
            <w:tcW w:w="3206" w:type="pct"/>
            <w:gridSpan w:val="5"/>
            <w:shd w:val="clear" w:color="auto" w:fill="auto"/>
          </w:tcPr>
          <w:p w14:paraId="5881E25B"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09D59B66" w14:textId="77777777" w:rsidR="0031741B" w:rsidRPr="0031741B" w:rsidRDefault="0031741B" w:rsidP="0031741B">
            <w:pPr>
              <w:jc w:val="left"/>
              <w:rPr>
                <w:rFonts w:eastAsia="Times New Roman"/>
                <w:i/>
                <w:iCs/>
                <w:color w:val="000000"/>
                <w:szCs w:val="17"/>
                <w:lang w:eastAsia="en-AU"/>
              </w:rPr>
            </w:pPr>
          </w:p>
        </w:tc>
      </w:tr>
      <w:tr w:rsidR="0031741B" w:rsidRPr="0031741B" w14:paraId="32A4ADFA" w14:textId="77777777" w:rsidTr="0064237F">
        <w:tc>
          <w:tcPr>
            <w:tcW w:w="682" w:type="pct"/>
            <w:shd w:val="clear" w:color="auto" w:fill="auto"/>
            <w:noWrap/>
          </w:tcPr>
          <w:p w14:paraId="2B0AA6E7"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Richardson</w:t>
            </w:r>
          </w:p>
        </w:tc>
        <w:tc>
          <w:tcPr>
            <w:tcW w:w="606" w:type="pct"/>
            <w:shd w:val="clear" w:color="auto" w:fill="auto"/>
            <w:noWrap/>
          </w:tcPr>
          <w:p w14:paraId="52B1AA42"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Thomas</w:t>
            </w:r>
          </w:p>
        </w:tc>
        <w:tc>
          <w:tcPr>
            <w:tcW w:w="3206" w:type="pct"/>
            <w:gridSpan w:val="5"/>
            <w:shd w:val="clear" w:color="auto" w:fill="auto"/>
          </w:tcPr>
          <w:p w14:paraId="04DD849D"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Senior Media Adviser</w:t>
            </w:r>
          </w:p>
        </w:tc>
        <w:tc>
          <w:tcPr>
            <w:tcW w:w="506" w:type="pct"/>
            <w:gridSpan w:val="2"/>
            <w:shd w:val="clear" w:color="auto" w:fill="auto"/>
            <w:noWrap/>
          </w:tcPr>
          <w:p w14:paraId="41353E52"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$145,100</w:t>
            </w:r>
          </w:p>
        </w:tc>
      </w:tr>
      <w:tr w:rsidR="0031741B" w:rsidRPr="0031741B" w14:paraId="2E3ECD85" w14:textId="77777777" w:rsidTr="0064237F">
        <w:tc>
          <w:tcPr>
            <w:tcW w:w="682" w:type="pct"/>
            <w:shd w:val="clear" w:color="auto" w:fill="auto"/>
            <w:noWrap/>
          </w:tcPr>
          <w:p w14:paraId="72B30FA8" w14:textId="77777777" w:rsidR="0031741B" w:rsidRPr="0031741B" w:rsidRDefault="0031741B" w:rsidP="0031741B">
            <w:pPr>
              <w:ind w:left="720"/>
              <w:rPr>
                <w:rFonts w:eastAsia="Times New Roman"/>
                <w:color w:val="000000"/>
                <w:szCs w:val="17"/>
                <w:lang w:eastAsia="en-AU"/>
              </w:rPr>
            </w:pPr>
          </w:p>
        </w:tc>
        <w:tc>
          <w:tcPr>
            <w:tcW w:w="606" w:type="pct"/>
            <w:shd w:val="clear" w:color="auto" w:fill="auto"/>
            <w:noWrap/>
          </w:tcPr>
          <w:p w14:paraId="5A6C96F1" w14:textId="77777777" w:rsidR="0031741B" w:rsidRPr="0031741B" w:rsidRDefault="0031741B" w:rsidP="0031741B">
            <w:pPr>
              <w:jc w:val="left"/>
              <w:rPr>
                <w:rFonts w:eastAsia="Times New Roman"/>
                <w:szCs w:val="17"/>
                <w:lang w:eastAsia="en-AU"/>
              </w:rPr>
            </w:pPr>
          </w:p>
        </w:tc>
        <w:tc>
          <w:tcPr>
            <w:tcW w:w="3206" w:type="pct"/>
            <w:gridSpan w:val="5"/>
            <w:shd w:val="clear" w:color="auto" w:fill="auto"/>
          </w:tcPr>
          <w:p w14:paraId="12E77F95"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56163D69" w14:textId="77777777" w:rsidR="0031741B" w:rsidRPr="0031741B" w:rsidRDefault="0031741B" w:rsidP="0031741B">
            <w:pPr>
              <w:jc w:val="left"/>
              <w:rPr>
                <w:rFonts w:eastAsia="Times New Roman"/>
                <w:color w:val="000000"/>
                <w:szCs w:val="17"/>
                <w:lang w:eastAsia="en-AU"/>
              </w:rPr>
            </w:pPr>
          </w:p>
        </w:tc>
      </w:tr>
      <w:bookmarkEnd w:id="237"/>
      <w:tr w:rsidR="0031741B" w:rsidRPr="0031741B" w14:paraId="6A8047F7" w14:textId="77777777" w:rsidTr="0064237F">
        <w:tc>
          <w:tcPr>
            <w:tcW w:w="682" w:type="pct"/>
            <w:shd w:val="clear" w:color="auto" w:fill="auto"/>
            <w:noWrap/>
          </w:tcPr>
          <w:p w14:paraId="3A5F4221"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Richardson</w:t>
            </w:r>
          </w:p>
        </w:tc>
        <w:tc>
          <w:tcPr>
            <w:tcW w:w="606" w:type="pct"/>
            <w:shd w:val="clear" w:color="auto" w:fill="auto"/>
            <w:noWrap/>
          </w:tcPr>
          <w:p w14:paraId="7378CB85" w14:textId="77777777" w:rsidR="0031741B" w:rsidRPr="0031741B" w:rsidRDefault="0031741B" w:rsidP="0031741B">
            <w:pPr>
              <w:spacing w:after="0"/>
              <w:jc w:val="left"/>
              <w:rPr>
                <w:rFonts w:eastAsia="Times New Roman"/>
                <w:szCs w:val="17"/>
                <w:lang w:eastAsia="en-AU"/>
              </w:rPr>
            </w:pPr>
            <w:r w:rsidRPr="0031741B">
              <w:rPr>
                <w:rFonts w:eastAsia="Times New Roman"/>
                <w:szCs w:val="17"/>
                <w:lang w:eastAsia="en-AU"/>
              </w:rPr>
              <w:t>Jemma</w:t>
            </w:r>
          </w:p>
        </w:tc>
        <w:tc>
          <w:tcPr>
            <w:tcW w:w="3206" w:type="pct"/>
            <w:gridSpan w:val="5"/>
            <w:shd w:val="clear" w:color="auto" w:fill="auto"/>
          </w:tcPr>
          <w:p w14:paraId="7C249DDB"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Senior Media Adviser</w:t>
            </w:r>
          </w:p>
        </w:tc>
        <w:tc>
          <w:tcPr>
            <w:tcW w:w="506" w:type="pct"/>
            <w:gridSpan w:val="2"/>
            <w:shd w:val="clear" w:color="auto" w:fill="auto"/>
            <w:noWrap/>
          </w:tcPr>
          <w:p w14:paraId="23C8D42B"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$145,100</w:t>
            </w:r>
          </w:p>
        </w:tc>
      </w:tr>
      <w:tr w:rsidR="0031741B" w:rsidRPr="0031741B" w14:paraId="60C20A9A" w14:textId="77777777" w:rsidTr="0064237F">
        <w:tc>
          <w:tcPr>
            <w:tcW w:w="682" w:type="pct"/>
            <w:shd w:val="clear" w:color="auto" w:fill="auto"/>
            <w:noWrap/>
          </w:tcPr>
          <w:p w14:paraId="5655C078" w14:textId="77777777" w:rsidR="0031741B" w:rsidRPr="0031741B" w:rsidRDefault="0031741B" w:rsidP="0031741B">
            <w:pPr>
              <w:ind w:left="720"/>
              <w:rPr>
                <w:rFonts w:eastAsia="Times New Roman"/>
                <w:color w:val="000000"/>
                <w:szCs w:val="17"/>
                <w:lang w:eastAsia="en-AU"/>
              </w:rPr>
            </w:pPr>
          </w:p>
        </w:tc>
        <w:tc>
          <w:tcPr>
            <w:tcW w:w="606" w:type="pct"/>
            <w:shd w:val="clear" w:color="auto" w:fill="auto"/>
            <w:noWrap/>
          </w:tcPr>
          <w:p w14:paraId="32C5B175" w14:textId="77777777" w:rsidR="0031741B" w:rsidRPr="0031741B" w:rsidRDefault="0031741B" w:rsidP="0031741B">
            <w:pPr>
              <w:jc w:val="left"/>
              <w:rPr>
                <w:rFonts w:eastAsia="Times New Roman"/>
                <w:szCs w:val="17"/>
                <w:lang w:eastAsia="en-AU"/>
              </w:rPr>
            </w:pPr>
          </w:p>
        </w:tc>
        <w:tc>
          <w:tcPr>
            <w:tcW w:w="3206" w:type="pct"/>
            <w:gridSpan w:val="5"/>
            <w:shd w:val="clear" w:color="auto" w:fill="auto"/>
          </w:tcPr>
          <w:p w14:paraId="6535A4A0"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55F98722" w14:textId="77777777" w:rsidR="0031741B" w:rsidRPr="0031741B" w:rsidRDefault="0031741B" w:rsidP="0031741B">
            <w:pPr>
              <w:jc w:val="left"/>
              <w:rPr>
                <w:rFonts w:eastAsia="Times New Roman"/>
                <w:color w:val="000000"/>
                <w:szCs w:val="17"/>
                <w:lang w:eastAsia="en-AU"/>
              </w:rPr>
            </w:pPr>
          </w:p>
        </w:tc>
      </w:tr>
      <w:tr w:rsidR="0031741B" w:rsidRPr="0031741B" w14:paraId="0EB4FF7F" w14:textId="77777777" w:rsidTr="0064237F">
        <w:tc>
          <w:tcPr>
            <w:tcW w:w="682" w:type="pct"/>
            <w:shd w:val="clear" w:color="auto" w:fill="auto"/>
            <w:noWrap/>
          </w:tcPr>
          <w:p w14:paraId="0F1D9B54" w14:textId="77777777" w:rsidR="0031741B" w:rsidRPr="0031741B" w:rsidRDefault="0031741B" w:rsidP="0031741B">
            <w:pPr>
              <w:spacing w:after="0"/>
              <w:rPr>
                <w:rFonts w:eastAsia="Times New Roman"/>
                <w:b/>
                <w:bCs/>
                <w:color w:val="000000"/>
                <w:szCs w:val="17"/>
                <w:lang w:eastAsia="en-AU"/>
              </w:rPr>
            </w:pPr>
            <w:r w:rsidRPr="0031741B">
              <w:rPr>
                <w:rFonts w:eastAsia="Times New Roman"/>
                <w:b/>
                <w:bCs/>
                <w:color w:val="000000"/>
                <w:szCs w:val="17"/>
                <w:lang w:eastAsia="en-AU"/>
              </w:rPr>
              <w:t>Salter</w:t>
            </w:r>
          </w:p>
        </w:tc>
        <w:tc>
          <w:tcPr>
            <w:tcW w:w="606" w:type="pct"/>
            <w:shd w:val="clear" w:color="auto" w:fill="auto"/>
            <w:noWrap/>
          </w:tcPr>
          <w:p w14:paraId="7DDC8FC6" w14:textId="77777777" w:rsidR="0031741B" w:rsidRPr="0031741B" w:rsidRDefault="0031741B" w:rsidP="0031741B">
            <w:pPr>
              <w:spacing w:after="0"/>
              <w:jc w:val="left"/>
              <w:rPr>
                <w:rFonts w:eastAsia="Times New Roman"/>
                <w:szCs w:val="17"/>
                <w:lang w:eastAsia="en-AU"/>
              </w:rPr>
            </w:pPr>
            <w:r w:rsidRPr="0031741B">
              <w:rPr>
                <w:rFonts w:eastAsia="Times New Roman"/>
                <w:szCs w:val="17"/>
                <w:lang w:eastAsia="en-AU"/>
              </w:rPr>
              <w:t>Jennifer</w:t>
            </w:r>
          </w:p>
        </w:tc>
        <w:tc>
          <w:tcPr>
            <w:tcW w:w="3206" w:type="pct"/>
            <w:gridSpan w:val="5"/>
            <w:shd w:val="clear" w:color="auto" w:fill="auto"/>
          </w:tcPr>
          <w:p w14:paraId="118489DB"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Senior Media Adviser</w:t>
            </w:r>
          </w:p>
        </w:tc>
        <w:tc>
          <w:tcPr>
            <w:tcW w:w="506" w:type="pct"/>
            <w:gridSpan w:val="2"/>
            <w:shd w:val="clear" w:color="auto" w:fill="auto"/>
            <w:noWrap/>
          </w:tcPr>
          <w:p w14:paraId="24A951D4"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$145,100</w:t>
            </w:r>
          </w:p>
        </w:tc>
      </w:tr>
      <w:tr w:rsidR="0031741B" w:rsidRPr="0031741B" w14:paraId="6F9DA356" w14:textId="77777777" w:rsidTr="0064237F">
        <w:tc>
          <w:tcPr>
            <w:tcW w:w="682" w:type="pct"/>
            <w:shd w:val="clear" w:color="auto" w:fill="auto"/>
            <w:noWrap/>
          </w:tcPr>
          <w:p w14:paraId="50BA5792" w14:textId="77777777" w:rsidR="0031741B" w:rsidRPr="0031741B" w:rsidRDefault="0031741B" w:rsidP="0031741B">
            <w:pPr>
              <w:ind w:left="720"/>
              <w:rPr>
                <w:rFonts w:eastAsia="Times New Roman"/>
                <w:color w:val="000000"/>
                <w:szCs w:val="17"/>
                <w:lang w:eastAsia="en-AU"/>
              </w:rPr>
            </w:pPr>
          </w:p>
        </w:tc>
        <w:tc>
          <w:tcPr>
            <w:tcW w:w="606" w:type="pct"/>
            <w:shd w:val="clear" w:color="auto" w:fill="auto"/>
            <w:noWrap/>
          </w:tcPr>
          <w:p w14:paraId="17BE4ADE" w14:textId="77777777" w:rsidR="0031741B" w:rsidRPr="0031741B" w:rsidRDefault="0031741B" w:rsidP="0031741B">
            <w:pPr>
              <w:jc w:val="left"/>
              <w:rPr>
                <w:rFonts w:eastAsia="Times New Roman"/>
                <w:szCs w:val="17"/>
                <w:lang w:eastAsia="en-AU"/>
              </w:rPr>
            </w:pPr>
          </w:p>
        </w:tc>
        <w:tc>
          <w:tcPr>
            <w:tcW w:w="3206" w:type="pct"/>
            <w:gridSpan w:val="5"/>
            <w:shd w:val="clear" w:color="auto" w:fill="auto"/>
          </w:tcPr>
          <w:p w14:paraId="7A4ADD6B"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251D499C" w14:textId="77777777" w:rsidR="0031741B" w:rsidRPr="0031741B" w:rsidRDefault="0031741B" w:rsidP="0031741B">
            <w:pPr>
              <w:jc w:val="left"/>
              <w:rPr>
                <w:rFonts w:eastAsia="Times New Roman"/>
                <w:i/>
                <w:iCs/>
                <w:color w:val="000000"/>
                <w:szCs w:val="17"/>
                <w:lang w:eastAsia="en-AU"/>
              </w:rPr>
            </w:pPr>
          </w:p>
        </w:tc>
      </w:tr>
      <w:tr w:rsidR="0031741B" w:rsidRPr="0031741B" w14:paraId="297AD0DE" w14:textId="77777777" w:rsidTr="0064237F">
        <w:tc>
          <w:tcPr>
            <w:tcW w:w="682" w:type="pct"/>
            <w:shd w:val="clear" w:color="auto" w:fill="auto"/>
            <w:noWrap/>
          </w:tcPr>
          <w:p w14:paraId="0D9006E4"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b/>
                <w:bCs/>
                <w:color w:val="000000"/>
                <w:szCs w:val="17"/>
                <w:lang w:eastAsia="en-AU"/>
              </w:rPr>
              <w:t xml:space="preserve">Cooper </w:t>
            </w:r>
          </w:p>
        </w:tc>
        <w:tc>
          <w:tcPr>
            <w:tcW w:w="606" w:type="pct"/>
            <w:shd w:val="clear" w:color="auto" w:fill="auto"/>
            <w:noWrap/>
          </w:tcPr>
          <w:p w14:paraId="69651AFD" w14:textId="77777777" w:rsidR="0031741B" w:rsidRPr="0031741B" w:rsidRDefault="0031741B" w:rsidP="0031741B">
            <w:pPr>
              <w:spacing w:after="0"/>
              <w:jc w:val="left"/>
              <w:rPr>
                <w:rFonts w:eastAsia="Times New Roman"/>
                <w:szCs w:val="17"/>
                <w:lang w:eastAsia="en-AU"/>
              </w:rPr>
            </w:pPr>
            <w:r w:rsidRPr="0031741B">
              <w:rPr>
                <w:rFonts w:eastAsia="Times New Roman"/>
                <w:color w:val="000000"/>
                <w:szCs w:val="17"/>
                <w:lang w:eastAsia="en-AU"/>
              </w:rPr>
              <w:t xml:space="preserve">Angelina </w:t>
            </w:r>
          </w:p>
        </w:tc>
        <w:tc>
          <w:tcPr>
            <w:tcW w:w="3206" w:type="pct"/>
            <w:gridSpan w:val="5"/>
            <w:shd w:val="clear" w:color="auto" w:fill="auto"/>
          </w:tcPr>
          <w:p w14:paraId="66C944A8"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Media Monitoring Service Manager</w:t>
            </w:r>
          </w:p>
        </w:tc>
        <w:tc>
          <w:tcPr>
            <w:tcW w:w="506" w:type="pct"/>
            <w:gridSpan w:val="2"/>
            <w:shd w:val="clear" w:color="auto" w:fill="auto"/>
            <w:noWrap/>
          </w:tcPr>
          <w:p w14:paraId="525BDEAF"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$142,942</w:t>
            </w:r>
          </w:p>
        </w:tc>
      </w:tr>
      <w:tr w:rsidR="0031741B" w:rsidRPr="0031741B" w14:paraId="593741DA" w14:textId="77777777" w:rsidTr="0064237F">
        <w:tc>
          <w:tcPr>
            <w:tcW w:w="682" w:type="pct"/>
            <w:shd w:val="clear" w:color="auto" w:fill="auto"/>
            <w:noWrap/>
          </w:tcPr>
          <w:p w14:paraId="67ABA0B3" w14:textId="77777777" w:rsidR="0031741B" w:rsidRPr="0031741B" w:rsidRDefault="0031741B" w:rsidP="0031741B">
            <w:pPr>
              <w:ind w:left="720"/>
              <w:rPr>
                <w:rFonts w:eastAsia="Times New Roman"/>
                <w:color w:val="000000"/>
                <w:szCs w:val="17"/>
                <w:lang w:eastAsia="en-AU"/>
              </w:rPr>
            </w:pPr>
          </w:p>
        </w:tc>
        <w:tc>
          <w:tcPr>
            <w:tcW w:w="606" w:type="pct"/>
            <w:shd w:val="clear" w:color="auto" w:fill="auto"/>
            <w:noWrap/>
          </w:tcPr>
          <w:p w14:paraId="3E40DAE1" w14:textId="77777777" w:rsidR="0031741B" w:rsidRPr="0031741B" w:rsidRDefault="0031741B" w:rsidP="0031741B">
            <w:pPr>
              <w:jc w:val="left"/>
              <w:rPr>
                <w:rFonts w:eastAsia="Times New Roman"/>
                <w:szCs w:val="17"/>
                <w:lang w:eastAsia="en-AU"/>
              </w:rPr>
            </w:pPr>
          </w:p>
        </w:tc>
        <w:tc>
          <w:tcPr>
            <w:tcW w:w="3206" w:type="pct"/>
            <w:gridSpan w:val="5"/>
            <w:shd w:val="clear" w:color="auto" w:fill="auto"/>
          </w:tcPr>
          <w:p w14:paraId="5919BA23"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 xml:space="preserve">reasonable personal use of mobile phone, car park </w:t>
            </w:r>
          </w:p>
        </w:tc>
        <w:tc>
          <w:tcPr>
            <w:tcW w:w="506" w:type="pct"/>
            <w:gridSpan w:val="2"/>
            <w:shd w:val="clear" w:color="auto" w:fill="auto"/>
            <w:noWrap/>
          </w:tcPr>
          <w:p w14:paraId="4B06A6BB" w14:textId="77777777" w:rsidR="0031741B" w:rsidRPr="0031741B" w:rsidRDefault="0031741B" w:rsidP="0031741B">
            <w:pPr>
              <w:jc w:val="left"/>
              <w:rPr>
                <w:rFonts w:eastAsia="Times New Roman"/>
                <w:i/>
                <w:iCs/>
                <w:color w:val="000000"/>
                <w:szCs w:val="17"/>
                <w:lang w:eastAsia="en-AU"/>
              </w:rPr>
            </w:pPr>
          </w:p>
        </w:tc>
      </w:tr>
      <w:tr w:rsidR="0031741B" w:rsidRPr="0031741B" w14:paraId="28B0C83D" w14:textId="77777777" w:rsidTr="0064237F">
        <w:tc>
          <w:tcPr>
            <w:tcW w:w="682" w:type="pct"/>
            <w:shd w:val="clear" w:color="auto" w:fill="auto"/>
            <w:noWrap/>
          </w:tcPr>
          <w:p w14:paraId="37E633F1"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b/>
                <w:bCs/>
                <w:color w:val="000000"/>
                <w:szCs w:val="17"/>
                <w:lang w:eastAsia="en-AU"/>
              </w:rPr>
              <w:t>Perre</w:t>
            </w:r>
          </w:p>
        </w:tc>
        <w:tc>
          <w:tcPr>
            <w:tcW w:w="606" w:type="pct"/>
            <w:shd w:val="clear" w:color="auto" w:fill="auto"/>
            <w:noWrap/>
          </w:tcPr>
          <w:p w14:paraId="15638609" w14:textId="77777777" w:rsidR="0031741B" w:rsidRPr="0031741B" w:rsidRDefault="0031741B" w:rsidP="0031741B">
            <w:pPr>
              <w:spacing w:after="0"/>
              <w:jc w:val="left"/>
              <w:rPr>
                <w:rFonts w:eastAsia="Times New Roman"/>
                <w:szCs w:val="17"/>
                <w:lang w:eastAsia="en-AU"/>
              </w:rPr>
            </w:pPr>
            <w:r w:rsidRPr="0031741B">
              <w:rPr>
                <w:rFonts w:eastAsia="Times New Roman"/>
                <w:color w:val="000000"/>
                <w:szCs w:val="17"/>
                <w:lang w:eastAsia="en-AU"/>
              </w:rPr>
              <w:t>Pamela</w:t>
            </w:r>
          </w:p>
        </w:tc>
        <w:tc>
          <w:tcPr>
            <w:tcW w:w="3206" w:type="pct"/>
            <w:gridSpan w:val="5"/>
            <w:shd w:val="clear" w:color="auto" w:fill="auto"/>
          </w:tcPr>
          <w:p w14:paraId="2619C6D0"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Media Unit Manager</w:t>
            </w:r>
          </w:p>
        </w:tc>
        <w:tc>
          <w:tcPr>
            <w:tcW w:w="506" w:type="pct"/>
            <w:gridSpan w:val="2"/>
            <w:shd w:val="clear" w:color="auto" w:fill="auto"/>
            <w:noWrap/>
          </w:tcPr>
          <w:p w14:paraId="45ECCE3D"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$140,791</w:t>
            </w:r>
          </w:p>
        </w:tc>
      </w:tr>
      <w:tr w:rsidR="0031741B" w:rsidRPr="0031741B" w14:paraId="160930D9" w14:textId="77777777" w:rsidTr="0064237F">
        <w:tc>
          <w:tcPr>
            <w:tcW w:w="682" w:type="pct"/>
            <w:shd w:val="clear" w:color="auto" w:fill="auto"/>
            <w:noWrap/>
          </w:tcPr>
          <w:p w14:paraId="20FE89FA" w14:textId="77777777" w:rsidR="0031741B" w:rsidRPr="0031741B" w:rsidRDefault="0031741B" w:rsidP="0031741B">
            <w:pPr>
              <w:ind w:left="720"/>
              <w:rPr>
                <w:rFonts w:eastAsia="Times New Roman"/>
                <w:color w:val="000000"/>
                <w:szCs w:val="17"/>
                <w:lang w:eastAsia="en-AU"/>
              </w:rPr>
            </w:pPr>
          </w:p>
        </w:tc>
        <w:tc>
          <w:tcPr>
            <w:tcW w:w="606" w:type="pct"/>
            <w:shd w:val="clear" w:color="auto" w:fill="auto"/>
            <w:noWrap/>
          </w:tcPr>
          <w:p w14:paraId="6000100A" w14:textId="77777777" w:rsidR="0031741B" w:rsidRPr="0031741B" w:rsidRDefault="0031741B" w:rsidP="0031741B">
            <w:pPr>
              <w:jc w:val="left"/>
              <w:rPr>
                <w:rFonts w:eastAsia="Times New Roman"/>
                <w:szCs w:val="17"/>
                <w:lang w:eastAsia="en-AU"/>
              </w:rPr>
            </w:pPr>
          </w:p>
        </w:tc>
        <w:tc>
          <w:tcPr>
            <w:tcW w:w="3206" w:type="pct"/>
            <w:gridSpan w:val="5"/>
            <w:shd w:val="clear" w:color="auto" w:fill="auto"/>
          </w:tcPr>
          <w:p w14:paraId="7D742FC3"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6D594DC3" w14:textId="77777777" w:rsidR="0031741B" w:rsidRPr="0031741B" w:rsidRDefault="0031741B" w:rsidP="0031741B">
            <w:pPr>
              <w:jc w:val="left"/>
              <w:rPr>
                <w:rFonts w:eastAsia="Times New Roman"/>
                <w:i/>
                <w:iCs/>
                <w:color w:val="000000"/>
                <w:szCs w:val="17"/>
                <w:lang w:eastAsia="en-AU"/>
              </w:rPr>
            </w:pPr>
          </w:p>
        </w:tc>
      </w:tr>
      <w:tr w:rsidR="0031741B" w:rsidRPr="0031741B" w14:paraId="2FE2D9FD" w14:textId="77777777" w:rsidTr="0064237F">
        <w:tc>
          <w:tcPr>
            <w:tcW w:w="682" w:type="pct"/>
            <w:shd w:val="clear" w:color="auto" w:fill="auto"/>
            <w:noWrap/>
          </w:tcPr>
          <w:p w14:paraId="79A3A3CF"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b/>
                <w:bCs/>
                <w:color w:val="000000"/>
                <w:szCs w:val="17"/>
                <w:lang w:eastAsia="en-AU"/>
              </w:rPr>
              <w:t>Pham</w:t>
            </w:r>
          </w:p>
        </w:tc>
        <w:tc>
          <w:tcPr>
            <w:tcW w:w="606" w:type="pct"/>
            <w:shd w:val="clear" w:color="auto" w:fill="auto"/>
            <w:noWrap/>
          </w:tcPr>
          <w:p w14:paraId="15D03822" w14:textId="77777777" w:rsidR="0031741B" w:rsidRPr="0031741B" w:rsidRDefault="0031741B" w:rsidP="0031741B">
            <w:pPr>
              <w:spacing w:after="0"/>
              <w:jc w:val="left"/>
              <w:rPr>
                <w:rFonts w:eastAsia="Times New Roman"/>
                <w:szCs w:val="17"/>
                <w:lang w:eastAsia="en-AU"/>
              </w:rPr>
            </w:pPr>
            <w:r w:rsidRPr="0031741B">
              <w:rPr>
                <w:rFonts w:eastAsia="Times New Roman"/>
                <w:color w:val="000000"/>
                <w:szCs w:val="17"/>
                <w:lang w:eastAsia="en-AU"/>
              </w:rPr>
              <w:t>Minh</w:t>
            </w:r>
          </w:p>
        </w:tc>
        <w:tc>
          <w:tcPr>
            <w:tcW w:w="3206" w:type="pct"/>
            <w:gridSpan w:val="5"/>
            <w:shd w:val="clear" w:color="auto" w:fill="auto"/>
          </w:tcPr>
          <w:p w14:paraId="7006349C"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Social and Digital Director</w:t>
            </w:r>
          </w:p>
        </w:tc>
        <w:tc>
          <w:tcPr>
            <w:tcW w:w="506" w:type="pct"/>
            <w:gridSpan w:val="2"/>
            <w:shd w:val="clear" w:color="auto" w:fill="auto"/>
            <w:noWrap/>
          </w:tcPr>
          <w:p w14:paraId="391D30B8"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$140,791</w:t>
            </w:r>
          </w:p>
        </w:tc>
      </w:tr>
      <w:tr w:rsidR="0031741B" w:rsidRPr="0031741B" w14:paraId="0C035E63" w14:textId="77777777" w:rsidTr="0064237F">
        <w:tc>
          <w:tcPr>
            <w:tcW w:w="682" w:type="pct"/>
            <w:shd w:val="clear" w:color="auto" w:fill="auto"/>
            <w:noWrap/>
          </w:tcPr>
          <w:p w14:paraId="2CD17BE7" w14:textId="77777777" w:rsidR="0031741B" w:rsidRPr="0031741B" w:rsidRDefault="0031741B" w:rsidP="0031741B">
            <w:pPr>
              <w:ind w:left="720"/>
              <w:rPr>
                <w:rFonts w:eastAsia="Times New Roman"/>
                <w:color w:val="000000"/>
                <w:szCs w:val="17"/>
                <w:lang w:eastAsia="en-AU"/>
              </w:rPr>
            </w:pPr>
          </w:p>
        </w:tc>
        <w:tc>
          <w:tcPr>
            <w:tcW w:w="606" w:type="pct"/>
            <w:shd w:val="clear" w:color="auto" w:fill="auto"/>
            <w:noWrap/>
          </w:tcPr>
          <w:p w14:paraId="7B8B2136" w14:textId="77777777" w:rsidR="0031741B" w:rsidRPr="0031741B" w:rsidRDefault="0031741B" w:rsidP="0031741B">
            <w:pPr>
              <w:jc w:val="left"/>
              <w:rPr>
                <w:rFonts w:eastAsia="Times New Roman"/>
                <w:szCs w:val="17"/>
                <w:lang w:eastAsia="en-AU"/>
              </w:rPr>
            </w:pPr>
          </w:p>
        </w:tc>
        <w:tc>
          <w:tcPr>
            <w:tcW w:w="3206" w:type="pct"/>
            <w:gridSpan w:val="5"/>
            <w:shd w:val="clear" w:color="auto" w:fill="auto"/>
          </w:tcPr>
          <w:p w14:paraId="2385FBB8"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66169948" w14:textId="77777777" w:rsidR="0031741B" w:rsidRPr="0031741B" w:rsidRDefault="0031741B" w:rsidP="0031741B">
            <w:pPr>
              <w:jc w:val="left"/>
              <w:rPr>
                <w:rFonts w:eastAsia="Times New Roman"/>
                <w:i/>
                <w:iCs/>
                <w:color w:val="000000"/>
                <w:szCs w:val="17"/>
                <w:lang w:eastAsia="en-AU"/>
              </w:rPr>
            </w:pPr>
          </w:p>
        </w:tc>
      </w:tr>
      <w:tr w:rsidR="0031741B" w:rsidRPr="0031741B" w14:paraId="75D9678A" w14:textId="77777777" w:rsidTr="0064237F">
        <w:tc>
          <w:tcPr>
            <w:tcW w:w="682" w:type="pct"/>
            <w:shd w:val="clear" w:color="auto" w:fill="auto"/>
            <w:noWrap/>
          </w:tcPr>
          <w:p w14:paraId="7848BFC6" w14:textId="77777777" w:rsidR="0031741B" w:rsidRPr="0031741B" w:rsidRDefault="0031741B" w:rsidP="0031741B">
            <w:pPr>
              <w:spacing w:after="0"/>
              <w:rPr>
                <w:rFonts w:eastAsia="Times New Roman"/>
                <w:color w:val="000000"/>
                <w:szCs w:val="17"/>
                <w:lang w:eastAsia="en-AU"/>
              </w:rPr>
            </w:pPr>
            <w:r w:rsidRPr="0031741B">
              <w:rPr>
                <w:rFonts w:eastAsia="Times New Roman"/>
                <w:b/>
                <w:bCs/>
                <w:color w:val="000000"/>
                <w:szCs w:val="17"/>
                <w:lang w:eastAsia="en-AU"/>
              </w:rPr>
              <w:t>Blaikie</w:t>
            </w:r>
          </w:p>
        </w:tc>
        <w:tc>
          <w:tcPr>
            <w:tcW w:w="606" w:type="pct"/>
            <w:shd w:val="clear" w:color="auto" w:fill="auto"/>
            <w:noWrap/>
          </w:tcPr>
          <w:p w14:paraId="19F1F788" w14:textId="77777777" w:rsidR="0031741B" w:rsidRPr="0031741B" w:rsidRDefault="0031741B" w:rsidP="0031741B">
            <w:pPr>
              <w:spacing w:after="0"/>
              <w:jc w:val="left"/>
              <w:rPr>
                <w:rFonts w:eastAsia="Times New Roman"/>
                <w:szCs w:val="17"/>
                <w:lang w:eastAsia="en-AU"/>
              </w:rPr>
            </w:pPr>
            <w:r w:rsidRPr="0031741B">
              <w:rPr>
                <w:rFonts w:eastAsia="Times New Roman"/>
                <w:color w:val="000000"/>
                <w:szCs w:val="17"/>
                <w:lang w:eastAsia="en-AU"/>
              </w:rPr>
              <w:t xml:space="preserve">Catherine </w:t>
            </w:r>
          </w:p>
        </w:tc>
        <w:tc>
          <w:tcPr>
            <w:tcW w:w="3206" w:type="pct"/>
            <w:gridSpan w:val="5"/>
            <w:shd w:val="clear" w:color="auto" w:fill="auto"/>
          </w:tcPr>
          <w:p w14:paraId="72B1E5C2"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 xml:space="preserve">Senior Ministerial Adviser </w:t>
            </w:r>
          </w:p>
        </w:tc>
        <w:tc>
          <w:tcPr>
            <w:tcW w:w="506" w:type="pct"/>
            <w:gridSpan w:val="2"/>
            <w:shd w:val="clear" w:color="auto" w:fill="auto"/>
            <w:noWrap/>
          </w:tcPr>
          <w:p w14:paraId="2DC83D03"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$140,791</w:t>
            </w:r>
          </w:p>
        </w:tc>
      </w:tr>
      <w:tr w:rsidR="0031741B" w:rsidRPr="0031741B" w14:paraId="79F35CB5" w14:textId="77777777" w:rsidTr="0064237F">
        <w:tc>
          <w:tcPr>
            <w:tcW w:w="682" w:type="pct"/>
            <w:shd w:val="clear" w:color="auto" w:fill="auto"/>
            <w:noWrap/>
          </w:tcPr>
          <w:p w14:paraId="306615F7" w14:textId="77777777" w:rsidR="0031741B" w:rsidRPr="0031741B" w:rsidRDefault="0031741B" w:rsidP="0031741B">
            <w:pPr>
              <w:ind w:left="720"/>
              <w:jc w:val="left"/>
              <w:rPr>
                <w:rFonts w:eastAsia="Times New Roman"/>
                <w:color w:val="000000"/>
                <w:szCs w:val="17"/>
                <w:lang w:eastAsia="en-AU"/>
              </w:rPr>
            </w:pPr>
          </w:p>
        </w:tc>
        <w:tc>
          <w:tcPr>
            <w:tcW w:w="606" w:type="pct"/>
            <w:shd w:val="clear" w:color="auto" w:fill="auto"/>
            <w:noWrap/>
          </w:tcPr>
          <w:p w14:paraId="57656FE2" w14:textId="77777777" w:rsidR="0031741B" w:rsidRPr="0031741B" w:rsidRDefault="0031741B" w:rsidP="0031741B">
            <w:pPr>
              <w:jc w:val="left"/>
              <w:rPr>
                <w:rFonts w:eastAsia="Times New Roman"/>
                <w:szCs w:val="17"/>
                <w:lang w:eastAsia="en-AU"/>
              </w:rPr>
            </w:pPr>
          </w:p>
        </w:tc>
        <w:tc>
          <w:tcPr>
            <w:tcW w:w="3206" w:type="pct"/>
            <w:gridSpan w:val="5"/>
            <w:shd w:val="clear" w:color="auto" w:fill="auto"/>
          </w:tcPr>
          <w:p w14:paraId="6982120E"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3DFBA4F0" w14:textId="77777777" w:rsidR="0031741B" w:rsidRPr="0031741B" w:rsidRDefault="0031741B" w:rsidP="0031741B">
            <w:pPr>
              <w:jc w:val="left"/>
              <w:rPr>
                <w:rFonts w:eastAsia="Times New Roman"/>
                <w:i/>
                <w:iCs/>
                <w:color w:val="000000"/>
                <w:szCs w:val="17"/>
                <w:lang w:eastAsia="en-AU"/>
              </w:rPr>
            </w:pPr>
          </w:p>
        </w:tc>
      </w:tr>
      <w:tr w:rsidR="0031741B" w:rsidRPr="0031741B" w14:paraId="129EADD1" w14:textId="77777777" w:rsidTr="0064237F">
        <w:tc>
          <w:tcPr>
            <w:tcW w:w="682" w:type="pct"/>
            <w:shd w:val="clear" w:color="auto" w:fill="auto"/>
            <w:noWrap/>
          </w:tcPr>
          <w:p w14:paraId="08387D93"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b/>
                <w:bCs/>
                <w:color w:val="000000"/>
                <w:szCs w:val="17"/>
                <w:lang w:eastAsia="en-AU"/>
              </w:rPr>
              <w:t>Brown</w:t>
            </w:r>
          </w:p>
        </w:tc>
        <w:tc>
          <w:tcPr>
            <w:tcW w:w="606" w:type="pct"/>
            <w:shd w:val="clear" w:color="auto" w:fill="auto"/>
            <w:noWrap/>
          </w:tcPr>
          <w:p w14:paraId="7A362094" w14:textId="77777777" w:rsidR="0031741B" w:rsidRPr="0031741B" w:rsidRDefault="0031741B" w:rsidP="0031741B">
            <w:pPr>
              <w:spacing w:after="0"/>
              <w:jc w:val="left"/>
              <w:rPr>
                <w:rFonts w:eastAsia="Times New Roman"/>
                <w:szCs w:val="17"/>
                <w:lang w:eastAsia="en-AU"/>
              </w:rPr>
            </w:pPr>
            <w:r w:rsidRPr="0031741B">
              <w:rPr>
                <w:rFonts w:eastAsia="Times New Roman"/>
                <w:color w:val="000000"/>
                <w:szCs w:val="17"/>
                <w:lang w:eastAsia="en-AU"/>
              </w:rPr>
              <w:t>Victoria</w:t>
            </w:r>
          </w:p>
        </w:tc>
        <w:tc>
          <w:tcPr>
            <w:tcW w:w="3206" w:type="pct"/>
            <w:gridSpan w:val="5"/>
            <w:shd w:val="clear" w:color="auto" w:fill="auto"/>
          </w:tcPr>
          <w:p w14:paraId="098CC61B"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 xml:space="preserve">Senior Ministerial Adviser </w:t>
            </w:r>
          </w:p>
        </w:tc>
        <w:tc>
          <w:tcPr>
            <w:tcW w:w="506" w:type="pct"/>
            <w:gridSpan w:val="2"/>
            <w:shd w:val="clear" w:color="auto" w:fill="auto"/>
            <w:noWrap/>
          </w:tcPr>
          <w:p w14:paraId="7898A27E"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$112,633</w:t>
            </w:r>
          </w:p>
        </w:tc>
      </w:tr>
      <w:tr w:rsidR="0031741B" w:rsidRPr="0031741B" w14:paraId="6096B0A6" w14:textId="77777777" w:rsidTr="0064237F">
        <w:tc>
          <w:tcPr>
            <w:tcW w:w="682" w:type="pct"/>
            <w:shd w:val="clear" w:color="auto" w:fill="auto"/>
            <w:noWrap/>
          </w:tcPr>
          <w:p w14:paraId="6C7EF015" w14:textId="77777777" w:rsidR="0031741B" w:rsidRPr="0031741B" w:rsidRDefault="0031741B" w:rsidP="0031741B">
            <w:pPr>
              <w:ind w:left="720"/>
              <w:jc w:val="left"/>
              <w:rPr>
                <w:rFonts w:eastAsia="Times New Roman"/>
                <w:color w:val="000000"/>
                <w:szCs w:val="17"/>
                <w:lang w:eastAsia="en-AU"/>
              </w:rPr>
            </w:pPr>
          </w:p>
        </w:tc>
        <w:tc>
          <w:tcPr>
            <w:tcW w:w="606" w:type="pct"/>
            <w:shd w:val="clear" w:color="auto" w:fill="auto"/>
            <w:noWrap/>
          </w:tcPr>
          <w:p w14:paraId="5CCD4891" w14:textId="77777777" w:rsidR="0031741B" w:rsidRPr="0031741B" w:rsidRDefault="0031741B" w:rsidP="0031741B">
            <w:pPr>
              <w:jc w:val="left"/>
              <w:rPr>
                <w:rFonts w:eastAsia="Times New Roman"/>
                <w:szCs w:val="17"/>
                <w:lang w:eastAsia="en-AU"/>
              </w:rPr>
            </w:pPr>
          </w:p>
        </w:tc>
        <w:tc>
          <w:tcPr>
            <w:tcW w:w="3206" w:type="pct"/>
            <w:gridSpan w:val="5"/>
            <w:shd w:val="clear" w:color="auto" w:fill="auto"/>
          </w:tcPr>
          <w:p w14:paraId="4A65D517"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0.8 FTE, reasonable personal use of mobile phone, car park, $30 per month for home internet</w:t>
            </w:r>
          </w:p>
        </w:tc>
        <w:tc>
          <w:tcPr>
            <w:tcW w:w="506" w:type="pct"/>
            <w:gridSpan w:val="2"/>
            <w:shd w:val="clear" w:color="auto" w:fill="auto"/>
            <w:noWrap/>
          </w:tcPr>
          <w:p w14:paraId="3FACBB35" w14:textId="77777777" w:rsidR="0031741B" w:rsidRPr="0031741B" w:rsidRDefault="0031741B" w:rsidP="0031741B">
            <w:pPr>
              <w:jc w:val="left"/>
              <w:rPr>
                <w:rFonts w:eastAsia="Times New Roman"/>
                <w:i/>
                <w:iCs/>
                <w:color w:val="000000"/>
                <w:szCs w:val="17"/>
                <w:lang w:eastAsia="en-AU"/>
              </w:rPr>
            </w:pPr>
          </w:p>
        </w:tc>
      </w:tr>
      <w:tr w:rsidR="0031741B" w:rsidRPr="0031741B" w14:paraId="6B90AEC0" w14:textId="77777777" w:rsidTr="0064237F">
        <w:tc>
          <w:tcPr>
            <w:tcW w:w="682" w:type="pct"/>
            <w:shd w:val="clear" w:color="auto" w:fill="auto"/>
            <w:noWrap/>
          </w:tcPr>
          <w:p w14:paraId="1003CCB0"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b/>
                <w:bCs/>
                <w:color w:val="000000"/>
                <w:szCs w:val="17"/>
                <w:lang w:eastAsia="en-AU"/>
              </w:rPr>
              <w:t xml:space="preserve">Angley </w:t>
            </w:r>
          </w:p>
        </w:tc>
        <w:tc>
          <w:tcPr>
            <w:tcW w:w="606" w:type="pct"/>
            <w:shd w:val="clear" w:color="auto" w:fill="auto"/>
            <w:noWrap/>
          </w:tcPr>
          <w:p w14:paraId="7CD0437E" w14:textId="77777777" w:rsidR="0031741B" w:rsidRPr="0031741B" w:rsidRDefault="0031741B" w:rsidP="0031741B">
            <w:pPr>
              <w:spacing w:after="0"/>
              <w:jc w:val="left"/>
              <w:rPr>
                <w:rFonts w:eastAsia="Times New Roman"/>
                <w:szCs w:val="17"/>
                <w:lang w:eastAsia="en-AU"/>
              </w:rPr>
            </w:pPr>
            <w:r w:rsidRPr="0031741B">
              <w:rPr>
                <w:rFonts w:eastAsia="Times New Roman"/>
                <w:color w:val="000000"/>
                <w:szCs w:val="17"/>
                <w:lang w:eastAsia="en-AU"/>
              </w:rPr>
              <w:t>Thomas</w:t>
            </w:r>
          </w:p>
        </w:tc>
        <w:tc>
          <w:tcPr>
            <w:tcW w:w="3206" w:type="pct"/>
            <w:gridSpan w:val="5"/>
            <w:shd w:val="clear" w:color="auto" w:fill="auto"/>
          </w:tcPr>
          <w:p w14:paraId="5CBA2485"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 xml:space="preserve">Media Adviser </w:t>
            </w:r>
          </w:p>
        </w:tc>
        <w:tc>
          <w:tcPr>
            <w:tcW w:w="506" w:type="pct"/>
            <w:gridSpan w:val="2"/>
            <w:shd w:val="clear" w:color="auto" w:fill="auto"/>
            <w:noWrap/>
          </w:tcPr>
          <w:p w14:paraId="6C17E3F2"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$123,724</w:t>
            </w:r>
          </w:p>
        </w:tc>
      </w:tr>
      <w:tr w:rsidR="0031741B" w:rsidRPr="0031741B" w14:paraId="6ECC1727" w14:textId="77777777" w:rsidTr="0064237F">
        <w:tc>
          <w:tcPr>
            <w:tcW w:w="682" w:type="pct"/>
            <w:shd w:val="clear" w:color="auto" w:fill="auto"/>
            <w:noWrap/>
          </w:tcPr>
          <w:p w14:paraId="288CF510" w14:textId="77777777" w:rsidR="0031741B" w:rsidRPr="0031741B" w:rsidRDefault="0031741B" w:rsidP="0031741B">
            <w:pPr>
              <w:ind w:left="720"/>
              <w:jc w:val="left"/>
              <w:rPr>
                <w:rFonts w:eastAsia="Times New Roman"/>
                <w:b/>
                <w:bCs/>
                <w:color w:val="000000"/>
                <w:szCs w:val="17"/>
                <w:lang w:eastAsia="en-AU"/>
              </w:rPr>
            </w:pPr>
          </w:p>
        </w:tc>
        <w:tc>
          <w:tcPr>
            <w:tcW w:w="606" w:type="pct"/>
            <w:shd w:val="clear" w:color="auto" w:fill="auto"/>
            <w:noWrap/>
          </w:tcPr>
          <w:p w14:paraId="42A21D49" w14:textId="77777777" w:rsidR="0031741B" w:rsidRPr="0031741B" w:rsidRDefault="0031741B" w:rsidP="0031741B">
            <w:pPr>
              <w:jc w:val="left"/>
              <w:rPr>
                <w:rFonts w:eastAsia="Times New Roman"/>
                <w:color w:val="000000"/>
                <w:szCs w:val="17"/>
                <w:lang w:eastAsia="en-AU"/>
              </w:rPr>
            </w:pPr>
          </w:p>
        </w:tc>
        <w:tc>
          <w:tcPr>
            <w:tcW w:w="3206" w:type="pct"/>
            <w:gridSpan w:val="5"/>
            <w:shd w:val="clear" w:color="auto" w:fill="auto"/>
          </w:tcPr>
          <w:p w14:paraId="604A5561"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1EBA5E9B" w14:textId="77777777" w:rsidR="0031741B" w:rsidRPr="0031741B" w:rsidRDefault="0031741B" w:rsidP="0031741B">
            <w:pPr>
              <w:jc w:val="left"/>
              <w:rPr>
                <w:rFonts w:eastAsia="Times New Roman"/>
                <w:color w:val="000000"/>
                <w:szCs w:val="17"/>
                <w:lang w:eastAsia="en-AU"/>
              </w:rPr>
            </w:pPr>
          </w:p>
        </w:tc>
      </w:tr>
      <w:tr w:rsidR="0031741B" w:rsidRPr="0031741B" w14:paraId="07B5F515" w14:textId="77777777" w:rsidTr="0064237F">
        <w:tc>
          <w:tcPr>
            <w:tcW w:w="682" w:type="pct"/>
            <w:shd w:val="clear" w:color="auto" w:fill="auto"/>
            <w:noWrap/>
          </w:tcPr>
          <w:p w14:paraId="26A131E0"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 xml:space="preserve">Bauer </w:t>
            </w:r>
          </w:p>
        </w:tc>
        <w:tc>
          <w:tcPr>
            <w:tcW w:w="606" w:type="pct"/>
            <w:shd w:val="clear" w:color="auto" w:fill="auto"/>
            <w:noWrap/>
          </w:tcPr>
          <w:p w14:paraId="110317D9"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Catherine</w:t>
            </w:r>
          </w:p>
        </w:tc>
        <w:tc>
          <w:tcPr>
            <w:tcW w:w="3206" w:type="pct"/>
            <w:gridSpan w:val="5"/>
            <w:shd w:val="clear" w:color="auto" w:fill="auto"/>
          </w:tcPr>
          <w:p w14:paraId="3EB69F86"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 xml:space="preserve">Media Adviser </w:t>
            </w:r>
          </w:p>
        </w:tc>
        <w:tc>
          <w:tcPr>
            <w:tcW w:w="506" w:type="pct"/>
            <w:gridSpan w:val="2"/>
            <w:shd w:val="clear" w:color="auto" w:fill="auto"/>
            <w:noWrap/>
          </w:tcPr>
          <w:p w14:paraId="7F129A4A"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$123,724</w:t>
            </w:r>
          </w:p>
        </w:tc>
      </w:tr>
      <w:tr w:rsidR="0031741B" w:rsidRPr="0031741B" w14:paraId="6FDD9E38" w14:textId="77777777" w:rsidTr="0064237F">
        <w:tc>
          <w:tcPr>
            <w:tcW w:w="682" w:type="pct"/>
            <w:shd w:val="clear" w:color="auto" w:fill="auto"/>
            <w:noWrap/>
          </w:tcPr>
          <w:p w14:paraId="6A87E531" w14:textId="77777777" w:rsidR="0031741B" w:rsidRPr="0031741B" w:rsidRDefault="0031741B" w:rsidP="0031741B">
            <w:pPr>
              <w:ind w:left="720"/>
              <w:jc w:val="left"/>
              <w:rPr>
                <w:rFonts w:eastAsia="Times New Roman"/>
                <w:b/>
                <w:bCs/>
                <w:color w:val="000000"/>
                <w:szCs w:val="17"/>
                <w:lang w:eastAsia="en-AU"/>
              </w:rPr>
            </w:pPr>
          </w:p>
        </w:tc>
        <w:tc>
          <w:tcPr>
            <w:tcW w:w="606" w:type="pct"/>
            <w:shd w:val="clear" w:color="auto" w:fill="auto"/>
            <w:noWrap/>
          </w:tcPr>
          <w:p w14:paraId="7A707C56" w14:textId="77777777" w:rsidR="0031741B" w:rsidRPr="0031741B" w:rsidRDefault="0031741B" w:rsidP="0031741B">
            <w:pPr>
              <w:jc w:val="left"/>
              <w:rPr>
                <w:rFonts w:eastAsia="Times New Roman"/>
                <w:color w:val="000000"/>
                <w:szCs w:val="17"/>
                <w:lang w:eastAsia="en-AU"/>
              </w:rPr>
            </w:pPr>
          </w:p>
        </w:tc>
        <w:tc>
          <w:tcPr>
            <w:tcW w:w="3206" w:type="pct"/>
            <w:gridSpan w:val="5"/>
            <w:shd w:val="clear" w:color="auto" w:fill="auto"/>
          </w:tcPr>
          <w:p w14:paraId="485EF2E4"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7D98F435" w14:textId="77777777" w:rsidR="0031741B" w:rsidRPr="0031741B" w:rsidRDefault="0031741B" w:rsidP="0031741B">
            <w:pPr>
              <w:jc w:val="left"/>
              <w:rPr>
                <w:rFonts w:eastAsia="Times New Roman"/>
                <w:color w:val="000000"/>
                <w:szCs w:val="17"/>
                <w:lang w:eastAsia="en-AU"/>
              </w:rPr>
            </w:pPr>
          </w:p>
        </w:tc>
      </w:tr>
      <w:tr w:rsidR="0031741B" w:rsidRPr="0031741B" w14:paraId="0BD5E252" w14:textId="77777777" w:rsidTr="0064237F">
        <w:tc>
          <w:tcPr>
            <w:tcW w:w="682" w:type="pct"/>
            <w:shd w:val="clear" w:color="auto" w:fill="auto"/>
            <w:noWrap/>
          </w:tcPr>
          <w:p w14:paraId="240BCC0C"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De Bono</w:t>
            </w:r>
          </w:p>
        </w:tc>
        <w:tc>
          <w:tcPr>
            <w:tcW w:w="606" w:type="pct"/>
            <w:shd w:val="clear" w:color="auto" w:fill="auto"/>
            <w:noWrap/>
          </w:tcPr>
          <w:p w14:paraId="739FAC04"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Nadine</w:t>
            </w:r>
          </w:p>
        </w:tc>
        <w:tc>
          <w:tcPr>
            <w:tcW w:w="3206" w:type="pct"/>
            <w:gridSpan w:val="5"/>
            <w:shd w:val="clear" w:color="auto" w:fill="auto"/>
          </w:tcPr>
          <w:p w14:paraId="4F97167B"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Media Adviser</w:t>
            </w:r>
          </w:p>
        </w:tc>
        <w:tc>
          <w:tcPr>
            <w:tcW w:w="506" w:type="pct"/>
            <w:gridSpan w:val="2"/>
            <w:shd w:val="clear" w:color="auto" w:fill="auto"/>
            <w:noWrap/>
          </w:tcPr>
          <w:p w14:paraId="72463E6D"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$123,724</w:t>
            </w:r>
          </w:p>
        </w:tc>
      </w:tr>
      <w:tr w:rsidR="0031741B" w:rsidRPr="0031741B" w14:paraId="7A1E4941" w14:textId="77777777" w:rsidTr="0064237F">
        <w:tc>
          <w:tcPr>
            <w:tcW w:w="682" w:type="pct"/>
            <w:shd w:val="clear" w:color="auto" w:fill="auto"/>
            <w:noWrap/>
          </w:tcPr>
          <w:p w14:paraId="27582E0B" w14:textId="77777777" w:rsidR="0031741B" w:rsidRPr="0031741B" w:rsidRDefault="0031741B" w:rsidP="0031741B">
            <w:pPr>
              <w:ind w:left="720"/>
              <w:jc w:val="left"/>
              <w:rPr>
                <w:rFonts w:eastAsia="Times New Roman"/>
                <w:b/>
                <w:bCs/>
                <w:color w:val="000000"/>
                <w:szCs w:val="17"/>
                <w:lang w:eastAsia="en-AU"/>
              </w:rPr>
            </w:pPr>
          </w:p>
        </w:tc>
        <w:tc>
          <w:tcPr>
            <w:tcW w:w="606" w:type="pct"/>
            <w:shd w:val="clear" w:color="auto" w:fill="auto"/>
            <w:noWrap/>
          </w:tcPr>
          <w:p w14:paraId="7CEB360E" w14:textId="77777777" w:rsidR="0031741B" w:rsidRPr="0031741B" w:rsidRDefault="0031741B" w:rsidP="0031741B">
            <w:pPr>
              <w:jc w:val="left"/>
              <w:rPr>
                <w:rFonts w:eastAsia="Times New Roman"/>
                <w:color w:val="000000"/>
                <w:szCs w:val="17"/>
                <w:lang w:eastAsia="en-AU"/>
              </w:rPr>
            </w:pPr>
          </w:p>
        </w:tc>
        <w:tc>
          <w:tcPr>
            <w:tcW w:w="3206" w:type="pct"/>
            <w:gridSpan w:val="5"/>
            <w:shd w:val="clear" w:color="auto" w:fill="auto"/>
          </w:tcPr>
          <w:p w14:paraId="6685C406"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34BE0DA5" w14:textId="77777777" w:rsidR="0031741B" w:rsidRPr="0031741B" w:rsidRDefault="0031741B" w:rsidP="0031741B">
            <w:pPr>
              <w:jc w:val="left"/>
              <w:rPr>
                <w:rFonts w:eastAsia="Times New Roman"/>
                <w:color w:val="000000"/>
                <w:szCs w:val="17"/>
                <w:lang w:eastAsia="en-AU"/>
              </w:rPr>
            </w:pPr>
          </w:p>
        </w:tc>
      </w:tr>
      <w:tr w:rsidR="0031741B" w:rsidRPr="0031741B" w14:paraId="4A885BCD" w14:textId="77777777" w:rsidTr="0064237F">
        <w:tc>
          <w:tcPr>
            <w:tcW w:w="682" w:type="pct"/>
            <w:shd w:val="clear" w:color="auto" w:fill="auto"/>
            <w:noWrap/>
          </w:tcPr>
          <w:p w14:paraId="76ED4C67"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b/>
                <w:bCs/>
                <w:color w:val="000000"/>
                <w:szCs w:val="17"/>
                <w:lang w:eastAsia="en-AU"/>
              </w:rPr>
              <w:t xml:space="preserve">Harding </w:t>
            </w:r>
          </w:p>
        </w:tc>
        <w:tc>
          <w:tcPr>
            <w:tcW w:w="606" w:type="pct"/>
            <w:shd w:val="clear" w:color="auto" w:fill="auto"/>
            <w:noWrap/>
          </w:tcPr>
          <w:p w14:paraId="08990D1F" w14:textId="77777777" w:rsidR="0031741B" w:rsidRPr="0031741B" w:rsidRDefault="0031741B" w:rsidP="0031741B">
            <w:pPr>
              <w:spacing w:after="0"/>
              <w:jc w:val="left"/>
              <w:rPr>
                <w:rFonts w:eastAsia="Times New Roman"/>
                <w:szCs w:val="17"/>
                <w:lang w:eastAsia="en-AU"/>
              </w:rPr>
            </w:pPr>
            <w:r w:rsidRPr="0031741B">
              <w:rPr>
                <w:rFonts w:eastAsia="Times New Roman"/>
                <w:color w:val="000000"/>
                <w:szCs w:val="17"/>
                <w:lang w:eastAsia="en-AU"/>
              </w:rPr>
              <w:t>Roshni</w:t>
            </w:r>
          </w:p>
        </w:tc>
        <w:tc>
          <w:tcPr>
            <w:tcW w:w="3206" w:type="pct"/>
            <w:gridSpan w:val="5"/>
            <w:shd w:val="clear" w:color="auto" w:fill="auto"/>
          </w:tcPr>
          <w:p w14:paraId="729921EB"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Media Adviser</w:t>
            </w:r>
          </w:p>
        </w:tc>
        <w:tc>
          <w:tcPr>
            <w:tcW w:w="506" w:type="pct"/>
            <w:gridSpan w:val="2"/>
            <w:shd w:val="clear" w:color="auto" w:fill="auto"/>
            <w:noWrap/>
          </w:tcPr>
          <w:p w14:paraId="77B73565"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$123,724</w:t>
            </w:r>
          </w:p>
        </w:tc>
      </w:tr>
      <w:tr w:rsidR="0031741B" w:rsidRPr="0031741B" w14:paraId="69AC0D69" w14:textId="77777777" w:rsidTr="0064237F">
        <w:tc>
          <w:tcPr>
            <w:tcW w:w="682" w:type="pct"/>
            <w:shd w:val="clear" w:color="auto" w:fill="auto"/>
            <w:noWrap/>
          </w:tcPr>
          <w:p w14:paraId="6C36A7E7" w14:textId="77777777" w:rsidR="0031741B" w:rsidRPr="0031741B" w:rsidRDefault="0031741B" w:rsidP="0031741B">
            <w:pPr>
              <w:ind w:left="720"/>
              <w:jc w:val="left"/>
              <w:rPr>
                <w:rFonts w:eastAsia="Times New Roman"/>
                <w:b/>
                <w:bCs/>
                <w:color w:val="000000"/>
                <w:szCs w:val="17"/>
                <w:lang w:eastAsia="en-AU"/>
              </w:rPr>
            </w:pPr>
          </w:p>
        </w:tc>
        <w:tc>
          <w:tcPr>
            <w:tcW w:w="606" w:type="pct"/>
            <w:shd w:val="clear" w:color="auto" w:fill="auto"/>
            <w:noWrap/>
          </w:tcPr>
          <w:p w14:paraId="07D4405C" w14:textId="77777777" w:rsidR="0031741B" w:rsidRPr="0031741B" w:rsidRDefault="0031741B" w:rsidP="0031741B">
            <w:pPr>
              <w:jc w:val="left"/>
              <w:rPr>
                <w:rFonts w:eastAsia="Times New Roman"/>
                <w:color w:val="000000"/>
                <w:szCs w:val="17"/>
                <w:lang w:eastAsia="en-AU"/>
              </w:rPr>
            </w:pPr>
          </w:p>
        </w:tc>
        <w:tc>
          <w:tcPr>
            <w:tcW w:w="3206" w:type="pct"/>
            <w:gridSpan w:val="5"/>
            <w:shd w:val="clear" w:color="auto" w:fill="auto"/>
          </w:tcPr>
          <w:p w14:paraId="74B5AB36"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787633BF" w14:textId="77777777" w:rsidR="0031741B" w:rsidRPr="0031741B" w:rsidRDefault="0031741B" w:rsidP="0031741B">
            <w:pPr>
              <w:jc w:val="left"/>
              <w:rPr>
                <w:rFonts w:eastAsia="Times New Roman"/>
                <w:color w:val="000000"/>
                <w:szCs w:val="17"/>
                <w:lang w:eastAsia="en-AU"/>
              </w:rPr>
            </w:pPr>
          </w:p>
        </w:tc>
      </w:tr>
      <w:tr w:rsidR="0031741B" w:rsidRPr="0031741B" w14:paraId="301D999B" w14:textId="77777777" w:rsidTr="0064237F">
        <w:tc>
          <w:tcPr>
            <w:tcW w:w="682" w:type="pct"/>
            <w:shd w:val="clear" w:color="auto" w:fill="auto"/>
            <w:noWrap/>
          </w:tcPr>
          <w:p w14:paraId="088B6C0F"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James</w:t>
            </w:r>
          </w:p>
        </w:tc>
        <w:tc>
          <w:tcPr>
            <w:tcW w:w="606" w:type="pct"/>
            <w:shd w:val="clear" w:color="auto" w:fill="auto"/>
            <w:noWrap/>
          </w:tcPr>
          <w:p w14:paraId="67BD390A"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Patrick</w:t>
            </w:r>
          </w:p>
        </w:tc>
        <w:tc>
          <w:tcPr>
            <w:tcW w:w="3206" w:type="pct"/>
            <w:gridSpan w:val="5"/>
            <w:shd w:val="clear" w:color="auto" w:fill="auto"/>
          </w:tcPr>
          <w:p w14:paraId="61421A4F"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Media Adviser</w:t>
            </w:r>
          </w:p>
        </w:tc>
        <w:tc>
          <w:tcPr>
            <w:tcW w:w="506" w:type="pct"/>
            <w:gridSpan w:val="2"/>
            <w:shd w:val="clear" w:color="auto" w:fill="auto"/>
            <w:noWrap/>
          </w:tcPr>
          <w:p w14:paraId="3FF83532" w14:textId="77777777" w:rsidR="0031741B" w:rsidRPr="0031741B" w:rsidRDefault="0031741B" w:rsidP="0031741B">
            <w:pPr>
              <w:spacing w:after="0"/>
              <w:rPr>
                <w:rFonts w:eastAsia="Times New Roman"/>
                <w:color w:val="000000"/>
                <w:szCs w:val="17"/>
                <w:lang w:eastAsia="en-AU"/>
              </w:rPr>
            </w:pPr>
            <w:r w:rsidRPr="0031741B">
              <w:rPr>
                <w:rFonts w:eastAsia="Times New Roman"/>
                <w:color w:val="000000"/>
                <w:szCs w:val="17"/>
                <w:lang w:eastAsia="en-AU"/>
              </w:rPr>
              <w:t>$123,724</w:t>
            </w:r>
          </w:p>
        </w:tc>
      </w:tr>
      <w:tr w:rsidR="0031741B" w:rsidRPr="0031741B" w14:paraId="1645D813" w14:textId="77777777" w:rsidTr="0064237F">
        <w:tc>
          <w:tcPr>
            <w:tcW w:w="682" w:type="pct"/>
            <w:shd w:val="clear" w:color="auto" w:fill="auto"/>
            <w:noWrap/>
          </w:tcPr>
          <w:p w14:paraId="7A9A8BFF" w14:textId="77777777" w:rsidR="0031741B" w:rsidRPr="0031741B" w:rsidRDefault="0031741B" w:rsidP="0031741B">
            <w:pPr>
              <w:ind w:left="720"/>
              <w:jc w:val="left"/>
              <w:rPr>
                <w:rFonts w:eastAsia="Times New Roman"/>
                <w:b/>
                <w:bCs/>
                <w:color w:val="000000"/>
                <w:szCs w:val="17"/>
                <w:lang w:eastAsia="en-AU"/>
              </w:rPr>
            </w:pPr>
          </w:p>
        </w:tc>
        <w:tc>
          <w:tcPr>
            <w:tcW w:w="606" w:type="pct"/>
            <w:shd w:val="clear" w:color="auto" w:fill="auto"/>
            <w:noWrap/>
          </w:tcPr>
          <w:p w14:paraId="15F9BACA" w14:textId="77777777" w:rsidR="0031741B" w:rsidRPr="0031741B" w:rsidRDefault="0031741B" w:rsidP="0031741B">
            <w:pPr>
              <w:jc w:val="left"/>
              <w:rPr>
                <w:rFonts w:eastAsia="Times New Roman"/>
                <w:color w:val="000000"/>
                <w:szCs w:val="17"/>
                <w:lang w:eastAsia="en-AU"/>
              </w:rPr>
            </w:pPr>
          </w:p>
        </w:tc>
        <w:tc>
          <w:tcPr>
            <w:tcW w:w="3206" w:type="pct"/>
            <w:gridSpan w:val="5"/>
            <w:shd w:val="clear" w:color="auto" w:fill="auto"/>
          </w:tcPr>
          <w:p w14:paraId="287F8252"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3EB73A56" w14:textId="77777777" w:rsidR="0031741B" w:rsidRPr="0031741B" w:rsidRDefault="0031741B" w:rsidP="0031741B">
            <w:pPr>
              <w:jc w:val="left"/>
              <w:rPr>
                <w:rFonts w:eastAsia="Times New Roman"/>
                <w:color w:val="000000"/>
                <w:szCs w:val="17"/>
                <w:lang w:eastAsia="en-AU"/>
              </w:rPr>
            </w:pPr>
          </w:p>
        </w:tc>
      </w:tr>
      <w:tr w:rsidR="0031741B" w:rsidRPr="0031741B" w14:paraId="45457438" w14:textId="77777777" w:rsidTr="0064237F">
        <w:tc>
          <w:tcPr>
            <w:tcW w:w="682" w:type="pct"/>
            <w:shd w:val="clear" w:color="auto" w:fill="auto"/>
            <w:noWrap/>
          </w:tcPr>
          <w:p w14:paraId="107F1AC9"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Bignell</w:t>
            </w:r>
          </w:p>
        </w:tc>
        <w:tc>
          <w:tcPr>
            <w:tcW w:w="606" w:type="pct"/>
            <w:shd w:val="clear" w:color="auto" w:fill="auto"/>
            <w:noWrap/>
          </w:tcPr>
          <w:p w14:paraId="7733483D"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Conor</w:t>
            </w:r>
          </w:p>
        </w:tc>
        <w:tc>
          <w:tcPr>
            <w:tcW w:w="3206" w:type="pct"/>
            <w:gridSpan w:val="5"/>
            <w:shd w:val="clear" w:color="auto" w:fill="auto"/>
          </w:tcPr>
          <w:p w14:paraId="05674759"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Media Adviser</w:t>
            </w:r>
          </w:p>
        </w:tc>
        <w:tc>
          <w:tcPr>
            <w:tcW w:w="506" w:type="pct"/>
            <w:gridSpan w:val="2"/>
            <w:shd w:val="clear" w:color="auto" w:fill="auto"/>
            <w:noWrap/>
          </w:tcPr>
          <w:p w14:paraId="6628C61F"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$123,724</w:t>
            </w:r>
          </w:p>
        </w:tc>
      </w:tr>
      <w:tr w:rsidR="0031741B" w:rsidRPr="0031741B" w14:paraId="1A5FE230" w14:textId="77777777" w:rsidTr="0064237F">
        <w:tc>
          <w:tcPr>
            <w:tcW w:w="682" w:type="pct"/>
            <w:shd w:val="clear" w:color="auto" w:fill="auto"/>
            <w:noWrap/>
          </w:tcPr>
          <w:p w14:paraId="148863D6" w14:textId="77777777" w:rsidR="0031741B" w:rsidRPr="0031741B" w:rsidRDefault="0031741B" w:rsidP="0031741B">
            <w:pPr>
              <w:ind w:left="720"/>
              <w:jc w:val="left"/>
              <w:rPr>
                <w:rFonts w:eastAsia="Times New Roman"/>
                <w:b/>
                <w:bCs/>
                <w:color w:val="000000"/>
                <w:szCs w:val="17"/>
                <w:lang w:eastAsia="en-AU"/>
              </w:rPr>
            </w:pPr>
          </w:p>
        </w:tc>
        <w:tc>
          <w:tcPr>
            <w:tcW w:w="606" w:type="pct"/>
            <w:shd w:val="clear" w:color="auto" w:fill="auto"/>
            <w:noWrap/>
          </w:tcPr>
          <w:p w14:paraId="4F6AB3E6" w14:textId="77777777" w:rsidR="0031741B" w:rsidRPr="0031741B" w:rsidRDefault="0031741B" w:rsidP="0031741B">
            <w:pPr>
              <w:jc w:val="left"/>
              <w:rPr>
                <w:rFonts w:eastAsia="Times New Roman"/>
                <w:color w:val="000000"/>
                <w:szCs w:val="17"/>
                <w:lang w:eastAsia="en-AU"/>
              </w:rPr>
            </w:pPr>
          </w:p>
        </w:tc>
        <w:tc>
          <w:tcPr>
            <w:tcW w:w="3206" w:type="pct"/>
            <w:gridSpan w:val="5"/>
            <w:shd w:val="clear" w:color="auto" w:fill="auto"/>
          </w:tcPr>
          <w:p w14:paraId="4B84705F"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32D7C2FB" w14:textId="77777777" w:rsidR="0031741B" w:rsidRPr="0031741B" w:rsidRDefault="0031741B" w:rsidP="0031741B">
            <w:pPr>
              <w:jc w:val="left"/>
              <w:rPr>
                <w:rFonts w:eastAsia="Times New Roman"/>
                <w:color w:val="000000"/>
                <w:szCs w:val="17"/>
                <w:lang w:eastAsia="en-AU"/>
              </w:rPr>
            </w:pPr>
          </w:p>
        </w:tc>
      </w:tr>
      <w:tr w:rsidR="0031741B" w:rsidRPr="0031741B" w14:paraId="047129FB" w14:textId="77777777" w:rsidTr="0064237F">
        <w:tc>
          <w:tcPr>
            <w:tcW w:w="682" w:type="pct"/>
            <w:shd w:val="clear" w:color="auto" w:fill="auto"/>
            <w:noWrap/>
          </w:tcPr>
          <w:p w14:paraId="6B751E75"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Gaskin</w:t>
            </w:r>
          </w:p>
        </w:tc>
        <w:tc>
          <w:tcPr>
            <w:tcW w:w="606" w:type="pct"/>
            <w:shd w:val="clear" w:color="auto" w:fill="auto"/>
            <w:noWrap/>
          </w:tcPr>
          <w:p w14:paraId="071E523D"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Lee</w:t>
            </w:r>
          </w:p>
        </w:tc>
        <w:tc>
          <w:tcPr>
            <w:tcW w:w="3206" w:type="pct"/>
            <w:gridSpan w:val="5"/>
            <w:shd w:val="clear" w:color="auto" w:fill="auto"/>
          </w:tcPr>
          <w:p w14:paraId="314598A5"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Media Adviser</w:t>
            </w:r>
          </w:p>
        </w:tc>
        <w:tc>
          <w:tcPr>
            <w:tcW w:w="506" w:type="pct"/>
            <w:gridSpan w:val="2"/>
            <w:shd w:val="clear" w:color="auto" w:fill="auto"/>
            <w:noWrap/>
          </w:tcPr>
          <w:p w14:paraId="55FDCB68"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$123,724</w:t>
            </w:r>
          </w:p>
        </w:tc>
      </w:tr>
      <w:tr w:rsidR="0031741B" w:rsidRPr="0031741B" w14:paraId="1EAEAE15" w14:textId="77777777" w:rsidTr="0064237F">
        <w:tc>
          <w:tcPr>
            <w:tcW w:w="682" w:type="pct"/>
            <w:shd w:val="clear" w:color="auto" w:fill="auto"/>
            <w:noWrap/>
          </w:tcPr>
          <w:p w14:paraId="04642375" w14:textId="77777777" w:rsidR="0031741B" w:rsidRPr="0031741B" w:rsidRDefault="0031741B" w:rsidP="0031741B">
            <w:pPr>
              <w:ind w:left="720"/>
              <w:jc w:val="left"/>
              <w:rPr>
                <w:rFonts w:eastAsia="Times New Roman"/>
                <w:b/>
                <w:bCs/>
                <w:color w:val="000000"/>
                <w:szCs w:val="17"/>
                <w:lang w:eastAsia="en-AU"/>
              </w:rPr>
            </w:pPr>
          </w:p>
        </w:tc>
        <w:tc>
          <w:tcPr>
            <w:tcW w:w="606" w:type="pct"/>
            <w:shd w:val="clear" w:color="auto" w:fill="auto"/>
            <w:noWrap/>
          </w:tcPr>
          <w:p w14:paraId="10B0E57F" w14:textId="77777777" w:rsidR="0031741B" w:rsidRPr="0031741B" w:rsidRDefault="0031741B" w:rsidP="0031741B">
            <w:pPr>
              <w:jc w:val="left"/>
              <w:rPr>
                <w:rFonts w:eastAsia="Times New Roman"/>
                <w:color w:val="000000"/>
                <w:szCs w:val="17"/>
                <w:lang w:eastAsia="en-AU"/>
              </w:rPr>
            </w:pPr>
          </w:p>
        </w:tc>
        <w:tc>
          <w:tcPr>
            <w:tcW w:w="3206" w:type="pct"/>
            <w:gridSpan w:val="5"/>
            <w:shd w:val="clear" w:color="auto" w:fill="auto"/>
          </w:tcPr>
          <w:p w14:paraId="6D60F022"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3AE92EA1" w14:textId="77777777" w:rsidR="0031741B" w:rsidRPr="0031741B" w:rsidRDefault="0031741B" w:rsidP="0031741B">
            <w:pPr>
              <w:jc w:val="left"/>
              <w:rPr>
                <w:rFonts w:eastAsia="Times New Roman"/>
                <w:color w:val="000000"/>
                <w:szCs w:val="17"/>
                <w:lang w:eastAsia="en-AU"/>
              </w:rPr>
            </w:pPr>
          </w:p>
        </w:tc>
      </w:tr>
      <w:tr w:rsidR="0031741B" w:rsidRPr="0031741B" w14:paraId="3FAF0B94" w14:textId="77777777" w:rsidTr="0064237F">
        <w:tc>
          <w:tcPr>
            <w:tcW w:w="682" w:type="pct"/>
            <w:shd w:val="clear" w:color="auto" w:fill="auto"/>
            <w:noWrap/>
          </w:tcPr>
          <w:p w14:paraId="2E591C12"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Maios</w:t>
            </w:r>
          </w:p>
        </w:tc>
        <w:tc>
          <w:tcPr>
            <w:tcW w:w="606" w:type="pct"/>
            <w:shd w:val="clear" w:color="auto" w:fill="auto"/>
            <w:noWrap/>
          </w:tcPr>
          <w:p w14:paraId="2B969A1C"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Theodora</w:t>
            </w:r>
          </w:p>
        </w:tc>
        <w:tc>
          <w:tcPr>
            <w:tcW w:w="3206" w:type="pct"/>
            <w:gridSpan w:val="5"/>
            <w:shd w:val="clear" w:color="auto" w:fill="auto"/>
          </w:tcPr>
          <w:p w14:paraId="4BA2E728"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Media Adviser</w:t>
            </w:r>
          </w:p>
        </w:tc>
        <w:tc>
          <w:tcPr>
            <w:tcW w:w="506" w:type="pct"/>
            <w:gridSpan w:val="2"/>
            <w:shd w:val="clear" w:color="auto" w:fill="auto"/>
            <w:noWrap/>
          </w:tcPr>
          <w:p w14:paraId="438AD235"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$123,724</w:t>
            </w:r>
          </w:p>
        </w:tc>
      </w:tr>
      <w:tr w:rsidR="0031741B" w:rsidRPr="0031741B" w14:paraId="6984EB1A" w14:textId="77777777" w:rsidTr="0064237F">
        <w:tc>
          <w:tcPr>
            <w:tcW w:w="682" w:type="pct"/>
            <w:shd w:val="clear" w:color="auto" w:fill="auto"/>
            <w:noWrap/>
          </w:tcPr>
          <w:p w14:paraId="395BFBD1" w14:textId="77777777" w:rsidR="0031741B" w:rsidRPr="0031741B" w:rsidRDefault="0031741B" w:rsidP="0031741B">
            <w:pPr>
              <w:ind w:left="720"/>
              <w:jc w:val="left"/>
              <w:rPr>
                <w:rFonts w:eastAsia="Times New Roman"/>
                <w:b/>
                <w:bCs/>
                <w:color w:val="000000"/>
                <w:szCs w:val="17"/>
                <w:lang w:eastAsia="en-AU"/>
              </w:rPr>
            </w:pPr>
          </w:p>
        </w:tc>
        <w:tc>
          <w:tcPr>
            <w:tcW w:w="606" w:type="pct"/>
            <w:shd w:val="clear" w:color="auto" w:fill="auto"/>
            <w:noWrap/>
          </w:tcPr>
          <w:p w14:paraId="18D84C9B" w14:textId="77777777" w:rsidR="0031741B" w:rsidRPr="0031741B" w:rsidRDefault="0031741B" w:rsidP="0031741B">
            <w:pPr>
              <w:jc w:val="left"/>
              <w:rPr>
                <w:rFonts w:eastAsia="Times New Roman"/>
                <w:color w:val="000000"/>
                <w:szCs w:val="17"/>
                <w:lang w:eastAsia="en-AU"/>
              </w:rPr>
            </w:pPr>
          </w:p>
        </w:tc>
        <w:tc>
          <w:tcPr>
            <w:tcW w:w="3206" w:type="pct"/>
            <w:gridSpan w:val="5"/>
            <w:shd w:val="clear" w:color="auto" w:fill="auto"/>
          </w:tcPr>
          <w:p w14:paraId="3CFF9B51"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34F6576E" w14:textId="77777777" w:rsidR="0031741B" w:rsidRPr="0031741B" w:rsidRDefault="0031741B" w:rsidP="0031741B">
            <w:pPr>
              <w:jc w:val="left"/>
              <w:rPr>
                <w:rFonts w:eastAsia="Times New Roman"/>
                <w:color w:val="000000"/>
                <w:szCs w:val="17"/>
                <w:lang w:eastAsia="en-AU"/>
              </w:rPr>
            </w:pPr>
          </w:p>
        </w:tc>
      </w:tr>
      <w:tr w:rsidR="0031741B" w:rsidRPr="0031741B" w14:paraId="683F91E6" w14:textId="77777777" w:rsidTr="0064237F">
        <w:tc>
          <w:tcPr>
            <w:tcW w:w="682" w:type="pct"/>
            <w:shd w:val="clear" w:color="auto" w:fill="auto"/>
            <w:noWrap/>
          </w:tcPr>
          <w:p w14:paraId="2B3C43FA"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McMahon</w:t>
            </w:r>
          </w:p>
        </w:tc>
        <w:tc>
          <w:tcPr>
            <w:tcW w:w="606" w:type="pct"/>
            <w:shd w:val="clear" w:color="auto" w:fill="auto"/>
            <w:noWrap/>
          </w:tcPr>
          <w:p w14:paraId="42088724"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Amelia</w:t>
            </w:r>
          </w:p>
        </w:tc>
        <w:tc>
          <w:tcPr>
            <w:tcW w:w="3206" w:type="pct"/>
            <w:gridSpan w:val="5"/>
            <w:shd w:val="clear" w:color="auto" w:fill="auto"/>
          </w:tcPr>
          <w:p w14:paraId="5C354831"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Media Adviser</w:t>
            </w:r>
          </w:p>
        </w:tc>
        <w:tc>
          <w:tcPr>
            <w:tcW w:w="506" w:type="pct"/>
            <w:gridSpan w:val="2"/>
            <w:shd w:val="clear" w:color="auto" w:fill="auto"/>
            <w:noWrap/>
          </w:tcPr>
          <w:p w14:paraId="031F7105"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$123,724</w:t>
            </w:r>
          </w:p>
        </w:tc>
      </w:tr>
      <w:tr w:rsidR="0031741B" w:rsidRPr="0031741B" w14:paraId="2AC02772" w14:textId="77777777" w:rsidTr="0064237F">
        <w:tc>
          <w:tcPr>
            <w:tcW w:w="682" w:type="pct"/>
            <w:shd w:val="clear" w:color="auto" w:fill="auto"/>
            <w:noWrap/>
          </w:tcPr>
          <w:p w14:paraId="69CD1087" w14:textId="77777777" w:rsidR="0031741B" w:rsidRPr="0031741B" w:rsidRDefault="0031741B" w:rsidP="0031741B">
            <w:pPr>
              <w:ind w:left="720"/>
              <w:jc w:val="left"/>
              <w:rPr>
                <w:rFonts w:eastAsia="Times New Roman"/>
                <w:b/>
                <w:bCs/>
                <w:color w:val="000000"/>
                <w:szCs w:val="17"/>
                <w:lang w:eastAsia="en-AU"/>
              </w:rPr>
            </w:pPr>
          </w:p>
        </w:tc>
        <w:tc>
          <w:tcPr>
            <w:tcW w:w="606" w:type="pct"/>
            <w:shd w:val="clear" w:color="auto" w:fill="auto"/>
            <w:noWrap/>
          </w:tcPr>
          <w:p w14:paraId="7AFFF211" w14:textId="77777777" w:rsidR="0031741B" w:rsidRPr="0031741B" w:rsidRDefault="0031741B" w:rsidP="0031741B">
            <w:pPr>
              <w:jc w:val="left"/>
              <w:rPr>
                <w:rFonts w:eastAsia="Times New Roman"/>
                <w:color w:val="000000"/>
                <w:szCs w:val="17"/>
                <w:lang w:eastAsia="en-AU"/>
              </w:rPr>
            </w:pPr>
          </w:p>
        </w:tc>
        <w:tc>
          <w:tcPr>
            <w:tcW w:w="3206" w:type="pct"/>
            <w:gridSpan w:val="5"/>
            <w:shd w:val="clear" w:color="auto" w:fill="auto"/>
          </w:tcPr>
          <w:p w14:paraId="47F66D03"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53C0E93A" w14:textId="77777777" w:rsidR="0031741B" w:rsidRPr="0031741B" w:rsidRDefault="0031741B" w:rsidP="0031741B">
            <w:pPr>
              <w:jc w:val="left"/>
              <w:rPr>
                <w:rFonts w:eastAsia="Times New Roman"/>
                <w:color w:val="000000"/>
                <w:szCs w:val="17"/>
                <w:lang w:eastAsia="en-AU"/>
              </w:rPr>
            </w:pPr>
          </w:p>
        </w:tc>
      </w:tr>
      <w:tr w:rsidR="0031741B" w:rsidRPr="0031741B" w14:paraId="58B1E348" w14:textId="77777777" w:rsidTr="0064237F">
        <w:tc>
          <w:tcPr>
            <w:tcW w:w="682" w:type="pct"/>
            <w:shd w:val="clear" w:color="auto" w:fill="auto"/>
            <w:noWrap/>
          </w:tcPr>
          <w:p w14:paraId="28B5FDEF"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Pisani</w:t>
            </w:r>
          </w:p>
        </w:tc>
        <w:tc>
          <w:tcPr>
            <w:tcW w:w="606" w:type="pct"/>
            <w:shd w:val="clear" w:color="auto" w:fill="auto"/>
            <w:noWrap/>
          </w:tcPr>
          <w:p w14:paraId="68DB722B"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Ashleigh</w:t>
            </w:r>
          </w:p>
        </w:tc>
        <w:tc>
          <w:tcPr>
            <w:tcW w:w="3206" w:type="pct"/>
            <w:gridSpan w:val="5"/>
            <w:shd w:val="clear" w:color="auto" w:fill="auto"/>
          </w:tcPr>
          <w:p w14:paraId="45B7CC3D"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Media Adviser</w:t>
            </w:r>
          </w:p>
        </w:tc>
        <w:tc>
          <w:tcPr>
            <w:tcW w:w="506" w:type="pct"/>
            <w:gridSpan w:val="2"/>
            <w:shd w:val="clear" w:color="auto" w:fill="auto"/>
            <w:noWrap/>
          </w:tcPr>
          <w:p w14:paraId="37231A3A"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$123,724</w:t>
            </w:r>
          </w:p>
        </w:tc>
      </w:tr>
      <w:tr w:rsidR="0031741B" w:rsidRPr="0031741B" w14:paraId="069ED2B6" w14:textId="77777777" w:rsidTr="0064237F">
        <w:tc>
          <w:tcPr>
            <w:tcW w:w="682" w:type="pct"/>
            <w:shd w:val="clear" w:color="auto" w:fill="auto"/>
            <w:noWrap/>
          </w:tcPr>
          <w:p w14:paraId="3B69348C" w14:textId="77777777" w:rsidR="0031741B" w:rsidRPr="0031741B" w:rsidRDefault="0031741B" w:rsidP="0031741B">
            <w:pPr>
              <w:ind w:left="720"/>
              <w:jc w:val="left"/>
              <w:rPr>
                <w:rFonts w:eastAsia="Times New Roman"/>
                <w:b/>
                <w:bCs/>
                <w:color w:val="000000"/>
                <w:szCs w:val="17"/>
                <w:lang w:eastAsia="en-AU"/>
              </w:rPr>
            </w:pPr>
          </w:p>
        </w:tc>
        <w:tc>
          <w:tcPr>
            <w:tcW w:w="606" w:type="pct"/>
            <w:shd w:val="clear" w:color="auto" w:fill="auto"/>
            <w:noWrap/>
          </w:tcPr>
          <w:p w14:paraId="4E11AE35" w14:textId="77777777" w:rsidR="0031741B" w:rsidRPr="0031741B" w:rsidRDefault="0031741B" w:rsidP="0031741B">
            <w:pPr>
              <w:jc w:val="left"/>
              <w:rPr>
                <w:rFonts w:eastAsia="Times New Roman"/>
                <w:color w:val="000000"/>
                <w:szCs w:val="17"/>
                <w:lang w:eastAsia="en-AU"/>
              </w:rPr>
            </w:pPr>
          </w:p>
        </w:tc>
        <w:tc>
          <w:tcPr>
            <w:tcW w:w="3206" w:type="pct"/>
            <w:gridSpan w:val="5"/>
            <w:shd w:val="clear" w:color="auto" w:fill="auto"/>
          </w:tcPr>
          <w:p w14:paraId="17550ECF"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3525CFBA" w14:textId="77777777" w:rsidR="0031741B" w:rsidRPr="0031741B" w:rsidRDefault="0031741B" w:rsidP="0031741B">
            <w:pPr>
              <w:jc w:val="left"/>
              <w:rPr>
                <w:rFonts w:eastAsia="Times New Roman"/>
                <w:color w:val="000000"/>
                <w:szCs w:val="17"/>
                <w:lang w:eastAsia="en-AU"/>
              </w:rPr>
            </w:pPr>
          </w:p>
        </w:tc>
      </w:tr>
      <w:tr w:rsidR="0031741B" w:rsidRPr="0031741B" w14:paraId="0B74494E" w14:textId="77777777" w:rsidTr="0064237F">
        <w:tc>
          <w:tcPr>
            <w:tcW w:w="682" w:type="pct"/>
            <w:shd w:val="clear" w:color="auto" w:fill="auto"/>
            <w:noWrap/>
          </w:tcPr>
          <w:p w14:paraId="1606562E"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b/>
                <w:bCs/>
                <w:color w:val="000000"/>
                <w:szCs w:val="17"/>
                <w:lang w:eastAsia="en-AU"/>
              </w:rPr>
              <w:t>Street</w:t>
            </w:r>
          </w:p>
        </w:tc>
        <w:tc>
          <w:tcPr>
            <w:tcW w:w="606" w:type="pct"/>
            <w:shd w:val="clear" w:color="auto" w:fill="auto"/>
            <w:noWrap/>
          </w:tcPr>
          <w:p w14:paraId="0C24CFD2" w14:textId="77777777" w:rsidR="0031741B" w:rsidRPr="0031741B" w:rsidRDefault="0031741B" w:rsidP="0031741B">
            <w:pPr>
              <w:spacing w:after="0"/>
              <w:jc w:val="left"/>
              <w:rPr>
                <w:rFonts w:eastAsia="Times New Roman"/>
                <w:szCs w:val="17"/>
                <w:lang w:eastAsia="en-AU"/>
              </w:rPr>
            </w:pPr>
            <w:r w:rsidRPr="0031741B">
              <w:rPr>
                <w:rFonts w:eastAsia="Times New Roman"/>
                <w:color w:val="000000"/>
                <w:szCs w:val="17"/>
                <w:lang w:eastAsia="en-AU"/>
              </w:rPr>
              <w:t>Andrew</w:t>
            </w:r>
          </w:p>
        </w:tc>
        <w:tc>
          <w:tcPr>
            <w:tcW w:w="3206" w:type="pct"/>
            <w:gridSpan w:val="5"/>
            <w:shd w:val="clear" w:color="auto" w:fill="auto"/>
          </w:tcPr>
          <w:p w14:paraId="7B456C19"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 xml:space="preserve">Speech Writer </w:t>
            </w:r>
          </w:p>
        </w:tc>
        <w:tc>
          <w:tcPr>
            <w:tcW w:w="506" w:type="pct"/>
            <w:gridSpan w:val="2"/>
            <w:shd w:val="clear" w:color="auto" w:fill="auto"/>
            <w:noWrap/>
          </w:tcPr>
          <w:p w14:paraId="3150FFDB"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$123,724</w:t>
            </w:r>
          </w:p>
        </w:tc>
      </w:tr>
      <w:tr w:rsidR="0031741B" w:rsidRPr="0031741B" w14:paraId="55C5ABDF" w14:textId="77777777" w:rsidTr="0064237F">
        <w:tc>
          <w:tcPr>
            <w:tcW w:w="682" w:type="pct"/>
            <w:shd w:val="clear" w:color="auto" w:fill="auto"/>
            <w:noWrap/>
          </w:tcPr>
          <w:p w14:paraId="072CF986" w14:textId="77777777" w:rsidR="0031741B" w:rsidRPr="0031741B" w:rsidRDefault="0031741B" w:rsidP="0031741B">
            <w:pPr>
              <w:ind w:left="720"/>
              <w:jc w:val="left"/>
              <w:rPr>
                <w:rFonts w:eastAsia="Times New Roman"/>
                <w:b/>
                <w:bCs/>
                <w:color w:val="000000"/>
                <w:szCs w:val="17"/>
                <w:lang w:eastAsia="en-AU"/>
              </w:rPr>
            </w:pPr>
          </w:p>
        </w:tc>
        <w:tc>
          <w:tcPr>
            <w:tcW w:w="606" w:type="pct"/>
            <w:shd w:val="clear" w:color="auto" w:fill="auto"/>
            <w:noWrap/>
          </w:tcPr>
          <w:p w14:paraId="636D4865" w14:textId="77777777" w:rsidR="0031741B" w:rsidRPr="0031741B" w:rsidRDefault="0031741B" w:rsidP="0031741B">
            <w:pPr>
              <w:jc w:val="left"/>
              <w:rPr>
                <w:rFonts w:eastAsia="Times New Roman"/>
                <w:color w:val="000000"/>
                <w:szCs w:val="17"/>
                <w:lang w:eastAsia="en-AU"/>
              </w:rPr>
            </w:pPr>
          </w:p>
        </w:tc>
        <w:tc>
          <w:tcPr>
            <w:tcW w:w="3206" w:type="pct"/>
            <w:gridSpan w:val="5"/>
            <w:shd w:val="clear" w:color="auto" w:fill="auto"/>
          </w:tcPr>
          <w:p w14:paraId="727F25CD"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12DA24E2" w14:textId="77777777" w:rsidR="0031741B" w:rsidRPr="0031741B" w:rsidRDefault="0031741B" w:rsidP="0031741B">
            <w:pPr>
              <w:jc w:val="left"/>
              <w:rPr>
                <w:rFonts w:eastAsia="Times New Roman"/>
                <w:i/>
                <w:iCs/>
                <w:color w:val="000000"/>
                <w:szCs w:val="17"/>
                <w:lang w:eastAsia="en-AU"/>
              </w:rPr>
            </w:pPr>
          </w:p>
        </w:tc>
      </w:tr>
      <w:tr w:rsidR="0031741B" w:rsidRPr="0031741B" w14:paraId="4B14E329" w14:textId="77777777" w:rsidTr="0064237F">
        <w:tc>
          <w:tcPr>
            <w:tcW w:w="682" w:type="pct"/>
            <w:shd w:val="clear" w:color="auto" w:fill="auto"/>
            <w:noWrap/>
          </w:tcPr>
          <w:p w14:paraId="1B5F6594"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b/>
                <w:bCs/>
                <w:color w:val="000000"/>
                <w:szCs w:val="17"/>
                <w:lang w:eastAsia="en-AU"/>
              </w:rPr>
              <w:t>Ware</w:t>
            </w:r>
          </w:p>
        </w:tc>
        <w:tc>
          <w:tcPr>
            <w:tcW w:w="606" w:type="pct"/>
            <w:shd w:val="clear" w:color="auto" w:fill="auto"/>
            <w:noWrap/>
          </w:tcPr>
          <w:p w14:paraId="35C890E5" w14:textId="77777777" w:rsidR="0031741B" w:rsidRPr="0031741B" w:rsidRDefault="0031741B" w:rsidP="0031741B">
            <w:pPr>
              <w:spacing w:after="0"/>
              <w:jc w:val="left"/>
              <w:rPr>
                <w:rFonts w:eastAsia="Times New Roman"/>
                <w:szCs w:val="17"/>
                <w:lang w:eastAsia="en-AU"/>
              </w:rPr>
            </w:pPr>
            <w:r w:rsidRPr="0031741B">
              <w:rPr>
                <w:rFonts w:eastAsia="Times New Roman"/>
                <w:color w:val="000000"/>
                <w:szCs w:val="17"/>
                <w:lang w:eastAsia="en-AU"/>
              </w:rPr>
              <w:t>Amy</w:t>
            </w:r>
          </w:p>
        </w:tc>
        <w:tc>
          <w:tcPr>
            <w:tcW w:w="3206" w:type="pct"/>
            <w:gridSpan w:val="5"/>
            <w:shd w:val="clear" w:color="auto" w:fill="auto"/>
          </w:tcPr>
          <w:p w14:paraId="6A6B6885"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 xml:space="preserve">Communications Adviser </w:t>
            </w:r>
          </w:p>
        </w:tc>
        <w:tc>
          <w:tcPr>
            <w:tcW w:w="506" w:type="pct"/>
            <w:gridSpan w:val="2"/>
            <w:shd w:val="clear" w:color="auto" w:fill="auto"/>
            <w:noWrap/>
          </w:tcPr>
          <w:p w14:paraId="3595B386"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$123,724</w:t>
            </w:r>
          </w:p>
        </w:tc>
      </w:tr>
      <w:tr w:rsidR="0031741B" w:rsidRPr="0031741B" w14:paraId="1F98F372" w14:textId="77777777" w:rsidTr="0064237F">
        <w:tc>
          <w:tcPr>
            <w:tcW w:w="682" w:type="pct"/>
            <w:shd w:val="clear" w:color="auto" w:fill="auto"/>
            <w:noWrap/>
          </w:tcPr>
          <w:p w14:paraId="7B5B80AB" w14:textId="77777777" w:rsidR="0031741B" w:rsidRPr="0031741B" w:rsidRDefault="0031741B" w:rsidP="0031741B">
            <w:pPr>
              <w:ind w:left="720"/>
              <w:jc w:val="left"/>
              <w:rPr>
                <w:rFonts w:eastAsia="Times New Roman"/>
                <w:b/>
                <w:bCs/>
                <w:color w:val="000000"/>
                <w:szCs w:val="17"/>
                <w:lang w:eastAsia="en-AU"/>
              </w:rPr>
            </w:pPr>
          </w:p>
        </w:tc>
        <w:tc>
          <w:tcPr>
            <w:tcW w:w="606" w:type="pct"/>
            <w:shd w:val="clear" w:color="auto" w:fill="auto"/>
            <w:noWrap/>
          </w:tcPr>
          <w:p w14:paraId="00642C17" w14:textId="77777777" w:rsidR="0031741B" w:rsidRPr="0031741B" w:rsidRDefault="0031741B" w:rsidP="0031741B">
            <w:pPr>
              <w:jc w:val="left"/>
              <w:rPr>
                <w:rFonts w:eastAsia="Times New Roman"/>
                <w:color w:val="000000"/>
                <w:szCs w:val="17"/>
                <w:lang w:eastAsia="en-AU"/>
              </w:rPr>
            </w:pPr>
          </w:p>
        </w:tc>
        <w:tc>
          <w:tcPr>
            <w:tcW w:w="3206" w:type="pct"/>
            <w:gridSpan w:val="5"/>
            <w:shd w:val="clear" w:color="auto" w:fill="auto"/>
          </w:tcPr>
          <w:p w14:paraId="1DFC2D86"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6E6B25E0" w14:textId="77777777" w:rsidR="0031741B" w:rsidRPr="0031741B" w:rsidRDefault="0031741B" w:rsidP="0031741B">
            <w:pPr>
              <w:jc w:val="left"/>
              <w:rPr>
                <w:rFonts w:eastAsia="Times New Roman"/>
                <w:color w:val="000000"/>
                <w:szCs w:val="17"/>
                <w:lang w:eastAsia="en-AU"/>
              </w:rPr>
            </w:pPr>
          </w:p>
        </w:tc>
      </w:tr>
      <w:tr w:rsidR="0031741B" w:rsidRPr="0031741B" w14:paraId="3670144A" w14:textId="77777777" w:rsidTr="0064237F">
        <w:tc>
          <w:tcPr>
            <w:tcW w:w="682" w:type="pct"/>
            <w:shd w:val="clear" w:color="auto" w:fill="auto"/>
            <w:noWrap/>
          </w:tcPr>
          <w:p w14:paraId="49C013A3"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b/>
                <w:bCs/>
                <w:color w:val="000000"/>
                <w:szCs w:val="17"/>
                <w:lang w:eastAsia="en-AU"/>
              </w:rPr>
              <w:t>Carmen</w:t>
            </w:r>
          </w:p>
        </w:tc>
        <w:tc>
          <w:tcPr>
            <w:tcW w:w="606" w:type="pct"/>
            <w:shd w:val="clear" w:color="auto" w:fill="auto"/>
            <w:noWrap/>
          </w:tcPr>
          <w:p w14:paraId="68BE2908" w14:textId="77777777" w:rsidR="0031741B" w:rsidRPr="0031741B" w:rsidRDefault="0031741B" w:rsidP="0031741B">
            <w:pPr>
              <w:spacing w:after="0"/>
              <w:jc w:val="left"/>
              <w:rPr>
                <w:rFonts w:eastAsia="Times New Roman"/>
                <w:szCs w:val="17"/>
                <w:lang w:eastAsia="en-AU"/>
              </w:rPr>
            </w:pPr>
            <w:r w:rsidRPr="0031741B">
              <w:rPr>
                <w:rFonts w:eastAsia="Times New Roman"/>
                <w:color w:val="000000"/>
                <w:szCs w:val="17"/>
                <w:lang w:eastAsia="en-AU"/>
              </w:rPr>
              <w:t>Wendy</w:t>
            </w:r>
          </w:p>
        </w:tc>
        <w:tc>
          <w:tcPr>
            <w:tcW w:w="3206" w:type="pct"/>
            <w:gridSpan w:val="5"/>
            <w:shd w:val="clear" w:color="auto" w:fill="auto"/>
          </w:tcPr>
          <w:p w14:paraId="6239096C"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Graphic Designer</w:t>
            </w:r>
          </w:p>
        </w:tc>
        <w:tc>
          <w:tcPr>
            <w:tcW w:w="506" w:type="pct"/>
            <w:gridSpan w:val="2"/>
            <w:shd w:val="clear" w:color="auto" w:fill="auto"/>
            <w:noWrap/>
          </w:tcPr>
          <w:p w14:paraId="412B5531"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$116,259</w:t>
            </w:r>
          </w:p>
        </w:tc>
      </w:tr>
      <w:tr w:rsidR="0031741B" w:rsidRPr="0031741B" w14:paraId="703B2D2A" w14:textId="77777777" w:rsidTr="0064237F">
        <w:tc>
          <w:tcPr>
            <w:tcW w:w="682" w:type="pct"/>
            <w:shd w:val="clear" w:color="auto" w:fill="auto"/>
            <w:noWrap/>
          </w:tcPr>
          <w:p w14:paraId="04C72C69" w14:textId="77777777" w:rsidR="0031741B" w:rsidRPr="0031741B" w:rsidRDefault="0031741B" w:rsidP="0031741B">
            <w:pPr>
              <w:ind w:left="720"/>
              <w:jc w:val="left"/>
              <w:rPr>
                <w:rFonts w:eastAsia="Times New Roman"/>
                <w:b/>
                <w:bCs/>
                <w:color w:val="000000"/>
                <w:szCs w:val="17"/>
                <w:lang w:eastAsia="en-AU"/>
              </w:rPr>
            </w:pPr>
          </w:p>
        </w:tc>
        <w:tc>
          <w:tcPr>
            <w:tcW w:w="606" w:type="pct"/>
            <w:shd w:val="clear" w:color="auto" w:fill="auto"/>
            <w:noWrap/>
          </w:tcPr>
          <w:p w14:paraId="67FF5D3B" w14:textId="77777777" w:rsidR="0031741B" w:rsidRPr="0031741B" w:rsidRDefault="0031741B" w:rsidP="0031741B">
            <w:pPr>
              <w:jc w:val="left"/>
              <w:rPr>
                <w:rFonts w:eastAsia="Times New Roman"/>
                <w:color w:val="000000"/>
                <w:szCs w:val="17"/>
                <w:lang w:eastAsia="en-AU"/>
              </w:rPr>
            </w:pPr>
          </w:p>
        </w:tc>
        <w:tc>
          <w:tcPr>
            <w:tcW w:w="3206" w:type="pct"/>
            <w:gridSpan w:val="5"/>
            <w:shd w:val="clear" w:color="auto" w:fill="auto"/>
          </w:tcPr>
          <w:p w14:paraId="4AA89D44"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p w14:paraId="41A604B5" w14:textId="77777777" w:rsidR="0031741B" w:rsidRPr="0031741B" w:rsidRDefault="0031741B" w:rsidP="0031741B">
            <w:pPr>
              <w:jc w:val="left"/>
              <w:rPr>
                <w:rFonts w:eastAsia="Times New Roman"/>
                <w:i/>
                <w:iCs/>
                <w:color w:val="000000"/>
                <w:szCs w:val="17"/>
                <w:lang w:eastAsia="en-AU"/>
              </w:rPr>
            </w:pPr>
          </w:p>
        </w:tc>
        <w:tc>
          <w:tcPr>
            <w:tcW w:w="506" w:type="pct"/>
            <w:gridSpan w:val="2"/>
            <w:shd w:val="clear" w:color="auto" w:fill="auto"/>
            <w:noWrap/>
          </w:tcPr>
          <w:p w14:paraId="190F66C7" w14:textId="77777777" w:rsidR="0031741B" w:rsidRPr="0031741B" w:rsidRDefault="0031741B" w:rsidP="0031741B">
            <w:pPr>
              <w:jc w:val="left"/>
              <w:rPr>
                <w:rFonts w:eastAsia="Times New Roman"/>
                <w:color w:val="000000"/>
                <w:szCs w:val="17"/>
                <w:lang w:eastAsia="en-AU"/>
              </w:rPr>
            </w:pPr>
          </w:p>
          <w:p w14:paraId="7EE69DA8" w14:textId="77777777" w:rsidR="0031741B" w:rsidRPr="0031741B" w:rsidRDefault="0031741B" w:rsidP="0031741B">
            <w:pPr>
              <w:jc w:val="left"/>
              <w:rPr>
                <w:rFonts w:eastAsia="Times New Roman"/>
                <w:color w:val="000000"/>
                <w:szCs w:val="17"/>
                <w:lang w:eastAsia="en-AU"/>
              </w:rPr>
            </w:pPr>
          </w:p>
        </w:tc>
      </w:tr>
      <w:tr w:rsidR="0031741B" w:rsidRPr="0031741B" w14:paraId="310199D0" w14:textId="77777777" w:rsidTr="0064237F">
        <w:tc>
          <w:tcPr>
            <w:tcW w:w="682" w:type="pct"/>
            <w:shd w:val="clear" w:color="auto" w:fill="auto"/>
            <w:noWrap/>
          </w:tcPr>
          <w:p w14:paraId="29409D45"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b/>
                <w:bCs/>
                <w:color w:val="000000"/>
                <w:szCs w:val="17"/>
                <w:lang w:eastAsia="en-AU"/>
              </w:rPr>
              <w:lastRenderedPageBreak/>
              <w:t xml:space="preserve">Duff </w:t>
            </w:r>
          </w:p>
        </w:tc>
        <w:tc>
          <w:tcPr>
            <w:tcW w:w="606" w:type="pct"/>
            <w:shd w:val="clear" w:color="auto" w:fill="auto"/>
            <w:noWrap/>
          </w:tcPr>
          <w:p w14:paraId="2EDE2108" w14:textId="77777777" w:rsidR="0031741B" w:rsidRPr="0031741B" w:rsidRDefault="0031741B" w:rsidP="0031741B">
            <w:pPr>
              <w:spacing w:after="0"/>
              <w:jc w:val="left"/>
              <w:rPr>
                <w:rFonts w:eastAsia="Times New Roman"/>
                <w:szCs w:val="17"/>
                <w:lang w:eastAsia="en-AU"/>
              </w:rPr>
            </w:pPr>
            <w:r w:rsidRPr="0031741B">
              <w:rPr>
                <w:rFonts w:eastAsia="Times New Roman"/>
                <w:color w:val="000000"/>
                <w:szCs w:val="17"/>
                <w:lang w:eastAsia="en-AU"/>
              </w:rPr>
              <w:t>Elizabeth</w:t>
            </w:r>
          </w:p>
        </w:tc>
        <w:tc>
          <w:tcPr>
            <w:tcW w:w="3206" w:type="pct"/>
            <w:gridSpan w:val="5"/>
            <w:shd w:val="clear" w:color="auto" w:fill="auto"/>
          </w:tcPr>
          <w:p w14:paraId="1AA5F5E4"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 xml:space="preserve">Executive Assistant to the Premier </w:t>
            </w:r>
          </w:p>
        </w:tc>
        <w:tc>
          <w:tcPr>
            <w:tcW w:w="506" w:type="pct"/>
            <w:gridSpan w:val="2"/>
            <w:shd w:val="clear" w:color="auto" w:fill="auto"/>
            <w:noWrap/>
          </w:tcPr>
          <w:p w14:paraId="6BD6F854"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$116,259</w:t>
            </w:r>
          </w:p>
        </w:tc>
      </w:tr>
      <w:tr w:rsidR="0031741B" w:rsidRPr="0031741B" w14:paraId="09D6EA74" w14:textId="77777777" w:rsidTr="0064237F">
        <w:tc>
          <w:tcPr>
            <w:tcW w:w="682" w:type="pct"/>
            <w:shd w:val="clear" w:color="auto" w:fill="auto"/>
            <w:noWrap/>
          </w:tcPr>
          <w:p w14:paraId="25769E99" w14:textId="77777777" w:rsidR="0031741B" w:rsidRPr="0031741B" w:rsidRDefault="0031741B" w:rsidP="0031741B">
            <w:pPr>
              <w:ind w:left="720"/>
              <w:jc w:val="left"/>
              <w:rPr>
                <w:rFonts w:eastAsia="Times New Roman"/>
                <w:color w:val="000000"/>
                <w:szCs w:val="17"/>
                <w:lang w:eastAsia="en-AU"/>
              </w:rPr>
            </w:pPr>
          </w:p>
        </w:tc>
        <w:tc>
          <w:tcPr>
            <w:tcW w:w="606" w:type="pct"/>
            <w:shd w:val="clear" w:color="auto" w:fill="auto"/>
            <w:noWrap/>
          </w:tcPr>
          <w:p w14:paraId="52AF2BD9" w14:textId="77777777" w:rsidR="0031741B" w:rsidRPr="0031741B" w:rsidRDefault="0031741B" w:rsidP="0031741B">
            <w:pPr>
              <w:jc w:val="left"/>
              <w:rPr>
                <w:rFonts w:eastAsia="Times New Roman"/>
                <w:szCs w:val="17"/>
                <w:lang w:eastAsia="en-AU"/>
              </w:rPr>
            </w:pPr>
          </w:p>
        </w:tc>
        <w:tc>
          <w:tcPr>
            <w:tcW w:w="3206" w:type="pct"/>
            <w:gridSpan w:val="5"/>
            <w:shd w:val="clear" w:color="auto" w:fill="auto"/>
          </w:tcPr>
          <w:p w14:paraId="2531FCA0"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09B542F8" w14:textId="77777777" w:rsidR="0031741B" w:rsidRPr="0031741B" w:rsidRDefault="0031741B" w:rsidP="0031741B">
            <w:pPr>
              <w:jc w:val="left"/>
              <w:rPr>
                <w:rFonts w:eastAsia="Times New Roman"/>
                <w:iCs/>
                <w:color w:val="000000"/>
                <w:szCs w:val="17"/>
                <w:lang w:eastAsia="en-AU"/>
              </w:rPr>
            </w:pPr>
          </w:p>
        </w:tc>
      </w:tr>
      <w:tr w:rsidR="0031741B" w:rsidRPr="0031741B" w14:paraId="1B769B98" w14:textId="77777777" w:rsidTr="0064237F">
        <w:tc>
          <w:tcPr>
            <w:tcW w:w="682" w:type="pct"/>
            <w:shd w:val="clear" w:color="auto" w:fill="auto"/>
            <w:noWrap/>
          </w:tcPr>
          <w:p w14:paraId="14ED2D20"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b/>
                <w:bCs/>
                <w:color w:val="000000"/>
                <w:szCs w:val="17"/>
                <w:lang w:eastAsia="en-AU"/>
              </w:rPr>
              <w:t xml:space="preserve">Griffiths </w:t>
            </w:r>
          </w:p>
        </w:tc>
        <w:tc>
          <w:tcPr>
            <w:tcW w:w="606" w:type="pct"/>
            <w:shd w:val="clear" w:color="auto" w:fill="auto"/>
            <w:noWrap/>
          </w:tcPr>
          <w:p w14:paraId="69E8D4F4" w14:textId="77777777" w:rsidR="0031741B" w:rsidRPr="0031741B" w:rsidRDefault="0031741B" w:rsidP="0031741B">
            <w:pPr>
              <w:spacing w:after="0"/>
              <w:jc w:val="left"/>
              <w:rPr>
                <w:rFonts w:eastAsia="Times New Roman"/>
                <w:szCs w:val="17"/>
                <w:lang w:eastAsia="en-AU"/>
              </w:rPr>
            </w:pPr>
            <w:r w:rsidRPr="0031741B">
              <w:rPr>
                <w:rFonts w:eastAsia="Times New Roman"/>
                <w:color w:val="000000"/>
                <w:szCs w:val="17"/>
                <w:lang w:eastAsia="en-AU"/>
              </w:rPr>
              <w:t>David</w:t>
            </w:r>
          </w:p>
        </w:tc>
        <w:tc>
          <w:tcPr>
            <w:tcW w:w="3206" w:type="pct"/>
            <w:gridSpan w:val="5"/>
            <w:shd w:val="clear" w:color="auto" w:fill="auto"/>
          </w:tcPr>
          <w:p w14:paraId="243E748D"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Digital Content Producer</w:t>
            </w:r>
          </w:p>
        </w:tc>
        <w:tc>
          <w:tcPr>
            <w:tcW w:w="506" w:type="pct"/>
            <w:gridSpan w:val="2"/>
            <w:shd w:val="clear" w:color="auto" w:fill="auto"/>
            <w:noWrap/>
          </w:tcPr>
          <w:p w14:paraId="0B0A0BE2"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$116,259</w:t>
            </w:r>
          </w:p>
        </w:tc>
      </w:tr>
      <w:tr w:rsidR="0031741B" w:rsidRPr="0031741B" w14:paraId="479CE96B" w14:textId="77777777" w:rsidTr="0064237F">
        <w:tc>
          <w:tcPr>
            <w:tcW w:w="682" w:type="pct"/>
            <w:shd w:val="clear" w:color="auto" w:fill="auto"/>
            <w:noWrap/>
          </w:tcPr>
          <w:p w14:paraId="303BDC6E" w14:textId="77777777" w:rsidR="0031741B" w:rsidRPr="0031741B" w:rsidRDefault="0031741B" w:rsidP="0031741B">
            <w:pPr>
              <w:ind w:left="720"/>
              <w:jc w:val="left"/>
              <w:rPr>
                <w:rFonts w:eastAsia="Times New Roman"/>
                <w:color w:val="000000"/>
                <w:szCs w:val="17"/>
                <w:lang w:eastAsia="en-AU"/>
              </w:rPr>
            </w:pPr>
          </w:p>
        </w:tc>
        <w:tc>
          <w:tcPr>
            <w:tcW w:w="606" w:type="pct"/>
            <w:shd w:val="clear" w:color="auto" w:fill="auto"/>
            <w:noWrap/>
          </w:tcPr>
          <w:p w14:paraId="03842302" w14:textId="77777777" w:rsidR="0031741B" w:rsidRPr="0031741B" w:rsidRDefault="0031741B" w:rsidP="0031741B">
            <w:pPr>
              <w:jc w:val="left"/>
              <w:rPr>
                <w:rFonts w:eastAsia="Times New Roman"/>
                <w:szCs w:val="17"/>
                <w:lang w:eastAsia="en-AU"/>
              </w:rPr>
            </w:pPr>
          </w:p>
        </w:tc>
        <w:tc>
          <w:tcPr>
            <w:tcW w:w="3206" w:type="pct"/>
            <w:gridSpan w:val="5"/>
            <w:shd w:val="clear" w:color="auto" w:fill="auto"/>
          </w:tcPr>
          <w:p w14:paraId="7F3FBC4B"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4B278EC5" w14:textId="77777777" w:rsidR="0031741B" w:rsidRPr="0031741B" w:rsidRDefault="0031741B" w:rsidP="0031741B">
            <w:pPr>
              <w:jc w:val="left"/>
              <w:rPr>
                <w:rFonts w:eastAsia="Times New Roman"/>
                <w:i/>
                <w:iCs/>
                <w:color w:val="000000"/>
                <w:szCs w:val="17"/>
                <w:lang w:eastAsia="en-AU"/>
              </w:rPr>
            </w:pPr>
          </w:p>
        </w:tc>
      </w:tr>
      <w:tr w:rsidR="0031741B" w:rsidRPr="0031741B" w14:paraId="62A9B554" w14:textId="77777777" w:rsidTr="0064237F">
        <w:tc>
          <w:tcPr>
            <w:tcW w:w="682" w:type="pct"/>
            <w:shd w:val="clear" w:color="auto" w:fill="auto"/>
            <w:noWrap/>
          </w:tcPr>
          <w:p w14:paraId="69B37D25"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b/>
                <w:bCs/>
                <w:color w:val="000000"/>
                <w:szCs w:val="17"/>
                <w:lang w:eastAsia="en-AU"/>
              </w:rPr>
              <w:t xml:space="preserve">Nelli </w:t>
            </w:r>
          </w:p>
        </w:tc>
        <w:tc>
          <w:tcPr>
            <w:tcW w:w="606" w:type="pct"/>
            <w:shd w:val="clear" w:color="auto" w:fill="auto"/>
            <w:noWrap/>
          </w:tcPr>
          <w:p w14:paraId="25D4D507" w14:textId="77777777" w:rsidR="0031741B" w:rsidRPr="0031741B" w:rsidRDefault="0031741B" w:rsidP="0031741B">
            <w:pPr>
              <w:spacing w:after="0"/>
              <w:jc w:val="left"/>
              <w:rPr>
                <w:rFonts w:eastAsia="Times New Roman"/>
                <w:szCs w:val="17"/>
                <w:lang w:eastAsia="en-AU"/>
              </w:rPr>
            </w:pPr>
            <w:r w:rsidRPr="0031741B">
              <w:rPr>
                <w:rFonts w:eastAsia="Times New Roman"/>
                <w:color w:val="000000"/>
                <w:szCs w:val="17"/>
                <w:lang w:eastAsia="en-AU"/>
              </w:rPr>
              <w:t>Harrison</w:t>
            </w:r>
          </w:p>
        </w:tc>
        <w:tc>
          <w:tcPr>
            <w:tcW w:w="3206" w:type="pct"/>
            <w:gridSpan w:val="5"/>
            <w:shd w:val="clear" w:color="auto" w:fill="auto"/>
          </w:tcPr>
          <w:p w14:paraId="70FD2630"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 xml:space="preserve">Digital Content Producer </w:t>
            </w:r>
          </w:p>
        </w:tc>
        <w:tc>
          <w:tcPr>
            <w:tcW w:w="506" w:type="pct"/>
            <w:gridSpan w:val="2"/>
            <w:shd w:val="clear" w:color="auto" w:fill="auto"/>
            <w:noWrap/>
          </w:tcPr>
          <w:p w14:paraId="3AAEE591"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$116,259</w:t>
            </w:r>
          </w:p>
        </w:tc>
      </w:tr>
      <w:tr w:rsidR="0031741B" w:rsidRPr="0031741B" w14:paraId="0F044C6B" w14:textId="77777777" w:rsidTr="0064237F">
        <w:tc>
          <w:tcPr>
            <w:tcW w:w="682" w:type="pct"/>
            <w:shd w:val="clear" w:color="auto" w:fill="auto"/>
            <w:noWrap/>
          </w:tcPr>
          <w:p w14:paraId="239E4690" w14:textId="77777777" w:rsidR="0031741B" w:rsidRPr="0031741B" w:rsidRDefault="0031741B" w:rsidP="0031741B">
            <w:pPr>
              <w:ind w:left="720"/>
              <w:jc w:val="left"/>
              <w:rPr>
                <w:rFonts w:eastAsia="Times New Roman"/>
                <w:b/>
                <w:bCs/>
                <w:color w:val="000000"/>
                <w:szCs w:val="17"/>
                <w:highlight w:val="yellow"/>
                <w:lang w:eastAsia="en-AU"/>
              </w:rPr>
            </w:pPr>
          </w:p>
        </w:tc>
        <w:tc>
          <w:tcPr>
            <w:tcW w:w="606" w:type="pct"/>
            <w:shd w:val="clear" w:color="auto" w:fill="auto"/>
            <w:noWrap/>
          </w:tcPr>
          <w:p w14:paraId="0A05BD23" w14:textId="77777777" w:rsidR="0031741B" w:rsidRPr="0031741B" w:rsidRDefault="0031741B" w:rsidP="0031741B">
            <w:pPr>
              <w:jc w:val="left"/>
              <w:rPr>
                <w:rFonts w:eastAsia="Times New Roman"/>
                <w:color w:val="000000"/>
                <w:szCs w:val="17"/>
                <w:highlight w:val="yellow"/>
                <w:lang w:eastAsia="en-AU"/>
              </w:rPr>
            </w:pPr>
          </w:p>
        </w:tc>
        <w:tc>
          <w:tcPr>
            <w:tcW w:w="3206" w:type="pct"/>
            <w:gridSpan w:val="5"/>
            <w:shd w:val="clear" w:color="auto" w:fill="auto"/>
          </w:tcPr>
          <w:p w14:paraId="19358B62"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3630F3C3" w14:textId="77777777" w:rsidR="0031741B" w:rsidRPr="0031741B" w:rsidRDefault="0031741B" w:rsidP="0031741B">
            <w:pPr>
              <w:jc w:val="left"/>
              <w:rPr>
                <w:rFonts w:eastAsia="Times New Roman"/>
                <w:color w:val="000000"/>
                <w:szCs w:val="17"/>
                <w:highlight w:val="yellow"/>
                <w:lang w:eastAsia="en-AU"/>
              </w:rPr>
            </w:pPr>
          </w:p>
        </w:tc>
      </w:tr>
      <w:tr w:rsidR="0031741B" w:rsidRPr="0031741B" w14:paraId="09CE80A7" w14:textId="77777777" w:rsidTr="0064237F">
        <w:tc>
          <w:tcPr>
            <w:tcW w:w="682" w:type="pct"/>
            <w:shd w:val="clear" w:color="auto" w:fill="auto"/>
            <w:noWrap/>
          </w:tcPr>
          <w:p w14:paraId="32F470C6"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b/>
                <w:bCs/>
                <w:color w:val="000000"/>
                <w:szCs w:val="17"/>
                <w:lang w:eastAsia="en-AU"/>
              </w:rPr>
              <w:t>Marozzi</w:t>
            </w:r>
          </w:p>
        </w:tc>
        <w:tc>
          <w:tcPr>
            <w:tcW w:w="606" w:type="pct"/>
            <w:shd w:val="clear" w:color="auto" w:fill="auto"/>
            <w:noWrap/>
          </w:tcPr>
          <w:p w14:paraId="669735D7" w14:textId="77777777" w:rsidR="0031741B" w:rsidRPr="0031741B" w:rsidRDefault="0031741B" w:rsidP="0031741B">
            <w:pPr>
              <w:spacing w:after="0"/>
              <w:jc w:val="left"/>
              <w:rPr>
                <w:rFonts w:eastAsia="Times New Roman"/>
                <w:szCs w:val="17"/>
                <w:lang w:eastAsia="en-AU"/>
              </w:rPr>
            </w:pPr>
            <w:r w:rsidRPr="0031741B">
              <w:rPr>
                <w:rFonts w:eastAsia="Times New Roman"/>
                <w:color w:val="000000"/>
                <w:szCs w:val="17"/>
                <w:lang w:eastAsia="en-AU"/>
              </w:rPr>
              <w:t>Matthew</w:t>
            </w:r>
          </w:p>
        </w:tc>
        <w:tc>
          <w:tcPr>
            <w:tcW w:w="3206" w:type="pct"/>
            <w:gridSpan w:val="5"/>
            <w:shd w:val="clear" w:color="auto" w:fill="auto"/>
          </w:tcPr>
          <w:p w14:paraId="51F9781C"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 xml:space="preserve">Ministerial Adviser </w:t>
            </w:r>
          </w:p>
        </w:tc>
        <w:tc>
          <w:tcPr>
            <w:tcW w:w="506" w:type="pct"/>
            <w:gridSpan w:val="2"/>
            <w:shd w:val="clear" w:color="auto" w:fill="auto"/>
            <w:noWrap/>
          </w:tcPr>
          <w:p w14:paraId="6A819F70"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$116,259</w:t>
            </w:r>
          </w:p>
        </w:tc>
      </w:tr>
      <w:tr w:rsidR="0031741B" w:rsidRPr="0031741B" w14:paraId="2D5BB331" w14:textId="77777777" w:rsidTr="0064237F">
        <w:tc>
          <w:tcPr>
            <w:tcW w:w="682" w:type="pct"/>
            <w:shd w:val="clear" w:color="auto" w:fill="auto"/>
            <w:noWrap/>
          </w:tcPr>
          <w:p w14:paraId="522A4EE6" w14:textId="77777777" w:rsidR="0031741B" w:rsidRPr="0031741B" w:rsidRDefault="0031741B" w:rsidP="0031741B">
            <w:pPr>
              <w:ind w:left="720"/>
              <w:jc w:val="left"/>
              <w:rPr>
                <w:rFonts w:eastAsia="Times New Roman"/>
                <w:b/>
                <w:bCs/>
                <w:color w:val="000000"/>
                <w:szCs w:val="17"/>
                <w:lang w:eastAsia="en-AU"/>
              </w:rPr>
            </w:pPr>
          </w:p>
        </w:tc>
        <w:tc>
          <w:tcPr>
            <w:tcW w:w="606" w:type="pct"/>
            <w:shd w:val="clear" w:color="auto" w:fill="auto"/>
            <w:noWrap/>
          </w:tcPr>
          <w:p w14:paraId="3C21AB4A" w14:textId="77777777" w:rsidR="0031741B" w:rsidRPr="0031741B" w:rsidRDefault="0031741B" w:rsidP="0031741B">
            <w:pPr>
              <w:jc w:val="left"/>
              <w:rPr>
                <w:rFonts w:eastAsia="Times New Roman"/>
                <w:color w:val="000000"/>
                <w:szCs w:val="17"/>
                <w:lang w:eastAsia="en-AU"/>
              </w:rPr>
            </w:pPr>
          </w:p>
        </w:tc>
        <w:tc>
          <w:tcPr>
            <w:tcW w:w="3206" w:type="pct"/>
            <w:gridSpan w:val="5"/>
            <w:shd w:val="clear" w:color="auto" w:fill="auto"/>
          </w:tcPr>
          <w:p w14:paraId="72B518A3"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287F0E7E" w14:textId="77777777" w:rsidR="0031741B" w:rsidRPr="0031741B" w:rsidRDefault="0031741B" w:rsidP="0031741B">
            <w:pPr>
              <w:jc w:val="left"/>
              <w:rPr>
                <w:rFonts w:eastAsia="Times New Roman"/>
                <w:color w:val="000000"/>
                <w:szCs w:val="17"/>
                <w:lang w:eastAsia="en-AU"/>
              </w:rPr>
            </w:pPr>
          </w:p>
        </w:tc>
      </w:tr>
      <w:tr w:rsidR="0031741B" w:rsidRPr="0031741B" w14:paraId="4CD43356" w14:textId="77777777" w:rsidTr="0064237F">
        <w:tc>
          <w:tcPr>
            <w:tcW w:w="682" w:type="pct"/>
            <w:shd w:val="clear" w:color="auto" w:fill="auto"/>
            <w:noWrap/>
          </w:tcPr>
          <w:p w14:paraId="31F63A37"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 xml:space="preserve">Whitear </w:t>
            </w:r>
          </w:p>
        </w:tc>
        <w:tc>
          <w:tcPr>
            <w:tcW w:w="606" w:type="pct"/>
            <w:shd w:val="clear" w:color="auto" w:fill="auto"/>
            <w:noWrap/>
          </w:tcPr>
          <w:p w14:paraId="4E241A89"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Erin</w:t>
            </w:r>
          </w:p>
        </w:tc>
        <w:tc>
          <w:tcPr>
            <w:tcW w:w="3206" w:type="pct"/>
            <w:gridSpan w:val="5"/>
            <w:shd w:val="clear" w:color="auto" w:fill="auto"/>
          </w:tcPr>
          <w:p w14:paraId="5A1AC958"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 xml:space="preserve">Ministerial Adviser </w:t>
            </w:r>
          </w:p>
        </w:tc>
        <w:tc>
          <w:tcPr>
            <w:tcW w:w="506" w:type="pct"/>
            <w:gridSpan w:val="2"/>
            <w:shd w:val="clear" w:color="auto" w:fill="auto"/>
            <w:noWrap/>
          </w:tcPr>
          <w:p w14:paraId="50AB0B10"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$116,259</w:t>
            </w:r>
          </w:p>
        </w:tc>
      </w:tr>
      <w:tr w:rsidR="0031741B" w:rsidRPr="0031741B" w14:paraId="240D22BD" w14:textId="77777777" w:rsidTr="0064237F">
        <w:tc>
          <w:tcPr>
            <w:tcW w:w="682" w:type="pct"/>
            <w:shd w:val="clear" w:color="auto" w:fill="auto"/>
            <w:noWrap/>
          </w:tcPr>
          <w:p w14:paraId="03C251DF" w14:textId="77777777" w:rsidR="0031741B" w:rsidRPr="0031741B" w:rsidRDefault="0031741B" w:rsidP="0031741B">
            <w:pPr>
              <w:ind w:left="720"/>
              <w:jc w:val="left"/>
              <w:rPr>
                <w:rFonts w:eastAsia="Times New Roman"/>
                <w:color w:val="000000"/>
                <w:szCs w:val="17"/>
                <w:lang w:eastAsia="en-AU"/>
              </w:rPr>
            </w:pPr>
          </w:p>
        </w:tc>
        <w:tc>
          <w:tcPr>
            <w:tcW w:w="606" w:type="pct"/>
            <w:shd w:val="clear" w:color="auto" w:fill="auto"/>
            <w:noWrap/>
          </w:tcPr>
          <w:p w14:paraId="50CB9381" w14:textId="77777777" w:rsidR="0031741B" w:rsidRPr="0031741B" w:rsidRDefault="0031741B" w:rsidP="0031741B">
            <w:pPr>
              <w:jc w:val="left"/>
              <w:rPr>
                <w:rFonts w:eastAsia="Times New Roman"/>
                <w:szCs w:val="17"/>
                <w:lang w:eastAsia="en-AU"/>
              </w:rPr>
            </w:pPr>
          </w:p>
        </w:tc>
        <w:tc>
          <w:tcPr>
            <w:tcW w:w="3206" w:type="pct"/>
            <w:gridSpan w:val="5"/>
            <w:shd w:val="clear" w:color="auto" w:fill="auto"/>
          </w:tcPr>
          <w:p w14:paraId="2CE69E3F"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26519D52" w14:textId="77777777" w:rsidR="0031741B" w:rsidRPr="0031741B" w:rsidRDefault="0031741B" w:rsidP="0031741B">
            <w:pPr>
              <w:jc w:val="left"/>
              <w:rPr>
                <w:rFonts w:eastAsia="Times New Roman"/>
                <w:i/>
                <w:iCs/>
                <w:color w:val="000000"/>
                <w:szCs w:val="17"/>
                <w:lang w:eastAsia="en-AU"/>
              </w:rPr>
            </w:pPr>
          </w:p>
        </w:tc>
      </w:tr>
      <w:tr w:rsidR="0031741B" w:rsidRPr="0031741B" w14:paraId="4C08027B" w14:textId="77777777" w:rsidTr="0064237F">
        <w:tc>
          <w:tcPr>
            <w:tcW w:w="682" w:type="pct"/>
            <w:shd w:val="clear" w:color="auto" w:fill="auto"/>
            <w:noWrap/>
          </w:tcPr>
          <w:p w14:paraId="26FA7F3C"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b/>
                <w:bCs/>
                <w:color w:val="000000"/>
                <w:szCs w:val="17"/>
                <w:lang w:eastAsia="en-AU"/>
              </w:rPr>
              <w:t xml:space="preserve">Heise </w:t>
            </w:r>
          </w:p>
        </w:tc>
        <w:tc>
          <w:tcPr>
            <w:tcW w:w="606" w:type="pct"/>
            <w:shd w:val="clear" w:color="auto" w:fill="auto"/>
            <w:noWrap/>
          </w:tcPr>
          <w:p w14:paraId="72EFDAB7" w14:textId="77777777" w:rsidR="0031741B" w:rsidRPr="0031741B" w:rsidRDefault="0031741B" w:rsidP="0031741B">
            <w:pPr>
              <w:spacing w:after="0"/>
              <w:jc w:val="left"/>
              <w:rPr>
                <w:rFonts w:eastAsia="Times New Roman"/>
                <w:szCs w:val="17"/>
                <w:lang w:eastAsia="en-AU"/>
              </w:rPr>
            </w:pPr>
            <w:r w:rsidRPr="0031741B">
              <w:rPr>
                <w:rFonts w:eastAsia="Times New Roman"/>
                <w:color w:val="000000"/>
                <w:szCs w:val="17"/>
                <w:lang w:eastAsia="en-AU"/>
              </w:rPr>
              <w:t xml:space="preserve">Lydia </w:t>
            </w:r>
          </w:p>
        </w:tc>
        <w:tc>
          <w:tcPr>
            <w:tcW w:w="3206" w:type="pct"/>
            <w:gridSpan w:val="5"/>
            <w:shd w:val="clear" w:color="auto" w:fill="auto"/>
          </w:tcPr>
          <w:p w14:paraId="76A687FA"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 xml:space="preserve">Ministerial Adviser – Assistant Minister for Autism </w:t>
            </w:r>
          </w:p>
        </w:tc>
        <w:tc>
          <w:tcPr>
            <w:tcW w:w="506" w:type="pct"/>
            <w:gridSpan w:val="2"/>
            <w:shd w:val="clear" w:color="auto" w:fill="auto"/>
            <w:noWrap/>
          </w:tcPr>
          <w:p w14:paraId="6DBB786E"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$116,259</w:t>
            </w:r>
          </w:p>
        </w:tc>
      </w:tr>
      <w:tr w:rsidR="0031741B" w:rsidRPr="0031741B" w14:paraId="568CA156" w14:textId="77777777" w:rsidTr="0064237F">
        <w:tc>
          <w:tcPr>
            <w:tcW w:w="682" w:type="pct"/>
            <w:shd w:val="clear" w:color="auto" w:fill="auto"/>
            <w:noWrap/>
          </w:tcPr>
          <w:p w14:paraId="6A53FF86" w14:textId="77777777" w:rsidR="0031741B" w:rsidRPr="0031741B" w:rsidRDefault="0031741B" w:rsidP="0031741B">
            <w:pPr>
              <w:ind w:left="720"/>
              <w:jc w:val="left"/>
              <w:rPr>
                <w:rFonts w:eastAsia="Times New Roman"/>
                <w:b/>
                <w:bCs/>
                <w:color w:val="000000"/>
                <w:szCs w:val="17"/>
                <w:lang w:eastAsia="en-AU"/>
              </w:rPr>
            </w:pPr>
          </w:p>
        </w:tc>
        <w:tc>
          <w:tcPr>
            <w:tcW w:w="606" w:type="pct"/>
            <w:shd w:val="clear" w:color="auto" w:fill="auto"/>
            <w:noWrap/>
          </w:tcPr>
          <w:p w14:paraId="337EA587" w14:textId="77777777" w:rsidR="0031741B" w:rsidRPr="0031741B" w:rsidRDefault="0031741B" w:rsidP="0031741B">
            <w:pPr>
              <w:jc w:val="left"/>
              <w:rPr>
                <w:rFonts w:eastAsia="Times New Roman"/>
                <w:color w:val="000000"/>
                <w:szCs w:val="17"/>
                <w:lang w:eastAsia="en-AU"/>
              </w:rPr>
            </w:pPr>
          </w:p>
        </w:tc>
        <w:tc>
          <w:tcPr>
            <w:tcW w:w="3206" w:type="pct"/>
            <w:gridSpan w:val="5"/>
            <w:shd w:val="clear" w:color="auto" w:fill="auto"/>
          </w:tcPr>
          <w:p w14:paraId="1CA0EA76"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644F701B" w14:textId="77777777" w:rsidR="0031741B" w:rsidRPr="0031741B" w:rsidRDefault="0031741B" w:rsidP="0031741B">
            <w:pPr>
              <w:jc w:val="left"/>
              <w:rPr>
                <w:rFonts w:eastAsia="Times New Roman"/>
                <w:color w:val="000000"/>
                <w:szCs w:val="17"/>
                <w:lang w:eastAsia="en-AU"/>
              </w:rPr>
            </w:pPr>
          </w:p>
        </w:tc>
      </w:tr>
      <w:tr w:rsidR="0031741B" w:rsidRPr="0031741B" w14:paraId="24D396FB" w14:textId="77777777" w:rsidTr="0064237F">
        <w:tc>
          <w:tcPr>
            <w:tcW w:w="682" w:type="pct"/>
            <w:shd w:val="clear" w:color="auto" w:fill="auto"/>
            <w:noWrap/>
          </w:tcPr>
          <w:p w14:paraId="6C163ECD"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Marrett</w:t>
            </w:r>
          </w:p>
        </w:tc>
        <w:tc>
          <w:tcPr>
            <w:tcW w:w="606" w:type="pct"/>
            <w:shd w:val="clear" w:color="auto" w:fill="auto"/>
            <w:noWrap/>
          </w:tcPr>
          <w:p w14:paraId="2C742128"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Thomas</w:t>
            </w:r>
          </w:p>
        </w:tc>
        <w:tc>
          <w:tcPr>
            <w:tcW w:w="3206" w:type="pct"/>
            <w:gridSpan w:val="5"/>
            <w:shd w:val="clear" w:color="auto" w:fill="auto"/>
          </w:tcPr>
          <w:p w14:paraId="7E28B78C"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Ministerial Adviser – Assistant Minister to the Deputy Premier</w:t>
            </w:r>
          </w:p>
        </w:tc>
        <w:tc>
          <w:tcPr>
            <w:tcW w:w="506" w:type="pct"/>
            <w:gridSpan w:val="2"/>
            <w:shd w:val="clear" w:color="auto" w:fill="auto"/>
            <w:noWrap/>
          </w:tcPr>
          <w:p w14:paraId="7B1662A7"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$116,259</w:t>
            </w:r>
          </w:p>
        </w:tc>
      </w:tr>
      <w:tr w:rsidR="0031741B" w:rsidRPr="0031741B" w14:paraId="07E4162E" w14:textId="77777777" w:rsidTr="0064237F">
        <w:tc>
          <w:tcPr>
            <w:tcW w:w="682" w:type="pct"/>
            <w:shd w:val="clear" w:color="auto" w:fill="auto"/>
            <w:noWrap/>
          </w:tcPr>
          <w:p w14:paraId="6453EDD4" w14:textId="77777777" w:rsidR="0031741B" w:rsidRPr="0031741B" w:rsidRDefault="0031741B" w:rsidP="0031741B">
            <w:pPr>
              <w:ind w:left="720"/>
              <w:jc w:val="left"/>
              <w:rPr>
                <w:rFonts w:eastAsia="Times New Roman"/>
                <w:b/>
                <w:bCs/>
                <w:color w:val="000000"/>
                <w:szCs w:val="17"/>
                <w:lang w:eastAsia="en-AU"/>
              </w:rPr>
            </w:pPr>
          </w:p>
        </w:tc>
        <w:tc>
          <w:tcPr>
            <w:tcW w:w="606" w:type="pct"/>
            <w:shd w:val="clear" w:color="auto" w:fill="auto"/>
            <w:noWrap/>
          </w:tcPr>
          <w:p w14:paraId="02D7C545" w14:textId="77777777" w:rsidR="0031741B" w:rsidRPr="0031741B" w:rsidRDefault="0031741B" w:rsidP="0031741B">
            <w:pPr>
              <w:jc w:val="left"/>
              <w:rPr>
                <w:rFonts w:eastAsia="Times New Roman"/>
                <w:color w:val="000000"/>
                <w:szCs w:val="17"/>
                <w:lang w:eastAsia="en-AU"/>
              </w:rPr>
            </w:pPr>
          </w:p>
        </w:tc>
        <w:tc>
          <w:tcPr>
            <w:tcW w:w="3206" w:type="pct"/>
            <w:gridSpan w:val="5"/>
            <w:shd w:val="clear" w:color="auto" w:fill="auto"/>
          </w:tcPr>
          <w:p w14:paraId="2AB7A715"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6291A141" w14:textId="77777777" w:rsidR="0031741B" w:rsidRPr="0031741B" w:rsidRDefault="0031741B" w:rsidP="0031741B">
            <w:pPr>
              <w:jc w:val="left"/>
              <w:rPr>
                <w:rFonts w:eastAsia="Times New Roman"/>
                <w:color w:val="000000"/>
                <w:szCs w:val="17"/>
                <w:lang w:eastAsia="en-AU"/>
              </w:rPr>
            </w:pPr>
          </w:p>
        </w:tc>
      </w:tr>
      <w:tr w:rsidR="0031741B" w:rsidRPr="0031741B" w14:paraId="0690173F" w14:textId="77777777" w:rsidTr="0064237F">
        <w:tc>
          <w:tcPr>
            <w:tcW w:w="682" w:type="pct"/>
            <w:shd w:val="clear" w:color="auto" w:fill="auto"/>
            <w:noWrap/>
          </w:tcPr>
          <w:p w14:paraId="543394D6"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Epstein</w:t>
            </w:r>
          </w:p>
        </w:tc>
        <w:tc>
          <w:tcPr>
            <w:tcW w:w="606" w:type="pct"/>
            <w:shd w:val="clear" w:color="auto" w:fill="auto"/>
            <w:noWrap/>
          </w:tcPr>
          <w:p w14:paraId="59E1C370"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Alexandra</w:t>
            </w:r>
          </w:p>
        </w:tc>
        <w:tc>
          <w:tcPr>
            <w:tcW w:w="3206" w:type="pct"/>
            <w:gridSpan w:val="5"/>
            <w:shd w:val="clear" w:color="auto" w:fill="auto"/>
          </w:tcPr>
          <w:p w14:paraId="45137688"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Ministerial Adviser – Assistant Minister for Autism</w:t>
            </w:r>
          </w:p>
        </w:tc>
        <w:tc>
          <w:tcPr>
            <w:tcW w:w="506" w:type="pct"/>
            <w:gridSpan w:val="2"/>
            <w:shd w:val="clear" w:color="auto" w:fill="auto"/>
            <w:noWrap/>
          </w:tcPr>
          <w:p w14:paraId="16B706E4"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$116,259</w:t>
            </w:r>
          </w:p>
        </w:tc>
      </w:tr>
      <w:tr w:rsidR="0031741B" w:rsidRPr="0031741B" w14:paraId="2F1C894C" w14:textId="77777777" w:rsidTr="0064237F">
        <w:tc>
          <w:tcPr>
            <w:tcW w:w="682" w:type="pct"/>
            <w:shd w:val="clear" w:color="auto" w:fill="auto"/>
            <w:noWrap/>
          </w:tcPr>
          <w:p w14:paraId="60D88B20" w14:textId="77777777" w:rsidR="0031741B" w:rsidRPr="0031741B" w:rsidRDefault="0031741B" w:rsidP="0031741B">
            <w:pPr>
              <w:ind w:left="720"/>
              <w:jc w:val="left"/>
              <w:rPr>
                <w:rFonts w:eastAsia="Times New Roman"/>
                <w:b/>
                <w:bCs/>
                <w:color w:val="000000"/>
                <w:szCs w:val="17"/>
                <w:lang w:eastAsia="en-AU"/>
              </w:rPr>
            </w:pPr>
          </w:p>
        </w:tc>
        <w:tc>
          <w:tcPr>
            <w:tcW w:w="606" w:type="pct"/>
            <w:shd w:val="clear" w:color="auto" w:fill="auto"/>
            <w:noWrap/>
          </w:tcPr>
          <w:p w14:paraId="6E5E3026" w14:textId="77777777" w:rsidR="0031741B" w:rsidRPr="0031741B" w:rsidRDefault="0031741B" w:rsidP="0031741B">
            <w:pPr>
              <w:jc w:val="left"/>
              <w:rPr>
                <w:rFonts w:eastAsia="Times New Roman"/>
                <w:color w:val="000000"/>
                <w:szCs w:val="17"/>
                <w:lang w:eastAsia="en-AU"/>
              </w:rPr>
            </w:pPr>
          </w:p>
        </w:tc>
        <w:tc>
          <w:tcPr>
            <w:tcW w:w="3206" w:type="pct"/>
            <w:gridSpan w:val="5"/>
            <w:shd w:val="clear" w:color="auto" w:fill="auto"/>
          </w:tcPr>
          <w:p w14:paraId="2E6A26BB"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395C9067" w14:textId="77777777" w:rsidR="0031741B" w:rsidRPr="0031741B" w:rsidRDefault="0031741B" w:rsidP="0031741B">
            <w:pPr>
              <w:jc w:val="left"/>
              <w:rPr>
                <w:rFonts w:eastAsia="Times New Roman"/>
                <w:color w:val="000000"/>
                <w:szCs w:val="17"/>
                <w:lang w:eastAsia="en-AU"/>
              </w:rPr>
            </w:pPr>
          </w:p>
        </w:tc>
      </w:tr>
      <w:tr w:rsidR="0031741B" w:rsidRPr="0031741B" w14:paraId="2B28A409" w14:textId="77777777" w:rsidTr="0064237F">
        <w:tc>
          <w:tcPr>
            <w:tcW w:w="682" w:type="pct"/>
            <w:shd w:val="clear" w:color="auto" w:fill="auto"/>
            <w:noWrap/>
          </w:tcPr>
          <w:p w14:paraId="74CC0631" w14:textId="77777777" w:rsidR="0031741B" w:rsidRPr="0031741B" w:rsidRDefault="0031741B" w:rsidP="0031741B">
            <w:pPr>
              <w:jc w:val="left"/>
              <w:rPr>
                <w:rFonts w:eastAsia="Times New Roman"/>
                <w:color w:val="000000"/>
                <w:szCs w:val="17"/>
                <w:lang w:eastAsia="en-AU"/>
              </w:rPr>
            </w:pPr>
            <w:r w:rsidRPr="0031741B">
              <w:rPr>
                <w:rFonts w:eastAsia="Times New Roman"/>
                <w:b/>
                <w:bCs/>
                <w:color w:val="000000"/>
                <w:szCs w:val="17"/>
                <w:lang w:eastAsia="en-AU"/>
              </w:rPr>
              <w:t xml:space="preserve">Buntain </w:t>
            </w:r>
          </w:p>
        </w:tc>
        <w:tc>
          <w:tcPr>
            <w:tcW w:w="606" w:type="pct"/>
            <w:shd w:val="clear" w:color="auto" w:fill="auto"/>
            <w:noWrap/>
          </w:tcPr>
          <w:p w14:paraId="521680FB" w14:textId="77777777" w:rsidR="0031741B" w:rsidRPr="0031741B" w:rsidRDefault="0031741B" w:rsidP="0031741B">
            <w:pPr>
              <w:jc w:val="left"/>
              <w:rPr>
                <w:rFonts w:eastAsia="Times New Roman"/>
                <w:szCs w:val="17"/>
                <w:lang w:eastAsia="en-AU"/>
              </w:rPr>
            </w:pPr>
            <w:r w:rsidRPr="0031741B">
              <w:rPr>
                <w:rFonts w:eastAsia="Times New Roman"/>
                <w:color w:val="000000"/>
                <w:szCs w:val="17"/>
                <w:lang w:eastAsia="en-AU"/>
              </w:rPr>
              <w:t>Nicholle</w:t>
            </w:r>
          </w:p>
        </w:tc>
        <w:tc>
          <w:tcPr>
            <w:tcW w:w="3206" w:type="pct"/>
            <w:gridSpan w:val="5"/>
            <w:shd w:val="clear" w:color="auto" w:fill="auto"/>
          </w:tcPr>
          <w:p w14:paraId="445F0EB3" w14:textId="77777777" w:rsidR="0031741B" w:rsidRPr="0031741B" w:rsidRDefault="0031741B" w:rsidP="0031741B">
            <w:pPr>
              <w:jc w:val="left"/>
              <w:rPr>
                <w:rFonts w:eastAsia="Times New Roman"/>
                <w:i/>
                <w:iCs/>
                <w:color w:val="000000"/>
                <w:szCs w:val="17"/>
                <w:lang w:eastAsia="en-AU"/>
              </w:rPr>
            </w:pPr>
            <w:r w:rsidRPr="0031741B">
              <w:rPr>
                <w:rFonts w:eastAsia="Times New Roman"/>
                <w:color w:val="000000"/>
                <w:szCs w:val="17"/>
                <w:lang w:eastAsia="en-AU"/>
              </w:rPr>
              <w:t>Principal Monitor, Media Monitoring Service</w:t>
            </w:r>
          </w:p>
        </w:tc>
        <w:tc>
          <w:tcPr>
            <w:tcW w:w="506" w:type="pct"/>
            <w:gridSpan w:val="2"/>
            <w:shd w:val="clear" w:color="auto" w:fill="auto"/>
            <w:noWrap/>
          </w:tcPr>
          <w:p w14:paraId="0DC3C9FD" w14:textId="77777777" w:rsidR="0031741B" w:rsidRPr="0031741B" w:rsidRDefault="0031741B" w:rsidP="0031741B">
            <w:pPr>
              <w:jc w:val="left"/>
              <w:rPr>
                <w:rFonts w:eastAsia="Times New Roman"/>
                <w:i/>
                <w:iCs/>
                <w:color w:val="000000"/>
                <w:szCs w:val="17"/>
                <w:lang w:eastAsia="en-AU"/>
              </w:rPr>
            </w:pPr>
            <w:r w:rsidRPr="0031741B">
              <w:rPr>
                <w:rFonts w:eastAsia="Times New Roman"/>
                <w:color w:val="000000"/>
                <w:szCs w:val="17"/>
                <w:lang w:eastAsia="en-AU"/>
              </w:rPr>
              <w:t>$93,288</w:t>
            </w:r>
          </w:p>
        </w:tc>
      </w:tr>
      <w:tr w:rsidR="0031741B" w:rsidRPr="0031741B" w14:paraId="644EBE99" w14:textId="77777777" w:rsidTr="0064237F">
        <w:tc>
          <w:tcPr>
            <w:tcW w:w="682" w:type="pct"/>
            <w:shd w:val="clear" w:color="auto" w:fill="auto"/>
            <w:noWrap/>
          </w:tcPr>
          <w:p w14:paraId="5129BECA" w14:textId="77777777" w:rsidR="0031741B" w:rsidRPr="0031741B" w:rsidRDefault="0031741B" w:rsidP="0031741B">
            <w:pPr>
              <w:jc w:val="left"/>
              <w:rPr>
                <w:rFonts w:eastAsia="Times New Roman"/>
                <w:b/>
                <w:bCs/>
                <w:color w:val="000000"/>
                <w:szCs w:val="17"/>
                <w:lang w:eastAsia="en-AU"/>
              </w:rPr>
            </w:pPr>
            <w:r w:rsidRPr="0031741B">
              <w:rPr>
                <w:rFonts w:eastAsia="Times New Roman"/>
                <w:b/>
                <w:bCs/>
                <w:color w:val="000000"/>
                <w:szCs w:val="17"/>
                <w:lang w:eastAsia="en-AU"/>
              </w:rPr>
              <w:t>Allen</w:t>
            </w:r>
          </w:p>
        </w:tc>
        <w:tc>
          <w:tcPr>
            <w:tcW w:w="606" w:type="pct"/>
            <w:shd w:val="clear" w:color="auto" w:fill="auto"/>
            <w:noWrap/>
          </w:tcPr>
          <w:p w14:paraId="49893D33" w14:textId="77777777" w:rsidR="0031741B" w:rsidRPr="0031741B" w:rsidRDefault="0031741B" w:rsidP="0031741B">
            <w:pPr>
              <w:jc w:val="left"/>
              <w:rPr>
                <w:rFonts w:eastAsia="Times New Roman"/>
                <w:color w:val="000000"/>
                <w:szCs w:val="17"/>
                <w:lang w:eastAsia="en-AU"/>
              </w:rPr>
            </w:pPr>
            <w:r w:rsidRPr="0031741B">
              <w:rPr>
                <w:rFonts w:eastAsia="Times New Roman"/>
                <w:color w:val="000000"/>
                <w:szCs w:val="17"/>
                <w:lang w:eastAsia="en-AU"/>
              </w:rPr>
              <w:t>Connie</w:t>
            </w:r>
          </w:p>
        </w:tc>
        <w:tc>
          <w:tcPr>
            <w:tcW w:w="3206" w:type="pct"/>
            <w:gridSpan w:val="5"/>
            <w:shd w:val="clear" w:color="auto" w:fill="auto"/>
          </w:tcPr>
          <w:p w14:paraId="30FDA3FF" w14:textId="77777777" w:rsidR="0031741B" w:rsidRPr="0031741B" w:rsidRDefault="0031741B" w:rsidP="0031741B">
            <w:pPr>
              <w:jc w:val="left"/>
              <w:rPr>
                <w:rFonts w:eastAsia="Times New Roman"/>
                <w:color w:val="000000"/>
                <w:szCs w:val="17"/>
                <w:lang w:eastAsia="en-AU"/>
              </w:rPr>
            </w:pPr>
            <w:r w:rsidRPr="0031741B">
              <w:rPr>
                <w:rFonts w:eastAsia="Times New Roman"/>
                <w:color w:val="000000"/>
                <w:szCs w:val="17"/>
                <w:lang w:eastAsia="en-AU"/>
              </w:rPr>
              <w:t>Media Monitor</w:t>
            </w:r>
          </w:p>
        </w:tc>
        <w:tc>
          <w:tcPr>
            <w:tcW w:w="506" w:type="pct"/>
            <w:gridSpan w:val="2"/>
            <w:shd w:val="clear" w:color="auto" w:fill="auto"/>
            <w:noWrap/>
          </w:tcPr>
          <w:p w14:paraId="0D8938A5" w14:textId="77777777" w:rsidR="0031741B" w:rsidRPr="0031741B" w:rsidRDefault="0031741B" w:rsidP="0031741B">
            <w:pPr>
              <w:jc w:val="left"/>
              <w:rPr>
                <w:rFonts w:eastAsia="Times New Roman"/>
                <w:color w:val="000000"/>
                <w:szCs w:val="17"/>
                <w:lang w:eastAsia="en-AU"/>
              </w:rPr>
            </w:pPr>
            <w:r w:rsidRPr="0031741B">
              <w:rPr>
                <w:rFonts w:eastAsia="Times New Roman"/>
                <w:color w:val="000000"/>
                <w:szCs w:val="17"/>
                <w:lang w:eastAsia="en-AU"/>
              </w:rPr>
              <w:t>$77,720</w:t>
            </w:r>
          </w:p>
        </w:tc>
      </w:tr>
      <w:tr w:rsidR="0031741B" w:rsidRPr="0031741B" w14:paraId="30A66473" w14:textId="77777777" w:rsidTr="0064237F">
        <w:tc>
          <w:tcPr>
            <w:tcW w:w="682" w:type="pct"/>
            <w:shd w:val="clear" w:color="auto" w:fill="auto"/>
            <w:noWrap/>
          </w:tcPr>
          <w:p w14:paraId="3BF2D750" w14:textId="77777777" w:rsidR="0031741B" w:rsidRPr="0031741B" w:rsidRDefault="0031741B" w:rsidP="0031741B">
            <w:pPr>
              <w:jc w:val="left"/>
              <w:rPr>
                <w:rFonts w:eastAsia="Times New Roman"/>
                <w:b/>
                <w:bCs/>
                <w:color w:val="000000"/>
                <w:szCs w:val="17"/>
                <w:lang w:eastAsia="en-AU"/>
              </w:rPr>
            </w:pPr>
            <w:r w:rsidRPr="0031741B">
              <w:rPr>
                <w:rFonts w:eastAsia="Times New Roman"/>
                <w:b/>
                <w:bCs/>
                <w:color w:val="000000"/>
                <w:szCs w:val="17"/>
                <w:lang w:eastAsia="en-AU"/>
              </w:rPr>
              <w:t>Jarrett</w:t>
            </w:r>
          </w:p>
        </w:tc>
        <w:tc>
          <w:tcPr>
            <w:tcW w:w="606" w:type="pct"/>
            <w:shd w:val="clear" w:color="auto" w:fill="auto"/>
            <w:noWrap/>
          </w:tcPr>
          <w:p w14:paraId="6E3AE8D5" w14:textId="77777777" w:rsidR="0031741B" w:rsidRPr="0031741B" w:rsidRDefault="0031741B" w:rsidP="0031741B">
            <w:pPr>
              <w:jc w:val="left"/>
              <w:rPr>
                <w:rFonts w:eastAsia="Times New Roman"/>
                <w:color w:val="000000"/>
                <w:szCs w:val="17"/>
                <w:lang w:eastAsia="en-AU"/>
              </w:rPr>
            </w:pPr>
            <w:r w:rsidRPr="0031741B">
              <w:rPr>
                <w:rFonts w:eastAsia="Times New Roman"/>
                <w:color w:val="000000"/>
                <w:szCs w:val="17"/>
                <w:lang w:eastAsia="en-AU"/>
              </w:rPr>
              <w:t>Melinda</w:t>
            </w:r>
          </w:p>
        </w:tc>
        <w:tc>
          <w:tcPr>
            <w:tcW w:w="3206" w:type="pct"/>
            <w:gridSpan w:val="5"/>
            <w:shd w:val="clear" w:color="auto" w:fill="auto"/>
          </w:tcPr>
          <w:p w14:paraId="65032C3C" w14:textId="77777777" w:rsidR="0031741B" w:rsidRPr="0031741B" w:rsidRDefault="0031741B" w:rsidP="0031741B">
            <w:pPr>
              <w:jc w:val="left"/>
              <w:rPr>
                <w:rFonts w:eastAsia="Times New Roman"/>
                <w:color w:val="000000"/>
                <w:szCs w:val="17"/>
                <w:lang w:eastAsia="en-AU"/>
              </w:rPr>
            </w:pPr>
            <w:r w:rsidRPr="0031741B">
              <w:rPr>
                <w:rFonts w:eastAsia="Times New Roman"/>
                <w:color w:val="000000"/>
                <w:szCs w:val="17"/>
                <w:lang w:eastAsia="en-AU"/>
              </w:rPr>
              <w:t>Media Monitor</w:t>
            </w:r>
          </w:p>
        </w:tc>
        <w:tc>
          <w:tcPr>
            <w:tcW w:w="506" w:type="pct"/>
            <w:gridSpan w:val="2"/>
            <w:shd w:val="clear" w:color="auto" w:fill="auto"/>
            <w:noWrap/>
          </w:tcPr>
          <w:p w14:paraId="45C4F98D" w14:textId="77777777" w:rsidR="0031741B" w:rsidRPr="0031741B" w:rsidRDefault="0031741B" w:rsidP="0031741B">
            <w:pPr>
              <w:jc w:val="left"/>
              <w:rPr>
                <w:rFonts w:eastAsia="Times New Roman"/>
                <w:color w:val="000000"/>
                <w:szCs w:val="17"/>
                <w:lang w:eastAsia="en-AU"/>
              </w:rPr>
            </w:pPr>
            <w:r w:rsidRPr="0031741B">
              <w:rPr>
                <w:rFonts w:eastAsia="Times New Roman"/>
                <w:color w:val="000000"/>
                <w:szCs w:val="17"/>
                <w:lang w:eastAsia="en-AU"/>
              </w:rPr>
              <w:t>$77,720</w:t>
            </w:r>
          </w:p>
        </w:tc>
      </w:tr>
      <w:tr w:rsidR="0031741B" w:rsidRPr="0031741B" w14:paraId="633FC540" w14:textId="77777777" w:rsidTr="0064237F">
        <w:tc>
          <w:tcPr>
            <w:tcW w:w="682" w:type="pct"/>
            <w:shd w:val="clear" w:color="auto" w:fill="auto"/>
            <w:noWrap/>
          </w:tcPr>
          <w:p w14:paraId="7A685B87" w14:textId="77777777" w:rsidR="0031741B" w:rsidRPr="0031741B" w:rsidRDefault="0031741B" w:rsidP="0031741B">
            <w:pPr>
              <w:jc w:val="left"/>
              <w:rPr>
                <w:rFonts w:eastAsia="Times New Roman"/>
                <w:color w:val="000000"/>
                <w:szCs w:val="17"/>
                <w:lang w:eastAsia="en-AU"/>
              </w:rPr>
            </w:pPr>
            <w:r w:rsidRPr="0031741B">
              <w:rPr>
                <w:rFonts w:eastAsia="Times New Roman"/>
                <w:b/>
                <w:bCs/>
                <w:color w:val="000000"/>
                <w:szCs w:val="17"/>
                <w:lang w:eastAsia="en-AU"/>
              </w:rPr>
              <w:t>Longobardi</w:t>
            </w:r>
          </w:p>
        </w:tc>
        <w:tc>
          <w:tcPr>
            <w:tcW w:w="606" w:type="pct"/>
            <w:shd w:val="clear" w:color="auto" w:fill="auto"/>
            <w:noWrap/>
          </w:tcPr>
          <w:p w14:paraId="108C3C63" w14:textId="77777777" w:rsidR="0031741B" w:rsidRPr="0031741B" w:rsidRDefault="0031741B" w:rsidP="0031741B">
            <w:pPr>
              <w:jc w:val="left"/>
              <w:rPr>
                <w:rFonts w:eastAsia="Times New Roman"/>
                <w:szCs w:val="17"/>
                <w:lang w:eastAsia="en-AU"/>
              </w:rPr>
            </w:pPr>
            <w:r w:rsidRPr="0031741B">
              <w:rPr>
                <w:rFonts w:eastAsia="Times New Roman"/>
                <w:color w:val="000000"/>
                <w:szCs w:val="17"/>
                <w:lang w:eastAsia="en-AU"/>
              </w:rPr>
              <w:t>Christian</w:t>
            </w:r>
          </w:p>
        </w:tc>
        <w:tc>
          <w:tcPr>
            <w:tcW w:w="3206" w:type="pct"/>
            <w:gridSpan w:val="5"/>
            <w:shd w:val="clear" w:color="auto" w:fill="auto"/>
          </w:tcPr>
          <w:p w14:paraId="6EF55CA2" w14:textId="77777777" w:rsidR="0031741B" w:rsidRPr="0031741B" w:rsidRDefault="0031741B" w:rsidP="0031741B">
            <w:pPr>
              <w:jc w:val="left"/>
              <w:rPr>
                <w:rFonts w:eastAsia="Times New Roman"/>
                <w:i/>
                <w:iCs/>
                <w:color w:val="000000"/>
                <w:szCs w:val="17"/>
                <w:lang w:eastAsia="en-AU"/>
              </w:rPr>
            </w:pPr>
            <w:r w:rsidRPr="0031741B">
              <w:rPr>
                <w:rFonts w:eastAsia="Times New Roman"/>
                <w:color w:val="000000"/>
                <w:szCs w:val="17"/>
                <w:lang w:eastAsia="en-AU"/>
              </w:rPr>
              <w:t>Media Monitor</w:t>
            </w:r>
          </w:p>
        </w:tc>
        <w:tc>
          <w:tcPr>
            <w:tcW w:w="506" w:type="pct"/>
            <w:gridSpan w:val="2"/>
            <w:shd w:val="clear" w:color="auto" w:fill="auto"/>
            <w:noWrap/>
          </w:tcPr>
          <w:p w14:paraId="55EF954E" w14:textId="77777777" w:rsidR="0031741B" w:rsidRPr="0031741B" w:rsidRDefault="0031741B" w:rsidP="0031741B">
            <w:pPr>
              <w:jc w:val="left"/>
              <w:rPr>
                <w:rFonts w:eastAsia="Times New Roman"/>
                <w:i/>
                <w:iCs/>
                <w:color w:val="000000"/>
                <w:szCs w:val="17"/>
                <w:lang w:eastAsia="en-AU"/>
              </w:rPr>
            </w:pPr>
            <w:r w:rsidRPr="0031741B">
              <w:rPr>
                <w:rFonts w:eastAsia="Times New Roman"/>
                <w:color w:val="000000"/>
                <w:szCs w:val="17"/>
                <w:lang w:eastAsia="en-AU"/>
              </w:rPr>
              <w:t>$77,720</w:t>
            </w:r>
          </w:p>
        </w:tc>
      </w:tr>
      <w:tr w:rsidR="0031741B" w:rsidRPr="0031741B" w14:paraId="319B6D1B" w14:textId="77777777" w:rsidTr="0064237F">
        <w:tc>
          <w:tcPr>
            <w:tcW w:w="682" w:type="pct"/>
            <w:shd w:val="clear" w:color="auto" w:fill="auto"/>
            <w:noWrap/>
          </w:tcPr>
          <w:p w14:paraId="207F0204" w14:textId="77777777" w:rsidR="0031741B" w:rsidRPr="0031741B" w:rsidRDefault="0031741B" w:rsidP="0031741B">
            <w:pPr>
              <w:jc w:val="left"/>
              <w:rPr>
                <w:rFonts w:eastAsia="Times New Roman"/>
                <w:b/>
                <w:bCs/>
                <w:color w:val="000000"/>
                <w:szCs w:val="17"/>
                <w:lang w:eastAsia="en-AU"/>
              </w:rPr>
            </w:pPr>
            <w:r w:rsidRPr="0031741B">
              <w:rPr>
                <w:rFonts w:eastAsia="Times New Roman"/>
                <w:b/>
                <w:bCs/>
                <w:color w:val="000000"/>
                <w:szCs w:val="17"/>
                <w:lang w:eastAsia="en-AU"/>
              </w:rPr>
              <w:t>Holbrook</w:t>
            </w:r>
          </w:p>
        </w:tc>
        <w:tc>
          <w:tcPr>
            <w:tcW w:w="606" w:type="pct"/>
            <w:shd w:val="clear" w:color="auto" w:fill="auto"/>
            <w:noWrap/>
          </w:tcPr>
          <w:p w14:paraId="437D1E28" w14:textId="77777777" w:rsidR="0031741B" w:rsidRPr="0031741B" w:rsidRDefault="0031741B" w:rsidP="0031741B">
            <w:pPr>
              <w:jc w:val="left"/>
              <w:rPr>
                <w:rFonts w:eastAsia="Times New Roman"/>
                <w:b/>
                <w:bCs/>
                <w:color w:val="000000"/>
                <w:szCs w:val="17"/>
                <w:lang w:eastAsia="en-AU"/>
              </w:rPr>
            </w:pPr>
            <w:r w:rsidRPr="0031741B">
              <w:rPr>
                <w:rFonts w:eastAsia="Times New Roman"/>
                <w:color w:val="000000"/>
                <w:szCs w:val="17"/>
                <w:lang w:eastAsia="en-AU"/>
              </w:rPr>
              <w:t>Sarah</w:t>
            </w:r>
          </w:p>
        </w:tc>
        <w:tc>
          <w:tcPr>
            <w:tcW w:w="3206" w:type="pct"/>
            <w:gridSpan w:val="5"/>
            <w:shd w:val="clear" w:color="auto" w:fill="auto"/>
          </w:tcPr>
          <w:p w14:paraId="31FAC20B" w14:textId="77777777" w:rsidR="0031741B" w:rsidRPr="0031741B" w:rsidRDefault="0031741B" w:rsidP="0031741B">
            <w:pPr>
              <w:jc w:val="left"/>
              <w:rPr>
                <w:rFonts w:eastAsia="Times New Roman"/>
                <w:i/>
                <w:iCs/>
                <w:color w:val="000000"/>
                <w:szCs w:val="17"/>
                <w:lang w:eastAsia="en-AU"/>
              </w:rPr>
            </w:pPr>
            <w:r w:rsidRPr="0031741B">
              <w:rPr>
                <w:rFonts w:eastAsia="Times New Roman"/>
                <w:color w:val="000000"/>
                <w:szCs w:val="17"/>
                <w:lang w:eastAsia="en-AU"/>
              </w:rPr>
              <w:t>Media Monitor</w:t>
            </w:r>
          </w:p>
        </w:tc>
        <w:tc>
          <w:tcPr>
            <w:tcW w:w="506" w:type="pct"/>
            <w:gridSpan w:val="2"/>
            <w:shd w:val="clear" w:color="auto" w:fill="auto"/>
            <w:noWrap/>
          </w:tcPr>
          <w:p w14:paraId="7BF2EDD8" w14:textId="77777777" w:rsidR="0031741B" w:rsidRPr="0031741B" w:rsidRDefault="0031741B" w:rsidP="0031741B">
            <w:pPr>
              <w:jc w:val="left"/>
              <w:rPr>
                <w:rFonts w:eastAsia="Times New Roman"/>
                <w:i/>
                <w:iCs/>
                <w:color w:val="000000"/>
                <w:szCs w:val="17"/>
                <w:lang w:eastAsia="en-AU"/>
              </w:rPr>
            </w:pPr>
            <w:r w:rsidRPr="0031741B">
              <w:rPr>
                <w:rFonts w:eastAsia="Times New Roman"/>
                <w:color w:val="000000"/>
                <w:szCs w:val="17"/>
                <w:lang w:eastAsia="en-AU"/>
              </w:rPr>
              <w:t>$77,720</w:t>
            </w:r>
          </w:p>
        </w:tc>
      </w:tr>
      <w:tr w:rsidR="0031741B" w:rsidRPr="0031741B" w14:paraId="2605C40B" w14:textId="77777777" w:rsidTr="0064237F">
        <w:tc>
          <w:tcPr>
            <w:tcW w:w="682" w:type="pct"/>
            <w:shd w:val="clear" w:color="auto" w:fill="auto"/>
            <w:noWrap/>
          </w:tcPr>
          <w:p w14:paraId="32B5858B" w14:textId="77777777" w:rsidR="0031741B" w:rsidRPr="0031741B" w:rsidRDefault="0031741B" w:rsidP="0031741B">
            <w:pPr>
              <w:jc w:val="left"/>
              <w:rPr>
                <w:rFonts w:eastAsia="Times New Roman"/>
                <w:b/>
                <w:bCs/>
                <w:color w:val="000000"/>
                <w:szCs w:val="17"/>
                <w:lang w:eastAsia="en-AU"/>
              </w:rPr>
            </w:pPr>
            <w:r w:rsidRPr="0031741B">
              <w:rPr>
                <w:rFonts w:eastAsia="Times New Roman"/>
                <w:b/>
                <w:bCs/>
                <w:color w:val="000000"/>
                <w:szCs w:val="17"/>
                <w:lang w:eastAsia="en-AU"/>
              </w:rPr>
              <w:t>Mayman</w:t>
            </w:r>
          </w:p>
        </w:tc>
        <w:tc>
          <w:tcPr>
            <w:tcW w:w="606" w:type="pct"/>
            <w:shd w:val="clear" w:color="auto" w:fill="auto"/>
            <w:noWrap/>
          </w:tcPr>
          <w:p w14:paraId="78D0EC13" w14:textId="77777777" w:rsidR="0031741B" w:rsidRPr="0031741B" w:rsidRDefault="0031741B" w:rsidP="0031741B">
            <w:pPr>
              <w:jc w:val="left"/>
              <w:rPr>
                <w:rFonts w:eastAsia="Times New Roman"/>
                <w:color w:val="000000"/>
                <w:szCs w:val="17"/>
                <w:lang w:eastAsia="en-AU"/>
              </w:rPr>
            </w:pPr>
            <w:r w:rsidRPr="0031741B">
              <w:rPr>
                <w:rFonts w:eastAsia="Times New Roman"/>
                <w:color w:val="000000"/>
                <w:szCs w:val="17"/>
                <w:lang w:eastAsia="en-AU"/>
              </w:rPr>
              <w:t>Cameron</w:t>
            </w:r>
          </w:p>
        </w:tc>
        <w:tc>
          <w:tcPr>
            <w:tcW w:w="3206" w:type="pct"/>
            <w:gridSpan w:val="5"/>
            <w:shd w:val="clear" w:color="auto" w:fill="auto"/>
          </w:tcPr>
          <w:p w14:paraId="01FD9928" w14:textId="77777777" w:rsidR="0031741B" w:rsidRPr="0031741B" w:rsidRDefault="0031741B" w:rsidP="0031741B">
            <w:pPr>
              <w:jc w:val="left"/>
              <w:rPr>
                <w:rFonts w:eastAsia="Times New Roman"/>
                <w:color w:val="000000"/>
                <w:szCs w:val="17"/>
                <w:lang w:eastAsia="en-AU"/>
              </w:rPr>
            </w:pPr>
            <w:r w:rsidRPr="0031741B">
              <w:rPr>
                <w:rFonts w:eastAsia="Times New Roman"/>
                <w:color w:val="000000"/>
                <w:szCs w:val="17"/>
                <w:lang w:eastAsia="en-AU"/>
              </w:rPr>
              <w:t>Media Monitor</w:t>
            </w:r>
          </w:p>
        </w:tc>
        <w:tc>
          <w:tcPr>
            <w:tcW w:w="506" w:type="pct"/>
            <w:gridSpan w:val="2"/>
            <w:shd w:val="clear" w:color="auto" w:fill="auto"/>
            <w:noWrap/>
          </w:tcPr>
          <w:p w14:paraId="78E93792" w14:textId="77777777" w:rsidR="0031741B" w:rsidRPr="0031741B" w:rsidRDefault="0031741B" w:rsidP="0031741B">
            <w:pPr>
              <w:jc w:val="left"/>
              <w:rPr>
                <w:rFonts w:eastAsia="Times New Roman"/>
                <w:color w:val="000000"/>
                <w:szCs w:val="17"/>
                <w:lang w:eastAsia="en-AU"/>
              </w:rPr>
            </w:pPr>
            <w:r w:rsidRPr="0031741B">
              <w:rPr>
                <w:rFonts w:eastAsia="Times New Roman"/>
                <w:color w:val="000000"/>
                <w:szCs w:val="17"/>
                <w:lang w:eastAsia="en-AU"/>
              </w:rPr>
              <w:t>$77,720</w:t>
            </w:r>
          </w:p>
        </w:tc>
      </w:tr>
      <w:tr w:rsidR="0031741B" w:rsidRPr="0031741B" w14:paraId="6F29F524" w14:textId="77777777" w:rsidTr="0064237F">
        <w:tc>
          <w:tcPr>
            <w:tcW w:w="682" w:type="pct"/>
            <w:shd w:val="clear" w:color="auto" w:fill="auto"/>
            <w:noWrap/>
          </w:tcPr>
          <w:p w14:paraId="463EA90C" w14:textId="77777777" w:rsidR="0031741B" w:rsidRPr="0031741B" w:rsidRDefault="0031741B" w:rsidP="0031741B">
            <w:pPr>
              <w:jc w:val="left"/>
              <w:rPr>
                <w:rFonts w:eastAsia="Times New Roman"/>
                <w:b/>
                <w:bCs/>
                <w:color w:val="000000"/>
                <w:szCs w:val="17"/>
                <w:highlight w:val="yellow"/>
                <w:lang w:eastAsia="en-AU"/>
              </w:rPr>
            </w:pPr>
          </w:p>
        </w:tc>
        <w:tc>
          <w:tcPr>
            <w:tcW w:w="606" w:type="pct"/>
            <w:shd w:val="clear" w:color="auto" w:fill="auto"/>
            <w:noWrap/>
          </w:tcPr>
          <w:p w14:paraId="6CE7FD09" w14:textId="77777777" w:rsidR="0031741B" w:rsidRPr="0031741B" w:rsidRDefault="0031741B" w:rsidP="0031741B">
            <w:pPr>
              <w:jc w:val="left"/>
              <w:rPr>
                <w:rFonts w:eastAsia="Times New Roman"/>
                <w:color w:val="000000"/>
                <w:szCs w:val="17"/>
                <w:highlight w:val="yellow"/>
                <w:lang w:eastAsia="en-AU"/>
              </w:rPr>
            </w:pPr>
          </w:p>
        </w:tc>
        <w:tc>
          <w:tcPr>
            <w:tcW w:w="3206" w:type="pct"/>
            <w:gridSpan w:val="5"/>
            <w:shd w:val="clear" w:color="auto" w:fill="auto"/>
          </w:tcPr>
          <w:p w14:paraId="1AE32DA5" w14:textId="77777777" w:rsidR="0031741B" w:rsidRPr="0031741B" w:rsidRDefault="0031741B" w:rsidP="0031741B">
            <w:pPr>
              <w:jc w:val="left"/>
              <w:rPr>
                <w:rFonts w:eastAsia="Times New Roman"/>
                <w:color w:val="000000"/>
                <w:szCs w:val="17"/>
                <w:highlight w:val="yellow"/>
                <w:lang w:eastAsia="en-AU"/>
              </w:rPr>
            </w:pPr>
          </w:p>
        </w:tc>
        <w:tc>
          <w:tcPr>
            <w:tcW w:w="506" w:type="pct"/>
            <w:gridSpan w:val="2"/>
            <w:shd w:val="clear" w:color="auto" w:fill="auto"/>
            <w:noWrap/>
          </w:tcPr>
          <w:p w14:paraId="185AD1A9" w14:textId="77777777" w:rsidR="0031741B" w:rsidRPr="0031741B" w:rsidRDefault="0031741B" w:rsidP="0031741B">
            <w:pPr>
              <w:jc w:val="left"/>
              <w:rPr>
                <w:rFonts w:eastAsia="Times New Roman"/>
                <w:color w:val="000000"/>
                <w:szCs w:val="17"/>
                <w:highlight w:val="yellow"/>
                <w:lang w:eastAsia="en-AU"/>
              </w:rPr>
            </w:pPr>
          </w:p>
        </w:tc>
      </w:tr>
      <w:tr w:rsidR="0031741B" w:rsidRPr="0031741B" w14:paraId="7507D7EB" w14:textId="77777777" w:rsidTr="0064237F">
        <w:tc>
          <w:tcPr>
            <w:tcW w:w="3332" w:type="pct"/>
            <w:gridSpan w:val="5"/>
            <w:shd w:val="clear" w:color="auto" w:fill="auto"/>
            <w:noWrap/>
            <w:vAlign w:val="bottom"/>
            <w:hideMark/>
          </w:tcPr>
          <w:p w14:paraId="37AE617C" w14:textId="77777777" w:rsidR="0031741B" w:rsidRPr="0031741B" w:rsidRDefault="0031741B" w:rsidP="0031741B">
            <w:pPr>
              <w:spacing w:after="40"/>
              <w:jc w:val="left"/>
              <w:rPr>
                <w:rFonts w:eastAsia="Times New Roman"/>
                <w:b/>
                <w:bCs/>
                <w:color w:val="000000"/>
                <w:szCs w:val="17"/>
                <w:lang w:eastAsia="en-AU"/>
              </w:rPr>
            </w:pPr>
            <w:bookmarkStart w:id="238" w:name="_Hlk103780855"/>
            <w:r w:rsidRPr="0031741B">
              <w:rPr>
                <w:rFonts w:eastAsia="Times New Roman"/>
                <w:b/>
                <w:bCs/>
                <w:color w:val="000000"/>
                <w:szCs w:val="17"/>
                <w:lang w:eastAsia="en-AU"/>
              </w:rPr>
              <w:t>MINISTER: Deputy Premier, Minister for Industry,</w:t>
            </w:r>
            <w:r w:rsidRPr="0031741B">
              <w:rPr>
                <w:rFonts w:eastAsia="Times New Roman"/>
                <w:b/>
                <w:bCs/>
                <w:color w:val="000000"/>
                <w:szCs w:val="17"/>
                <w:lang w:eastAsia="en-AU"/>
              </w:rPr>
              <w:br/>
              <w:t xml:space="preserve">Innovation and Science, Minister for Defence and Space Industries, </w:t>
            </w:r>
            <w:r w:rsidRPr="0031741B">
              <w:rPr>
                <w:rFonts w:eastAsia="Times New Roman"/>
                <w:b/>
                <w:bCs/>
                <w:color w:val="000000"/>
                <w:szCs w:val="17"/>
                <w:lang w:eastAsia="en-AU"/>
              </w:rPr>
              <w:br/>
              <w:t>Minister for Climate, Environment and Water</w:t>
            </w:r>
          </w:p>
        </w:tc>
        <w:tc>
          <w:tcPr>
            <w:tcW w:w="1212" w:type="pct"/>
            <w:gridSpan w:val="3"/>
            <w:shd w:val="clear" w:color="auto" w:fill="auto"/>
            <w:vAlign w:val="bottom"/>
          </w:tcPr>
          <w:p w14:paraId="37DEB22E" w14:textId="77777777" w:rsidR="0031741B" w:rsidRPr="0031741B" w:rsidRDefault="0031741B" w:rsidP="0031741B">
            <w:pPr>
              <w:spacing w:after="40"/>
              <w:jc w:val="center"/>
              <w:rPr>
                <w:rFonts w:eastAsia="Times New Roman"/>
                <w:b/>
                <w:bCs/>
                <w:color w:val="000000"/>
                <w:szCs w:val="17"/>
                <w:lang w:eastAsia="en-AU"/>
              </w:rPr>
            </w:pPr>
            <w:r w:rsidRPr="0031741B">
              <w:rPr>
                <w:rFonts w:eastAsia="Times New Roman"/>
                <w:color w:val="000000"/>
                <w:szCs w:val="17"/>
                <w:lang w:eastAsia="en-AU"/>
              </w:rPr>
              <w:t>Number of Ministerial Staff:</w:t>
            </w:r>
          </w:p>
        </w:tc>
        <w:tc>
          <w:tcPr>
            <w:tcW w:w="456" w:type="pct"/>
            <w:vAlign w:val="bottom"/>
          </w:tcPr>
          <w:p w14:paraId="75666A45" w14:textId="77777777" w:rsidR="0031741B" w:rsidRPr="0031741B" w:rsidRDefault="0031741B" w:rsidP="0031741B">
            <w:pPr>
              <w:spacing w:after="40"/>
              <w:jc w:val="left"/>
              <w:rPr>
                <w:rFonts w:eastAsia="Times New Roman"/>
                <w:szCs w:val="17"/>
                <w:highlight w:val="yellow"/>
                <w:lang w:eastAsia="en-AU"/>
              </w:rPr>
            </w:pPr>
            <w:r w:rsidRPr="0031741B">
              <w:rPr>
                <w:rFonts w:eastAsia="Times New Roman"/>
                <w:b/>
                <w:bCs/>
                <w:color w:val="000000"/>
                <w:szCs w:val="17"/>
                <w:lang w:eastAsia="en-AU"/>
              </w:rPr>
              <w:t>6.0 FTE</w:t>
            </w:r>
          </w:p>
        </w:tc>
      </w:tr>
      <w:bookmarkEnd w:id="238"/>
      <w:tr w:rsidR="0031741B" w:rsidRPr="0031741B" w14:paraId="1DD13924" w14:textId="77777777" w:rsidTr="0064237F">
        <w:tc>
          <w:tcPr>
            <w:tcW w:w="682" w:type="pct"/>
            <w:tcBorders>
              <w:top w:val="single" w:sz="4" w:space="0" w:color="auto"/>
              <w:bottom w:val="single" w:sz="4" w:space="0" w:color="auto"/>
            </w:tcBorders>
            <w:shd w:val="clear" w:color="auto" w:fill="auto"/>
            <w:noWrap/>
            <w:vAlign w:val="center"/>
            <w:hideMark/>
          </w:tcPr>
          <w:p w14:paraId="48F34024"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APPOINTEE</w:t>
            </w:r>
          </w:p>
        </w:tc>
        <w:tc>
          <w:tcPr>
            <w:tcW w:w="606" w:type="pct"/>
            <w:tcBorders>
              <w:top w:val="single" w:sz="4" w:space="0" w:color="auto"/>
              <w:bottom w:val="single" w:sz="4" w:space="0" w:color="auto"/>
            </w:tcBorders>
            <w:shd w:val="clear" w:color="auto" w:fill="auto"/>
            <w:noWrap/>
            <w:vAlign w:val="center"/>
            <w:hideMark/>
          </w:tcPr>
          <w:p w14:paraId="36F082F7" w14:textId="77777777" w:rsidR="0031741B" w:rsidRPr="0031741B" w:rsidRDefault="0031741B" w:rsidP="0031741B">
            <w:pPr>
              <w:spacing w:before="40" w:after="40"/>
              <w:jc w:val="center"/>
              <w:rPr>
                <w:rFonts w:eastAsia="Times New Roman"/>
                <w:b/>
                <w:bCs/>
                <w:color w:val="000000"/>
                <w:szCs w:val="17"/>
                <w:lang w:eastAsia="en-AU"/>
              </w:rPr>
            </w:pPr>
          </w:p>
        </w:tc>
        <w:tc>
          <w:tcPr>
            <w:tcW w:w="3206" w:type="pct"/>
            <w:gridSpan w:val="5"/>
            <w:tcBorders>
              <w:top w:val="single" w:sz="4" w:space="0" w:color="auto"/>
              <w:bottom w:val="single" w:sz="4" w:space="0" w:color="auto"/>
            </w:tcBorders>
            <w:shd w:val="clear" w:color="auto" w:fill="auto"/>
            <w:noWrap/>
            <w:vAlign w:val="center"/>
            <w:hideMark/>
          </w:tcPr>
          <w:p w14:paraId="43DD080F"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POSITION</w:t>
            </w:r>
          </w:p>
        </w:tc>
        <w:tc>
          <w:tcPr>
            <w:tcW w:w="506" w:type="pct"/>
            <w:gridSpan w:val="2"/>
            <w:tcBorders>
              <w:top w:val="single" w:sz="4" w:space="0" w:color="auto"/>
              <w:bottom w:val="single" w:sz="4" w:space="0" w:color="auto"/>
            </w:tcBorders>
            <w:shd w:val="clear" w:color="auto" w:fill="auto"/>
            <w:noWrap/>
            <w:vAlign w:val="center"/>
            <w:hideMark/>
          </w:tcPr>
          <w:p w14:paraId="118B087C"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SALARY</w:t>
            </w:r>
          </w:p>
        </w:tc>
      </w:tr>
      <w:tr w:rsidR="0031741B" w:rsidRPr="0031741B" w14:paraId="1EAC574D" w14:textId="77777777" w:rsidTr="0064237F">
        <w:tc>
          <w:tcPr>
            <w:tcW w:w="682" w:type="pct"/>
            <w:tcBorders>
              <w:top w:val="single" w:sz="4" w:space="0" w:color="auto"/>
            </w:tcBorders>
            <w:shd w:val="clear" w:color="auto" w:fill="auto"/>
            <w:noWrap/>
            <w:hideMark/>
          </w:tcPr>
          <w:p w14:paraId="7E89E77A"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 xml:space="preserve">Ryan </w:t>
            </w:r>
          </w:p>
        </w:tc>
        <w:tc>
          <w:tcPr>
            <w:tcW w:w="606" w:type="pct"/>
            <w:tcBorders>
              <w:top w:val="single" w:sz="4" w:space="0" w:color="auto"/>
            </w:tcBorders>
            <w:shd w:val="clear" w:color="auto" w:fill="auto"/>
            <w:noWrap/>
            <w:hideMark/>
          </w:tcPr>
          <w:p w14:paraId="0B822584"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Timothy</w:t>
            </w:r>
          </w:p>
        </w:tc>
        <w:tc>
          <w:tcPr>
            <w:tcW w:w="3206" w:type="pct"/>
            <w:gridSpan w:val="5"/>
            <w:tcBorders>
              <w:top w:val="single" w:sz="4" w:space="0" w:color="auto"/>
            </w:tcBorders>
            <w:shd w:val="clear" w:color="auto" w:fill="auto"/>
            <w:hideMark/>
          </w:tcPr>
          <w:p w14:paraId="1AE5E58A"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Chief of Staff</w:t>
            </w:r>
          </w:p>
        </w:tc>
        <w:tc>
          <w:tcPr>
            <w:tcW w:w="506" w:type="pct"/>
            <w:gridSpan w:val="2"/>
            <w:tcBorders>
              <w:top w:val="single" w:sz="4" w:space="0" w:color="auto"/>
            </w:tcBorders>
            <w:shd w:val="clear" w:color="auto" w:fill="auto"/>
            <w:noWrap/>
            <w:hideMark/>
          </w:tcPr>
          <w:p w14:paraId="00A39589"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$170,655</w:t>
            </w:r>
          </w:p>
        </w:tc>
      </w:tr>
      <w:tr w:rsidR="0031741B" w:rsidRPr="0031741B" w14:paraId="4F85AB93" w14:textId="77777777" w:rsidTr="0064237F">
        <w:tc>
          <w:tcPr>
            <w:tcW w:w="682" w:type="pct"/>
            <w:shd w:val="clear" w:color="auto" w:fill="auto"/>
            <w:noWrap/>
            <w:hideMark/>
          </w:tcPr>
          <w:p w14:paraId="549DF718"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hideMark/>
          </w:tcPr>
          <w:p w14:paraId="4B1D3C0E" w14:textId="77777777" w:rsidR="0031741B" w:rsidRPr="0031741B" w:rsidRDefault="0031741B" w:rsidP="0031741B">
            <w:pPr>
              <w:jc w:val="left"/>
              <w:rPr>
                <w:rFonts w:eastAsia="Times New Roman"/>
                <w:szCs w:val="17"/>
                <w:lang w:eastAsia="en-AU"/>
              </w:rPr>
            </w:pPr>
          </w:p>
        </w:tc>
        <w:tc>
          <w:tcPr>
            <w:tcW w:w="3206" w:type="pct"/>
            <w:gridSpan w:val="5"/>
            <w:shd w:val="clear" w:color="auto" w:fill="auto"/>
            <w:hideMark/>
          </w:tcPr>
          <w:p w14:paraId="3B95CFA2"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hideMark/>
          </w:tcPr>
          <w:p w14:paraId="7D4B5EED" w14:textId="77777777" w:rsidR="0031741B" w:rsidRPr="0031741B" w:rsidRDefault="0031741B" w:rsidP="0031741B">
            <w:pPr>
              <w:jc w:val="left"/>
              <w:rPr>
                <w:rFonts w:eastAsia="Times New Roman"/>
                <w:i/>
                <w:iCs/>
                <w:color w:val="000000"/>
                <w:szCs w:val="17"/>
                <w:lang w:eastAsia="en-AU"/>
              </w:rPr>
            </w:pPr>
          </w:p>
        </w:tc>
      </w:tr>
      <w:tr w:rsidR="0031741B" w:rsidRPr="0031741B" w14:paraId="414B9BB4" w14:textId="77777777" w:rsidTr="0064237F">
        <w:tc>
          <w:tcPr>
            <w:tcW w:w="682" w:type="pct"/>
            <w:shd w:val="clear" w:color="auto" w:fill="auto"/>
            <w:noWrap/>
          </w:tcPr>
          <w:p w14:paraId="5613FB72"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Babaniotis</w:t>
            </w:r>
          </w:p>
        </w:tc>
        <w:tc>
          <w:tcPr>
            <w:tcW w:w="606" w:type="pct"/>
            <w:shd w:val="clear" w:color="auto" w:fill="auto"/>
            <w:noWrap/>
          </w:tcPr>
          <w:p w14:paraId="57A22479" w14:textId="77777777" w:rsidR="0031741B" w:rsidRPr="0031741B" w:rsidRDefault="0031741B" w:rsidP="0031741B">
            <w:pPr>
              <w:spacing w:after="0"/>
              <w:jc w:val="left"/>
              <w:rPr>
                <w:rFonts w:eastAsia="Times New Roman"/>
                <w:szCs w:val="17"/>
                <w:lang w:eastAsia="en-AU"/>
              </w:rPr>
            </w:pPr>
            <w:r w:rsidRPr="0031741B">
              <w:rPr>
                <w:rFonts w:eastAsia="Times New Roman"/>
                <w:color w:val="000000"/>
                <w:szCs w:val="17"/>
                <w:lang w:eastAsia="en-AU"/>
              </w:rPr>
              <w:t>Con</w:t>
            </w:r>
          </w:p>
        </w:tc>
        <w:tc>
          <w:tcPr>
            <w:tcW w:w="3206" w:type="pct"/>
            <w:gridSpan w:val="5"/>
            <w:shd w:val="clear" w:color="auto" w:fill="auto"/>
          </w:tcPr>
          <w:p w14:paraId="025E0A8E"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Senior Ministerial Adviser</w:t>
            </w:r>
          </w:p>
        </w:tc>
        <w:tc>
          <w:tcPr>
            <w:tcW w:w="506" w:type="pct"/>
            <w:gridSpan w:val="2"/>
            <w:shd w:val="clear" w:color="auto" w:fill="auto"/>
            <w:noWrap/>
          </w:tcPr>
          <w:p w14:paraId="6CC79FD5"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$140,791</w:t>
            </w:r>
          </w:p>
        </w:tc>
      </w:tr>
      <w:tr w:rsidR="0031741B" w:rsidRPr="0031741B" w14:paraId="11206ACF" w14:textId="77777777" w:rsidTr="0064237F">
        <w:tc>
          <w:tcPr>
            <w:tcW w:w="682" w:type="pct"/>
            <w:shd w:val="clear" w:color="auto" w:fill="auto"/>
            <w:noWrap/>
          </w:tcPr>
          <w:p w14:paraId="0CA11366"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tcPr>
          <w:p w14:paraId="1A71DCB7" w14:textId="77777777" w:rsidR="0031741B" w:rsidRPr="0031741B" w:rsidRDefault="0031741B" w:rsidP="0031741B">
            <w:pPr>
              <w:jc w:val="left"/>
              <w:rPr>
                <w:rFonts w:eastAsia="Times New Roman"/>
                <w:szCs w:val="17"/>
                <w:lang w:eastAsia="en-AU"/>
              </w:rPr>
            </w:pPr>
          </w:p>
        </w:tc>
        <w:tc>
          <w:tcPr>
            <w:tcW w:w="3206" w:type="pct"/>
            <w:gridSpan w:val="5"/>
            <w:shd w:val="clear" w:color="auto" w:fill="auto"/>
          </w:tcPr>
          <w:p w14:paraId="1D2D15D9"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65ABF69A" w14:textId="77777777" w:rsidR="0031741B" w:rsidRPr="0031741B" w:rsidRDefault="0031741B" w:rsidP="0031741B">
            <w:pPr>
              <w:jc w:val="left"/>
              <w:rPr>
                <w:rFonts w:eastAsia="Times New Roman"/>
                <w:i/>
                <w:iCs/>
                <w:color w:val="000000"/>
                <w:szCs w:val="17"/>
                <w:lang w:eastAsia="en-AU"/>
              </w:rPr>
            </w:pPr>
          </w:p>
        </w:tc>
      </w:tr>
      <w:tr w:rsidR="0031741B" w:rsidRPr="0031741B" w14:paraId="10EDAD19" w14:textId="77777777" w:rsidTr="0064237F">
        <w:tc>
          <w:tcPr>
            <w:tcW w:w="682" w:type="pct"/>
            <w:shd w:val="clear" w:color="auto" w:fill="auto"/>
            <w:noWrap/>
          </w:tcPr>
          <w:p w14:paraId="23AE3A27"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Gore</w:t>
            </w:r>
          </w:p>
        </w:tc>
        <w:tc>
          <w:tcPr>
            <w:tcW w:w="606" w:type="pct"/>
            <w:shd w:val="clear" w:color="auto" w:fill="auto"/>
            <w:noWrap/>
          </w:tcPr>
          <w:p w14:paraId="6DF9B16C"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Emily</w:t>
            </w:r>
          </w:p>
        </w:tc>
        <w:tc>
          <w:tcPr>
            <w:tcW w:w="3206" w:type="pct"/>
            <w:gridSpan w:val="5"/>
            <w:shd w:val="clear" w:color="auto" w:fill="auto"/>
          </w:tcPr>
          <w:p w14:paraId="1F187279"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Senior Ministerial Adviser</w:t>
            </w:r>
          </w:p>
        </w:tc>
        <w:tc>
          <w:tcPr>
            <w:tcW w:w="506" w:type="pct"/>
            <w:gridSpan w:val="2"/>
            <w:shd w:val="clear" w:color="auto" w:fill="auto"/>
            <w:noWrap/>
          </w:tcPr>
          <w:p w14:paraId="07EC57B7"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$140,791</w:t>
            </w:r>
          </w:p>
        </w:tc>
      </w:tr>
      <w:tr w:rsidR="0031741B" w:rsidRPr="0031741B" w14:paraId="145D9C22" w14:textId="77777777" w:rsidTr="0064237F">
        <w:tc>
          <w:tcPr>
            <w:tcW w:w="682" w:type="pct"/>
            <w:shd w:val="clear" w:color="auto" w:fill="auto"/>
            <w:noWrap/>
          </w:tcPr>
          <w:p w14:paraId="0916529B"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tcPr>
          <w:p w14:paraId="386BB277" w14:textId="77777777" w:rsidR="0031741B" w:rsidRPr="0031741B" w:rsidRDefault="0031741B" w:rsidP="0031741B">
            <w:pPr>
              <w:jc w:val="left"/>
              <w:rPr>
                <w:rFonts w:eastAsia="Times New Roman"/>
                <w:szCs w:val="17"/>
                <w:lang w:eastAsia="en-AU"/>
              </w:rPr>
            </w:pPr>
          </w:p>
        </w:tc>
        <w:tc>
          <w:tcPr>
            <w:tcW w:w="3206" w:type="pct"/>
            <w:gridSpan w:val="5"/>
            <w:shd w:val="clear" w:color="auto" w:fill="auto"/>
          </w:tcPr>
          <w:p w14:paraId="16AA54E0"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1F86E075" w14:textId="77777777" w:rsidR="0031741B" w:rsidRPr="0031741B" w:rsidRDefault="0031741B" w:rsidP="0031741B">
            <w:pPr>
              <w:jc w:val="left"/>
              <w:rPr>
                <w:rFonts w:eastAsia="Times New Roman"/>
                <w:i/>
                <w:iCs/>
                <w:color w:val="000000"/>
                <w:szCs w:val="17"/>
                <w:lang w:eastAsia="en-AU"/>
              </w:rPr>
            </w:pPr>
          </w:p>
        </w:tc>
      </w:tr>
      <w:tr w:rsidR="0031741B" w:rsidRPr="0031741B" w14:paraId="46F83630" w14:textId="77777777" w:rsidTr="0064237F">
        <w:tc>
          <w:tcPr>
            <w:tcW w:w="682" w:type="pct"/>
            <w:shd w:val="clear" w:color="auto" w:fill="auto"/>
            <w:noWrap/>
          </w:tcPr>
          <w:p w14:paraId="663B7D98"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Natt</w:t>
            </w:r>
          </w:p>
        </w:tc>
        <w:tc>
          <w:tcPr>
            <w:tcW w:w="606" w:type="pct"/>
            <w:shd w:val="clear" w:color="auto" w:fill="auto"/>
            <w:noWrap/>
          </w:tcPr>
          <w:p w14:paraId="134E27BC"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Ashley</w:t>
            </w:r>
          </w:p>
        </w:tc>
        <w:tc>
          <w:tcPr>
            <w:tcW w:w="3206" w:type="pct"/>
            <w:gridSpan w:val="5"/>
            <w:shd w:val="clear" w:color="auto" w:fill="auto"/>
            <w:hideMark/>
          </w:tcPr>
          <w:p w14:paraId="3856FFE9"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Ministerial Adviser</w:t>
            </w:r>
          </w:p>
        </w:tc>
        <w:tc>
          <w:tcPr>
            <w:tcW w:w="506" w:type="pct"/>
            <w:gridSpan w:val="2"/>
            <w:shd w:val="clear" w:color="auto" w:fill="auto"/>
            <w:noWrap/>
            <w:hideMark/>
          </w:tcPr>
          <w:p w14:paraId="7CA4525A"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$116,259</w:t>
            </w:r>
          </w:p>
        </w:tc>
      </w:tr>
      <w:tr w:rsidR="0031741B" w:rsidRPr="0031741B" w14:paraId="6A8637CC" w14:textId="77777777" w:rsidTr="0064237F">
        <w:tc>
          <w:tcPr>
            <w:tcW w:w="682" w:type="pct"/>
            <w:shd w:val="clear" w:color="auto" w:fill="auto"/>
            <w:noWrap/>
            <w:hideMark/>
          </w:tcPr>
          <w:p w14:paraId="3B43B411"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hideMark/>
          </w:tcPr>
          <w:p w14:paraId="2F5FC7D8" w14:textId="77777777" w:rsidR="0031741B" w:rsidRPr="0031741B" w:rsidRDefault="0031741B" w:rsidP="0031741B">
            <w:pPr>
              <w:jc w:val="left"/>
              <w:rPr>
                <w:rFonts w:eastAsia="Times New Roman"/>
                <w:szCs w:val="17"/>
                <w:lang w:eastAsia="en-AU"/>
              </w:rPr>
            </w:pPr>
          </w:p>
        </w:tc>
        <w:tc>
          <w:tcPr>
            <w:tcW w:w="3206" w:type="pct"/>
            <w:gridSpan w:val="5"/>
            <w:shd w:val="clear" w:color="auto" w:fill="auto"/>
            <w:hideMark/>
          </w:tcPr>
          <w:p w14:paraId="088270E1"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hideMark/>
          </w:tcPr>
          <w:p w14:paraId="0F311F30" w14:textId="77777777" w:rsidR="0031741B" w:rsidRPr="0031741B" w:rsidRDefault="0031741B" w:rsidP="0031741B">
            <w:pPr>
              <w:jc w:val="left"/>
              <w:rPr>
                <w:rFonts w:eastAsia="Times New Roman"/>
                <w:i/>
                <w:iCs/>
                <w:color w:val="000000"/>
                <w:szCs w:val="17"/>
                <w:lang w:eastAsia="en-AU"/>
              </w:rPr>
            </w:pPr>
          </w:p>
        </w:tc>
      </w:tr>
      <w:tr w:rsidR="0031741B" w:rsidRPr="0031741B" w14:paraId="009A28CF" w14:textId="77777777" w:rsidTr="0064237F">
        <w:tc>
          <w:tcPr>
            <w:tcW w:w="682" w:type="pct"/>
            <w:shd w:val="clear" w:color="auto" w:fill="auto"/>
            <w:noWrap/>
          </w:tcPr>
          <w:p w14:paraId="3A177243"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Munyard</w:t>
            </w:r>
          </w:p>
        </w:tc>
        <w:tc>
          <w:tcPr>
            <w:tcW w:w="606" w:type="pct"/>
            <w:shd w:val="clear" w:color="auto" w:fill="auto"/>
            <w:noWrap/>
          </w:tcPr>
          <w:p w14:paraId="3087566C"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Caitlin</w:t>
            </w:r>
          </w:p>
        </w:tc>
        <w:tc>
          <w:tcPr>
            <w:tcW w:w="3206" w:type="pct"/>
            <w:gridSpan w:val="5"/>
            <w:shd w:val="clear" w:color="auto" w:fill="auto"/>
          </w:tcPr>
          <w:p w14:paraId="530B3E28"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Ministerial Adviser</w:t>
            </w:r>
          </w:p>
        </w:tc>
        <w:tc>
          <w:tcPr>
            <w:tcW w:w="506" w:type="pct"/>
            <w:gridSpan w:val="2"/>
            <w:shd w:val="clear" w:color="auto" w:fill="auto"/>
            <w:noWrap/>
          </w:tcPr>
          <w:p w14:paraId="715C64F6"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$116,259</w:t>
            </w:r>
          </w:p>
        </w:tc>
      </w:tr>
      <w:tr w:rsidR="0031741B" w:rsidRPr="0031741B" w14:paraId="017CAA09" w14:textId="77777777" w:rsidTr="0064237F">
        <w:tc>
          <w:tcPr>
            <w:tcW w:w="682" w:type="pct"/>
            <w:shd w:val="clear" w:color="auto" w:fill="auto"/>
            <w:noWrap/>
          </w:tcPr>
          <w:p w14:paraId="351C2EFE"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tcPr>
          <w:p w14:paraId="15439D0B" w14:textId="77777777" w:rsidR="0031741B" w:rsidRPr="0031741B" w:rsidRDefault="0031741B" w:rsidP="0031741B">
            <w:pPr>
              <w:jc w:val="left"/>
              <w:rPr>
                <w:rFonts w:eastAsia="Times New Roman"/>
                <w:szCs w:val="17"/>
                <w:lang w:eastAsia="en-AU"/>
              </w:rPr>
            </w:pPr>
          </w:p>
        </w:tc>
        <w:tc>
          <w:tcPr>
            <w:tcW w:w="3206" w:type="pct"/>
            <w:gridSpan w:val="5"/>
            <w:shd w:val="clear" w:color="auto" w:fill="auto"/>
          </w:tcPr>
          <w:p w14:paraId="5DEC7B02"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5437F346" w14:textId="77777777" w:rsidR="0031741B" w:rsidRPr="0031741B" w:rsidRDefault="0031741B" w:rsidP="0031741B">
            <w:pPr>
              <w:jc w:val="left"/>
              <w:rPr>
                <w:rFonts w:eastAsia="Times New Roman"/>
                <w:i/>
                <w:iCs/>
                <w:color w:val="000000"/>
                <w:szCs w:val="17"/>
                <w:lang w:eastAsia="en-AU"/>
              </w:rPr>
            </w:pPr>
          </w:p>
        </w:tc>
      </w:tr>
      <w:tr w:rsidR="0031741B" w:rsidRPr="0031741B" w14:paraId="5FCAAD73" w14:textId="77777777" w:rsidTr="0064237F">
        <w:tc>
          <w:tcPr>
            <w:tcW w:w="682" w:type="pct"/>
            <w:shd w:val="clear" w:color="auto" w:fill="auto"/>
            <w:noWrap/>
          </w:tcPr>
          <w:p w14:paraId="2693DA70"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b/>
                <w:bCs/>
                <w:color w:val="000000"/>
                <w:szCs w:val="17"/>
                <w:lang w:eastAsia="en-AU"/>
              </w:rPr>
              <w:t>Woods</w:t>
            </w:r>
          </w:p>
        </w:tc>
        <w:tc>
          <w:tcPr>
            <w:tcW w:w="606" w:type="pct"/>
            <w:shd w:val="clear" w:color="auto" w:fill="auto"/>
            <w:noWrap/>
          </w:tcPr>
          <w:p w14:paraId="112FB2E3" w14:textId="77777777" w:rsidR="0031741B" w:rsidRPr="0031741B" w:rsidRDefault="0031741B" w:rsidP="0031741B">
            <w:pPr>
              <w:spacing w:after="0"/>
              <w:jc w:val="left"/>
              <w:rPr>
                <w:rFonts w:eastAsia="Times New Roman"/>
                <w:szCs w:val="17"/>
                <w:lang w:eastAsia="en-AU"/>
              </w:rPr>
            </w:pPr>
            <w:r w:rsidRPr="0031741B">
              <w:rPr>
                <w:rFonts w:eastAsia="Times New Roman"/>
                <w:color w:val="000000"/>
                <w:szCs w:val="17"/>
                <w:lang w:eastAsia="en-AU"/>
              </w:rPr>
              <w:t>Claire</w:t>
            </w:r>
          </w:p>
        </w:tc>
        <w:tc>
          <w:tcPr>
            <w:tcW w:w="3206" w:type="pct"/>
            <w:gridSpan w:val="5"/>
            <w:shd w:val="clear" w:color="auto" w:fill="auto"/>
          </w:tcPr>
          <w:p w14:paraId="6DEE7648"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Ministerial Adviser</w:t>
            </w:r>
          </w:p>
        </w:tc>
        <w:tc>
          <w:tcPr>
            <w:tcW w:w="506" w:type="pct"/>
            <w:gridSpan w:val="2"/>
            <w:shd w:val="clear" w:color="auto" w:fill="auto"/>
            <w:noWrap/>
          </w:tcPr>
          <w:p w14:paraId="703C991C"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$116,259</w:t>
            </w:r>
          </w:p>
        </w:tc>
      </w:tr>
      <w:tr w:rsidR="0031741B" w:rsidRPr="0031741B" w14:paraId="062B72C6" w14:textId="77777777" w:rsidTr="0064237F">
        <w:tc>
          <w:tcPr>
            <w:tcW w:w="682" w:type="pct"/>
            <w:shd w:val="clear" w:color="auto" w:fill="auto"/>
            <w:noWrap/>
          </w:tcPr>
          <w:p w14:paraId="7D6CEC5D"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tcPr>
          <w:p w14:paraId="56B4B8F3" w14:textId="77777777" w:rsidR="0031741B" w:rsidRPr="0031741B" w:rsidRDefault="0031741B" w:rsidP="0031741B">
            <w:pPr>
              <w:jc w:val="left"/>
              <w:rPr>
                <w:rFonts w:eastAsia="Times New Roman"/>
                <w:szCs w:val="17"/>
                <w:lang w:eastAsia="en-AU"/>
              </w:rPr>
            </w:pPr>
          </w:p>
        </w:tc>
        <w:tc>
          <w:tcPr>
            <w:tcW w:w="3206" w:type="pct"/>
            <w:gridSpan w:val="5"/>
            <w:shd w:val="clear" w:color="auto" w:fill="auto"/>
          </w:tcPr>
          <w:p w14:paraId="6E282435"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1501EE9B" w14:textId="77777777" w:rsidR="0031741B" w:rsidRPr="0031741B" w:rsidRDefault="0031741B" w:rsidP="0031741B">
            <w:pPr>
              <w:jc w:val="left"/>
              <w:rPr>
                <w:rFonts w:eastAsia="Times New Roman"/>
                <w:i/>
                <w:iCs/>
                <w:color w:val="000000"/>
                <w:szCs w:val="17"/>
                <w:lang w:eastAsia="en-AU"/>
              </w:rPr>
            </w:pPr>
          </w:p>
        </w:tc>
      </w:tr>
      <w:tr w:rsidR="0031741B" w:rsidRPr="0031741B" w14:paraId="5C513760" w14:textId="77777777" w:rsidTr="0064237F">
        <w:tc>
          <w:tcPr>
            <w:tcW w:w="682" w:type="pct"/>
            <w:shd w:val="clear" w:color="auto" w:fill="auto"/>
            <w:noWrap/>
          </w:tcPr>
          <w:p w14:paraId="4BDECDD3" w14:textId="77777777" w:rsidR="0031741B" w:rsidRPr="0031741B" w:rsidRDefault="0031741B" w:rsidP="0031741B">
            <w:pPr>
              <w:jc w:val="left"/>
              <w:rPr>
                <w:rFonts w:eastAsia="Times New Roman"/>
                <w:b/>
                <w:bCs/>
                <w:color w:val="000000"/>
                <w:szCs w:val="17"/>
                <w:highlight w:val="yellow"/>
                <w:lang w:eastAsia="en-AU"/>
              </w:rPr>
            </w:pPr>
          </w:p>
        </w:tc>
        <w:tc>
          <w:tcPr>
            <w:tcW w:w="606" w:type="pct"/>
            <w:shd w:val="clear" w:color="auto" w:fill="auto"/>
            <w:noWrap/>
          </w:tcPr>
          <w:p w14:paraId="3D8B04D3" w14:textId="77777777" w:rsidR="0031741B" w:rsidRPr="0031741B" w:rsidRDefault="0031741B" w:rsidP="0031741B">
            <w:pPr>
              <w:jc w:val="left"/>
              <w:rPr>
                <w:rFonts w:eastAsia="Times New Roman"/>
                <w:color w:val="000000"/>
                <w:szCs w:val="17"/>
                <w:highlight w:val="yellow"/>
                <w:lang w:eastAsia="en-AU"/>
              </w:rPr>
            </w:pPr>
          </w:p>
        </w:tc>
        <w:tc>
          <w:tcPr>
            <w:tcW w:w="3206" w:type="pct"/>
            <w:gridSpan w:val="5"/>
            <w:shd w:val="clear" w:color="auto" w:fill="auto"/>
          </w:tcPr>
          <w:p w14:paraId="1944DF15" w14:textId="77777777" w:rsidR="0031741B" w:rsidRPr="0031741B" w:rsidRDefault="0031741B" w:rsidP="0031741B">
            <w:pPr>
              <w:jc w:val="left"/>
              <w:rPr>
                <w:rFonts w:eastAsia="Times New Roman"/>
                <w:i/>
                <w:iCs/>
                <w:color w:val="000000"/>
                <w:szCs w:val="17"/>
                <w:highlight w:val="yellow"/>
                <w:lang w:eastAsia="en-AU"/>
              </w:rPr>
            </w:pPr>
          </w:p>
        </w:tc>
        <w:tc>
          <w:tcPr>
            <w:tcW w:w="506" w:type="pct"/>
            <w:gridSpan w:val="2"/>
            <w:shd w:val="clear" w:color="auto" w:fill="auto"/>
            <w:noWrap/>
          </w:tcPr>
          <w:p w14:paraId="022EE699" w14:textId="77777777" w:rsidR="0031741B" w:rsidRPr="0031741B" w:rsidRDefault="0031741B" w:rsidP="0031741B">
            <w:pPr>
              <w:jc w:val="left"/>
              <w:rPr>
                <w:rFonts w:eastAsia="Times New Roman"/>
                <w:b/>
                <w:bCs/>
                <w:color w:val="000000"/>
                <w:szCs w:val="17"/>
                <w:highlight w:val="yellow"/>
                <w:lang w:eastAsia="en-AU"/>
              </w:rPr>
            </w:pPr>
          </w:p>
        </w:tc>
      </w:tr>
      <w:tr w:rsidR="0031741B" w:rsidRPr="0031741B" w14:paraId="1819217D" w14:textId="77777777" w:rsidTr="0064237F">
        <w:tc>
          <w:tcPr>
            <w:tcW w:w="3332" w:type="pct"/>
            <w:gridSpan w:val="5"/>
            <w:shd w:val="clear" w:color="auto" w:fill="auto"/>
            <w:noWrap/>
            <w:vAlign w:val="bottom"/>
            <w:hideMark/>
          </w:tcPr>
          <w:p w14:paraId="32C635C5" w14:textId="77777777" w:rsidR="0031741B" w:rsidRPr="0031741B" w:rsidRDefault="0031741B" w:rsidP="0031741B">
            <w:pPr>
              <w:spacing w:after="40"/>
              <w:jc w:val="left"/>
              <w:rPr>
                <w:rFonts w:eastAsia="Times New Roman"/>
                <w:b/>
                <w:bCs/>
                <w:color w:val="000000"/>
                <w:szCs w:val="17"/>
                <w:lang w:eastAsia="en-AU"/>
              </w:rPr>
            </w:pPr>
            <w:bookmarkStart w:id="239" w:name="_Hlk103780887"/>
            <w:r w:rsidRPr="0031741B">
              <w:rPr>
                <w:rFonts w:eastAsia="Times New Roman"/>
                <w:b/>
                <w:bCs/>
                <w:color w:val="000000"/>
                <w:szCs w:val="17"/>
                <w:lang w:eastAsia="en-AU"/>
              </w:rPr>
              <w:t>MINISTER: Treasurer</w:t>
            </w:r>
          </w:p>
        </w:tc>
        <w:tc>
          <w:tcPr>
            <w:tcW w:w="1212" w:type="pct"/>
            <w:gridSpan w:val="3"/>
            <w:shd w:val="clear" w:color="auto" w:fill="auto"/>
            <w:vAlign w:val="bottom"/>
          </w:tcPr>
          <w:p w14:paraId="79099384" w14:textId="77777777" w:rsidR="0031741B" w:rsidRPr="0031741B" w:rsidRDefault="0031741B" w:rsidP="0031741B">
            <w:pPr>
              <w:spacing w:after="40"/>
              <w:jc w:val="center"/>
              <w:rPr>
                <w:rFonts w:eastAsia="Times New Roman"/>
                <w:b/>
                <w:bCs/>
                <w:color w:val="000000"/>
                <w:szCs w:val="17"/>
                <w:lang w:eastAsia="en-AU"/>
              </w:rPr>
            </w:pPr>
            <w:r w:rsidRPr="0031741B">
              <w:rPr>
                <w:rFonts w:eastAsia="Times New Roman"/>
                <w:color w:val="000000"/>
                <w:szCs w:val="17"/>
                <w:lang w:eastAsia="en-AU"/>
              </w:rPr>
              <w:t>Number of Ministerial Staff:</w:t>
            </w:r>
          </w:p>
        </w:tc>
        <w:tc>
          <w:tcPr>
            <w:tcW w:w="456" w:type="pct"/>
            <w:vAlign w:val="bottom"/>
          </w:tcPr>
          <w:p w14:paraId="7F6D1DB2" w14:textId="77777777" w:rsidR="0031741B" w:rsidRPr="0031741B" w:rsidRDefault="0031741B" w:rsidP="0031741B">
            <w:pPr>
              <w:spacing w:after="40"/>
              <w:jc w:val="left"/>
              <w:rPr>
                <w:rFonts w:eastAsia="Times New Roman"/>
                <w:szCs w:val="17"/>
                <w:lang w:eastAsia="en-AU"/>
              </w:rPr>
            </w:pPr>
            <w:r w:rsidRPr="0031741B">
              <w:rPr>
                <w:rFonts w:eastAsia="Times New Roman"/>
                <w:b/>
                <w:bCs/>
                <w:color w:val="000000"/>
                <w:szCs w:val="17"/>
                <w:lang w:eastAsia="en-AU"/>
              </w:rPr>
              <w:t>5.0 FTE</w:t>
            </w:r>
          </w:p>
        </w:tc>
      </w:tr>
      <w:bookmarkEnd w:id="239"/>
      <w:tr w:rsidR="0031741B" w:rsidRPr="0031741B" w14:paraId="451F9C58" w14:textId="77777777" w:rsidTr="0064237F">
        <w:tc>
          <w:tcPr>
            <w:tcW w:w="682" w:type="pct"/>
            <w:tcBorders>
              <w:top w:val="single" w:sz="4" w:space="0" w:color="auto"/>
              <w:bottom w:val="single" w:sz="4" w:space="0" w:color="auto"/>
            </w:tcBorders>
            <w:shd w:val="clear" w:color="auto" w:fill="auto"/>
            <w:noWrap/>
            <w:vAlign w:val="center"/>
            <w:hideMark/>
          </w:tcPr>
          <w:p w14:paraId="17267A93"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APPOINTEE</w:t>
            </w:r>
          </w:p>
        </w:tc>
        <w:tc>
          <w:tcPr>
            <w:tcW w:w="606" w:type="pct"/>
            <w:tcBorders>
              <w:top w:val="single" w:sz="4" w:space="0" w:color="auto"/>
              <w:bottom w:val="single" w:sz="4" w:space="0" w:color="auto"/>
            </w:tcBorders>
            <w:shd w:val="clear" w:color="auto" w:fill="auto"/>
            <w:noWrap/>
            <w:vAlign w:val="center"/>
            <w:hideMark/>
          </w:tcPr>
          <w:p w14:paraId="3A391BCA" w14:textId="77777777" w:rsidR="0031741B" w:rsidRPr="0031741B" w:rsidRDefault="0031741B" w:rsidP="0031741B">
            <w:pPr>
              <w:spacing w:before="40" w:after="40"/>
              <w:jc w:val="center"/>
              <w:rPr>
                <w:rFonts w:eastAsia="Times New Roman"/>
                <w:b/>
                <w:bCs/>
                <w:color w:val="000000"/>
                <w:szCs w:val="17"/>
                <w:lang w:eastAsia="en-AU"/>
              </w:rPr>
            </w:pPr>
          </w:p>
        </w:tc>
        <w:tc>
          <w:tcPr>
            <w:tcW w:w="3206" w:type="pct"/>
            <w:gridSpan w:val="5"/>
            <w:tcBorders>
              <w:top w:val="single" w:sz="4" w:space="0" w:color="auto"/>
              <w:bottom w:val="single" w:sz="4" w:space="0" w:color="auto"/>
            </w:tcBorders>
            <w:shd w:val="clear" w:color="auto" w:fill="auto"/>
            <w:noWrap/>
            <w:vAlign w:val="center"/>
            <w:hideMark/>
          </w:tcPr>
          <w:p w14:paraId="3BEBEBAD"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POSITION</w:t>
            </w:r>
          </w:p>
        </w:tc>
        <w:tc>
          <w:tcPr>
            <w:tcW w:w="506" w:type="pct"/>
            <w:gridSpan w:val="2"/>
            <w:tcBorders>
              <w:top w:val="single" w:sz="4" w:space="0" w:color="auto"/>
              <w:bottom w:val="single" w:sz="4" w:space="0" w:color="auto"/>
            </w:tcBorders>
            <w:shd w:val="clear" w:color="auto" w:fill="auto"/>
            <w:noWrap/>
            <w:vAlign w:val="center"/>
            <w:hideMark/>
          </w:tcPr>
          <w:p w14:paraId="64BD16C6"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SALARY</w:t>
            </w:r>
          </w:p>
        </w:tc>
      </w:tr>
      <w:tr w:rsidR="0031741B" w:rsidRPr="0031741B" w14:paraId="583957B2" w14:textId="77777777" w:rsidTr="0064237F">
        <w:tc>
          <w:tcPr>
            <w:tcW w:w="682" w:type="pct"/>
            <w:tcBorders>
              <w:top w:val="single" w:sz="4" w:space="0" w:color="auto"/>
            </w:tcBorders>
            <w:shd w:val="clear" w:color="auto" w:fill="auto"/>
            <w:noWrap/>
            <w:hideMark/>
          </w:tcPr>
          <w:p w14:paraId="68BDC3D1"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 xml:space="preserve">Atkinson </w:t>
            </w:r>
          </w:p>
        </w:tc>
        <w:tc>
          <w:tcPr>
            <w:tcW w:w="606" w:type="pct"/>
            <w:tcBorders>
              <w:top w:val="single" w:sz="4" w:space="0" w:color="auto"/>
            </w:tcBorders>
            <w:shd w:val="clear" w:color="auto" w:fill="auto"/>
            <w:noWrap/>
            <w:hideMark/>
          </w:tcPr>
          <w:p w14:paraId="530E1FB0"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 xml:space="preserve">John </w:t>
            </w:r>
          </w:p>
        </w:tc>
        <w:tc>
          <w:tcPr>
            <w:tcW w:w="3206" w:type="pct"/>
            <w:gridSpan w:val="5"/>
            <w:tcBorders>
              <w:top w:val="single" w:sz="4" w:space="0" w:color="auto"/>
            </w:tcBorders>
            <w:shd w:val="clear" w:color="auto" w:fill="auto"/>
            <w:hideMark/>
          </w:tcPr>
          <w:p w14:paraId="5FE278F4"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Chief of Staff</w:t>
            </w:r>
          </w:p>
        </w:tc>
        <w:tc>
          <w:tcPr>
            <w:tcW w:w="506" w:type="pct"/>
            <w:gridSpan w:val="2"/>
            <w:tcBorders>
              <w:top w:val="single" w:sz="4" w:space="0" w:color="auto"/>
            </w:tcBorders>
            <w:shd w:val="clear" w:color="auto" w:fill="auto"/>
            <w:noWrap/>
            <w:hideMark/>
          </w:tcPr>
          <w:p w14:paraId="0E471690"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$170,655</w:t>
            </w:r>
          </w:p>
        </w:tc>
      </w:tr>
      <w:tr w:rsidR="0031741B" w:rsidRPr="0031741B" w14:paraId="6A665FA6" w14:textId="77777777" w:rsidTr="0064237F">
        <w:tc>
          <w:tcPr>
            <w:tcW w:w="682" w:type="pct"/>
            <w:shd w:val="clear" w:color="auto" w:fill="auto"/>
            <w:noWrap/>
            <w:hideMark/>
          </w:tcPr>
          <w:p w14:paraId="2AE62926"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hideMark/>
          </w:tcPr>
          <w:p w14:paraId="5AC55658" w14:textId="77777777" w:rsidR="0031741B" w:rsidRPr="0031741B" w:rsidRDefault="0031741B" w:rsidP="0031741B">
            <w:pPr>
              <w:jc w:val="left"/>
              <w:rPr>
                <w:rFonts w:eastAsia="Times New Roman"/>
                <w:szCs w:val="17"/>
                <w:lang w:eastAsia="en-AU"/>
              </w:rPr>
            </w:pPr>
          </w:p>
        </w:tc>
        <w:tc>
          <w:tcPr>
            <w:tcW w:w="3206" w:type="pct"/>
            <w:gridSpan w:val="5"/>
            <w:shd w:val="clear" w:color="auto" w:fill="auto"/>
            <w:hideMark/>
          </w:tcPr>
          <w:p w14:paraId="5F8E4901"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hideMark/>
          </w:tcPr>
          <w:p w14:paraId="70939FCD" w14:textId="77777777" w:rsidR="0031741B" w:rsidRPr="0031741B" w:rsidRDefault="0031741B" w:rsidP="0031741B">
            <w:pPr>
              <w:jc w:val="left"/>
              <w:rPr>
                <w:rFonts w:eastAsia="Times New Roman"/>
                <w:i/>
                <w:iCs/>
                <w:color w:val="000000"/>
                <w:szCs w:val="17"/>
                <w:lang w:eastAsia="en-AU"/>
              </w:rPr>
            </w:pPr>
          </w:p>
        </w:tc>
      </w:tr>
      <w:tr w:rsidR="0031741B" w:rsidRPr="0031741B" w14:paraId="5EE09886" w14:textId="77777777" w:rsidTr="0064237F">
        <w:tc>
          <w:tcPr>
            <w:tcW w:w="682" w:type="pct"/>
            <w:shd w:val="clear" w:color="auto" w:fill="auto"/>
            <w:noWrap/>
            <w:hideMark/>
          </w:tcPr>
          <w:p w14:paraId="74705DF6"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 xml:space="preserve">Leyson </w:t>
            </w:r>
          </w:p>
        </w:tc>
        <w:tc>
          <w:tcPr>
            <w:tcW w:w="606" w:type="pct"/>
            <w:shd w:val="clear" w:color="auto" w:fill="auto"/>
            <w:noWrap/>
            <w:hideMark/>
          </w:tcPr>
          <w:p w14:paraId="15D18D79"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Matthew</w:t>
            </w:r>
          </w:p>
        </w:tc>
        <w:tc>
          <w:tcPr>
            <w:tcW w:w="3206" w:type="pct"/>
            <w:gridSpan w:val="5"/>
            <w:shd w:val="clear" w:color="auto" w:fill="auto"/>
            <w:hideMark/>
          </w:tcPr>
          <w:p w14:paraId="232D0C0A"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Senior Ministerial Adviser</w:t>
            </w:r>
          </w:p>
        </w:tc>
        <w:tc>
          <w:tcPr>
            <w:tcW w:w="506" w:type="pct"/>
            <w:gridSpan w:val="2"/>
            <w:shd w:val="clear" w:color="auto" w:fill="auto"/>
            <w:noWrap/>
            <w:hideMark/>
          </w:tcPr>
          <w:p w14:paraId="12338E23"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$140,791</w:t>
            </w:r>
          </w:p>
        </w:tc>
      </w:tr>
      <w:tr w:rsidR="0031741B" w:rsidRPr="0031741B" w14:paraId="40A1000C" w14:textId="77777777" w:rsidTr="0064237F">
        <w:tc>
          <w:tcPr>
            <w:tcW w:w="682" w:type="pct"/>
            <w:shd w:val="clear" w:color="auto" w:fill="auto"/>
            <w:noWrap/>
            <w:hideMark/>
          </w:tcPr>
          <w:p w14:paraId="69483547"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hideMark/>
          </w:tcPr>
          <w:p w14:paraId="1230D484" w14:textId="77777777" w:rsidR="0031741B" w:rsidRPr="0031741B" w:rsidRDefault="0031741B" w:rsidP="0031741B">
            <w:pPr>
              <w:jc w:val="left"/>
              <w:rPr>
                <w:rFonts w:eastAsia="Times New Roman"/>
                <w:szCs w:val="17"/>
                <w:lang w:eastAsia="en-AU"/>
              </w:rPr>
            </w:pPr>
          </w:p>
        </w:tc>
        <w:tc>
          <w:tcPr>
            <w:tcW w:w="3206" w:type="pct"/>
            <w:gridSpan w:val="5"/>
            <w:shd w:val="clear" w:color="auto" w:fill="auto"/>
            <w:hideMark/>
          </w:tcPr>
          <w:p w14:paraId="765578C2"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hideMark/>
          </w:tcPr>
          <w:p w14:paraId="48069C25" w14:textId="77777777" w:rsidR="0031741B" w:rsidRPr="0031741B" w:rsidRDefault="0031741B" w:rsidP="0031741B">
            <w:pPr>
              <w:jc w:val="left"/>
              <w:rPr>
                <w:rFonts w:eastAsia="Times New Roman"/>
                <w:i/>
                <w:iCs/>
                <w:color w:val="000000"/>
                <w:szCs w:val="17"/>
                <w:lang w:eastAsia="en-AU"/>
              </w:rPr>
            </w:pPr>
          </w:p>
        </w:tc>
      </w:tr>
      <w:tr w:rsidR="0031741B" w:rsidRPr="0031741B" w14:paraId="64802211" w14:textId="77777777" w:rsidTr="0064237F">
        <w:tc>
          <w:tcPr>
            <w:tcW w:w="682" w:type="pct"/>
            <w:shd w:val="clear" w:color="auto" w:fill="auto"/>
            <w:noWrap/>
          </w:tcPr>
          <w:p w14:paraId="7B8BA692"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b/>
                <w:bCs/>
                <w:color w:val="000000"/>
                <w:szCs w:val="17"/>
                <w:lang w:eastAsia="en-AU"/>
              </w:rPr>
              <w:t>Cocking</w:t>
            </w:r>
          </w:p>
        </w:tc>
        <w:tc>
          <w:tcPr>
            <w:tcW w:w="606" w:type="pct"/>
            <w:shd w:val="clear" w:color="auto" w:fill="auto"/>
            <w:noWrap/>
          </w:tcPr>
          <w:p w14:paraId="3782238E" w14:textId="77777777" w:rsidR="0031741B" w:rsidRPr="0031741B" w:rsidRDefault="0031741B" w:rsidP="0031741B">
            <w:pPr>
              <w:spacing w:after="0"/>
              <w:jc w:val="left"/>
              <w:rPr>
                <w:rFonts w:eastAsia="Times New Roman"/>
                <w:szCs w:val="17"/>
                <w:lang w:eastAsia="en-AU"/>
              </w:rPr>
            </w:pPr>
            <w:r w:rsidRPr="0031741B">
              <w:rPr>
                <w:rFonts w:eastAsia="Times New Roman"/>
                <w:szCs w:val="17"/>
                <w:lang w:eastAsia="en-AU"/>
              </w:rPr>
              <w:t>Melissa</w:t>
            </w:r>
          </w:p>
        </w:tc>
        <w:tc>
          <w:tcPr>
            <w:tcW w:w="3206" w:type="pct"/>
            <w:gridSpan w:val="5"/>
            <w:shd w:val="clear" w:color="auto" w:fill="auto"/>
          </w:tcPr>
          <w:p w14:paraId="169AC373"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Ministerial Adviser</w:t>
            </w:r>
          </w:p>
        </w:tc>
        <w:tc>
          <w:tcPr>
            <w:tcW w:w="506" w:type="pct"/>
            <w:gridSpan w:val="2"/>
            <w:shd w:val="clear" w:color="auto" w:fill="auto"/>
            <w:noWrap/>
          </w:tcPr>
          <w:p w14:paraId="4A48C37B"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$116,259</w:t>
            </w:r>
          </w:p>
        </w:tc>
      </w:tr>
      <w:tr w:rsidR="0031741B" w:rsidRPr="0031741B" w14:paraId="0FC86EE2" w14:textId="77777777" w:rsidTr="0064237F">
        <w:tc>
          <w:tcPr>
            <w:tcW w:w="682" w:type="pct"/>
            <w:shd w:val="clear" w:color="auto" w:fill="auto"/>
            <w:noWrap/>
          </w:tcPr>
          <w:p w14:paraId="22A7E4F5"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tcPr>
          <w:p w14:paraId="1E074B5F" w14:textId="77777777" w:rsidR="0031741B" w:rsidRPr="0031741B" w:rsidRDefault="0031741B" w:rsidP="0031741B">
            <w:pPr>
              <w:jc w:val="left"/>
              <w:rPr>
                <w:rFonts w:eastAsia="Times New Roman"/>
                <w:szCs w:val="17"/>
                <w:lang w:eastAsia="en-AU"/>
              </w:rPr>
            </w:pPr>
          </w:p>
        </w:tc>
        <w:tc>
          <w:tcPr>
            <w:tcW w:w="3206" w:type="pct"/>
            <w:gridSpan w:val="5"/>
            <w:shd w:val="clear" w:color="auto" w:fill="auto"/>
          </w:tcPr>
          <w:p w14:paraId="18E3301D"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5EB98FA4" w14:textId="77777777" w:rsidR="0031741B" w:rsidRPr="0031741B" w:rsidRDefault="0031741B" w:rsidP="0031741B">
            <w:pPr>
              <w:jc w:val="left"/>
              <w:rPr>
                <w:rFonts w:eastAsia="Times New Roman"/>
                <w:i/>
                <w:iCs/>
                <w:color w:val="000000"/>
                <w:szCs w:val="17"/>
                <w:lang w:eastAsia="en-AU"/>
              </w:rPr>
            </w:pPr>
          </w:p>
        </w:tc>
      </w:tr>
      <w:tr w:rsidR="0031741B" w:rsidRPr="0031741B" w14:paraId="697E3D01" w14:textId="77777777" w:rsidTr="0064237F">
        <w:tc>
          <w:tcPr>
            <w:tcW w:w="682" w:type="pct"/>
            <w:shd w:val="clear" w:color="auto" w:fill="auto"/>
            <w:noWrap/>
          </w:tcPr>
          <w:p w14:paraId="17528196"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b/>
                <w:bCs/>
                <w:color w:val="000000"/>
                <w:szCs w:val="17"/>
                <w:lang w:eastAsia="en-AU"/>
              </w:rPr>
              <w:t xml:space="preserve">Probst </w:t>
            </w:r>
          </w:p>
        </w:tc>
        <w:tc>
          <w:tcPr>
            <w:tcW w:w="606" w:type="pct"/>
            <w:shd w:val="clear" w:color="auto" w:fill="auto"/>
            <w:noWrap/>
          </w:tcPr>
          <w:p w14:paraId="534214C8" w14:textId="77777777" w:rsidR="0031741B" w:rsidRPr="0031741B" w:rsidRDefault="0031741B" w:rsidP="0031741B">
            <w:pPr>
              <w:spacing w:after="0"/>
              <w:jc w:val="left"/>
              <w:rPr>
                <w:rFonts w:eastAsia="Times New Roman"/>
                <w:szCs w:val="17"/>
                <w:lang w:eastAsia="en-AU"/>
              </w:rPr>
            </w:pPr>
            <w:r w:rsidRPr="0031741B">
              <w:rPr>
                <w:rFonts w:eastAsia="Times New Roman"/>
                <w:color w:val="000000"/>
                <w:szCs w:val="17"/>
                <w:lang w:eastAsia="en-AU"/>
              </w:rPr>
              <w:t xml:space="preserve">Thomas </w:t>
            </w:r>
          </w:p>
        </w:tc>
        <w:tc>
          <w:tcPr>
            <w:tcW w:w="3206" w:type="pct"/>
            <w:gridSpan w:val="5"/>
            <w:shd w:val="clear" w:color="auto" w:fill="auto"/>
          </w:tcPr>
          <w:p w14:paraId="29242CD3"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Ministerial Adviser</w:t>
            </w:r>
          </w:p>
        </w:tc>
        <w:tc>
          <w:tcPr>
            <w:tcW w:w="506" w:type="pct"/>
            <w:gridSpan w:val="2"/>
            <w:shd w:val="clear" w:color="auto" w:fill="auto"/>
            <w:noWrap/>
          </w:tcPr>
          <w:p w14:paraId="6BD87144"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$116,259</w:t>
            </w:r>
          </w:p>
        </w:tc>
      </w:tr>
      <w:tr w:rsidR="0031741B" w:rsidRPr="0031741B" w14:paraId="5A375947" w14:textId="77777777" w:rsidTr="0064237F">
        <w:tc>
          <w:tcPr>
            <w:tcW w:w="682" w:type="pct"/>
            <w:shd w:val="clear" w:color="auto" w:fill="auto"/>
            <w:noWrap/>
          </w:tcPr>
          <w:p w14:paraId="2AF74095" w14:textId="77777777" w:rsidR="0031741B" w:rsidRPr="0031741B" w:rsidRDefault="0031741B" w:rsidP="0031741B">
            <w:pPr>
              <w:jc w:val="center"/>
              <w:rPr>
                <w:rFonts w:eastAsia="Times New Roman"/>
                <w:color w:val="000000"/>
                <w:szCs w:val="17"/>
                <w:lang w:eastAsia="en-AU"/>
              </w:rPr>
            </w:pPr>
            <w:r w:rsidRPr="0031741B">
              <w:rPr>
                <w:rFonts w:eastAsia="Times New Roman"/>
                <w:b/>
                <w:bCs/>
                <w:color w:val="000000"/>
                <w:szCs w:val="17"/>
                <w:lang w:eastAsia="en-AU"/>
              </w:rPr>
              <w:t> </w:t>
            </w:r>
          </w:p>
        </w:tc>
        <w:tc>
          <w:tcPr>
            <w:tcW w:w="606" w:type="pct"/>
            <w:shd w:val="clear" w:color="auto" w:fill="auto"/>
            <w:noWrap/>
          </w:tcPr>
          <w:p w14:paraId="6A755936" w14:textId="77777777" w:rsidR="0031741B" w:rsidRPr="0031741B" w:rsidRDefault="0031741B" w:rsidP="0031741B">
            <w:pPr>
              <w:jc w:val="left"/>
              <w:rPr>
                <w:rFonts w:eastAsia="Times New Roman"/>
                <w:szCs w:val="17"/>
                <w:lang w:eastAsia="en-AU"/>
              </w:rPr>
            </w:pPr>
            <w:r w:rsidRPr="0031741B">
              <w:rPr>
                <w:rFonts w:eastAsia="Times New Roman"/>
                <w:color w:val="000000"/>
                <w:szCs w:val="17"/>
                <w:lang w:eastAsia="en-AU"/>
              </w:rPr>
              <w:t> </w:t>
            </w:r>
          </w:p>
        </w:tc>
        <w:tc>
          <w:tcPr>
            <w:tcW w:w="3206" w:type="pct"/>
            <w:gridSpan w:val="5"/>
            <w:shd w:val="clear" w:color="auto" w:fill="auto"/>
          </w:tcPr>
          <w:p w14:paraId="32EC5897"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300F68E1" w14:textId="77777777" w:rsidR="0031741B" w:rsidRPr="0031741B" w:rsidRDefault="0031741B" w:rsidP="0031741B">
            <w:pPr>
              <w:jc w:val="left"/>
              <w:rPr>
                <w:rFonts w:eastAsia="Times New Roman"/>
                <w:i/>
                <w:iCs/>
                <w:color w:val="000000"/>
                <w:szCs w:val="17"/>
                <w:lang w:eastAsia="en-AU"/>
              </w:rPr>
            </w:pPr>
            <w:r w:rsidRPr="0031741B">
              <w:rPr>
                <w:rFonts w:eastAsia="Times New Roman"/>
                <w:color w:val="000000"/>
                <w:szCs w:val="17"/>
                <w:lang w:eastAsia="en-AU"/>
              </w:rPr>
              <w:t> </w:t>
            </w:r>
          </w:p>
        </w:tc>
      </w:tr>
      <w:tr w:rsidR="0031741B" w:rsidRPr="0031741B" w14:paraId="5D618765" w14:textId="77777777" w:rsidTr="0064237F">
        <w:tc>
          <w:tcPr>
            <w:tcW w:w="682" w:type="pct"/>
            <w:shd w:val="clear" w:color="auto" w:fill="auto"/>
            <w:noWrap/>
          </w:tcPr>
          <w:p w14:paraId="1868D4F5"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Fatehi</w:t>
            </w:r>
          </w:p>
        </w:tc>
        <w:tc>
          <w:tcPr>
            <w:tcW w:w="606" w:type="pct"/>
            <w:shd w:val="clear" w:color="auto" w:fill="auto"/>
            <w:noWrap/>
          </w:tcPr>
          <w:p w14:paraId="08BE7E85"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Tara</w:t>
            </w:r>
          </w:p>
        </w:tc>
        <w:tc>
          <w:tcPr>
            <w:tcW w:w="3206" w:type="pct"/>
            <w:gridSpan w:val="5"/>
            <w:shd w:val="clear" w:color="auto" w:fill="auto"/>
          </w:tcPr>
          <w:p w14:paraId="0F085AAF"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Ministerial Adviser</w:t>
            </w:r>
          </w:p>
        </w:tc>
        <w:tc>
          <w:tcPr>
            <w:tcW w:w="506" w:type="pct"/>
            <w:gridSpan w:val="2"/>
            <w:shd w:val="clear" w:color="auto" w:fill="auto"/>
            <w:noWrap/>
          </w:tcPr>
          <w:p w14:paraId="4E8B9F0D"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$116,259</w:t>
            </w:r>
          </w:p>
        </w:tc>
      </w:tr>
      <w:tr w:rsidR="0031741B" w:rsidRPr="0031741B" w14:paraId="482A5CAA" w14:textId="77777777" w:rsidTr="0064237F">
        <w:tc>
          <w:tcPr>
            <w:tcW w:w="682" w:type="pct"/>
            <w:shd w:val="clear" w:color="auto" w:fill="auto"/>
            <w:noWrap/>
          </w:tcPr>
          <w:p w14:paraId="01940716" w14:textId="77777777" w:rsidR="0031741B" w:rsidRPr="0031741B" w:rsidRDefault="0031741B" w:rsidP="0031741B">
            <w:pPr>
              <w:jc w:val="center"/>
              <w:rPr>
                <w:rFonts w:eastAsia="Times New Roman"/>
                <w:b/>
                <w:bCs/>
                <w:color w:val="000000"/>
                <w:szCs w:val="17"/>
                <w:lang w:eastAsia="en-AU"/>
              </w:rPr>
            </w:pPr>
          </w:p>
        </w:tc>
        <w:tc>
          <w:tcPr>
            <w:tcW w:w="606" w:type="pct"/>
            <w:shd w:val="clear" w:color="auto" w:fill="auto"/>
            <w:noWrap/>
          </w:tcPr>
          <w:p w14:paraId="26E07EDB" w14:textId="77777777" w:rsidR="0031741B" w:rsidRPr="0031741B" w:rsidRDefault="0031741B" w:rsidP="0031741B">
            <w:pPr>
              <w:jc w:val="left"/>
              <w:rPr>
                <w:rFonts w:eastAsia="Times New Roman"/>
                <w:color w:val="000000"/>
                <w:szCs w:val="17"/>
                <w:lang w:eastAsia="en-AU"/>
              </w:rPr>
            </w:pPr>
          </w:p>
        </w:tc>
        <w:tc>
          <w:tcPr>
            <w:tcW w:w="3206" w:type="pct"/>
            <w:gridSpan w:val="5"/>
            <w:shd w:val="clear" w:color="auto" w:fill="auto"/>
          </w:tcPr>
          <w:p w14:paraId="0D6F6351"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0541CB8C" w14:textId="77777777" w:rsidR="0031741B" w:rsidRPr="0031741B" w:rsidRDefault="0031741B" w:rsidP="0031741B">
            <w:pPr>
              <w:jc w:val="left"/>
              <w:rPr>
                <w:rFonts w:eastAsia="Times New Roman"/>
                <w:color w:val="000000"/>
                <w:szCs w:val="17"/>
                <w:lang w:eastAsia="en-AU"/>
              </w:rPr>
            </w:pPr>
          </w:p>
        </w:tc>
      </w:tr>
      <w:tr w:rsidR="0031741B" w:rsidRPr="0031741B" w14:paraId="4CDB06D6" w14:textId="77777777" w:rsidTr="0064237F">
        <w:tc>
          <w:tcPr>
            <w:tcW w:w="682" w:type="pct"/>
            <w:shd w:val="clear" w:color="auto" w:fill="auto"/>
            <w:noWrap/>
          </w:tcPr>
          <w:p w14:paraId="1C31BAB1" w14:textId="77777777" w:rsidR="0031741B" w:rsidRPr="0031741B" w:rsidRDefault="0031741B" w:rsidP="0031741B">
            <w:pPr>
              <w:jc w:val="center"/>
              <w:rPr>
                <w:rFonts w:eastAsia="Times New Roman"/>
                <w:color w:val="000000"/>
                <w:szCs w:val="17"/>
                <w:highlight w:val="yellow"/>
                <w:lang w:eastAsia="en-AU"/>
              </w:rPr>
            </w:pPr>
          </w:p>
        </w:tc>
        <w:tc>
          <w:tcPr>
            <w:tcW w:w="606" w:type="pct"/>
            <w:shd w:val="clear" w:color="auto" w:fill="auto"/>
            <w:noWrap/>
          </w:tcPr>
          <w:p w14:paraId="3AD3DAB0" w14:textId="77777777" w:rsidR="0031741B" w:rsidRPr="0031741B" w:rsidRDefault="0031741B" w:rsidP="0031741B">
            <w:pPr>
              <w:jc w:val="left"/>
              <w:rPr>
                <w:rFonts w:eastAsia="Times New Roman"/>
                <w:szCs w:val="17"/>
                <w:highlight w:val="yellow"/>
                <w:lang w:eastAsia="en-AU"/>
              </w:rPr>
            </w:pPr>
          </w:p>
        </w:tc>
        <w:tc>
          <w:tcPr>
            <w:tcW w:w="3206" w:type="pct"/>
            <w:gridSpan w:val="5"/>
            <w:shd w:val="clear" w:color="auto" w:fill="auto"/>
          </w:tcPr>
          <w:p w14:paraId="6C79693A" w14:textId="77777777" w:rsidR="0031741B" w:rsidRPr="0031741B" w:rsidRDefault="0031741B" w:rsidP="0031741B">
            <w:pPr>
              <w:jc w:val="left"/>
              <w:rPr>
                <w:rFonts w:eastAsia="Times New Roman"/>
                <w:i/>
                <w:iCs/>
                <w:color w:val="000000"/>
                <w:szCs w:val="17"/>
                <w:highlight w:val="yellow"/>
                <w:lang w:eastAsia="en-AU"/>
              </w:rPr>
            </w:pPr>
          </w:p>
        </w:tc>
        <w:tc>
          <w:tcPr>
            <w:tcW w:w="506" w:type="pct"/>
            <w:gridSpan w:val="2"/>
            <w:shd w:val="clear" w:color="auto" w:fill="auto"/>
            <w:noWrap/>
          </w:tcPr>
          <w:p w14:paraId="08C6C75E" w14:textId="77777777" w:rsidR="0031741B" w:rsidRPr="0031741B" w:rsidRDefault="0031741B" w:rsidP="0031741B">
            <w:pPr>
              <w:jc w:val="left"/>
              <w:rPr>
                <w:rFonts w:eastAsia="Times New Roman"/>
                <w:i/>
                <w:iCs/>
                <w:color w:val="000000"/>
                <w:szCs w:val="17"/>
                <w:highlight w:val="yellow"/>
                <w:lang w:eastAsia="en-AU"/>
              </w:rPr>
            </w:pPr>
          </w:p>
        </w:tc>
      </w:tr>
      <w:tr w:rsidR="0031741B" w:rsidRPr="0031741B" w14:paraId="24E1B96E" w14:textId="77777777" w:rsidTr="0064237F">
        <w:tc>
          <w:tcPr>
            <w:tcW w:w="3685" w:type="pct"/>
            <w:gridSpan w:val="6"/>
            <w:shd w:val="clear" w:color="auto" w:fill="auto"/>
            <w:noWrap/>
            <w:vAlign w:val="center"/>
            <w:hideMark/>
          </w:tcPr>
          <w:p w14:paraId="09A22799" w14:textId="77777777" w:rsidR="0031741B" w:rsidRPr="0031741B" w:rsidRDefault="0031741B" w:rsidP="0031741B">
            <w:pPr>
              <w:spacing w:before="40" w:after="40"/>
              <w:jc w:val="left"/>
              <w:rPr>
                <w:rFonts w:eastAsia="Times New Roman"/>
                <w:color w:val="000000"/>
                <w:szCs w:val="17"/>
                <w:lang w:eastAsia="en-AU"/>
              </w:rPr>
            </w:pPr>
            <w:r w:rsidRPr="0031741B">
              <w:rPr>
                <w:rFonts w:eastAsia="Times New Roman"/>
                <w:b/>
                <w:bCs/>
                <w:color w:val="000000"/>
                <w:szCs w:val="17"/>
                <w:lang w:eastAsia="en-AU"/>
              </w:rPr>
              <w:t xml:space="preserve">MINISTER: Attorney-General, Minister for Aboriginal Affairs, Minister for Industrial Relations and Public Sector </w:t>
            </w:r>
          </w:p>
        </w:tc>
        <w:tc>
          <w:tcPr>
            <w:tcW w:w="809" w:type="pct"/>
            <w:shd w:val="clear" w:color="auto" w:fill="auto"/>
            <w:noWrap/>
            <w:vAlign w:val="bottom"/>
          </w:tcPr>
          <w:p w14:paraId="2CD5C29E"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color w:val="000000"/>
                <w:szCs w:val="17"/>
                <w:lang w:eastAsia="en-AU"/>
              </w:rPr>
              <w:t>Number of Ministerial Staff:</w:t>
            </w:r>
          </w:p>
        </w:tc>
        <w:tc>
          <w:tcPr>
            <w:tcW w:w="506" w:type="pct"/>
            <w:gridSpan w:val="2"/>
            <w:vAlign w:val="bottom"/>
          </w:tcPr>
          <w:p w14:paraId="1F97FD6B" w14:textId="77777777" w:rsidR="0031741B" w:rsidRPr="0031741B" w:rsidRDefault="0031741B" w:rsidP="0031741B">
            <w:pPr>
              <w:spacing w:before="40" w:after="40"/>
              <w:jc w:val="left"/>
              <w:rPr>
                <w:rFonts w:eastAsia="Times New Roman"/>
                <w:szCs w:val="17"/>
                <w:lang w:eastAsia="en-AU"/>
              </w:rPr>
            </w:pPr>
            <w:r w:rsidRPr="0031741B">
              <w:rPr>
                <w:rFonts w:eastAsia="Times New Roman"/>
                <w:b/>
                <w:bCs/>
                <w:color w:val="000000"/>
                <w:szCs w:val="17"/>
                <w:lang w:eastAsia="en-AU"/>
              </w:rPr>
              <w:t>6.0 FTE</w:t>
            </w:r>
          </w:p>
        </w:tc>
      </w:tr>
      <w:tr w:rsidR="0031741B" w:rsidRPr="0031741B" w14:paraId="01B0C77F" w14:textId="77777777" w:rsidTr="0064237F">
        <w:tc>
          <w:tcPr>
            <w:tcW w:w="682" w:type="pct"/>
            <w:tcBorders>
              <w:top w:val="single" w:sz="4" w:space="0" w:color="auto"/>
              <w:bottom w:val="single" w:sz="4" w:space="0" w:color="auto"/>
            </w:tcBorders>
            <w:shd w:val="clear" w:color="auto" w:fill="auto"/>
            <w:noWrap/>
            <w:vAlign w:val="center"/>
            <w:hideMark/>
          </w:tcPr>
          <w:p w14:paraId="02937659"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APPOINTEE</w:t>
            </w:r>
          </w:p>
        </w:tc>
        <w:tc>
          <w:tcPr>
            <w:tcW w:w="606" w:type="pct"/>
            <w:tcBorders>
              <w:top w:val="single" w:sz="4" w:space="0" w:color="auto"/>
              <w:bottom w:val="single" w:sz="4" w:space="0" w:color="auto"/>
            </w:tcBorders>
            <w:shd w:val="clear" w:color="auto" w:fill="auto"/>
            <w:noWrap/>
            <w:vAlign w:val="center"/>
            <w:hideMark/>
          </w:tcPr>
          <w:p w14:paraId="6E2FEF73" w14:textId="77777777" w:rsidR="0031741B" w:rsidRPr="0031741B" w:rsidRDefault="0031741B" w:rsidP="0031741B">
            <w:pPr>
              <w:spacing w:before="40" w:after="40"/>
              <w:jc w:val="center"/>
              <w:rPr>
                <w:rFonts w:eastAsia="Times New Roman"/>
                <w:b/>
                <w:bCs/>
                <w:color w:val="000000"/>
                <w:szCs w:val="17"/>
                <w:lang w:eastAsia="en-AU"/>
              </w:rPr>
            </w:pPr>
          </w:p>
        </w:tc>
        <w:tc>
          <w:tcPr>
            <w:tcW w:w="3206" w:type="pct"/>
            <w:gridSpan w:val="5"/>
            <w:tcBorders>
              <w:top w:val="single" w:sz="4" w:space="0" w:color="auto"/>
              <w:bottom w:val="single" w:sz="4" w:space="0" w:color="auto"/>
            </w:tcBorders>
            <w:shd w:val="clear" w:color="auto" w:fill="auto"/>
            <w:noWrap/>
            <w:vAlign w:val="center"/>
            <w:hideMark/>
          </w:tcPr>
          <w:p w14:paraId="4001F4AF"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POSITION</w:t>
            </w:r>
          </w:p>
        </w:tc>
        <w:tc>
          <w:tcPr>
            <w:tcW w:w="506" w:type="pct"/>
            <w:gridSpan w:val="2"/>
            <w:tcBorders>
              <w:top w:val="single" w:sz="4" w:space="0" w:color="auto"/>
              <w:bottom w:val="single" w:sz="4" w:space="0" w:color="auto"/>
            </w:tcBorders>
            <w:shd w:val="clear" w:color="auto" w:fill="auto"/>
            <w:noWrap/>
            <w:vAlign w:val="center"/>
            <w:hideMark/>
          </w:tcPr>
          <w:p w14:paraId="2614A954"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SALARY</w:t>
            </w:r>
          </w:p>
        </w:tc>
      </w:tr>
      <w:tr w:rsidR="0031741B" w:rsidRPr="0031741B" w14:paraId="446E3AC1" w14:textId="77777777" w:rsidTr="0064237F">
        <w:tc>
          <w:tcPr>
            <w:tcW w:w="682" w:type="pct"/>
            <w:tcBorders>
              <w:top w:val="single" w:sz="4" w:space="0" w:color="auto"/>
            </w:tcBorders>
            <w:shd w:val="clear" w:color="auto" w:fill="auto"/>
            <w:noWrap/>
            <w:hideMark/>
          </w:tcPr>
          <w:p w14:paraId="75E20DA7"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Stewart</w:t>
            </w:r>
          </w:p>
        </w:tc>
        <w:tc>
          <w:tcPr>
            <w:tcW w:w="606" w:type="pct"/>
            <w:tcBorders>
              <w:top w:val="single" w:sz="4" w:space="0" w:color="auto"/>
            </w:tcBorders>
            <w:shd w:val="clear" w:color="auto" w:fill="auto"/>
            <w:noWrap/>
            <w:hideMark/>
          </w:tcPr>
          <w:p w14:paraId="7C32BA8D"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Patrick</w:t>
            </w:r>
          </w:p>
        </w:tc>
        <w:tc>
          <w:tcPr>
            <w:tcW w:w="3206" w:type="pct"/>
            <w:gridSpan w:val="5"/>
            <w:tcBorders>
              <w:top w:val="single" w:sz="4" w:space="0" w:color="auto"/>
            </w:tcBorders>
            <w:shd w:val="clear" w:color="auto" w:fill="auto"/>
            <w:hideMark/>
          </w:tcPr>
          <w:p w14:paraId="412B9FF2"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Chief of Staff</w:t>
            </w:r>
          </w:p>
        </w:tc>
        <w:tc>
          <w:tcPr>
            <w:tcW w:w="506" w:type="pct"/>
            <w:gridSpan w:val="2"/>
            <w:tcBorders>
              <w:top w:val="single" w:sz="4" w:space="0" w:color="auto"/>
            </w:tcBorders>
            <w:shd w:val="clear" w:color="auto" w:fill="auto"/>
            <w:noWrap/>
            <w:hideMark/>
          </w:tcPr>
          <w:p w14:paraId="41A3CFF8"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$170,655</w:t>
            </w:r>
          </w:p>
        </w:tc>
      </w:tr>
      <w:tr w:rsidR="0031741B" w:rsidRPr="0031741B" w14:paraId="198DA87F" w14:textId="77777777" w:rsidTr="0064237F">
        <w:tc>
          <w:tcPr>
            <w:tcW w:w="682" w:type="pct"/>
            <w:shd w:val="clear" w:color="auto" w:fill="auto"/>
            <w:noWrap/>
            <w:hideMark/>
          </w:tcPr>
          <w:p w14:paraId="53D0D9E6"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hideMark/>
          </w:tcPr>
          <w:p w14:paraId="0E4439F4" w14:textId="77777777" w:rsidR="0031741B" w:rsidRPr="0031741B" w:rsidRDefault="0031741B" w:rsidP="0031741B">
            <w:pPr>
              <w:jc w:val="left"/>
              <w:rPr>
                <w:rFonts w:eastAsia="Times New Roman"/>
                <w:szCs w:val="17"/>
                <w:lang w:eastAsia="en-AU"/>
              </w:rPr>
            </w:pPr>
          </w:p>
        </w:tc>
        <w:tc>
          <w:tcPr>
            <w:tcW w:w="3206" w:type="pct"/>
            <w:gridSpan w:val="5"/>
            <w:shd w:val="clear" w:color="auto" w:fill="auto"/>
            <w:hideMark/>
          </w:tcPr>
          <w:p w14:paraId="6A70009B"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hideMark/>
          </w:tcPr>
          <w:p w14:paraId="65D438A3" w14:textId="77777777" w:rsidR="0031741B" w:rsidRPr="0031741B" w:rsidRDefault="0031741B" w:rsidP="0031741B">
            <w:pPr>
              <w:jc w:val="left"/>
              <w:rPr>
                <w:rFonts w:eastAsia="Times New Roman"/>
                <w:i/>
                <w:iCs/>
                <w:color w:val="000000"/>
                <w:szCs w:val="17"/>
                <w:lang w:eastAsia="en-AU"/>
              </w:rPr>
            </w:pPr>
          </w:p>
        </w:tc>
      </w:tr>
      <w:tr w:rsidR="0031741B" w:rsidRPr="0031741B" w14:paraId="521F6B2D" w14:textId="77777777" w:rsidTr="0064237F">
        <w:tc>
          <w:tcPr>
            <w:tcW w:w="682" w:type="pct"/>
            <w:shd w:val="clear" w:color="auto" w:fill="auto"/>
            <w:noWrap/>
          </w:tcPr>
          <w:p w14:paraId="6A85DD76"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Ah Chee</w:t>
            </w:r>
          </w:p>
        </w:tc>
        <w:tc>
          <w:tcPr>
            <w:tcW w:w="606" w:type="pct"/>
            <w:shd w:val="clear" w:color="auto" w:fill="auto"/>
            <w:noWrap/>
          </w:tcPr>
          <w:p w14:paraId="2C8DE317"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 xml:space="preserve">Roland </w:t>
            </w:r>
          </w:p>
        </w:tc>
        <w:tc>
          <w:tcPr>
            <w:tcW w:w="3206" w:type="pct"/>
            <w:gridSpan w:val="5"/>
            <w:shd w:val="clear" w:color="auto" w:fill="auto"/>
          </w:tcPr>
          <w:p w14:paraId="5A4DC06C"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Senior Ministerial Adviser</w:t>
            </w:r>
          </w:p>
        </w:tc>
        <w:tc>
          <w:tcPr>
            <w:tcW w:w="506" w:type="pct"/>
            <w:gridSpan w:val="2"/>
            <w:shd w:val="clear" w:color="auto" w:fill="auto"/>
            <w:noWrap/>
          </w:tcPr>
          <w:p w14:paraId="73DBCB9E"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$140,791</w:t>
            </w:r>
          </w:p>
        </w:tc>
      </w:tr>
      <w:tr w:rsidR="0031741B" w:rsidRPr="0031741B" w14:paraId="0349A05B" w14:textId="77777777" w:rsidTr="0064237F">
        <w:tc>
          <w:tcPr>
            <w:tcW w:w="682" w:type="pct"/>
            <w:shd w:val="clear" w:color="auto" w:fill="auto"/>
            <w:noWrap/>
          </w:tcPr>
          <w:p w14:paraId="1A5F8414" w14:textId="77777777" w:rsidR="0031741B" w:rsidRPr="0031741B" w:rsidRDefault="0031741B" w:rsidP="0031741B">
            <w:pPr>
              <w:jc w:val="left"/>
              <w:rPr>
                <w:rFonts w:eastAsia="Times New Roman"/>
                <w:b/>
                <w:bCs/>
                <w:color w:val="000000"/>
                <w:szCs w:val="17"/>
                <w:lang w:eastAsia="en-AU"/>
              </w:rPr>
            </w:pPr>
          </w:p>
        </w:tc>
        <w:tc>
          <w:tcPr>
            <w:tcW w:w="606" w:type="pct"/>
            <w:shd w:val="clear" w:color="auto" w:fill="auto"/>
            <w:noWrap/>
          </w:tcPr>
          <w:p w14:paraId="5D5AA7DD" w14:textId="77777777" w:rsidR="0031741B" w:rsidRPr="0031741B" w:rsidRDefault="0031741B" w:rsidP="0031741B">
            <w:pPr>
              <w:jc w:val="left"/>
              <w:rPr>
                <w:rFonts w:eastAsia="Times New Roman"/>
                <w:color w:val="000000"/>
                <w:szCs w:val="17"/>
                <w:lang w:eastAsia="en-AU"/>
              </w:rPr>
            </w:pPr>
          </w:p>
        </w:tc>
        <w:tc>
          <w:tcPr>
            <w:tcW w:w="3206" w:type="pct"/>
            <w:gridSpan w:val="5"/>
            <w:shd w:val="clear" w:color="auto" w:fill="auto"/>
          </w:tcPr>
          <w:p w14:paraId="79E6B6C1"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22FDF26A" w14:textId="77777777" w:rsidR="0031741B" w:rsidRPr="0031741B" w:rsidRDefault="0031741B" w:rsidP="0031741B">
            <w:pPr>
              <w:jc w:val="left"/>
              <w:rPr>
                <w:rFonts w:eastAsia="Times New Roman"/>
                <w:color w:val="000000"/>
                <w:szCs w:val="17"/>
                <w:lang w:eastAsia="en-AU"/>
              </w:rPr>
            </w:pPr>
          </w:p>
        </w:tc>
      </w:tr>
      <w:tr w:rsidR="0031741B" w:rsidRPr="0031741B" w14:paraId="46AE6551" w14:textId="77777777" w:rsidTr="0064237F">
        <w:tc>
          <w:tcPr>
            <w:tcW w:w="682" w:type="pct"/>
            <w:shd w:val="clear" w:color="auto" w:fill="auto"/>
            <w:noWrap/>
            <w:hideMark/>
          </w:tcPr>
          <w:p w14:paraId="3A99805A"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Hamra</w:t>
            </w:r>
          </w:p>
        </w:tc>
        <w:tc>
          <w:tcPr>
            <w:tcW w:w="606" w:type="pct"/>
            <w:shd w:val="clear" w:color="auto" w:fill="auto"/>
            <w:noWrap/>
            <w:hideMark/>
          </w:tcPr>
          <w:p w14:paraId="2DDDC681"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 xml:space="preserve">Charlie </w:t>
            </w:r>
          </w:p>
        </w:tc>
        <w:tc>
          <w:tcPr>
            <w:tcW w:w="3206" w:type="pct"/>
            <w:gridSpan w:val="5"/>
            <w:shd w:val="clear" w:color="auto" w:fill="auto"/>
            <w:hideMark/>
          </w:tcPr>
          <w:p w14:paraId="30150A1F"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Senior Ministerial Adviser</w:t>
            </w:r>
          </w:p>
        </w:tc>
        <w:tc>
          <w:tcPr>
            <w:tcW w:w="506" w:type="pct"/>
            <w:gridSpan w:val="2"/>
            <w:shd w:val="clear" w:color="auto" w:fill="auto"/>
            <w:noWrap/>
            <w:hideMark/>
          </w:tcPr>
          <w:p w14:paraId="32321723"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$140,791</w:t>
            </w:r>
          </w:p>
        </w:tc>
      </w:tr>
      <w:tr w:rsidR="0031741B" w:rsidRPr="0031741B" w14:paraId="46578F51" w14:textId="77777777" w:rsidTr="0064237F">
        <w:tc>
          <w:tcPr>
            <w:tcW w:w="682" w:type="pct"/>
            <w:shd w:val="clear" w:color="auto" w:fill="auto"/>
            <w:noWrap/>
            <w:hideMark/>
          </w:tcPr>
          <w:p w14:paraId="2B71B8D5"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hideMark/>
          </w:tcPr>
          <w:p w14:paraId="44CC8624" w14:textId="77777777" w:rsidR="0031741B" w:rsidRPr="0031741B" w:rsidRDefault="0031741B" w:rsidP="0031741B">
            <w:pPr>
              <w:jc w:val="left"/>
              <w:rPr>
                <w:rFonts w:eastAsia="Times New Roman"/>
                <w:szCs w:val="17"/>
                <w:lang w:eastAsia="en-AU"/>
              </w:rPr>
            </w:pPr>
          </w:p>
        </w:tc>
        <w:tc>
          <w:tcPr>
            <w:tcW w:w="3206" w:type="pct"/>
            <w:gridSpan w:val="5"/>
            <w:shd w:val="clear" w:color="auto" w:fill="auto"/>
            <w:hideMark/>
          </w:tcPr>
          <w:p w14:paraId="7542E6D8"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hideMark/>
          </w:tcPr>
          <w:p w14:paraId="229EEF85" w14:textId="77777777" w:rsidR="0031741B" w:rsidRPr="0031741B" w:rsidRDefault="0031741B" w:rsidP="0031741B">
            <w:pPr>
              <w:jc w:val="left"/>
              <w:rPr>
                <w:rFonts w:eastAsia="Times New Roman"/>
                <w:i/>
                <w:iCs/>
                <w:color w:val="000000"/>
                <w:szCs w:val="17"/>
                <w:lang w:eastAsia="en-AU"/>
              </w:rPr>
            </w:pPr>
          </w:p>
        </w:tc>
      </w:tr>
      <w:tr w:rsidR="0031741B" w:rsidRPr="0031741B" w14:paraId="407AADD2" w14:textId="77777777" w:rsidTr="0064237F">
        <w:tc>
          <w:tcPr>
            <w:tcW w:w="682" w:type="pct"/>
            <w:shd w:val="clear" w:color="auto" w:fill="auto"/>
            <w:noWrap/>
            <w:hideMark/>
          </w:tcPr>
          <w:p w14:paraId="2821F3A3"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lastRenderedPageBreak/>
              <w:t>Kirkbride</w:t>
            </w:r>
          </w:p>
        </w:tc>
        <w:tc>
          <w:tcPr>
            <w:tcW w:w="606" w:type="pct"/>
            <w:shd w:val="clear" w:color="auto" w:fill="auto"/>
            <w:noWrap/>
            <w:hideMark/>
          </w:tcPr>
          <w:p w14:paraId="398C8C8E"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Elliette</w:t>
            </w:r>
          </w:p>
        </w:tc>
        <w:tc>
          <w:tcPr>
            <w:tcW w:w="3206" w:type="pct"/>
            <w:gridSpan w:val="5"/>
            <w:shd w:val="clear" w:color="auto" w:fill="auto"/>
            <w:hideMark/>
          </w:tcPr>
          <w:p w14:paraId="5FF90358"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Ministerial Adviser</w:t>
            </w:r>
          </w:p>
        </w:tc>
        <w:tc>
          <w:tcPr>
            <w:tcW w:w="506" w:type="pct"/>
            <w:gridSpan w:val="2"/>
            <w:shd w:val="clear" w:color="auto" w:fill="auto"/>
            <w:noWrap/>
            <w:hideMark/>
          </w:tcPr>
          <w:p w14:paraId="6F02260D"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$116,259</w:t>
            </w:r>
          </w:p>
        </w:tc>
      </w:tr>
      <w:tr w:rsidR="0031741B" w:rsidRPr="0031741B" w14:paraId="64E7F745" w14:textId="77777777" w:rsidTr="0064237F">
        <w:tc>
          <w:tcPr>
            <w:tcW w:w="682" w:type="pct"/>
            <w:shd w:val="clear" w:color="auto" w:fill="auto"/>
            <w:noWrap/>
            <w:hideMark/>
          </w:tcPr>
          <w:p w14:paraId="3D6B16C0"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hideMark/>
          </w:tcPr>
          <w:p w14:paraId="505485D6" w14:textId="77777777" w:rsidR="0031741B" w:rsidRPr="0031741B" w:rsidRDefault="0031741B" w:rsidP="0031741B">
            <w:pPr>
              <w:jc w:val="left"/>
              <w:rPr>
                <w:rFonts w:eastAsia="Times New Roman"/>
                <w:szCs w:val="17"/>
                <w:lang w:eastAsia="en-AU"/>
              </w:rPr>
            </w:pPr>
          </w:p>
        </w:tc>
        <w:tc>
          <w:tcPr>
            <w:tcW w:w="3206" w:type="pct"/>
            <w:gridSpan w:val="5"/>
            <w:shd w:val="clear" w:color="auto" w:fill="auto"/>
            <w:hideMark/>
          </w:tcPr>
          <w:p w14:paraId="559F4486"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hideMark/>
          </w:tcPr>
          <w:p w14:paraId="5A14A417" w14:textId="77777777" w:rsidR="0031741B" w:rsidRPr="0031741B" w:rsidRDefault="0031741B" w:rsidP="0031741B">
            <w:pPr>
              <w:jc w:val="left"/>
              <w:rPr>
                <w:rFonts w:eastAsia="Times New Roman"/>
                <w:i/>
                <w:iCs/>
                <w:color w:val="000000"/>
                <w:szCs w:val="17"/>
                <w:lang w:eastAsia="en-AU"/>
              </w:rPr>
            </w:pPr>
          </w:p>
        </w:tc>
      </w:tr>
      <w:tr w:rsidR="0031741B" w:rsidRPr="0031741B" w14:paraId="3FAFBA7A" w14:textId="77777777" w:rsidTr="0064237F">
        <w:tc>
          <w:tcPr>
            <w:tcW w:w="682" w:type="pct"/>
            <w:shd w:val="clear" w:color="auto" w:fill="auto"/>
            <w:noWrap/>
          </w:tcPr>
          <w:p w14:paraId="32060801"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Oehme</w:t>
            </w:r>
          </w:p>
        </w:tc>
        <w:tc>
          <w:tcPr>
            <w:tcW w:w="606" w:type="pct"/>
            <w:shd w:val="clear" w:color="auto" w:fill="auto"/>
            <w:noWrap/>
          </w:tcPr>
          <w:p w14:paraId="2C6DE475"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Angas</w:t>
            </w:r>
          </w:p>
        </w:tc>
        <w:tc>
          <w:tcPr>
            <w:tcW w:w="3206" w:type="pct"/>
            <w:gridSpan w:val="5"/>
            <w:shd w:val="clear" w:color="auto" w:fill="auto"/>
          </w:tcPr>
          <w:p w14:paraId="0EE22B08"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Ministerial Adviser</w:t>
            </w:r>
          </w:p>
        </w:tc>
        <w:tc>
          <w:tcPr>
            <w:tcW w:w="506" w:type="pct"/>
            <w:gridSpan w:val="2"/>
            <w:shd w:val="clear" w:color="auto" w:fill="auto"/>
            <w:noWrap/>
          </w:tcPr>
          <w:p w14:paraId="1599932C"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$116,259</w:t>
            </w:r>
          </w:p>
        </w:tc>
      </w:tr>
      <w:tr w:rsidR="0031741B" w:rsidRPr="0031741B" w14:paraId="5F04CB3C" w14:textId="77777777" w:rsidTr="0064237F">
        <w:tc>
          <w:tcPr>
            <w:tcW w:w="682" w:type="pct"/>
            <w:shd w:val="clear" w:color="auto" w:fill="auto"/>
            <w:noWrap/>
          </w:tcPr>
          <w:p w14:paraId="5391BCB3"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tcPr>
          <w:p w14:paraId="19010BD3" w14:textId="77777777" w:rsidR="0031741B" w:rsidRPr="0031741B" w:rsidRDefault="0031741B" w:rsidP="0031741B">
            <w:pPr>
              <w:jc w:val="left"/>
              <w:rPr>
                <w:rFonts w:eastAsia="Times New Roman"/>
                <w:szCs w:val="17"/>
                <w:lang w:eastAsia="en-AU"/>
              </w:rPr>
            </w:pPr>
          </w:p>
        </w:tc>
        <w:tc>
          <w:tcPr>
            <w:tcW w:w="3206" w:type="pct"/>
            <w:gridSpan w:val="5"/>
            <w:shd w:val="clear" w:color="auto" w:fill="auto"/>
          </w:tcPr>
          <w:p w14:paraId="582F6D9A"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2E8C7F85" w14:textId="77777777" w:rsidR="0031741B" w:rsidRPr="0031741B" w:rsidRDefault="0031741B" w:rsidP="0031741B">
            <w:pPr>
              <w:jc w:val="left"/>
              <w:rPr>
                <w:rFonts w:eastAsia="Times New Roman"/>
                <w:i/>
                <w:iCs/>
                <w:color w:val="000000"/>
                <w:szCs w:val="17"/>
                <w:lang w:eastAsia="en-AU"/>
              </w:rPr>
            </w:pPr>
          </w:p>
        </w:tc>
      </w:tr>
      <w:tr w:rsidR="0031741B" w:rsidRPr="0031741B" w14:paraId="749FB2E4" w14:textId="77777777" w:rsidTr="0064237F">
        <w:tc>
          <w:tcPr>
            <w:tcW w:w="682" w:type="pct"/>
            <w:shd w:val="clear" w:color="auto" w:fill="auto"/>
            <w:noWrap/>
          </w:tcPr>
          <w:p w14:paraId="55F5A64B"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Clarke</w:t>
            </w:r>
          </w:p>
        </w:tc>
        <w:tc>
          <w:tcPr>
            <w:tcW w:w="606" w:type="pct"/>
            <w:shd w:val="clear" w:color="auto" w:fill="auto"/>
            <w:noWrap/>
          </w:tcPr>
          <w:p w14:paraId="4BF981DB"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Lauren</w:t>
            </w:r>
          </w:p>
        </w:tc>
        <w:tc>
          <w:tcPr>
            <w:tcW w:w="3206" w:type="pct"/>
            <w:gridSpan w:val="5"/>
            <w:shd w:val="clear" w:color="auto" w:fill="auto"/>
          </w:tcPr>
          <w:p w14:paraId="3DF79D01"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Ministerial Adviser</w:t>
            </w:r>
          </w:p>
        </w:tc>
        <w:tc>
          <w:tcPr>
            <w:tcW w:w="506" w:type="pct"/>
            <w:gridSpan w:val="2"/>
            <w:shd w:val="clear" w:color="auto" w:fill="auto"/>
            <w:noWrap/>
          </w:tcPr>
          <w:p w14:paraId="5F4EFF29"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$116,259</w:t>
            </w:r>
          </w:p>
        </w:tc>
      </w:tr>
      <w:tr w:rsidR="0031741B" w:rsidRPr="0031741B" w14:paraId="0078E9D5" w14:textId="77777777" w:rsidTr="0064237F">
        <w:tc>
          <w:tcPr>
            <w:tcW w:w="682" w:type="pct"/>
            <w:shd w:val="clear" w:color="auto" w:fill="auto"/>
            <w:noWrap/>
          </w:tcPr>
          <w:p w14:paraId="2D9EBD5B"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tcPr>
          <w:p w14:paraId="3DD30E85" w14:textId="77777777" w:rsidR="0031741B" w:rsidRPr="0031741B" w:rsidRDefault="0031741B" w:rsidP="0031741B">
            <w:pPr>
              <w:jc w:val="left"/>
              <w:rPr>
                <w:rFonts w:eastAsia="Times New Roman"/>
                <w:szCs w:val="17"/>
                <w:lang w:eastAsia="en-AU"/>
              </w:rPr>
            </w:pPr>
          </w:p>
        </w:tc>
        <w:tc>
          <w:tcPr>
            <w:tcW w:w="3206" w:type="pct"/>
            <w:gridSpan w:val="5"/>
            <w:shd w:val="clear" w:color="auto" w:fill="auto"/>
          </w:tcPr>
          <w:p w14:paraId="64E0E293"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22610E93" w14:textId="77777777" w:rsidR="0031741B" w:rsidRPr="0031741B" w:rsidRDefault="0031741B" w:rsidP="0031741B">
            <w:pPr>
              <w:jc w:val="left"/>
              <w:rPr>
                <w:rFonts w:eastAsia="Times New Roman"/>
                <w:i/>
                <w:iCs/>
                <w:color w:val="000000"/>
                <w:szCs w:val="17"/>
                <w:lang w:eastAsia="en-AU"/>
              </w:rPr>
            </w:pPr>
          </w:p>
        </w:tc>
      </w:tr>
      <w:tr w:rsidR="0031741B" w:rsidRPr="0031741B" w14:paraId="35A2E26C" w14:textId="77777777" w:rsidTr="0064237F">
        <w:tc>
          <w:tcPr>
            <w:tcW w:w="682" w:type="pct"/>
            <w:shd w:val="clear" w:color="auto" w:fill="auto"/>
            <w:noWrap/>
            <w:hideMark/>
          </w:tcPr>
          <w:p w14:paraId="39AF4E58"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hideMark/>
          </w:tcPr>
          <w:p w14:paraId="155D6821" w14:textId="77777777" w:rsidR="0031741B" w:rsidRPr="0031741B" w:rsidRDefault="0031741B" w:rsidP="0031741B">
            <w:pPr>
              <w:jc w:val="left"/>
              <w:rPr>
                <w:rFonts w:eastAsia="Times New Roman"/>
                <w:szCs w:val="17"/>
                <w:lang w:eastAsia="en-AU"/>
              </w:rPr>
            </w:pPr>
          </w:p>
        </w:tc>
        <w:tc>
          <w:tcPr>
            <w:tcW w:w="3206" w:type="pct"/>
            <w:gridSpan w:val="5"/>
            <w:shd w:val="clear" w:color="auto" w:fill="auto"/>
            <w:hideMark/>
          </w:tcPr>
          <w:p w14:paraId="3B7076FB" w14:textId="77777777" w:rsidR="0031741B" w:rsidRPr="0031741B" w:rsidRDefault="0031741B" w:rsidP="0031741B">
            <w:pPr>
              <w:tabs>
                <w:tab w:val="left" w:pos="460"/>
              </w:tabs>
              <w:jc w:val="left"/>
              <w:rPr>
                <w:rFonts w:eastAsia="Times New Roman"/>
                <w:szCs w:val="17"/>
                <w:lang w:eastAsia="en-AU"/>
              </w:rPr>
            </w:pPr>
          </w:p>
        </w:tc>
        <w:tc>
          <w:tcPr>
            <w:tcW w:w="506" w:type="pct"/>
            <w:gridSpan w:val="2"/>
            <w:shd w:val="clear" w:color="auto" w:fill="auto"/>
            <w:noWrap/>
            <w:hideMark/>
          </w:tcPr>
          <w:p w14:paraId="64914F7A" w14:textId="77777777" w:rsidR="0031741B" w:rsidRPr="0031741B" w:rsidRDefault="0031741B" w:rsidP="0031741B">
            <w:pPr>
              <w:jc w:val="left"/>
              <w:rPr>
                <w:rFonts w:eastAsia="Times New Roman"/>
                <w:szCs w:val="17"/>
                <w:lang w:eastAsia="en-AU"/>
              </w:rPr>
            </w:pPr>
          </w:p>
        </w:tc>
      </w:tr>
      <w:tr w:rsidR="0031741B" w:rsidRPr="0031741B" w14:paraId="14DCBC7C" w14:textId="77777777" w:rsidTr="0064237F">
        <w:tc>
          <w:tcPr>
            <w:tcW w:w="3332" w:type="pct"/>
            <w:gridSpan w:val="5"/>
            <w:shd w:val="clear" w:color="auto" w:fill="auto"/>
            <w:noWrap/>
            <w:vAlign w:val="bottom"/>
            <w:hideMark/>
          </w:tcPr>
          <w:p w14:paraId="44D520AD" w14:textId="77777777" w:rsidR="0031741B" w:rsidRPr="0031741B" w:rsidRDefault="0031741B" w:rsidP="0031741B">
            <w:pPr>
              <w:spacing w:before="40" w:after="40"/>
              <w:jc w:val="left"/>
              <w:rPr>
                <w:rFonts w:eastAsia="Times New Roman"/>
                <w:b/>
                <w:bCs/>
                <w:color w:val="000000"/>
                <w:szCs w:val="17"/>
                <w:lang w:eastAsia="en-AU"/>
              </w:rPr>
            </w:pPr>
            <w:r w:rsidRPr="0031741B">
              <w:rPr>
                <w:rFonts w:eastAsia="Times New Roman"/>
                <w:b/>
                <w:bCs/>
                <w:color w:val="000000"/>
                <w:szCs w:val="17"/>
                <w:lang w:eastAsia="en-AU"/>
              </w:rPr>
              <w:t>MINISTER: Minister for Infrastructure and Transport, Minister for Energy and Mining</w:t>
            </w:r>
          </w:p>
        </w:tc>
        <w:tc>
          <w:tcPr>
            <w:tcW w:w="1212" w:type="pct"/>
            <w:gridSpan w:val="3"/>
            <w:shd w:val="clear" w:color="auto" w:fill="auto"/>
            <w:vAlign w:val="bottom"/>
          </w:tcPr>
          <w:p w14:paraId="3F5365B7"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color w:val="000000"/>
                <w:szCs w:val="17"/>
                <w:lang w:eastAsia="en-AU"/>
              </w:rPr>
              <w:t>Number of Ministerial Staff:</w:t>
            </w:r>
          </w:p>
        </w:tc>
        <w:tc>
          <w:tcPr>
            <w:tcW w:w="456" w:type="pct"/>
            <w:vAlign w:val="bottom"/>
          </w:tcPr>
          <w:p w14:paraId="7D71E14A" w14:textId="77777777" w:rsidR="0031741B" w:rsidRPr="0031741B" w:rsidRDefault="0031741B" w:rsidP="0031741B">
            <w:pPr>
              <w:spacing w:before="40" w:after="40"/>
              <w:jc w:val="left"/>
              <w:rPr>
                <w:rFonts w:eastAsia="Times New Roman"/>
                <w:szCs w:val="17"/>
                <w:lang w:eastAsia="en-AU"/>
              </w:rPr>
            </w:pPr>
            <w:r w:rsidRPr="0031741B">
              <w:rPr>
                <w:rFonts w:eastAsia="Times New Roman"/>
                <w:b/>
                <w:bCs/>
                <w:color w:val="000000"/>
                <w:szCs w:val="17"/>
                <w:lang w:eastAsia="en-AU"/>
              </w:rPr>
              <w:t>6.0 FTE</w:t>
            </w:r>
          </w:p>
        </w:tc>
      </w:tr>
      <w:tr w:rsidR="0031741B" w:rsidRPr="0031741B" w14:paraId="5D38F59F" w14:textId="77777777" w:rsidTr="0064237F">
        <w:tc>
          <w:tcPr>
            <w:tcW w:w="682" w:type="pct"/>
            <w:tcBorders>
              <w:top w:val="single" w:sz="4" w:space="0" w:color="auto"/>
              <w:bottom w:val="single" w:sz="4" w:space="0" w:color="auto"/>
            </w:tcBorders>
            <w:shd w:val="clear" w:color="auto" w:fill="auto"/>
            <w:noWrap/>
            <w:vAlign w:val="center"/>
            <w:hideMark/>
          </w:tcPr>
          <w:p w14:paraId="7337AA66"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APPOINTEE</w:t>
            </w:r>
          </w:p>
        </w:tc>
        <w:tc>
          <w:tcPr>
            <w:tcW w:w="606" w:type="pct"/>
            <w:tcBorders>
              <w:top w:val="single" w:sz="4" w:space="0" w:color="auto"/>
              <w:bottom w:val="single" w:sz="4" w:space="0" w:color="auto"/>
            </w:tcBorders>
            <w:shd w:val="clear" w:color="auto" w:fill="auto"/>
            <w:noWrap/>
            <w:vAlign w:val="center"/>
            <w:hideMark/>
          </w:tcPr>
          <w:p w14:paraId="39910497" w14:textId="77777777" w:rsidR="0031741B" w:rsidRPr="0031741B" w:rsidRDefault="0031741B" w:rsidP="0031741B">
            <w:pPr>
              <w:spacing w:before="40" w:after="40"/>
              <w:jc w:val="center"/>
              <w:rPr>
                <w:rFonts w:eastAsia="Times New Roman"/>
                <w:b/>
                <w:bCs/>
                <w:color w:val="000000"/>
                <w:szCs w:val="17"/>
                <w:lang w:eastAsia="en-AU"/>
              </w:rPr>
            </w:pPr>
          </w:p>
        </w:tc>
        <w:tc>
          <w:tcPr>
            <w:tcW w:w="3206" w:type="pct"/>
            <w:gridSpan w:val="5"/>
            <w:tcBorders>
              <w:top w:val="single" w:sz="4" w:space="0" w:color="auto"/>
              <w:bottom w:val="single" w:sz="4" w:space="0" w:color="auto"/>
            </w:tcBorders>
            <w:shd w:val="clear" w:color="auto" w:fill="auto"/>
            <w:noWrap/>
            <w:vAlign w:val="center"/>
            <w:hideMark/>
          </w:tcPr>
          <w:p w14:paraId="0B69E050"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POSITION</w:t>
            </w:r>
          </w:p>
        </w:tc>
        <w:tc>
          <w:tcPr>
            <w:tcW w:w="506" w:type="pct"/>
            <w:gridSpan w:val="2"/>
            <w:tcBorders>
              <w:top w:val="single" w:sz="4" w:space="0" w:color="auto"/>
              <w:bottom w:val="single" w:sz="4" w:space="0" w:color="auto"/>
            </w:tcBorders>
            <w:shd w:val="clear" w:color="auto" w:fill="auto"/>
            <w:noWrap/>
            <w:vAlign w:val="center"/>
            <w:hideMark/>
          </w:tcPr>
          <w:p w14:paraId="77CF0D2A"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SALARY</w:t>
            </w:r>
          </w:p>
        </w:tc>
      </w:tr>
      <w:tr w:rsidR="0031741B" w:rsidRPr="0031741B" w14:paraId="102BB604" w14:textId="77777777" w:rsidTr="0064237F">
        <w:tc>
          <w:tcPr>
            <w:tcW w:w="682" w:type="pct"/>
            <w:tcBorders>
              <w:top w:val="single" w:sz="4" w:space="0" w:color="auto"/>
            </w:tcBorders>
            <w:shd w:val="clear" w:color="auto" w:fill="auto"/>
            <w:noWrap/>
            <w:hideMark/>
          </w:tcPr>
          <w:p w14:paraId="6D33CE38"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Labropoulos</w:t>
            </w:r>
          </w:p>
        </w:tc>
        <w:tc>
          <w:tcPr>
            <w:tcW w:w="606" w:type="pct"/>
            <w:tcBorders>
              <w:top w:val="single" w:sz="4" w:space="0" w:color="auto"/>
            </w:tcBorders>
            <w:shd w:val="clear" w:color="auto" w:fill="auto"/>
            <w:noWrap/>
            <w:hideMark/>
          </w:tcPr>
          <w:p w14:paraId="777B250A"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Panagiotis</w:t>
            </w:r>
          </w:p>
        </w:tc>
        <w:tc>
          <w:tcPr>
            <w:tcW w:w="3206" w:type="pct"/>
            <w:gridSpan w:val="5"/>
            <w:tcBorders>
              <w:top w:val="single" w:sz="4" w:space="0" w:color="auto"/>
            </w:tcBorders>
            <w:shd w:val="clear" w:color="auto" w:fill="auto"/>
            <w:hideMark/>
          </w:tcPr>
          <w:p w14:paraId="4A48E3A6"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Chief of Staff</w:t>
            </w:r>
          </w:p>
        </w:tc>
        <w:tc>
          <w:tcPr>
            <w:tcW w:w="506" w:type="pct"/>
            <w:gridSpan w:val="2"/>
            <w:tcBorders>
              <w:top w:val="single" w:sz="4" w:space="0" w:color="auto"/>
            </w:tcBorders>
            <w:shd w:val="clear" w:color="auto" w:fill="auto"/>
            <w:noWrap/>
            <w:hideMark/>
          </w:tcPr>
          <w:p w14:paraId="69522A40"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$170,655</w:t>
            </w:r>
          </w:p>
        </w:tc>
      </w:tr>
      <w:tr w:rsidR="0031741B" w:rsidRPr="0031741B" w14:paraId="058BD6CD" w14:textId="77777777" w:rsidTr="0064237F">
        <w:tc>
          <w:tcPr>
            <w:tcW w:w="682" w:type="pct"/>
            <w:shd w:val="clear" w:color="auto" w:fill="auto"/>
            <w:noWrap/>
            <w:hideMark/>
          </w:tcPr>
          <w:p w14:paraId="77F265FB"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hideMark/>
          </w:tcPr>
          <w:p w14:paraId="293F46AC" w14:textId="77777777" w:rsidR="0031741B" w:rsidRPr="0031741B" w:rsidRDefault="0031741B" w:rsidP="0031741B">
            <w:pPr>
              <w:jc w:val="left"/>
              <w:rPr>
                <w:rFonts w:eastAsia="Times New Roman"/>
                <w:szCs w:val="17"/>
                <w:lang w:eastAsia="en-AU"/>
              </w:rPr>
            </w:pPr>
          </w:p>
        </w:tc>
        <w:tc>
          <w:tcPr>
            <w:tcW w:w="3206" w:type="pct"/>
            <w:gridSpan w:val="5"/>
            <w:shd w:val="clear" w:color="auto" w:fill="auto"/>
            <w:hideMark/>
          </w:tcPr>
          <w:p w14:paraId="7B86EAF4"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hideMark/>
          </w:tcPr>
          <w:p w14:paraId="01F094DF" w14:textId="77777777" w:rsidR="0031741B" w:rsidRPr="0031741B" w:rsidRDefault="0031741B" w:rsidP="0031741B">
            <w:pPr>
              <w:jc w:val="left"/>
              <w:rPr>
                <w:rFonts w:eastAsia="Times New Roman"/>
                <w:i/>
                <w:iCs/>
                <w:color w:val="000000"/>
                <w:szCs w:val="17"/>
                <w:lang w:eastAsia="en-AU"/>
              </w:rPr>
            </w:pPr>
          </w:p>
        </w:tc>
      </w:tr>
      <w:tr w:rsidR="0031741B" w:rsidRPr="0031741B" w14:paraId="4495E5D6" w14:textId="77777777" w:rsidTr="0064237F">
        <w:tc>
          <w:tcPr>
            <w:tcW w:w="682" w:type="pct"/>
            <w:shd w:val="clear" w:color="auto" w:fill="auto"/>
            <w:noWrap/>
            <w:hideMark/>
          </w:tcPr>
          <w:p w14:paraId="60BC3B42"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Knapp</w:t>
            </w:r>
          </w:p>
        </w:tc>
        <w:tc>
          <w:tcPr>
            <w:tcW w:w="606" w:type="pct"/>
            <w:shd w:val="clear" w:color="auto" w:fill="auto"/>
            <w:noWrap/>
            <w:hideMark/>
          </w:tcPr>
          <w:p w14:paraId="303A3A12"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 xml:space="preserve">Evan </w:t>
            </w:r>
          </w:p>
        </w:tc>
        <w:tc>
          <w:tcPr>
            <w:tcW w:w="3206" w:type="pct"/>
            <w:gridSpan w:val="5"/>
            <w:shd w:val="clear" w:color="auto" w:fill="auto"/>
            <w:hideMark/>
          </w:tcPr>
          <w:p w14:paraId="44D28CB2"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Senior Ministerial Adviser</w:t>
            </w:r>
          </w:p>
        </w:tc>
        <w:tc>
          <w:tcPr>
            <w:tcW w:w="506" w:type="pct"/>
            <w:gridSpan w:val="2"/>
            <w:shd w:val="clear" w:color="auto" w:fill="auto"/>
            <w:noWrap/>
            <w:hideMark/>
          </w:tcPr>
          <w:p w14:paraId="5C6C5F6E"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$140,791</w:t>
            </w:r>
          </w:p>
        </w:tc>
      </w:tr>
      <w:tr w:rsidR="0031741B" w:rsidRPr="0031741B" w14:paraId="0523B084" w14:textId="77777777" w:rsidTr="0064237F">
        <w:tc>
          <w:tcPr>
            <w:tcW w:w="682" w:type="pct"/>
            <w:shd w:val="clear" w:color="auto" w:fill="auto"/>
            <w:noWrap/>
            <w:hideMark/>
          </w:tcPr>
          <w:p w14:paraId="459F2BA4"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hideMark/>
          </w:tcPr>
          <w:p w14:paraId="065A17CF" w14:textId="77777777" w:rsidR="0031741B" w:rsidRPr="0031741B" w:rsidRDefault="0031741B" w:rsidP="0031741B">
            <w:pPr>
              <w:jc w:val="left"/>
              <w:rPr>
                <w:rFonts w:eastAsia="Times New Roman"/>
                <w:szCs w:val="17"/>
                <w:lang w:eastAsia="en-AU"/>
              </w:rPr>
            </w:pPr>
          </w:p>
        </w:tc>
        <w:tc>
          <w:tcPr>
            <w:tcW w:w="3206" w:type="pct"/>
            <w:gridSpan w:val="5"/>
            <w:shd w:val="clear" w:color="auto" w:fill="auto"/>
            <w:hideMark/>
          </w:tcPr>
          <w:p w14:paraId="495022E3"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hideMark/>
          </w:tcPr>
          <w:p w14:paraId="22572B45" w14:textId="77777777" w:rsidR="0031741B" w:rsidRPr="0031741B" w:rsidRDefault="0031741B" w:rsidP="0031741B">
            <w:pPr>
              <w:jc w:val="left"/>
              <w:rPr>
                <w:rFonts w:eastAsia="Times New Roman"/>
                <w:i/>
                <w:iCs/>
                <w:color w:val="000000"/>
                <w:szCs w:val="17"/>
                <w:lang w:eastAsia="en-AU"/>
              </w:rPr>
            </w:pPr>
          </w:p>
        </w:tc>
      </w:tr>
      <w:tr w:rsidR="0031741B" w:rsidRPr="0031741B" w14:paraId="24852CDC" w14:textId="77777777" w:rsidTr="0064237F">
        <w:tc>
          <w:tcPr>
            <w:tcW w:w="682" w:type="pct"/>
            <w:shd w:val="clear" w:color="auto" w:fill="auto"/>
            <w:noWrap/>
          </w:tcPr>
          <w:p w14:paraId="45375F24"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Alexandrides</w:t>
            </w:r>
          </w:p>
        </w:tc>
        <w:tc>
          <w:tcPr>
            <w:tcW w:w="606" w:type="pct"/>
            <w:shd w:val="clear" w:color="auto" w:fill="auto"/>
            <w:noWrap/>
          </w:tcPr>
          <w:p w14:paraId="7849C1D7"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Daniel</w:t>
            </w:r>
          </w:p>
        </w:tc>
        <w:tc>
          <w:tcPr>
            <w:tcW w:w="3206" w:type="pct"/>
            <w:gridSpan w:val="5"/>
            <w:shd w:val="clear" w:color="auto" w:fill="auto"/>
            <w:hideMark/>
          </w:tcPr>
          <w:p w14:paraId="409E462C"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 xml:space="preserve">Ministerial Adviser </w:t>
            </w:r>
          </w:p>
        </w:tc>
        <w:tc>
          <w:tcPr>
            <w:tcW w:w="506" w:type="pct"/>
            <w:gridSpan w:val="2"/>
            <w:shd w:val="clear" w:color="auto" w:fill="auto"/>
            <w:noWrap/>
            <w:hideMark/>
          </w:tcPr>
          <w:p w14:paraId="12F6E393"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$116,259</w:t>
            </w:r>
          </w:p>
        </w:tc>
      </w:tr>
      <w:tr w:rsidR="0031741B" w:rsidRPr="0031741B" w14:paraId="1276DB94" w14:textId="77777777" w:rsidTr="0064237F">
        <w:tc>
          <w:tcPr>
            <w:tcW w:w="682" w:type="pct"/>
            <w:shd w:val="clear" w:color="auto" w:fill="auto"/>
            <w:noWrap/>
            <w:hideMark/>
          </w:tcPr>
          <w:p w14:paraId="2416BF14"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hideMark/>
          </w:tcPr>
          <w:p w14:paraId="17AD1CDD" w14:textId="77777777" w:rsidR="0031741B" w:rsidRPr="0031741B" w:rsidRDefault="0031741B" w:rsidP="0031741B">
            <w:pPr>
              <w:jc w:val="left"/>
              <w:rPr>
                <w:rFonts w:eastAsia="Times New Roman"/>
                <w:szCs w:val="17"/>
                <w:lang w:eastAsia="en-AU"/>
              </w:rPr>
            </w:pPr>
          </w:p>
        </w:tc>
        <w:tc>
          <w:tcPr>
            <w:tcW w:w="3206" w:type="pct"/>
            <w:gridSpan w:val="5"/>
            <w:shd w:val="clear" w:color="auto" w:fill="auto"/>
            <w:hideMark/>
          </w:tcPr>
          <w:p w14:paraId="6738FF68"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hideMark/>
          </w:tcPr>
          <w:p w14:paraId="10AB30AB" w14:textId="77777777" w:rsidR="0031741B" w:rsidRPr="0031741B" w:rsidRDefault="0031741B" w:rsidP="0031741B">
            <w:pPr>
              <w:jc w:val="left"/>
              <w:rPr>
                <w:rFonts w:eastAsia="Times New Roman"/>
                <w:i/>
                <w:iCs/>
                <w:color w:val="000000"/>
                <w:szCs w:val="17"/>
                <w:lang w:eastAsia="en-AU"/>
              </w:rPr>
            </w:pPr>
          </w:p>
        </w:tc>
      </w:tr>
      <w:tr w:rsidR="0031741B" w:rsidRPr="0031741B" w14:paraId="660B7199" w14:textId="77777777" w:rsidTr="0064237F">
        <w:tc>
          <w:tcPr>
            <w:tcW w:w="682" w:type="pct"/>
            <w:shd w:val="clear" w:color="auto" w:fill="auto"/>
            <w:noWrap/>
            <w:hideMark/>
          </w:tcPr>
          <w:p w14:paraId="74D26CDE"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 xml:space="preserve">Antonopoulos </w:t>
            </w:r>
          </w:p>
        </w:tc>
        <w:tc>
          <w:tcPr>
            <w:tcW w:w="606" w:type="pct"/>
            <w:shd w:val="clear" w:color="auto" w:fill="auto"/>
            <w:noWrap/>
            <w:hideMark/>
          </w:tcPr>
          <w:p w14:paraId="47A77204"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Nick</w:t>
            </w:r>
          </w:p>
        </w:tc>
        <w:tc>
          <w:tcPr>
            <w:tcW w:w="3206" w:type="pct"/>
            <w:gridSpan w:val="5"/>
            <w:shd w:val="clear" w:color="auto" w:fill="auto"/>
            <w:hideMark/>
          </w:tcPr>
          <w:p w14:paraId="7DCDD68C"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 xml:space="preserve">Ministerial Adviser </w:t>
            </w:r>
          </w:p>
        </w:tc>
        <w:tc>
          <w:tcPr>
            <w:tcW w:w="506" w:type="pct"/>
            <w:gridSpan w:val="2"/>
            <w:shd w:val="clear" w:color="auto" w:fill="auto"/>
            <w:noWrap/>
            <w:hideMark/>
          </w:tcPr>
          <w:p w14:paraId="5CACA38E"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$116,259</w:t>
            </w:r>
          </w:p>
        </w:tc>
      </w:tr>
      <w:tr w:rsidR="0031741B" w:rsidRPr="0031741B" w14:paraId="781AAE7A" w14:textId="77777777" w:rsidTr="0064237F">
        <w:tc>
          <w:tcPr>
            <w:tcW w:w="682" w:type="pct"/>
            <w:shd w:val="clear" w:color="auto" w:fill="auto"/>
            <w:noWrap/>
            <w:hideMark/>
          </w:tcPr>
          <w:p w14:paraId="6011F3D0"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hideMark/>
          </w:tcPr>
          <w:p w14:paraId="2BC36EB8" w14:textId="77777777" w:rsidR="0031741B" w:rsidRPr="0031741B" w:rsidRDefault="0031741B" w:rsidP="0031741B">
            <w:pPr>
              <w:jc w:val="left"/>
              <w:rPr>
                <w:rFonts w:eastAsia="Times New Roman"/>
                <w:szCs w:val="17"/>
                <w:lang w:eastAsia="en-AU"/>
              </w:rPr>
            </w:pPr>
          </w:p>
        </w:tc>
        <w:tc>
          <w:tcPr>
            <w:tcW w:w="3206" w:type="pct"/>
            <w:gridSpan w:val="5"/>
            <w:shd w:val="clear" w:color="auto" w:fill="auto"/>
            <w:hideMark/>
          </w:tcPr>
          <w:p w14:paraId="037B61DD"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hideMark/>
          </w:tcPr>
          <w:p w14:paraId="2F6606AC" w14:textId="77777777" w:rsidR="0031741B" w:rsidRPr="0031741B" w:rsidRDefault="0031741B" w:rsidP="0031741B">
            <w:pPr>
              <w:jc w:val="left"/>
              <w:rPr>
                <w:rFonts w:eastAsia="Times New Roman"/>
                <w:i/>
                <w:iCs/>
                <w:color w:val="000000"/>
                <w:szCs w:val="17"/>
                <w:lang w:eastAsia="en-AU"/>
              </w:rPr>
            </w:pPr>
          </w:p>
        </w:tc>
      </w:tr>
      <w:tr w:rsidR="0031741B" w:rsidRPr="0031741B" w14:paraId="5EA328CF" w14:textId="77777777" w:rsidTr="0064237F">
        <w:tc>
          <w:tcPr>
            <w:tcW w:w="682" w:type="pct"/>
            <w:shd w:val="clear" w:color="auto" w:fill="auto"/>
            <w:noWrap/>
            <w:hideMark/>
          </w:tcPr>
          <w:p w14:paraId="32A46ECA"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Harriss</w:t>
            </w:r>
          </w:p>
        </w:tc>
        <w:tc>
          <w:tcPr>
            <w:tcW w:w="606" w:type="pct"/>
            <w:shd w:val="clear" w:color="auto" w:fill="auto"/>
            <w:noWrap/>
            <w:hideMark/>
          </w:tcPr>
          <w:p w14:paraId="693B0795"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Corey</w:t>
            </w:r>
          </w:p>
        </w:tc>
        <w:tc>
          <w:tcPr>
            <w:tcW w:w="3206" w:type="pct"/>
            <w:gridSpan w:val="5"/>
            <w:shd w:val="clear" w:color="auto" w:fill="auto"/>
            <w:hideMark/>
          </w:tcPr>
          <w:p w14:paraId="189ED4EB"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Ministerial Adviser</w:t>
            </w:r>
          </w:p>
        </w:tc>
        <w:tc>
          <w:tcPr>
            <w:tcW w:w="506" w:type="pct"/>
            <w:gridSpan w:val="2"/>
            <w:shd w:val="clear" w:color="auto" w:fill="auto"/>
            <w:noWrap/>
            <w:hideMark/>
          </w:tcPr>
          <w:p w14:paraId="205B0388"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$116,259</w:t>
            </w:r>
          </w:p>
        </w:tc>
      </w:tr>
      <w:tr w:rsidR="0031741B" w:rsidRPr="0031741B" w14:paraId="6BE0D611" w14:textId="77777777" w:rsidTr="0064237F">
        <w:tc>
          <w:tcPr>
            <w:tcW w:w="682" w:type="pct"/>
            <w:shd w:val="clear" w:color="auto" w:fill="auto"/>
            <w:noWrap/>
            <w:hideMark/>
          </w:tcPr>
          <w:p w14:paraId="34617414" w14:textId="77777777" w:rsidR="0031741B" w:rsidRPr="0031741B" w:rsidRDefault="0031741B" w:rsidP="0031741B">
            <w:pPr>
              <w:jc w:val="left"/>
              <w:rPr>
                <w:rFonts w:eastAsia="Times New Roman"/>
                <w:b/>
                <w:bCs/>
                <w:color w:val="000000"/>
                <w:szCs w:val="17"/>
                <w:lang w:eastAsia="en-AU"/>
              </w:rPr>
            </w:pPr>
            <w:r w:rsidRPr="0031741B">
              <w:rPr>
                <w:rFonts w:eastAsia="Times New Roman"/>
                <w:b/>
                <w:bCs/>
                <w:color w:val="000000"/>
                <w:szCs w:val="17"/>
                <w:lang w:eastAsia="en-AU"/>
              </w:rPr>
              <w:t> </w:t>
            </w:r>
          </w:p>
        </w:tc>
        <w:tc>
          <w:tcPr>
            <w:tcW w:w="606" w:type="pct"/>
            <w:shd w:val="clear" w:color="auto" w:fill="auto"/>
            <w:noWrap/>
            <w:hideMark/>
          </w:tcPr>
          <w:p w14:paraId="19AEE5CE" w14:textId="77777777" w:rsidR="0031741B" w:rsidRPr="0031741B" w:rsidRDefault="0031741B" w:rsidP="0031741B">
            <w:pPr>
              <w:jc w:val="left"/>
              <w:rPr>
                <w:rFonts w:eastAsia="Times New Roman"/>
                <w:color w:val="000000"/>
                <w:szCs w:val="17"/>
                <w:lang w:eastAsia="en-AU"/>
              </w:rPr>
            </w:pPr>
            <w:r w:rsidRPr="0031741B">
              <w:rPr>
                <w:rFonts w:eastAsia="Times New Roman"/>
                <w:color w:val="000000"/>
                <w:szCs w:val="17"/>
                <w:lang w:eastAsia="en-AU"/>
              </w:rPr>
              <w:t> </w:t>
            </w:r>
          </w:p>
        </w:tc>
        <w:tc>
          <w:tcPr>
            <w:tcW w:w="3206" w:type="pct"/>
            <w:gridSpan w:val="5"/>
            <w:shd w:val="clear" w:color="auto" w:fill="auto"/>
            <w:hideMark/>
          </w:tcPr>
          <w:p w14:paraId="65B2CEB3"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hideMark/>
          </w:tcPr>
          <w:p w14:paraId="17B09214" w14:textId="77777777" w:rsidR="0031741B" w:rsidRPr="0031741B" w:rsidRDefault="0031741B" w:rsidP="0031741B">
            <w:pPr>
              <w:jc w:val="center"/>
              <w:rPr>
                <w:rFonts w:eastAsia="Times New Roman"/>
                <w:color w:val="000000"/>
                <w:szCs w:val="17"/>
                <w:lang w:eastAsia="en-AU"/>
              </w:rPr>
            </w:pPr>
            <w:r w:rsidRPr="0031741B">
              <w:rPr>
                <w:rFonts w:eastAsia="Times New Roman"/>
                <w:color w:val="000000"/>
                <w:szCs w:val="17"/>
                <w:lang w:eastAsia="en-AU"/>
              </w:rPr>
              <w:t> </w:t>
            </w:r>
          </w:p>
        </w:tc>
      </w:tr>
      <w:tr w:rsidR="0031741B" w:rsidRPr="0031741B" w14:paraId="652E8F47" w14:textId="77777777" w:rsidTr="0064237F">
        <w:tc>
          <w:tcPr>
            <w:tcW w:w="682" w:type="pct"/>
            <w:shd w:val="clear" w:color="auto" w:fill="auto"/>
            <w:noWrap/>
          </w:tcPr>
          <w:p w14:paraId="2B812AFC"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Russell</w:t>
            </w:r>
          </w:p>
        </w:tc>
        <w:tc>
          <w:tcPr>
            <w:tcW w:w="606" w:type="pct"/>
            <w:shd w:val="clear" w:color="auto" w:fill="auto"/>
            <w:noWrap/>
          </w:tcPr>
          <w:p w14:paraId="155AD31A"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Christopher</w:t>
            </w:r>
          </w:p>
        </w:tc>
        <w:tc>
          <w:tcPr>
            <w:tcW w:w="3206" w:type="pct"/>
            <w:gridSpan w:val="5"/>
            <w:shd w:val="clear" w:color="auto" w:fill="auto"/>
          </w:tcPr>
          <w:p w14:paraId="58613FD8"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Ministerial Adviser</w:t>
            </w:r>
          </w:p>
        </w:tc>
        <w:tc>
          <w:tcPr>
            <w:tcW w:w="506" w:type="pct"/>
            <w:gridSpan w:val="2"/>
            <w:shd w:val="clear" w:color="auto" w:fill="auto"/>
            <w:noWrap/>
          </w:tcPr>
          <w:p w14:paraId="25DB328A" w14:textId="77777777" w:rsidR="0031741B" w:rsidRPr="0031741B" w:rsidRDefault="0031741B" w:rsidP="0031741B">
            <w:pPr>
              <w:spacing w:after="0"/>
              <w:jc w:val="center"/>
              <w:rPr>
                <w:rFonts w:eastAsia="Times New Roman"/>
                <w:color w:val="000000"/>
                <w:szCs w:val="17"/>
                <w:lang w:eastAsia="en-AU"/>
              </w:rPr>
            </w:pPr>
            <w:r w:rsidRPr="0031741B">
              <w:rPr>
                <w:rFonts w:eastAsia="Times New Roman"/>
                <w:color w:val="000000"/>
                <w:szCs w:val="17"/>
                <w:lang w:eastAsia="en-AU"/>
              </w:rPr>
              <w:t>$116,259</w:t>
            </w:r>
          </w:p>
        </w:tc>
      </w:tr>
      <w:tr w:rsidR="0031741B" w:rsidRPr="0031741B" w14:paraId="139772B7" w14:textId="77777777" w:rsidTr="0064237F">
        <w:tc>
          <w:tcPr>
            <w:tcW w:w="682" w:type="pct"/>
            <w:shd w:val="clear" w:color="auto" w:fill="auto"/>
            <w:noWrap/>
          </w:tcPr>
          <w:p w14:paraId="463B8B02" w14:textId="77777777" w:rsidR="0031741B" w:rsidRPr="0031741B" w:rsidRDefault="0031741B" w:rsidP="0031741B">
            <w:pPr>
              <w:jc w:val="left"/>
              <w:rPr>
                <w:rFonts w:eastAsia="Times New Roman"/>
                <w:b/>
                <w:bCs/>
                <w:color w:val="000000"/>
                <w:szCs w:val="17"/>
                <w:lang w:eastAsia="en-AU"/>
              </w:rPr>
            </w:pPr>
          </w:p>
        </w:tc>
        <w:tc>
          <w:tcPr>
            <w:tcW w:w="606" w:type="pct"/>
            <w:shd w:val="clear" w:color="auto" w:fill="auto"/>
            <w:noWrap/>
          </w:tcPr>
          <w:p w14:paraId="75509AFF" w14:textId="77777777" w:rsidR="0031741B" w:rsidRPr="0031741B" w:rsidRDefault="0031741B" w:rsidP="0031741B">
            <w:pPr>
              <w:jc w:val="left"/>
              <w:rPr>
                <w:rFonts w:eastAsia="Times New Roman"/>
                <w:color w:val="000000"/>
                <w:szCs w:val="17"/>
                <w:lang w:eastAsia="en-AU"/>
              </w:rPr>
            </w:pPr>
          </w:p>
        </w:tc>
        <w:tc>
          <w:tcPr>
            <w:tcW w:w="3206" w:type="pct"/>
            <w:gridSpan w:val="5"/>
            <w:shd w:val="clear" w:color="auto" w:fill="auto"/>
          </w:tcPr>
          <w:p w14:paraId="30572F95"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1BC94637" w14:textId="77777777" w:rsidR="0031741B" w:rsidRPr="0031741B" w:rsidRDefault="0031741B" w:rsidP="0031741B">
            <w:pPr>
              <w:jc w:val="center"/>
              <w:rPr>
                <w:rFonts w:eastAsia="Times New Roman"/>
                <w:color w:val="000000"/>
                <w:szCs w:val="17"/>
                <w:lang w:eastAsia="en-AU"/>
              </w:rPr>
            </w:pPr>
          </w:p>
        </w:tc>
      </w:tr>
      <w:tr w:rsidR="0031741B" w:rsidRPr="0031741B" w14:paraId="6FC86B46" w14:textId="77777777" w:rsidTr="0064237F">
        <w:tc>
          <w:tcPr>
            <w:tcW w:w="682" w:type="pct"/>
            <w:shd w:val="clear" w:color="auto" w:fill="auto"/>
            <w:noWrap/>
          </w:tcPr>
          <w:p w14:paraId="34189BF1" w14:textId="77777777" w:rsidR="0031741B" w:rsidRPr="0031741B" w:rsidRDefault="0031741B" w:rsidP="0031741B">
            <w:pPr>
              <w:jc w:val="left"/>
              <w:rPr>
                <w:rFonts w:eastAsia="Times New Roman"/>
                <w:b/>
                <w:bCs/>
                <w:color w:val="000000"/>
                <w:szCs w:val="17"/>
                <w:highlight w:val="yellow"/>
                <w:lang w:eastAsia="en-AU"/>
              </w:rPr>
            </w:pPr>
          </w:p>
        </w:tc>
        <w:tc>
          <w:tcPr>
            <w:tcW w:w="606" w:type="pct"/>
            <w:shd w:val="clear" w:color="auto" w:fill="auto"/>
            <w:noWrap/>
          </w:tcPr>
          <w:p w14:paraId="2F232EA4" w14:textId="77777777" w:rsidR="0031741B" w:rsidRPr="0031741B" w:rsidRDefault="0031741B" w:rsidP="0031741B">
            <w:pPr>
              <w:jc w:val="left"/>
              <w:rPr>
                <w:rFonts w:eastAsia="Times New Roman"/>
                <w:color w:val="000000"/>
                <w:szCs w:val="17"/>
                <w:highlight w:val="yellow"/>
                <w:lang w:eastAsia="en-AU"/>
              </w:rPr>
            </w:pPr>
          </w:p>
        </w:tc>
        <w:tc>
          <w:tcPr>
            <w:tcW w:w="3206" w:type="pct"/>
            <w:gridSpan w:val="5"/>
            <w:shd w:val="clear" w:color="auto" w:fill="auto"/>
          </w:tcPr>
          <w:p w14:paraId="73C104FE" w14:textId="77777777" w:rsidR="0031741B" w:rsidRPr="0031741B" w:rsidRDefault="0031741B" w:rsidP="0031741B">
            <w:pPr>
              <w:jc w:val="left"/>
              <w:rPr>
                <w:rFonts w:eastAsia="Times New Roman"/>
                <w:i/>
                <w:iCs/>
                <w:color w:val="000000"/>
                <w:szCs w:val="17"/>
                <w:highlight w:val="yellow"/>
                <w:lang w:eastAsia="en-AU"/>
              </w:rPr>
            </w:pPr>
          </w:p>
        </w:tc>
        <w:tc>
          <w:tcPr>
            <w:tcW w:w="506" w:type="pct"/>
            <w:gridSpan w:val="2"/>
            <w:shd w:val="clear" w:color="auto" w:fill="auto"/>
            <w:noWrap/>
          </w:tcPr>
          <w:p w14:paraId="4EE9860C" w14:textId="77777777" w:rsidR="0031741B" w:rsidRPr="0031741B" w:rsidRDefault="0031741B" w:rsidP="0031741B">
            <w:pPr>
              <w:jc w:val="center"/>
              <w:rPr>
                <w:rFonts w:eastAsia="Times New Roman"/>
                <w:color w:val="000000"/>
                <w:szCs w:val="17"/>
                <w:highlight w:val="yellow"/>
                <w:lang w:eastAsia="en-AU"/>
              </w:rPr>
            </w:pPr>
          </w:p>
        </w:tc>
      </w:tr>
      <w:tr w:rsidR="0031741B" w:rsidRPr="0031741B" w14:paraId="3AB462B6" w14:textId="77777777" w:rsidTr="0064237F">
        <w:tc>
          <w:tcPr>
            <w:tcW w:w="3332" w:type="pct"/>
            <w:gridSpan w:val="5"/>
            <w:shd w:val="clear" w:color="auto" w:fill="auto"/>
            <w:noWrap/>
            <w:vAlign w:val="bottom"/>
            <w:hideMark/>
          </w:tcPr>
          <w:p w14:paraId="76C8525D" w14:textId="77777777" w:rsidR="0031741B" w:rsidRPr="0031741B" w:rsidRDefault="0031741B" w:rsidP="0031741B">
            <w:pPr>
              <w:spacing w:before="40" w:after="40"/>
              <w:jc w:val="left"/>
              <w:rPr>
                <w:rFonts w:eastAsia="Times New Roman"/>
                <w:b/>
                <w:bCs/>
                <w:color w:val="000000"/>
                <w:szCs w:val="17"/>
                <w:lang w:eastAsia="en-AU"/>
              </w:rPr>
            </w:pPr>
            <w:r w:rsidRPr="0031741B">
              <w:rPr>
                <w:rFonts w:eastAsia="Times New Roman"/>
                <w:b/>
                <w:bCs/>
                <w:color w:val="000000"/>
                <w:szCs w:val="17"/>
                <w:lang w:eastAsia="en-AU"/>
              </w:rPr>
              <w:t>MINISTER: Minister for Tourism, Minister for Multicultural Affairs</w:t>
            </w:r>
          </w:p>
        </w:tc>
        <w:tc>
          <w:tcPr>
            <w:tcW w:w="1212" w:type="pct"/>
            <w:gridSpan w:val="3"/>
            <w:shd w:val="clear" w:color="auto" w:fill="auto"/>
            <w:vAlign w:val="bottom"/>
          </w:tcPr>
          <w:p w14:paraId="7E0CB663" w14:textId="77777777" w:rsidR="0031741B" w:rsidRPr="0031741B" w:rsidRDefault="0031741B" w:rsidP="0031741B">
            <w:pPr>
              <w:spacing w:before="40" w:after="40"/>
              <w:jc w:val="right"/>
              <w:rPr>
                <w:rFonts w:eastAsia="Times New Roman"/>
                <w:b/>
                <w:bCs/>
                <w:color w:val="000000"/>
                <w:szCs w:val="17"/>
                <w:lang w:eastAsia="en-AU"/>
              </w:rPr>
            </w:pPr>
            <w:r w:rsidRPr="0031741B">
              <w:rPr>
                <w:rFonts w:eastAsia="Times New Roman"/>
                <w:color w:val="000000"/>
                <w:szCs w:val="17"/>
                <w:lang w:eastAsia="en-AU"/>
              </w:rPr>
              <w:t>Number of Ministerial Staff:</w:t>
            </w:r>
          </w:p>
        </w:tc>
        <w:tc>
          <w:tcPr>
            <w:tcW w:w="456" w:type="pct"/>
            <w:vAlign w:val="bottom"/>
          </w:tcPr>
          <w:p w14:paraId="48BDF6DD" w14:textId="77777777" w:rsidR="0031741B" w:rsidRPr="0031741B" w:rsidRDefault="0031741B" w:rsidP="0031741B">
            <w:pPr>
              <w:spacing w:before="40" w:after="40"/>
              <w:jc w:val="left"/>
              <w:rPr>
                <w:rFonts w:eastAsia="Times New Roman"/>
                <w:szCs w:val="17"/>
                <w:lang w:eastAsia="en-AU"/>
              </w:rPr>
            </w:pPr>
            <w:r w:rsidRPr="0031741B">
              <w:rPr>
                <w:rFonts w:eastAsia="Times New Roman"/>
                <w:b/>
                <w:bCs/>
                <w:color w:val="000000"/>
                <w:szCs w:val="17"/>
                <w:lang w:eastAsia="en-AU"/>
              </w:rPr>
              <w:t>3.0 FTE</w:t>
            </w:r>
          </w:p>
        </w:tc>
      </w:tr>
      <w:tr w:rsidR="0031741B" w:rsidRPr="0031741B" w14:paraId="526B18E9" w14:textId="77777777" w:rsidTr="0064237F">
        <w:tc>
          <w:tcPr>
            <w:tcW w:w="682" w:type="pct"/>
            <w:tcBorders>
              <w:top w:val="single" w:sz="4" w:space="0" w:color="auto"/>
              <w:bottom w:val="single" w:sz="4" w:space="0" w:color="auto"/>
            </w:tcBorders>
            <w:shd w:val="clear" w:color="auto" w:fill="auto"/>
            <w:noWrap/>
            <w:vAlign w:val="center"/>
            <w:hideMark/>
          </w:tcPr>
          <w:p w14:paraId="353BC592"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APPOINTEE</w:t>
            </w:r>
          </w:p>
        </w:tc>
        <w:tc>
          <w:tcPr>
            <w:tcW w:w="1211" w:type="pct"/>
            <w:gridSpan w:val="2"/>
            <w:tcBorders>
              <w:top w:val="single" w:sz="4" w:space="0" w:color="auto"/>
              <w:bottom w:val="single" w:sz="4" w:space="0" w:color="auto"/>
            </w:tcBorders>
            <w:shd w:val="clear" w:color="auto" w:fill="auto"/>
            <w:noWrap/>
            <w:vAlign w:val="center"/>
            <w:hideMark/>
          </w:tcPr>
          <w:p w14:paraId="511749A1" w14:textId="77777777" w:rsidR="0031741B" w:rsidRPr="0031741B" w:rsidRDefault="0031741B" w:rsidP="0031741B">
            <w:pPr>
              <w:spacing w:before="40" w:after="40"/>
              <w:jc w:val="center"/>
              <w:rPr>
                <w:rFonts w:eastAsia="Times New Roman"/>
                <w:b/>
                <w:bCs/>
                <w:color w:val="000000"/>
                <w:szCs w:val="17"/>
                <w:lang w:eastAsia="en-AU"/>
              </w:rPr>
            </w:pPr>
          </w:p>
        </w:tc>
        <w:tc>
          <w:tcPr>
            <w:tcW w:w="2601" w:type="pct"/>
            <w:gridSpan w:val="4"/>
            <w:tcBorders>
              <w:top w:val="single" w:sz="4" w:space="0" w:color="auto"/>
              <w:bottom w:val="single" w:sz="4" w:space="0" w:color="auto"/>
            </w:tcBorders>
            <w:shd w:val="clear" w:color="auto" w:fill="auto"/>
            <w:noWrap/>
            <w:vAlign w:val="center"/>
            <w:hideMark/>
          </w:tcPr>
          <w:p w14:paraId="05708C4B"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POSITION</w:t>
            </w:r>
          </w:p>
        </w:tc>
        <w:tc>
          <w:tcPr>
            <w:tcW w:w="506" w:type="pct"/>
            <w:gridSpan w:val="2"/>
            <w:tcBorders>
              <w:top w:val="single" w:sz="4" w:space="0" w:color="auto"/>
              <w:bottom w:val="single" w:sz="4" w:space="0" w:color="auto"/>
            </w:tcBorders>
            <w:shd w:val="clear" w:color="auto" w:fill="auto"/>
            <w:noWrap/>
            <w:vAlign w:val="center"/>
            <w:hideMark/>
          </w:tcPr>
          <w:p w14:paraId="49C2D4D0"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SALARY</w:t>
            </w:r>
          </w:p>
        </w:tc>
      </w:tr>
      <w:tr w:rsidR="0031741B" w:rsidRPr="0031741B" w14:paraId="5B0D66FE" w14:textId="77777777" w:rsidTr="0064237F">
        <w:tc>
          <w:tcPr>
            <w:tcW w:w="682" w:type="pct"/>
            <w:tcBorders>
              <w:top w:val="single" w:sz="4" w:space="0" w:color="auto"/>
            </w:tcBorders>
            <w:shd w:val="clear" w:color="auto" w:fill="auto"/>
            <w:noWrap/>
            <w:hideMark/>
          </w:tcPr>
          <w:p w14:paraId="71A78B51"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Geytenbeek</w:t>
            </w:r>
          </w:p>
        </w:tc>
        <w:tc>
          <w:tcPr>
            <w:tcW w:w="606" w:type="pct"/>
            <w:tcBorders>
              <w:top w:val="single" w:sz="4" w:space="0" w:color="auto"/>
            </w:tcBorders>
            <w:shd w:val="clear" w:color="auto" w:fill="auto"/>
            <w:noWrap/>
            <w:hideMark/>
          </w:tcPr>
          <w:p w14:paraId="4398991D"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Peter</w:t>
            </w:r>
          </w:p>
        </w:tc>
        <w:tc>
          <w:tcPr>
            <w:tcW w:w="3206" w:type="pct"/>
            <w:gridSpan w:val="5"/>
            <w:tcBorders>
              <w:top w:val="single" w:sz="4" w:space="0" w:color="auto"/>
            </w:tcBorders>
            <w:shd w:val="clear" w:color="auto" w:fill="auto"/>
            <w:hideMark/>
          </w:tcPr>
          <w:p w14:paraId="5036BC95"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Chief of Staff</w:t>
            </w:r>
          </w:p>
        </w:tc>
        <w:tc>
          <w:tcPr>
            <w:tcW w:w="506" w:type="pct"/>
            <w:gridSpan w:val="2"/>
            <w:tcBorders>
              <w:top w:val="single" w:sz="4" w:space="0" w:color="auto"/>
            </w:tcBorders>
            <w:shd w:val="clear" w:color="auto" w:fill="auto"/>
            <w:noWrap/>
            <w:hideMark/>
          </w:tcPr>
          <w:p w14:paraId="5EED922B"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$170,655</w:t>
            </w:r>
          </w:p>
        </w:tc>
      </w:tr>
      <w:tr w:rsidR="0031741B" w:rsidRPr="0031741B" w14:paraId="2D23E35B" w14:textId="77777777" w:rsidTr="0064237F">
        <w:tc>
          <w:tcPr>
            <w:tcW w:w="682" w:type="pct"/>
            <w:shd w:val="clear" w:color="auto" w:fill="auto"/>
            <w:noWrap/>
            <w:hideMark/>
          </w:tcPr>
          <w:p w14:paraId="2C350347"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hideMark/>
          </w:tcPr>
          <w:p w14:paraId="08CB8EF1" w14:textId="77777777" w:rsidR="0031741B" w:rsidRPr="0031741B" w:rsidRDefault="0031741B" w:rsidP="0031741B">
            <w:pPr>
              <w:jc w:val="left"/>
              <w:rPr>
                <w:rFonts w:eastAsia="Times New Roman"/>
                <w:szCs w:val="17"/>
                <w:lang w:eastAsia="en-AU"/>
              </w:rPr>
            </w:pPr>
          </w:p>
        </w:tc>
        <w:tc>
          <w:tcPr>
            <w:tcW w:w="3206" w:type="pct"/>
            <w:gridSpan w:val="5"/>
            <w:shd w:val="clear" w:color="auto" w:fill="auto"/>
            <w:hideMark/>
          </w:tcPr>
          <w:p w14:paraId="0437665B"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hideMark/>
          </w:tcPr>
          <w:p w14:paraId="5C5E6A61" w14:textId="77777777" w:rsidR="0031741B" w:rsidRPr="0031741B" w:rsidRDefault="0031741B" w:rsidP="0031741B">
            <w:pPr>
              <w:jc w:val="left"/>
              <w:rPr>
                <w:rFonts w:eastAsia="Times New Roman"/>
                <w:i/>
                <w:iCs/>
                <w:color w:val="000000"/>
                <w:szCs w:val="17"/>
                <w:lang w:eastAsia="en-AU"/>
              </w:rPr>
            </w:pPr>
          </w:p>
        </w:tc>
      </w:tr>
      <w:tr w:rsidR="0031741B" w:rsidRPr="0031741B" w14:paraId="4A39B5AC" w14:textId="77777777" w:rsidTr="0064237F">
        <w:tc>
          <w:tcPr>
            <w:tcW w:w="682" w:type="pct"/>
            <w:shd w:val="clear" w:color="auto" w:fill="auto"/>
            <w:noWrap/>
            <w:hideMark/>
          </w:tcPr>
          <w:p w14:paraId="54D5E4E9"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Miller</w:t>
            </w:r>
          </w:p>
        </w:tc>
        <w:tc>
          <w:tcPr>
            <w:tcW w:w="606" w:type="pct"/>
            <w:shd w:val="clear" w:color="auto" w:fill="auto"/>
            <w:noWrap/>
            <w:hideMark/>
          </w:tcPr>
          <w:p w14:paraId="2CBBAA18"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Daisy</w:t>
            </w:r>
          </w:p>
        </w:tc>
        <w:tc>
          <w:tcPr>
            <w:tcW w:w="3206" w:type="pct"/>
            <w:gridSpan w:val="5"/>
            <w:shd w:val="clear" w:color="auto" w:fill="auto"/>
            <w:hideMark/>
          </w:tcPr>
          <w:p w14:paraId="36792054"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Ministerial Adviser</w:t>
            </w:r>
          </w:p>
        </w:tc>
        <w:tc>
          <w:tcPr>
            <w:tcW w:w="506" w:type="pct"/>
            <w:gridSpan w:val="2"/>
            <w:shd w:val="clear" w:color="auto" w:fill="auto"/>
            <w:noWrap/>
            <w:hideMark/>
          </w:tcPr>
          <w:p w14:paraId="5FDA068A"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$116,259</w:t>
            </w:r>
          </w:p>
        </w:tc>
      </w:tr>
      <w:tr w:rsidR="0031741B" w:rsidRPr="0031741B" w14:paraId="3D113CF9" w14:textId="77777777" w:rsidTr="0064237F">
        <w:tc>
          <w:tcPr>
            <w:tcW w:w="682" w:type="pct"/>
            <w:shd w:val="clear" w:color="auto" w:fill="auto"/>
            <w:noWrap/>
            <w:hideMark/>
          </w:tcPr>
          <w:p w14:paraId="22FB63A6"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hideMark/>
          </w:tcPr>
          <w:p w14:paraId="212A9AD1" w14:textId="77777777" w:rsidR="0031741B" w:rsidRPr="0031741B" w:rsidRDefault="0031741B" w:rsidP="0031741B">
            <w:pPr>
              <w:jc w:val="left"/>
              <w:rPr>
                <w:rFonts w:eastAsia="Times New Roman"/>
                <w:szCs w:val="17"/>
                <w:lang w:eastAsia="en-AU"/>
              </w:rPr>
            </w:pPr>
          </w:p>
        </w:tc>
        <w:tc>
          <w:tcPr>
            <w:tcW w:w="3206" w:type="pct"/>
            <w:gridSpan w:val="5"/>
            <w:shd w:val="clear" w:color="auto" w:fill="auto"/>
            <w:hideMark/>
          </w:tcPr>
          <w:p w14:paraId="7A8210A6"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hideMark/>
          </w:tcPr>
          <w:p w14:paraId="6AC5B081" w14:textId="77777777" w:rsidR="0031741B" w:rsidRPr="0031741B" w:rsidRDefault="0031741B" w:rsidP="0031741B">
            <w:pPr>
              <w:jc w:val="left"/>
              <w:rPr>
                <w:rFonts w:eastAsia="Times New Roman"/>
                <w:i/>
                <w:iCs/>
                <w:color w:val="000000"/>
                <w:szCs w:val="17"/>
                <w:lang w:eastAsia="en-AU"/>
              </w:rPr>
            </w:pPr>
          </w:p>
        </w:tc>
      </w:tr>
      <w:tr w:rsidR="0031741B" w:rsidRPr="0031741B" w14:paraId="531BFF37" w14:textId="77777777" w:rsidTr="0064237F">
        <w:tc>
          <w:tcPr>
            <w:tcW w:w="682" w:type="pct"/>
            <w:shd w:val="clear" w:color="auto" w:fill="auto"/>
            <w:noWrap/>
          </w:tcPr>
          <w:p w14:paraId="595CFCE3"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b/>
                <w:bCs/>
                <w:color w:val="000000"/>
                <w:szCs w:val="17"/>
                <w:lang w:eastAsia="en-AU"/>
              </w:rPr>
              <w:t>Perry</w:t>
            </w:r>
          </w:p>
        </w:tc>
        <w:tc>
          <w:tcPr>
            <w:tcW w:w="606" w:type="pct"/>
            <w:shd w:val="clear" w:color="auto" w:fill="auto"/>
            <w:noWrap/>
          </w:tcPr>
          <w:p w14:paraId="5F5E87E6" w14:textId="77777777" w:rsidR="0031741B" w:rsidRPr="0031741B" w:rsidRDefault="0031741B" w:rsidP="0031741B">
            <w:pPr>
              <w:spacing w:after="0"/>
              <w:jc w:val="left"/>
              <w:rPr>
                <w:rFonts w:eastAsia="Times New Roman"/>
                <w:szCs w:val="17"/>
                <w:lang w:eastAsia="en-AU"/>
              </w:rPr>
            </w:pPr>
            <w:r w:rsidRPr="0031741B">
              <w:rPr>
                <w:rFonts w:eastAsia="Times New Roman"/>
                <w:color w:val="000000"/>
                <w:szCs w:val="17"/>
                <w:lang w:eastAsia="en-AU"/>
              </w:rPr>
              <w:t>Cathy</w:t>
            </w:r>
          </w:p>
        </w:tc>
        <w:tc>
          <w:tcPr>
            <w:tcW w:w="3206" w:type="pct"/>
            <w:gridSpan w:val="5"/>
            <w:shd w:val="clear" w:color="auto" w:fill="auto"/>
          </w:tcPr>
          <w:p w14:paraId="489070ED"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Ministerial Adviser</w:t>
            </w:r>
          </w:p>
        </w:tc>
        <w:tc>
          <w:tcPr>
            <w:tcW w:w="506" w:type="pct"/>
            <w:gridSpan w:val="2"/>
            <w:shd w:val="clear" w:color="auto" w:fill="auto"/>
            <w:noWrap/>
          </w:tcPr>
          <w:p w14:paraId="6848FCED"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$116,259</w:t>
            </w:r>
          </w:p>
        </w:tc>
      </w:tr>
      <w:tr w:rsidR="0031741B" w:rsidRPr="0031741B" w14:paraId="7ED86B82" w14:textId="77777777" w:rsidTr="0064237F">
        <w:tc>
          <w:tcPr>
            <w:tcW w:w="682" w:type="pct"/>
            <w:shd w:val="clear" w:color="auto" w:fill="auto"/>
            <w:noWrap/>
            <w:hideMark/>
          </w:tcPr>
          <w:p w14:paraId="741AC921"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hideMark/>
          </w:tcPr>
          <w:p w14:paraId="42A2E343" w14:textId="77777777" w:rsidR="0031741B" w:rsidRPr="0031741B" w:rsidRDefault="0031741B" w:rsidP="0031741B">
            <w:pPr>
              <w:jc w:val="left"/>
              <w:rPr>
                <w:rFonts w:eastAsia="Times New Roman"/>
                <w:szCs w:val="17"/>
                <w:lang w:eastAsia="en-AU"/>
              </w:rPr>
            </w:pPr>
          </w:p>
        </w:tc>
        <w:tc>
          <w:tcPr>
            <w:tcW w:w="3206" w:type="pct"/>
            <w:gridSpan w:val="5"/>
            <w:shd w:val="clear" w:color="auto" w:fill="auto"/>
            <w:hideMark/>
          </w:tcPr>
          <w:p w14:paraId="7DF546F2"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hideMark/>
          </w:tcPr>
          <w:p w14:paraId="45AFA84D" w14:textId="77777777" w:rsidR="0031741B" w:rsidRPr="0031741B" w:rsidRDefault="0031741B" w:rsidP="0031741B">
            <w:pPr>
              <w:jc w:val="left"/>
              <w:rPr>
                <w:rFonts w:eastAsia="Times New Roman"/>
                <w:szCs w:val="17"/>
                <w:lang w:eastAsia="en-AU"/>
              </w:rPr>
            </w:pPr>
          </w:p>
        </w:tc>
      </w:tr>
      <w:tr w:rsidR="0031741B" w:rsidRPr="0031741B" w14:paraId="3749D92A" w14:textId="77777777" w:rsidTr="0064237F">
        <w:tc>
          <w:tcPr>
            <w:tcW w:w="682" w:type="pct"/>
            <w:shd w:val="clear" w:color="auto" w:fill="auto"/>
            <w:noWrap/>
            <w:hideMark/>
          </w:tcPr>
          <w:p w14:paraId="4FA15CC0" w14:textId="77777777" w:rsidR="0031741B" w:rsidRPr="0031741B" w:rsidRDefault="0031741B" w:rsidP="0031741B">
            <w:pPr>
              <w:rPr>
                <w:rFonts w:eastAsia="Times New Roman"/>
                <w:color w:val="000000"/>
                <w:szCs w:val="17"/>
                <w:highlight w:val="yellow"/>
                <w:lang w:eastAsia="en-AU"/>
              </w:rPr>
            </w:pPr>
          </w:p>
        </w:tc>
        <w:tc>
          <w:tcPr>
            <w:tcW w:w="1211" w:type="pct"/>
            <w:gridSpan w:val="2"/>
            <w:shd w:val="clear" w:color="auto" w:fill="auto"/>
            <w:noWrap/>
            <w:hideMark/>
          </w:tcPr>
          <w:p w14:paraId="7C701BC5" w14:textId="77777777" w:rsidR="0031741B" w:rsidRPr="0031741B" w:rsidRDefault="0031741B" w:rsidP="0031741B">
            <w:pPr>
              <w:jc w:val="left"/>
              <w:rPr>
                <w:rFonts w:eastAsia="Times New Roman"/>
                <w:szCs w:val="17"/>
                <w:highlight w:val="yellow"/>
                <w:lang w:eastAsia="en-AU"/>
              </w:rPr>
            </w:pPr>
          </w:p>
        </w:tc>
        <w:tc>
          <w:tcPr>
            <w:tcW w:w="2601" w:type="pct"/>
            <w:gridSpan w:val="4"/>
            <w:shd w:val="clear" w:color="auto" w:fill="auto"/>
            <w:hideMark/>
          </w:tcPr>
          <w:p w14:paraId="73E65597" w14:textId="77777777" w:rsidR="0031741B" w:rsidRPr="0031741B" w:rsidRDefault="0031741B" w:rsidP="0031741B">
            <w:pPr>
              <w:jc w:val="left"/>
              <w:rPr>
                <w:rFonts w:eastAsia="Times New Roman"/>
                <w:szCs w:val="17"/>
                <w:highlight w:val="yellow"/>
                <w:lang w:eastAsia="en-AU"/>
              </w:rPr>
            </w:pPr>
          </w:p>
        </w:tc>
        <w:tc>
          <w:tcPr>
            <w:tcW w:w="506" w:type="pct"/>
            <w:gridSpan w:val="2"/>
            <w:shd w:val="clear" w:color="auto" w:fill="auto"/>
            <w:noWrap/>
            <w:hideMark/>
          </w:tcPr>
          <w:p w14:paraId="666E79F7" w14:textId="77777777" w:rsidR="0031741B" w:rsidRPr="0031741B" w:rsidRDefault="0031741B" w:rsidP="0031741B">
            <w:pPr>
              <w:jc w:val="left"/>
              <w:rPr>
                <w:rFonts w:eastAsia="Times New Roman"/>
                <w:szCs w:val="17"/>
                <w:highlight w:val="yellow"/>
                <w:lang w:eastAsia="en-AU"/>
              </w:rPr>
            </w:pPr>
          </w:p>
        </w:tc>
      </w:tr>
      <w:tr w:rsidR="0031741B" w:rsidRPr="0031741B" w14:paraId="09DBFE5E" w14:textId="77777777" w:rsidTr="0064237F">
        <w:tc>
          <w:tcPr>
            <w:tcW w:w="3332" w:type="pct"/>
            <w:gridSpan w:val="5"/>
            <w:shd w:val="clear" w:color="auto" w:fill="auto"/>
            <w:noWrap/>
            <w:vAlign w:val="bottom"/>
            <w:hideMark/>
          </w:tcPr>
          <w:p w14:paraId="271CF155" w14:textId="77777777" w:rsidR="0031741B" w:rsidRPr="0031741B" w:rsidRDefault="0031741B" w:rsidP="0031741B">
            <w:pPr>
              <w:spacing w:before="40" w:after="40"/>
              <w:jc w:val="left"/>
              <w:rPr>
                <w:rFonts w:eastAsia="Times New Roman"/>
                <w:b/>
                <w:bCs/>
                <w:color w:val="000000"/>
                <w:szCs w:val="17"/>
                <w:lang w:eastAsia="en-AU"/>
              </w:rPr>
            </w:pPr>
            <w:r w:rsidRPr="0031741B">
              <w:rPr>
                <w:rFonts w:eastAsia="Times New Roman"/>
                <w:b/>
                <w:bCs/>
                <w:color w:val="000000"/>
                <w:szCs w:val="17"/>
                <w:lang w:eastAsia="en-AU"/>
              </w:rPr>
              <w:t>MINISTER: Minister for Health and Wellbeing</w:t>
            </w:r>
          </w:p>
        </w:tc>
        <w:tc>
          <w:tcPr>
            <w:tcW w:w="1212" w:type="pct"/>
            <w:gridSpan w:val="3"/>
            <w:shd w:val="clear" w:color="auto" w:fill="auto"/>
            <w:vAlign w:val="bottom"/>
          </w:tcPr>
          <w:p w14:paraId="1C6311E3" w14:textId="77777777" w:rsidR="0031741B" w:rsidRPr="0031741B" w:rsidRDefault="0031741B" w:rsidP="0031741B">
            <w:pPr>
              <w:spacing w:before="40" w:after="40"/>
              <w:jc w:val="right"/>
              <w:rPr>
                <w:rFonts w:eastAsia="Times New Roman"/>
                <w:b/>
                <w:bCs/>
                <w:color w:val="000000"/>
                <w:szCs w:val="17"/>
                <w:lang w:eastAsia="en-AU"/>
              </w:rPr>
            </w:pPr>
            <w:r w:rsidRPr="0031741B">
              <w:rPr>
                <w:rFonts w:eastAsia="Times New Roman"/>
                <w:color w:val="000000"/>
                <w:szCs w:val="17"/>
                <w:lang w:eastAsia="en-AU"/>
              </w:rPr>
              <w:t>Number of Ministerial Staff:</w:t>
            </w:r>
          </w:p>
        </w:tc>
        <w:tc>
          <w:tcPr>
            <w:tcW w:w="456" w:type="pct"/>
            <w:vAlign w:val="bottom"/>
          </w:tcPr>
          <w:p w14:paraId="1FB1FA4C" w14:textId="77777777" w:rsidR="0031741B" w:rsidRPr="0031741B" w:rsidRDefault="0031741B" w:rsidP="0031741B">
            <w:pPr>
              <w:spacing w:before="40" w:after="40"/>
              <w:jc w:val="left"/>
              <w:rPr>
                <w:rFonts w:eastAsia="Times New Roman"/>
                <w:szCs w:val="17"/>
                <w:lang w:eastAsia="en-AU"/>
              </w:rPr>
            </w:pPr>
            <w:r w:rsidRPr="0031741B">
              <w:rPr>
                <w:rFonts w:eastAsia="Times New Roman"/>
                <w:b/>
                <w:bCs/>
                <w:color w:val="000000"/>
                <w:szCs w:val="17"/>
                <w:lang w:eastAsia="en-AU"/>
              </w:rPr>
              <w:t>6.8 FTE</w:t>
            </w:r>
          </w:p>
        </w:tc>
      </w:tr>
      <w:tr w:rsidR="0031741B" w:rsidRPr="0031741B" w14:paraId="51851FCD" w14:textId="77777777" w:rsidTr="0064237F">
        <w:tc>
          <w:tcPr>
            <w:tcW w:w="682" w:type="pct"/>
            <w:tcBorders>
              <w:top w:val="single" w:sz="4" w:space="0" w:color="auto"/>
              <w:bottom w:val="single" w:sz="4" w:space="0" w:color="auto"/>
            </w:tcBorders>
            <w:shd w:val="clear" w:color="auto" w:fill="auto"/>
            <w:noWrap/>
            <w:vAlign w:val="center"/>
            <w:hideMark/>
          </w:tcPr>
          <w:p w14:paraId="57BA1DEF"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APPOINTEE</w:t>
            </w:r>
          </w:p>
        </w:tc>
        <w:tc>
          <w:tcPr>
            <w:tcW w:w="1211" w:type="pct"/>
            <w:gridSpan w:val="2"/>
            <w:tcBorders>
              <w:top w:val="single" w:sz="4" w:space="0" w:color="auto"/>
              <w:bottom w:val="single" w:sz="4" w:space="0" w:color="auto"/>
            </w:tcBorders>
            <w:shd w:val="clear" w:color="auto" w:fill="auto"/>
            <w:noWrap/>
            <w:vAlign w:val="center"/>
            <w:hideMark/>
          </w:tcPr>
          <w:p w14:paraId="1A1B4619" w14:textId="77777777" w:rsidR="0031741B" w:rsidRPr="0031741B" w:rsidRDefault="0031741B" w:rsidP="0031741B">
            <w:pPr>
              <w:spacing w:before="40" w:after="40"/>
              <w:jc w:val="center"/>
              <w:rPr>
                <w:rFonts w:eastAsia="Times New Roman"/>
                <w:b/>
                <w:bCs/>
                <w:color w:val="000000"/>
                <w:szCs w:val="17"/>
                <w:lang w:eastAsia="en-AU"/>
              </w:rPr>
            </w:pPr>
          </w:p>
        </w:tc>
        <w:tc>
          <w:tcPr>
            <w:tcW w:w="2601" w:type="pct"/>
            <w:gridSpan w:val="4"/>
            <w:tcBorders>
              <w:top w:val="single" w:sz="4" w:space="0" w:color="auto"/>
              <w:bottom w:val="single" w:sz="4" w:space="0" w:color="auto"/>
            </w:tcBorders>
            <w:shd w:val="clear" w:color="auto" w:fill="auto"/>
            <w:noWrap/>
            <w:vAlign w:val="center"/>
            <w:hideMark/>
          </w:tcPr>
          <w:p w14:paraId="235CF29E"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POSITION</w:t>
            </w:r>
          </w:p>
        </w:tc>
        <w:tc>
          <w:tcPr>
            <w:tcW w:w="506" w:type="pct"/>
            <w:gridSpan w:val="2"/>
            <w:tcBorders>
              <w:top w:val="single" w:sz="4" w:space="0" w:color="auto"/>
              <w:bottom w:val="single" w:sz="4" w:space="0" w:color="auto"/>
            </w:tcBorders>
            <w:shd w:val="clear" w:color="auto" w:fill="auto"/>
            <w:noWrap/>
            <w:vAlign w:val="center"/>
            <w:hideMark/>
          </w:tcPr>
          <w:p w14:paraId="3FD46074"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SALARY</w:t>
            </w:r>
          </w:p>
        </w:tc>
      </w:tr>
      <w:tr w:rsidR="0031741B" w:rsidRPr="0031741B" w14:paraId="421C849B" w14:textId="77777777" w:rsidTr="0064237F">
        <w:tc>
          <w:tcPr>
            <w:tcW w:w="682" w:type="pct"/>
            <w:tcBorders>
              <w:top w:val="single" w:sz="4" w:space="0" w:color="auto"/>
            </w:tcBorders>
            <w:shd w:val="clear" w:color="auto" w:fill="auto"/>
            <w:noWrap/>
            <w:hideMark/>
          </w:tcPr>
          <w:p w14:paraId="7B21D742"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Paech</w:t>
            </w:r>
          </w:p>
        </w:tc>
        <w:tc>
          <w:tcPr>
            <w:tcW w:w="606" w:type="pct"/>
            <w:tcBorders>
              <w:top w:val="single" w:sz="4" w:space="0" w:color="auto"/>
            </w:tcBorders>
            <w:shd w:val="clear" w:color="auto" w:fill="auto"/>
            <w:noWrap/>
            <w:hideMark/>
          </w:tcPr>
          <w:p w14:paraId="5C4BEC5F"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Gemma</w:t>
            </w:r>
          </w:p>
        </w:tc>
        <w:tc>
          <w:tcPr>
            <w:tcW w:w="3206" w:type="pct"/>
            <w:gridSpan w:val="5"/>
            <w:tcBorders>
              <w:top w:val="single" w:sz="4" w:space="0" w:color="auto"/>
            </w:tcBorders>
            <w:shd w:val="clear" w:color="auto" w:fill="auto"/>
            <w:hideMark/>
          </w:tcPr>
          <w:p w14:paraId="67B7D9D7"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Chief of Staff</w:t>
            </w:r>
          </w:p>
        </w:tc>
        <w:tc>
          <w:tcPr>
            <w:tcW w:w="506" w:type="pct"/>
            <w:gridSpan w:val="2"/>
            <w:tcBorders>
              <w:top w:val="single" w:sz="4" w:space="0" w:color="auto"/>
            </w:tcBorders>
            <w:shd w:val="clear" w:color="auto" w:fill="auto"/>
            <w:noWrap/>
            <w:hideMark/>
          </w:tcPr>
          <w:p w14:paraId="132D0B70"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$170,655</w:t>
            </w:r>
          </w:p>
        </w:tc>
      </w:tr>
      <w:tr w:rsidR="0031741B" w:rsidRPr="0031741B" w14:paraId="7F0DC12C" w14:textId="77777777" w:rsidTr="0064237F">
        <w:tc>
          <w:tcPr>
            <w:tcW w:w="682" w:type="pct"/>
            <w:shd w:val="clear" w:color="auto" w:fill="auto"/>
            <w:noWrap/>
            <w:hideMark/>
          </w:tcPr>
          <w:p w14:paraId="5B17FBA2"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hideMark/>
          </w:tcPr>
          <w:p w14:paraId="421D6113" w14:textId="77777777" w:rsidR="0031741B" w:rsidRPr="0031741B" w:rsidRDefault="0031741B" w:rsidP="0031741B">
            <w:pPr>
              <w:jc w:val="left"/>
              <w:rPr>
                <w:rFonts w:eastAsia="Times New Roman"/>
                <w:szCs w:val="17"/>
                <w:lang w:eastAsia="en-AU"/>
              </w:rPr>
            </w:pPr>
          </w:p>
        </w:tc>
        <w:tc>
          <w:tcPr>
            <w:tcW w:w="3206" w:type="pct"/>
            <w:gridSpan w:val="5"/>
            <w:shd w:val="clear" w:color="auto" w:fill="auto"/>
            <w:hideMark/>
          </w:tcPr>
          <w:p w14:paraId="7C21ECF7"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hideMark/>
          </w:tcPr>
          <w:p w14:paraId="3C8CC27B" w14:textId="77777777" w:rsidR="0031741B" w:rsidRPr="0031741B" w:rsidRDefault="0031741B" w:rsidP="0031741B">
            <w:pPr>
              <w:jc w:val="left"/>
              <w:rPr>
                <w:rFonts w:eastAsia="Times New Roman"/>
                <w:i/>
                <w:iCs/>
                <w:color w:val="000000"/>
                <w:szCs w:val="17"/>
                <w:lang w:eastAsia="en-AU"/>
              </w:rPr>
            </w:pPr>
          </w:p>
        </w:tc>
      </w:tr>
      <w:tr w:rsidR="0031741B" w:rsidRPr="0031741B" w14:paraId="3DD6BED2" w14:textId="77777777" w:rsidTr="0064237F">
        <w:tc>
          <w:tcPr>
            <w:tcW w:w="682" w:type="pct"/>
            <w:shd w:val="clear" w:color="auto" w:fill="auto"/>
            <w:noWrap/>
          </w:tcPr>
          <w:p w14:paraId="4DB8A2AE"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b/>
                <w:bCs/>
                <w:color w:val="000000"/>
                <w:szCs w:val="17"/>
                <w:lang w:eastAsia="en-AU"/>
              </w:rPr>
              <w:t xml:space="preserve">Phillips </w:t>
            </w:r>
          </w:p>
        </w:tc>
        <w:tc>
          <w:tcPr>
            <w:tcW w:w="606" w:type="pct"/>
            <w:shd w:val="clear" w:color="auto" w:fill="auto"/>
            <w:noWrap/>
          </w:tcPr>
          <w:p w14:paraId="3F45C40E" w14:textId="77777777" w:rsidR="0031741B" w:rsidRPr="0031741B" w:rsidRDefault="0031741B" w:rsidP="0031741B">
            <w:pPr>
              <w:spacing w:after="0"/>
              <w:jc w:val="left"/>
              <w:rPr>
                <w:rFonts w:eastAsia="Times New Roman"/>
                <w:szCs w:val="17"/>
                <w:lang w:eastAsia="en-AU"/>
              </w:rPr>
            </w:pPr>
            <w:r w:rsidRPr="0031741B">
              <w:rPr>
                <w:rFonts w:eastAsia="Times New Roman"/>
                <w:color w:val="000000"/>
                <w:szCs w:val="17"/>
                <w:lang w:eastAsia="en-AU"/>
              </w:rPr>
              <w:t>Georgia</w:t>
            </w:r>
          </w:p>
        </w:tc>
        <w:tc>
          <w:tcPr>
            <w:tcW w:w="3206" w:type="pct"/>
            <w:gridSpan w:val="5"/>
            <w:shd w:val="clear" w:color="auto" w:fill="auto"/>
          </w:tcPr>
          <w:p w14:paraId="727F1491"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Senior Ministerial Adviser</w:t>
            </w:r>
          </w:p>
        </w:tc>
        <w:tc>
          <w:tcPr>
            <w:tcW w:w="506" w:type="pct"/>
            <w:gridSpan w:val="2"/>
            <w:shd w:val="clear" w:color="auto" w:fill="auto"/>
            <w:noWrap/>
          </w:tcPr>
          <w:p w14:paraId="1044E375"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$140,791</w:t>
            </w:r>
          </w:p>
        </w:tc>
      </w:tr>
      <w:tr w:rsidR="0031741B" w:rsidRPr="0031741B" w14:paraId="478DB07C" w14:textId="77777777" w:rsidTr="0064237F">
        <w:tc>
          <w:tcPr>
            <w:tcW w:w="682" w:type="pct"/>
            <w:shd w:val="clear" w:color="auto" w:fill="auto"/>
            <w:noWrap/>
          </w:tcPr>
          <w:p w14:paraId="7263446B"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tcPr>
          <w:p w14:paraId="6544BDAC" w14:textId="77777777" w:rsidR="0031741B" w:rsidRPr="0031741B" w:rsidRDefault="0031741B" w:rsidP="0031741B">
            <w:pPr>
              <w:jc w:val="left"/>
              <w:rPr>
                <w:rFonts w:eastAsia="Times New Roman"/>
                <w:szCs w:val="17"/>
                <w:lang w:eastAsia="en-AU"/>
              </w:rPr>
            </w:pPr>
          </w:p>
        </w:tc>
        <w:tc>
          <w:tcPr>
            <w:tcW w:w="3206" w:type="pct"/>
            <w:gridSpan w:val="5"/>
            <w:shd w:val="clear" w:color="auto" w:fill="auto"/>
          </w:tcPr>
          <w:p w14:paraId="192D529E"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7AC736C9" w14:textId="77777777" w:rsidR="0031741B" w:rsidRPr="0031741B" w:rsidRDefault="0031741B" w:rsidP="0031741B">
            <w:pPr>
              <w:jc w:val="left"/>
              <w:rPr>
                <w:rFonts w:eastAsia="Times New Roman"/>
                <w:i/>
                <w:iCs/>
                <w:color w:val="000000"/>
                <w:szCs w:val="17"/>
                <w:lang w:eastAsia="en-AU"/>
              </w:rPr>
            </w:pPr>
          </w:p>
        </w:tc>
      </w:tr>
      <w:tr w:rsidR="0031741B" w:rsidRPr="0031741B" w14:paraId="3B00680D" w14:textId="77777777" w:rsidTr="0064237F">
        <w:tc>
          <w:tcPr>
            <w:tcW w:w="682" w:type="pct"/>
            <w:shd w:val="clear" w:color="auto" w:fill="auto"/>
            <w:noWrap/>
          </w:tcPr>
          <w:p w14:paraId="21B85B71" w14:textId="77777777" w:rsidR="0031741B" w:rsidRPr="0031741B" w:rsidRDefault="0031741B" w:rsidP="0031741B">
            <w:pPr>
              <w:spacing w:after="0"/>
              <w:rPr>
                <w:rFonts w:eastAsia="Times New Roman"/>
                <w:color w:val="000000"/>
                <w:szCs w:val="17"/>
                <w:lang w:eastAsia="en-AU"/>
              </w:rPr>
            </w:pPr>
            <w:r w:rsidRPr="0031741B">
              <w:rPr>
                <w:rFonts w:eastAsia="Times New Roman"/>
                <w:b/>
                <w:bCs/>
                <w:color w:val="000000"/>
                <w:szCs w:val="17"/>
                <w:lang w:eastAsia="en-AU"/>
              </w:rPr>
              <w:t xml:space="preserve">Scanlan </w:t>
            </w:r>
          </w:p>
        </w:tc>
        <w:tc>
          <w:tcPr>
            <w:tcW w:w="606" w:type="pct"/>
            <w:shd w:val="clear" w:color="auto" w:fill="auto"/>
            <w:noWrap/>
          </w:tcPr>
          <w:p w14:paraId="3898C216" w14:textId="77777777" w:rsidR="0031741B" w:rsidRPr="0031741B" w:rsidRDefault="0031741B" w:rsidP="0031741B">
            <w:pPr>
              <w:spacing w:after="0"/>
              <w:jc w:val="left"/>
              <w:rPr>
                <w:rFonts w:eastAsia="Times New Roman"/>
                <w:szCs w:val="17"/>
                <w:lang w:eastAsia="en-AU"/>
              </w:rPr>
            </w:pPr>
            <w:r w:rsidRPr="0031741B">
              <w:rPr>
                <w:rFonts w:eastAsia="Times New Roman"/>
                <w:color w:val="000000"/>
                <w:szCs w:val="17"/>
                <w:lang w:eastAsia="en-AU"/>
              </w:rPr>
              <w:t>Keely</w:t>
            </w:r>
          </w:p>
        </w:tc>
        <w:tc>
          <w:tcPr>
            <w:tcW w:w="3206" w:type="pct"/>
            <w:gridSpan w:val="5"/>
            <w:shd w:val="clear" w:color="auto" w:fill="auto"/>
          </w:tcPr>
          <w:p w14:paraId="575A9D22"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Senior Ministerial Adviser</w:t>
            </w:r>
          </w:p>
        </w:tc>
        <w:tc>
          <w:tcPr>
            <w:tcW w:w="506" w:type="pct"/>
            <w:gridSpan w:val="2"/>
            <w:shd w:val="clear" w:color="auto" w:fill="auto"/>
            <w:noWrap/>
          </w:tcPr>
          <w:p w14:paraId="4A4B04B5"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$140,791</w:t>
            </w:r>
          </w:p>
        </w:tc>
      </w:tr>
      <w:tr w:rsidR="0031741B" w:rsidRPr="0031741B" w14:paraId="74FDB3A5" w14:textId="77777777" w:rsidTr="0064237F">
        <w:tc>
          <w:tcPr>
            <w:tcW w:w="682" w:type="pct"/>
            <w:shd w:val="clear" w:color="auto" w:fill="auto"/>
            <w:noWrap/>
          </w:tcPr>
          <w:p w14:paraId="19A47B77"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tcPr>
          <w:p w14:paraId="5621354F" w14:textId="77777777" w:rsidR="0031741B" w:rsidRPr="0031741B" w:rsidRDefault="0031741B" w:rsidP="0031741B">
            <w:pPr>
              <w:jc w:val="left"/>
              <w:rPr>
                <w:rFonts w:eastAsia="Times New Roman"/>
                <w:szCs w:val="17"/>
                <w:lang w:eastAsia="en-AU"/>
              </w:rPr>
            </w:pPr>
          </w:p>
        </w:tc>
        <w:tc>
          <w:tcPr>
            <w:tcW w:w="3206" w:type="pct"/>
            <w:gridSpan w:val="5"/>
            <w:shd w:val="clear" w:color="auto" w:fill="auto"/>
          </w:tcPr>
          <w:p w14:paraId="5306F090"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4C47AE7C" w14:textId="77777777" w:rsidR="0031741B" w:rsidRPr="0031741B" w:rsidRDefault="0031741B" w:rsidP="0031741B">
            <w:pPr>
              <w:jc w:val="left"/>
              <w:rPr>
                <w:rFonts w:eastAsia="Times New Roman"/>
                <w:i/>
                <w:iCs/>
                <w:color w:val="000000"/>
                <w:szCs w:val="17"/>
                <w:lang w:eastAsia="en-AU"/>
              </w:rPr>
            </w:pPr>
          </w:p>
        </w:tc>
      </w:tr>
      <w:tr w:rsidR="0031741B" w:rsidRPr="0031741B" w14:paraId="608C1BED" w14:textId="77777777" w:rsidTr="0064237F">
        <w:tc>
          <w:tcPr>
            <w:tcW w:w="682" w:type="pct"/>
            <w:shd w:val="clear" w:color="auto" w:fill="auto"/>
            <w:noWrap/>
            <w:hideMark/>
          </w:tcPr>
          <w:p w14:paraId="43E1B0A9"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Evans</w:t>
            </w:r>
          </w:p>
        </w:tc>
        <w:tc>
          <w:tcPr>
            <w:tcW w:w="606" w:type="pct"/>
            <w:shd w:val="clear" w:color="auto" w:fill="auto"/>
            <w:noWrap/>
            <w:hideMark/>
          </w:tcPr>
          <w:p w14:paraId="444316A4"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Hannah</w:t>
            </w:r>
          </w:p>
        </w:tc>
        <w:tc>
          <w:tcPr>
            <w:tcW w:w="3206" w:type="pct"/>
            <w:gridSpan w:val="5"/>
            <w:shd w:val="clear" w:color="auto" w:fill="auto"/>
            <w:hideMark/>
          </w:tcPr>
          <w:p w14:paraId="5CC863D9"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Ministerial Adviser</w:t>
            </w:r>
          </w:p>
        </w:tc>
        <w:tc>
          <w:tcPr>
            <w:tcW w:w="506" w:type="pct"/>
            <w:gridSpan w:val="2"/>
            <w:shd w:val="clear" w:color="auto" w:fill="auto"/>
            <w:noWrap/>
            <w:hideMark/>
          </w:tcPr>
          <w:p w14:paraId="0EAB669C"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$116,259</w:t>
            </w:r>
          </w:p>
        </w:tc>
      </w:tr>
      <w:tr w:rsidR="0031741B" w:rsidRPr="0031741B" w14:paraId="67649CBB" w14:textId="77777777" w:rsidTr="0064237F">
        <w:tc>
          <w:tcPr>
            <w:tcW w:w="682" w:type="pct"/>
            <w:shd w:val="clear" w:color="auto" w:fill="auto"/>
            <w:noWrap/>
            <w:hideMark/>
          </w:tcPr>
          <w:p w14:paraId="7A184835"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hideMark/>
          </w:tcPr>
          <w:p w14:paraId="109715CA" w14:textId="77777777" w:rsidR="0031741B" w:rsidRPr="0031741B" w:rsidRDefault="0031741B" w:rsidP="0031741B">
            <w:pPr>
              <w:jc w:val="left"/>
              <w:rPr>
                <w:rFonts w:eastAsia="Times New Roman"/>
                <w:szCs w:val="17"/>
                <w:lang w:eastAsia="en-AU"/>
              </w:rPr>
            </w:pPr>
          </w:p>
        </w:tc>
        <w:tc>
          <w:tcPr>
            <w:tcW w:w="3206" w:type="pct"/>
            <w:gridSpan w:val="5"/>
            <w:shd w:val="clear" w:color="auto" w:fill="auto"/>
            <w:hideMark/>
          </w:tcPr>
          <w:p w14:paraId="0F2B95AA"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hideMark/>
          </w:tcPr>
          <w:p w14:paraId="161965D7" w14:textId="77777777" w:rsidR="0031741B" w:rsidRPr="0031741B" w:rsidRDefault="0031741B" w:rsidP="0031741B">
            <w:pPr>
              <w:jc w:val="left"/>
              <w:rPr>
                <w:rFonts w:eastAsia="Times New Roman"/>
                <w:i/>
                <w:iCs/>
                <w:color w:val="000000"/>
                <w:szCs w:val="17"/>
                <w:lang w:eastAsia="en-AU"/>
              </w:rPr>
            </w:pPr>
          </w:p>
        </w:tc>
      </w:tr>
      <w:tr w:rsidR="0031741B" w:rsidRPr="0031741B" w14:paraId="4B90DCC2" w14:textId="77777777" w:rsidTr="0064237F">
        <w:tc>
          <w:tcPr>
            <w:tcW w:w="682" w:type="pct"/>
            <w:shd w:val="clear" w:color="auto" w:fill="auto"/>
            <w:noWrap/>
            <w:hideMark/>
          </w:tcPr>
          <w:p w14:paraId="19DD918B"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Harmer</w:t>
            </w:r>
          </w:p>
        </w:tc>
        <w:tc>
          <w:tcPr>
            <w:tcW w:w="606" w:type="pct"/>
            <w:shd w:val="clear" w:color="auto" w:fill="auto"/>
            <w:noWrap/>
            <w:hideMark/>
          </w:tcPr>
          <w:p w14:paraId="642552A4"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 xml:space="preserve">Joshua </w:t>
            </w:r>
          </w:p>
        </w:tc>
        <w:tc>
          <w:tcPr>
            <w:tcW w:w="3206" w:type="pct"/>
            <w:gridSpan w:val="5"/>
            <w:shd w:val="clear" w:color="auto" w:fill="auto"/>
            <w:hideMark/>
          </w:tcPr>
          <w:p w14:paraId="06E052EB"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Ministerial Adviser</w:t>
            </w:r>
          </w:p>
        </w:tc>
        <w:tc>
          <w:tcPr>
            <w:tcW w:w="506" w:type="pct"/>
            <w:gridSpan w:val="2"/>
            <w:shd w:val="clear" w:color="auto" w:fill="auto"/>
            <w:noWrap/>
            <w:hideMark/>
          </w:tcPr>
          <w:p w14:paraId="66D9C614"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$116,259</w:t>
            </w:r>
          </w:p>
        </w:tc>
      </w:tr>
      <w:tr w:rsidR="0031741B" w:rsidRPr="0031741B" w14:paraId="0F67A4F7" w14:textId="77777777" w:rsidTr="0064237F">
        <w:tc>
          <w:tcPr>
            <w:tcW w:w="682" w:type="pct"/>
            <w:shd w:val="clear" w:color="auto" w:fill="auto"/>
            <w:noWrap/>
            <w:hideMark/>
          </w:tcPr>
          <w:p w14:paraId="0F71E31C" w14:textId="77777777" w:rsidR="0031741B" w:rsidRPr="0031741B" w:rsidRDefault="0031741B" w:rsidP="0031741B">
            <w:pPr>
              <w:jc w:val="left"/>
              <w:rPr>
                <w:rFonts w:eastAsia="Times New Roman"/>
                <w:b/>
                <w:bCs/>
                <w:color w:val="000000"/>
                <w:szCs w:val="17"/>
                <w:lang w:eastAsia="en-AU"/>
              </w:rPr>
            </w:pPr>
          </w:p>
        </w:tc>
        <w:tc>
          <w:tcPr>
            <w:tcW w:w="606" w:type="pct"/>
            <w:shd w:val="clear" w:color="auto" w:fill="auto"/>
            <w:noWrap/>
            <w:hideMark/>
          </w:tcPr>
          <w:p w14:paraId="1F225A7A" w14:textId="77777777" w:rsidR="0031741B" w:rsidRPr="0031741B" w:rsidRDefault="0031741B" w:rsidP="0031741B">
            <w:pPr>
              <w:jc w:val="left"/>
              <w:rPr>
                <w:rFonts w:eastAsia="Times New Roman"/>
                <w:color w:val="000000"/>
                <w:szCs w:val="17"/>
                <w:lang w:eastAsia="en-AU"/>
              </w:rPr>
            </w:pPr>
          </w:p>
        </w:tc>
        <w:tc>
          <w:tcPr>
            <w:tcW w:w="3206" w:type="pct"/>
            <w:gridSpan w:val="5"/>
            <w:shd w:val="clear" w:color="auto" w:fill="auto"/>
            <w:hideMark/>
          </w:tcPr>
          <w:p w14:paraId="03F5C1BB"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hideMark/>
          </w:tcPr>
          <w:p w14:paraId="0615DA62" w14:textId="77777777" w:rsidR="0031741B" w:rsidRPr="0031741B" w:rsidRDefault="0031741B" w:rsidP="0031741B">
            <w:pPr>
              <w:jc w:val="center"/>
              <w:rPr>
                <w:rFonts w:eastAsia="Times New Roman"/>
                <w:color w:val="000000"/>
                <w:szCs w:val="17"/>
                <w:lang w:eastAsia="en-AU"/>
              </w:rPr>
            </w:pPr>
            <w:r w:rsidRPr="0031741B">
              <w:rPr>
                <w:rFonts w:eastAsia="Times New Roman"/>
                <w:color w:val="000000"/>
                <w:szCs w:val="17"/>
                <w:lang w:eastAsia="en-AU"/>
              </w:rPr>
              <w:t> </w:t>
            </w:r>
          </w:p>
        </w:tc>
      </w:tr>
      <w:tr w:rsidR="0031741B" w:rsidRPr="0031741B" w14:paraId="0E0310B0" w14:textId="77777777" w:rsidTr="0064237F">
        <w:tc>
          <w:tcPr>
            <w:tcW w:w="682" w:type="pct"/>
            <w:shd w:val="clear" w:color="auto" w:fill="auto"/>
            <w:noWrap/>
          </w:tcPr>
          <w:p w14:paraId="16305686"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Jensen</w:t>
            </w:r>
          </w:p>
        </w:tc>
        <w:tc>
          <w:tcPr>
            <w:tcW w:w="606" w:type="pct"/>
            <w:shd w:val="clear" w:color="auto" w:fill="auto"/>
            <w:noWrap/>
          </w:tcPr>
          <w:p w14:paraId="57740E65"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 xml:space="preserve">Peter </w:t>
            </w:r>
          </w:p>
        </w:tc>
        <w:tc>
          <w:tcPr>
            <w:tcW w:w="3206" w:type="pct"/>
            <w:gridSpan w:val="5"/>
            <w:shd w:val="clear" w:color="auto" w:fill="auto"/>
          </w:tcPr>
          <w:p w14:paraId="1A592FFB"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Ministerial Adviser</w:t>
            </w:r>
          </w:p>
        </w:tc>
        <w:tc>
          <w:tcPr>
            <w:tcW w:w="506" w:type="pct"/>
            <w:gridSpan w:val="2"/>
            <w:shd w:val="clear" w:color="auto" w:fill="auto"/>
            <w:noWrap/>
          </w:tcPr>
          <w:p w14:paraId="6A926A40" w14:textId="77777777" w:rsidR="0031741B" w:rsidRPr="0031741B" w:rsidRDefault="0031741B" w:rsidP="0031741B">
            <w:pPr>
              <w:spacing w:after="0"/>
              <w:jc w:val="center"/>
              <w:rPr>
                <w:rFonts w:eastAsia="Times New Roman"/>
                <w:color w:val="000000"/>
                <w:szCs w:val="17"/>
                <w:lang w:eastAsia="en-AU"/>
              </w:rPr>
            </w:pPr>
            <w:r w:rsidRPr="0031741B">
              <w:rPr>
                <w:rFonts w:eastAsia="Times New Roman"/>
                <w:color w:val="000000"/>
                <w:szCs w:val="17"/>
                <w:lang w:eastAsia="en-AU"/>
              </w:rPr>
              <w:t>$116,259</w:t>
            </w:r>
          </w:p>
        </w:tc>
      </w:tr>
      <w:tr w:rsidR="0031741B" w:rsidRPr="0031741B" w14:paraId="470A014A" w14:textId="77777777" w:rsidTr="0064237F">
        <w:tc>
          <w:tcPr>
            <w:tcW w:w="682" w:type="pct"/>
            <w:shd w:val="clear" w:color="auto" w:fill="auto"/>
            <w:noWrap/>
          </w:tcPr>
          <w:p w14:paraId="26A3F7F2" w14:textId="77777777" w:rsidR="0031741B" w:rsidRPr="0031741B" w:rsidRDefault="0031741B" w:rsidP="0031741B">
            <w:pPr>
              <w:jc w:val="left"/>
              <w:rPr>
                <w:rFonts w:eastAsia="Times New Roman"/>
                <w:b/>
                <w:bCs/>
                <w:color w:val="000000"/>
                <w:szCs w:val="17"/>
                <w:lang w:eastAsia="en-AU"/>
              </w:rPr>
            </w:pPr>
          </w:p>
        </w:tc>
        <w:tc>
          <w:tcPr>
            <w:tcW w:w="606" w:type="pct"/>
            <w:shd w:val="clear" w:color="auto" w:fill="auto"/>
            <w:noWrap/>
          </w:tcPr>
          <w:p w14:paraId="7B6BC7BE" w14:textId="77777777" w:rsidR="0031741B" w:rsidRPr="0031741B" w:rsidRDefault="0031741B" w:rsidP="0031741B">
            <w:pPr>
              <w:jc w:val="left"/>
              <w:rPr>
                <w:rFonts w:eastAsia="Times New Roman"/>
                <w:color w:val="000000"/>
                <w:szCs w:val="17"/>
                <w:lang w:eastAsia="en-AU"/>
              </w:rPr>
            </w:pPr>
          </w:p>
        </w:tc>
        <w:tc>
          <w:tcPr>
            <w:tcW w:w="3206" w:type="pct"/>
            <w:gridSpan w:val="5"/>
            <w:shd w:val="clear" w:color="auto" w:fill="auto"/>
          </w:tcPr>
          <w:p w14:paraId="70DAB324"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1117544E" w14:textId="77777777" w:rsidR="0031741B" w:rsidRPr="0031741B" w:rsidRDefault="0031741B" w:rsidP="0031741B">
            <w:pPr>
              <w:jc w:val="center"/>
              <w:rPr>
                <w:rFonts w:eastAsia="Times New Roman"/>
                <w:color w:val="000000"/>
                <w:szCs w:val="17"/>
                <w:lang w:eastAsia="en-AU"/>
              </w:rPr>
            </w:pPr>
          </w:p>
        </w:tc>
      </w:tr>
      <w:tr w:rsidR="0031741B" w:rsidRPr="0031741B" w14:paraId="6EF52CC1" w14:textId="77777777" w:rsidTr="0064237F">
        <w:tc>
          <w:tcPr>
            <w:tcW w:w="682" w:type="pct"/>
            <w:shd w:val="clear" w:color="auto" w:fill="auto"/>
            <w:noWrap/>
          </w:tcPr>
          <w:p w14:paraId="65E03C43"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Jurkovic</w:t>
            </w:r>
          </w:p>
        </w:tc>
        <w:tc>
          <w:tcPr>
            <w:tcW w:w="606" w:type="pct"/>
            <w:shd w:val="clear" w:color="auto" w:fill="auto"/>
            <w:noWrap/>
          </w:tcPr>
          <w:p w14:paraId="6674C203"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Tara</w:t>
            </w:r>
          </w:p>
        </w:tc>
        <w:tc>
          <w:tcPr>
            <w:tcW w:w="3206" w:type="pct"/>
            <w:gridSpan w:val="5"/>
            <w:shd w:val="clear" w:color="auto" w:fill="auto"/>
          </w:tcPr>
          <w:p w14:paraId="2843C79B"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Ministerial Adviser</w:t>
            </w:r>
          </w:p>
        </w:tc>
        <w:tc>
          <w:tcPr>
            <w:tcW w:w="506" w:type="pct"/>
            <w:gridSpan w:val="2"/>
            <w:shd w:val="clear" w:color="auto" w:fill="auto"/>
            <w:noWrap/>
          </w:tcPr>
          <w:p w14:paraId="4B4D48F8" w14:textId="77777777" w:rsidR="0031741B" w:rsidRPr="0031741B" w:rsidRDefault="0031741B" w:rsidP="0031741B">
            <w:pPr>
              <w:spacing w:after="0"/>
              <w:jc w:val="center"/>
              <w:rPr>
                <w:rFonts w:eastAsia="Times New Roman"/>
                <w:color w:val="000000"/>
                <w:szCs w:val="17"/>
                <w:lang w:eastAsia="en-AU"/>
              </w:rPr>
            </w:pPr>
            <w:r w:rsidRPr="0031741B">
              <w:rPr>
                <w:rFonts w:eastAsia="Times New Roman"/>
                <w:color w:val="000000"/>
                <w:szCs w:val="17"/>
                <w:lang w:eastAsia="en-AU"/>
              </w:rPr>
              <w:t>$93,007</w:t>
            </w:r>
          </w:p>
        </w:tc>
      </w:tr>
      <w:tr w:rsidR="0031741B" w:rsidRPr="0031741B" w14:paraId="4DBC5571" w14:textId="77777777" w:rsidTr="0064237F">
        <w:tc>
          <w:tcPr>
            <w:tcW w:w="682" w:type="pct"/>
            <w:shd w:val="clear" w:color="auto" w:fill="auto"/>
            <w:noWrap/>
          </w:tcPr>
          <w:p w14:paraId="4EC2E013" w14:textId="77777777" w:rsidR="0031741B" w:rsidRPr="0031741B" w:rsidRDefault="0031741B" w:rsidP="0031741B">
            <w:pPr>
              <w:jc w:val="left"/>
              <w:rPr>
                <w:rFonts w:eastAsia="Times New Roman"/>
                <w:b/>
                <w:bCs/>
                <w:color w:val="000000"/>
                <w:szCs w:val="17"/>
                <w:lang w:eastAsia="en-AU"/>
              </w:rPr>
            </w:pPr>
          </w:p>
        </w:tc>
        <w:tc>
          <w:tcPr>
            <w:tcW w:w="606" w:type="pct"/>
            <w:shd w:val="clear" w:color="auto" w:fill="auto"/>
            <w:noWrap/>
          </w:tcPr>
          <w:p w14:paraId="251B0B66" w14:textId="77777777" w:rsidR="0031741B" w:rsidRPr="0031741B" w:rsidRDefault="0031741B" w:rsidP="0031741B">
            <w:pPr>
              <w:jc w:val="left"/>
              <w:rPr>
                <w:rFonts w:eastAsia="Times New Roman"/>
                <w:color w:val="000000"/>
                <w:szCs w:val="17"/>
                <w:lang w:eastAsia="en-AU"/>
              </w:rPr>
            </w:pPr>
          </w:p>
        </w:tc>
        <w:tc>
          <w:tcPr>
            <w:tcW w:w="3206" w:type="pct"/>
            <w:gridSpan w:val="5"/>
            <w:shd w:val="clear" w:color="auto" w:fill="auto"/>
          </w:tcPr>
          <w:p w14:paraId="1991215F"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0.8 FTE, reasonable personal use of mobile phone</w:t>
            </w:r>
          </w:p>
        </w:tc>
        <w:tc>
          <w:tcPr>
            <w:tcW w:w="506" w:type="pct"/>
            <w:gridSpan w:val="2"/>
            <w:shd w:val="clear" w:color="auto" w:fill="auto"/>
            <w:noWrap/>
          </w:tcPr>
          <w:p w14:paraId="6FBA00C4" w14:textId="77777777" w:rsidR="0031741B" w:rsidRPr="0031741B" w:rsidRDefault="0031741B" w:rsidP="0031741B">
            <w:pPr>
              <w:jc w:val="center"/>
              <w:rPr>
                <w:rFonts w:eastAsia="Times New Roman"/>
                <w:color w:val="000000"/>
                <w:szCs w:val="17"/>
                <w:lang w:eastAsia="en-AU"/>
              </w:rPr>
            </w:pPr>
          </w:p>
        </w:tc>
      </w:tr>
      <w:tr w:rsidR="0031741B" w:rsidRPr="0031741B" w14:paraId="5BA19477" w14:textId="77777777" w:rsidTr="0064237F">
        <w:tc>
          <w:tcPr>
            <w:tcW w:w="682" w:type="pct"/>
            <w:shd w:val="clear" w:color="auto" w:fill="auto"/>
            <w:noWrap/>
          </w:tcPr>
          <w:p w14:paraId="4D269BCE" w14:textId="77777777" w:rsidR="0031741B" w:rsidRPr="0031741B" w:rsidRDefault="0031741B" w:rsidP="0031741B">
            <w:pPr>
              <w:jc w:val="left"/>
              <w:rPr>
                <w:rFonts w:eastAsia="Times New Roman"/>
                <w:b/>
                <w:bCs/>
                <w:color w:val="000000"/>
                <w:szCs w:val="17"/>
                <w:highlight w:val="yellow"/>
                <w:lang w:eastAsia="en-AU"/>
              </w:rPr>
            </w:pPr>
          </w:p>
        </w:tc>
        <w:tc>
          <w:tcPr>
            <w:tcW w:w="606" w:type="pct"/>
            <w:shd w:val="clear" w:color="auto" w:fill="auto"/>
            <w:noWrap/>
          </w:tcPr>
          <w:p w14:paraId="5D33F9D0" w14:textId="77777777" w:rsidR="0031741B" w:rsidRPr="0031741B" w:rsidRDefault="0031741B" w:rsidP="0031741B">
            <w:pPr>
              <w:jc w:val="left"/>
              <w:rPr>
                <w:rFonts w:eastAsia="Times New Roman"/>
                <w:color w:val="000000"/>
                <w:szCs w:val="17"/>
                <w:highlight w:val="yellow"/>
                <w:lang w:eastAsia="en-AU"/>
              </w:rPr>
            </w:pPr>
          </w:p>
        </w:tc>
        <w:tc>
          <w:tcPr>
            <w:tcW w:w="3206" w:type="pct"/>
            <w:gridSpan w:val="5"/>
            <w:shd w:val="clear" w:color="auto" w:fill="auto"/>
          </w:tcPr>
          <w:p w14:paraId="2E038172" w14:textId="77777777" w:rsidR="0031741B" w:rsidRPr="0031741B" w:rsidRDefault="0031741B" w:rsidP="0031741B">
            <w:pPr>
              <w:jc w:val="left"/>
              <w:rPr>
                <w:rFonts w:eastAsia="Times New Roman"/>
                <w:i/>
                <w:iCs/>
                <w:color w:val="000000"/>
                <w:szCs w:val="17"/>
                <w:highlight w:val="yellow"/>
                <w:lang w:eastAsia="en-AU"/>
              </w:rPr>
            </w:pPr>
          </w:p>
        </w:tc>
        <w:tc>
          <w:tcPr>
            <w:tcW w:w="506" w:type="pct"/>
            <w:gridSpan w:val="2"/>
            <w:shd w:val="clear" w:color="auto" w:fill="auto"/>
            <w:noWrap/>
          </w:tcPr>
          <w:p w14:paraId="5789C6EF" w14:textId="77777777" w:rsidR="0031741B" w:rsidRPr="0031741B" w:rsidRDefault="0031741B" w:rsidP="0031741B">
            <w:pPr>
              <w:jc w:val="center"/>
              <w:rPr>
                <w:rFonts w:eastAsia="Times New Roman"/>
                <w:color w:val="000000"/>
                <w:szCs w:val="17"/>
                <w:highlight w:val="yellow"/>
                <w:lang w:eastAsia="en-AU"/>
              </w:rPr>
            </w:pPr>
          </w:p>
        </w:tc>
      </w:tr>
      <w:tr w:rsidR="0031741B" w:rsidRPr="0031741B" w14:paraId="5ABF3AD2" w14:textId="77777777" w:rsidTr="0064237F">
        <w:tc>
          <w:tcPr>
            <w:tcW w:w="3332" w:type="pct"/>
            <w:gridSpan w:val="5"/>
            <w:shd w:val="clear" w:color="auto" w:fill="auto"/>
            <w:noWrap/>
            <w:vAlign w:val="bottom"/>
            <w:hideMark/>
          </w:tcPr>
          <w:p w14:paraId="60C98AAC" w14:textId="77777777" w:rsidR="0031741B" w:rsidRPr="0031741B" w:rsidRDefault="0031741B" w:rsidP="0031741B">
            <w:pPr>
              <w:spacing w:before="40" w:after="40"/>
              <w:jc w:val="left"/>
              <w:rPr>
                <w:rFonts w:eastAsia="Times New Roman"/>
                <w:b/>
                <w:bCs/>
                <w:color w:val="000000"/>
                <w:szCs w:val="17"/>
                <w:lang w:eastAsia="en-AU"/>
              </w:rPr>
            </w:pPr>
            <w:r w:rsidRPr="0031741B">
              <w:rPr>
                <w:rFonts w:eastAsia="Times New Roman"/>
                <w:b/>
                <w:bCs/>
                <w:color w:val="000000"/>
                <w:szCs w:val="17"/>
                <w:lang w:eastAsia="en-AU"/>
              </w:rPr>
              <w:t>MINISTER: Minister for Child Protection, Minister for Women and the Prevention of Domestic and Family Violence, Minister for Recreation, Sport and Racing</w:t>
            </w:r>
          </w:p>
        </w:tc>
        <w:tc>
          <w:tcPr>
            <w:tcW w:w="1212" w:type="pct"/>
            <w:gridSpan w:val="3"/>
            <w:shd w:val="clear" w:color="auto" w:fill="auto"/>
            <w:vAlign w:val="bottom"/>
          </w:tcPr>
          <w:p w14:paraId="2ED9C27A" w14:textId="77777777" w:rsidR="0031741B" w:rsidRPr="0031741B" w:rsidRDefault="0031741B" w:rsidP="0031741B">
            <w:pPr>
              <w:spacing w:before="40" w:after="40"/>
              <w:jc w:val="right"/>
              <w:rPr>
                <w:rFonts w:eastAsia="Times New Roman"/>
                <w:b/>
                <w:bCs/>
                <w:color w:val="000000"/>
                <w:szCs w:val="17"/>
                <w:lang w:eastAsia="en-AU"/>
              </w:rPr>
            </w:pPr>
            <w:r w:rsidRPr="0031741B">
              <w:rPr>
                <w:rFonts w:eastAsia="Times New Roman"/>
                <w:color w:val="000000"/>
                <w:szCs w:val="17"/>
                <w:lang w:eastAsia="en-AU"/>
              </w:rPr>
              <w:t>Number of Ministerial Staff:</w:t>
            </w:r>
          </w:p>
        </w:tc>
        <w:tc>
          <w:tcPr>
            <w:tcW w:w="456" w:type="pct"/>
            <w:vAlign w:val="bottom"/>
          </w:tcPr>
          <w:p w14:paraId="73067B90" w14:textId="77777777" w:rsidR="0031741B" w:rsidRPr="0031741B" w:rsidRDefault="0031741B" w:rsidP="0031741B">
            <w:pPr>
              <w:spacing w:before="40" w:after="40"/>
              <w:jc w:val="left"/>
              <w:rPr>
                <w:rFonts w:eastAsia="Times New Roman"/>
                <w:szCs w:val="17"/>
                <w:lang w:eastAsia="en-AU"/>
              </w:rPr>
            </w:pPr>
            <w:r w:rsidRPr="0031741B">
              <w:rPr>
                <w:rFonts w:eastAsia="Times New Roman"/>
                <w:b/>
                <w:bCs/>
                <w:color w:val="000000"/>
                <w:szCs w:val="17"/>
                <w:lang w:eastAsia="en-AU"/>
              </w:rPr>
              <w:t>5.9 FTE</w:t>
            </w:r>
          </w:p>
        </w:tc>
      </w:tr>
      <w:tr w:rsidR="0031741B" w:rsidRPr="0031741B" w14:paraId="5291C036" w14:textId="77777777" w:rsidTr="0064237F">
        <w:tc>
          <w:tcPr>
            <w:tcW w:w="682" w:type="pct"/>
            <w:tcBorders>
              <w:top w:val="single" w:sz="4" w:space="0" w:color="auto"/>
              <w:bottom w:val="single" w:sz="4" w:space="0" w:color="auto"/>
            </w:tcBorders>
            <w:shd w:val="clear" w:color="auto" w:fill="auto"/>
            <w:noWrap/>
            <w:vAlign w:val="center"/>
            <w:hideMark/>
          </w:tcPr>
          <w:p w14:paraId="75407FB3"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APPOINTEE</w:t>
            </w:r>
          </w:p>
        </w:tc>
        <w:tc>
          <w:tcPr>
            <w:tcW w:w="1211" w:type="pct"/>
            <w:gridSpan w:val="2"/>
            <w:tcBorders>
              <w:top w:val="single" w:sz="4" w:space="0" w:color="auto"/>
              <w:bottom w:val="single" w:sz="4" w:space="0" w:color="auto"/>
            </w:tcBorders>
            <w:shd w:val="clear" w:color="auto" w:fill="auto"/>
            <w:noWrap/>
            <w:vAlign w:val="center"/>
            <w:hideMark/>
          </w:tcPr>
          <w:p w14:paraId="466FE811" w14:textId="77777777" w:rsidR="0031741B" w:rsidRPr="0031741B" w:rsidRDefault="0031741B" w:rsidP="0031741B">
            <w:pPr>
              <w:spacing w:before="40" w:after="40"/>
              <w:jc w:val="center"/>
              <w:rPr>
                <w:rFonts w:eastAsia="Times New Roman"/>
                <w:b/>
                <w:bCs/>
                <w:color w:val="000000"/>
                <w:szCs w:val="17"/>
                <w:lang w:eastAsia="en-AU"/>
              </w:rPr>
            </w:pPr>
          </w:p>
        </w:tc>
        <w:tc>
          <w:tcPr>
            <w:tcW w:w="2601" w:type="pct"/>
            <w:gridSpan w:val="4"/>
            <w:tcBorders>
              <w:top w:val="single" w:sz="4" w:space="0" w:color="auto"/>
              <w:bottom w:val="single" w:sz="4" w:space="0" w:color="auto"/>
            </w:tcBorders>
            <w:shd w:val="clear" w:color="auto" w:fill="auto"/>
            <w:noWrap/>
            <w:vAlign w:val="center"/>
            <w:hideMark/>
          </w:tcPr>
          <w:p w14:paraId="4E26BFB3"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POSITION</w:t>
            </w:r>
          </w:p>
        </w:tc>
        <w:tc>
          <w:tcPr>
            <w:tcW w:w="506" w:type="pct"/>
            <w:gridSpan w:val="2"/>
            <w:tcBorders>
              <w:top w:val="single" w:sz="4" w:space="0" w:color="auto"/>
              <w:bottom w:val="single" w:sz="4" w:space="0" w:color="auto"/>
            </w:tcBorders>
            <w:shd w:val="clear" w:color="auto" w:fill="auto"/>
            <w:noWrap/>
            <w:vAlign w:val="center"/>
            <w:hideMark/>
          </w:tcPr>
          <w:p w14:paraId="3F95029B"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SALARY</w:t>
            </w:r>
          </w:p>
        </w:tc>
      </w:tr>
      <w:tr w:rsidR="0031741B" w:rsidRPr="0031741B" w14:paraId="0B431997" w14:textId="77777777" w:rsidTr="0064237F">
        <w:tc>
          <w:tcPr>
            <w:tcW w:w="682" w:type="pct"/>
            <w:tcBorders>
              <w:top w:val="single" w:sz="4" w:space="0" w:color="auto"/>
            </w:tcBorders>
            <w:shd w:val="clear" w:color="auto" w:fill="auto"/>
            <w:noWrap/>
            <w:hideMark/>
          </w:tcPr>
          <w:p w14:paraId="3C87B188"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 xml:space="preserve">Sibley </w:t>
            </w:r>
          </w:p>
        </w:tc>
        <w:tc>
          <w:tcPr>
            <w:tcW w:w="606" w:type="pct"/>
            <w:tcBorders>
              <w:top w:val="single" w:sz="4" w:space="0" w:color="auto"/>
            </w:tcBorders>
            <w:shd w:val="clear" w:color="auto" w:fill="auto"/>
            <w:noWrap/>
            <w:hideMark/>
          </w:tcPr>
          <w:p w14:paraId="3CB2870C"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 xml:space="preserve">Ruth </w:t>
            </w:r>
          </w:p>
        </w:tc>
        <w:tc>
          <w:tcPr>
            <w:tcW w:w="3206" w:type="pct"/>
            <w:gridSpan w:val="5"/>
            <w:tcBorders>
              <w:top w:val="single" w:sz="4" w:space="0" w:color="auto"/>
            </w:tcBorders>
            <w:shd w:val="clear" w:color="auto" w:fill="auto"/>
            <w:hideMark/>
          </w:tcPr>
          <w:p w14:paraId="27F3ACA1"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Chief of Staff</w:t>
            </w:r>
          </w:p>
        </w:tc>
        <w:tc>
          <w:tcPr>
            <w:tcW w:w="506" w:type="pct"/>
            <w:gridSpan w:val="2"/>
            <w:tcBorders>
              <w:top w:val="single" w:sz="4" w:space="0" w:color="auto"/>
            </w:tcBorders>
            <w:shd w:val="clear" w:color="auto" w:fill="auto"/>
            <w:noWrap/>
            <w:hideMark/>
          </w:tcPr>
          <w:p w14:paraId="4A326B16" w14:textId="77777777" w:rsidR="0031741B" w:rsidRPr="0031741B" w:rsidRDefault="0031741B" w:rsidP="0031741B">
            <w:pPr>
              <w:spacing w:after="0"/>
              <w:jc w:val="center"/>
              <w:rPr>
                <w:rFonts w:eastAsia="Times New Roman"/>
                <w:color w:val="000000"/>
                <w:szCs w:val="17"/>
                <w:lang w:eastAsia="en-AU"/>
              </w:rPr>
            </w:pPr>
            <w:r w:rsidRPr="0031741B">
              <w:rPr>
                <w:rFonts w:eastAsia="Times New Roman"/>
                <w:color w:val="000000"/>
                <w:szCs w:val="17"/>
                <w:lang w:eastAsia="en-AU"/>
              </w:rPr>
              <w:t>$170,655</w:t>
            </w:r>
          </w:p>
        </w:tc>
      </w:tr>
      <w:tr w:rsidR="0031741B" w:rsidRPr="0031741B" w14:paraId="36603F48" w14:textId="77777777" w:rsidTr="0064237F">
        <w:tc>
          <w:tcPr>
            <w:tcW w:w="682" w:type="pct"/>
            <w:shd w:val="clear" w:color="auto" w:fill="auto"/>
            <w:noWrap/>
            <w:hideMark/>
          </w:tcPr>
          <w:p w14:paraId="28396D3B"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hideMark/>
          </w:tcPr>
          <w:p w14:paraId="3E202CD4" w14:textId="77777777" w:rsidR="0031741B" w:rsidRPr="0031741B" w:rsidRDefault="0031741B" w:rsidP="0031741B">
            <w:pPr>
              <w:jc w:val="left"/>
              <w:rPr>
                <w:rFonts w:eastAsia="Times New Roman"/>
                <w:szCs w:val="17"/>
                <w:lang w:eastAsia="en-AU"/>
              </w:rPr>
            </w:pPr>
          </w:p>
        </w:tc>
        <w:tc>
          <w:tcPr>
            <w:tcW w:w="3206" w:type="pct"/>
            <w:gridSpan w:val="5"/>
            <w:shd w:val="clear" w:color="auto" w:fill="auto"/>
            <w:hideMark/>
          </w:tcPr>
          <w:p w14:paraId="736483EC"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hideMark/>
          </w:tcPr>
          <w:p w14:paraId="7225FCCD" w14:textId="77777777" w:rsidR="0031741B" w:rsidRPr="0031741B" w:rsidRDefault="0031741B" w:rsidP="0031741B">
            <w:pPr>
              <w:jc w:val="left"/>
              <w:rPr>
                <w:rFonts w:eastAsia="Times New Roman"/>
                <w:i/>
                <w:iCs/>
                <w:color w:val="000000"/>
                <w:szCs w:val="17"/>
                <w:lang w:eastAsia="en-AU"/>
              </w:rPr>
            </w:pPr>
          </w:p>
        </w:tc>
      </w:tr>
      <w:tr w:rsidR="0031741B" w:rsidRPr="0031741B" w14:paraId="2B5E9B46" w14:textId="77777777" w:rsidTr="0064237F">
        <w:tc>
          <w:tcPr>
            <w:tcW w:w="682" w:type="pct"/>
            <w:shd w:val="clear" w:color="auto" w:fill="auto"/>
            <w:noWrap/>
          </w:tcPr>
          <w:p w14:paraId="25687BE8"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b/>
                <w:bCs/>
                <w:color w:val="000000"/>
                <w:szCs w:val="17"/>
                <w:lang w:eastAsia="en-AU"/>
              </w:rPr>
              <w:t>Hummel</w:t>
            </w:r>
          </w:p>
        </w:tc>
        <w:tc>
          <w:tcPr>
            <w:tcW w:w="606" w:type="pct"/>
            <w:shd w:val="clear" w:color="auto" w:fill="auto"/>
            <w:noWrap/>
          </w:tcPr>
          <w:p w14:paraId="34664973" w14:textId="77777777" w:rsidR="0031741B" w:rsidRPr="0031741B" w:rsidRDefault="0031741B" w:rsidP="0031741B">
            <w:pPr>
              <w:spacing w:after="0"/>
              <w:jc w:val="left"/>
              <w:rPr>
                <w:rFonts w:eastAsia="Times New Roman"/>
                <w:szCs w:val="17"/>
                <w:lang w:eastAsia="en-AU"/>
              </w:rPr>
            </w:pPr>
            <w:r w:rsidRPr="0031741B">
              <w:rPr>
                <w:rFonts w:eastAsia="Times New Roman"/>
                <w:color w:val="000000"/>
                <w:szCs w:val="17"/>
                <w:lang w:eastAsia="en-AU"/>
              </w:rPr>
              <w:t>Gabrielle</w:t>
            </w:r>
          </w:p>
        </w:tc>
        <w:tc>
          <w:tcPr>
            <w:tcW w:w="3206" w:type="pct"/>
            <w:gridSpan w:val="5"/>
            <w:shd w:val="clear" w:color="auto" w:fill="auto"/>
          </w:tcPr>
          <w:p w14:paraId="531C9645"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 xml:space="preserve">Senior Ministerial Adviser </w:t>
            </w:r>
            <w:r w:rsidRPr="0031741B">
              <w:rPr>
                <w:rFonts w:eastAsia="Times New Roman"/>
                <w:i/>
                <w:iCs/>
                <w:color w:val="000000"/>
                <w:szCs w:val="17"/>
                <w:lang w:eastAsia="en-AU"/>
              </w:rPr>
              <w:t>(on leave without pay)</w:t>
            </w:r>
          </w:p>
        </w:tc>
        <w:tc>
          <w:tcPr>
            <w:tcW w:w="506" w:type="pct"/>
            <w:gridSpan w:val="2"/>
            <w:shd w:val="clear" w:color="auto" w:fill="auto"/>
            <w:noWrap/>
          </w:tcPr>
          <w:p w14:paraId="0ABDB893"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$140,791</w:t>
            </w:r>
          </w:p>
        </w:tc>
      </w:tr>
      <w:tr w:rsidR="0031741B" w:rsidRPr="0031741B" w14:paraId="1A7270D4" w14:textId="77777777" w:rsidTr="0064237F">
        <w:tc>
          <w:tcPr>
            <w:tcW w:w="682" w:type="pct"/>
            <w:shd w:val="clear" w:color="auto" w:fill="auto"/>
            <w:noWrap/>
          </w:tcPr>
          <w:p w14:paraId="677784EC"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tcPr>
          <w:p w14:paraId="6F335049" w14:textId="77777777" w:rsidR="0031741B" w:rsidRPr="0031741B" w:rsidRDefault="0031741B" w:rsidP="0031741B">
            <w:pPr>
              <w:jc w:val="left"/>
              <w:rPr>
                <w:rFonts w:eastAsia="Times New Roman"/>
                <w:szCs w:val="17"/>
                <w:lang w:eastAsia="en-AU"/>
              </w:rPr>
            </w:pPr>
          </w:p>
        </w:tc>
        <w:tc>
          <w:tcPr>
            <w:tcW w:w="3206" w:type="pct"/>
            <w:gridSpan w:val="5"/>
            <w:shd w:val="clear" w:color="auto" w:fill="auto"/>
          </w:tcPr>
          <w:p w14:paraId="1E9BF8B5"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60A0F8B7" w14:textId="77777777" w:rsidR="0031741B" w:rsidRPr="0031741B" w:rsidRDefault="0031741B" w:rsidP="0031741B">
            <w:pPr>
              <w:jc w:val="left"/>
              <w:rPr>
                <w:rFonts w:eastAsia="Times New Roman"/>
                <w:i/>
                <w:iCs/>
                <w:color w:val="000000"/>
                <w:szCs w:val="17"/>
                <w:lang w:eastAsia="en-AU"/>
              </w:rPr>
            </w:pPr>
          </w:p>
        </w:tc>
      </w:tr>
      <w:tr w:rsidR="0031741B" w:rsidRPr="0031741B" w14:paraId="1EE80CF6" w14:textId="77777777" w:rsidTr="0064237F">
        <w:tc>
          <w:tcPr>
            <w:tcW w:w="682" w:type="pct"/>
            <w:shd w:val="clear" w:color="auto" w:fill="auto"/>
            <w:noWrap/>
            <w:hideMark/>
          </w:tcPr>
          <w:p w14:paraId="335F4185"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Wigg</w:t>
            </w:r>
          </w:p>
        </w:tc>
        <w:tc>
          <w:tcPr>
            <w:tcW w:w="606" w:type="pct"/>
            <w:shd w:val="clear" w:color="auto" w:fill="auto"/>
            <w:noWrap/>
            <w:hideMark/>
          </w:tcPr>
          <w:p w14:paraId="68615040"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Hilary</w:t>
            </w:r>
          </w:p>
        </w:tc>
        <w:tc>
          <w:tcPr>
            <w:tcW w:w="3206" w:type="pct"/>
            <w:gridSpan w:val="5"/>
            <w:shd w:val="clear" w:color="auto" w:fill="auto"/>
            <w:hideMark/>
          </w:tcPr>
          <w:p w14:paraId="78508548"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Ministerial Adviser</w:t>
            </w:r>
          </w:p>
        </w:tc>
        <w:tc>
          <w:tcPr>
            <w:tcW w:w="506" w:type="pct"/>
            <w:gridSpan w:val="2"/>
            <w:shd w:val="clear" w:color="auto" w:fill="auto"/>
            <w:noWrap/>
            <w:hideMark/>
          </w:tcPr>
          <w:p w14:paraId="441619C9" w14:textId="77777777" w:rsidR="0031741B" w:rsidRPr="0031741B" w:rsidRDefault="0031741B" w:rsidP="0031741B">
            <w:pPr>
              <w:spacing w:after="0"/>
              <w:jc w:val="center"/>
              <w:rPr>
                <w:rFonts w:eastAsia="Times New Roman"/>
                <w:color w:val="000000"/>
                <w:szCs w:val="17"/>
                <w:lang w:eastAsia="en-AU"/>
              </w:rPr>
            </w:pPr>
            <w:r w:rsidRPr="0031741B">
              <w:rPr>
                <w:rFonts w:eastAsia="Times New Roman"/>
                <w:color w:val="000000"/>
                <w:szCs w:val="17"/>
                <w:lang w:eastAsia="en-AU"/>
              </w:rPr>
              <w:t>$116,259</w:t>
            </w:r>
          </w:p>
        </w:tc>
      </w:tr>
      <w:tr w:rsidR="0031741B" w:rsidRPr="0031741B" w14:paraId="471B36CD" w14:textId="77777777" w:rsidTr="0064237F">
        <w:tc>
          <w:tcPr>
            <w:tcW w:w="682" w:type="pct"/>
            <w:shd w:val="clear" w:color="auto" w:fill="auto"/>
            <w:noWrap/>
            <w:hideMark/>
          </w:tcPr>
          <w:p w14:paraId="47460425"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hideMark/>
          </w:tcPr>
          <w:p w14:paraId="6419E3EB" w14:textId="77777777" w:rsidR="0031741B" w:rsidRPr="0031741B" w:rsidRDefault="0031741B" w:rsidP="0031741B">
            <w:pPr>
              <w:jc w:val="left"/>
              <w:rPr>
                <w:rFonts w:eastAsia="Times New Roman"/>
                <w:szCs w:val="17"/>
                <w:lang w:eastAsia="en-AU"/>
              </w:rPr>
            </w:pPr>
          </w:p>
        </w:tc>
        <w:tc>
          <w:tcPr>
            <w:tcW w:w="3206" w:type="pct"/>
            <w:gridSpan w:val="5"/>
            <w:shd w:val="clear" w:color="auto" w:fill="auto"/>
            <w:hideMark/>
          </w:tcPr>
          <w:p w14:paraId="50499E77"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hideMark/>
          </w:tcPr>
          <w:p w14:paraId="33510AE1" w14:textId="77777777" w:rsidR="0031741B" w:rsidRPr="0031741B" w:rsidRDefault="0031741B" w:rsidP="0031741B">
            <w:pPr>
              <w:jc w:val="left"/>
              <w:rPr>
                <w:rFonts w:eastAsia="Times New Roman"/>
                <w:i/>
                <w:iCs/>
                <w:color w:val="000000"/>
                <w:szCs w:val="17"/>
                <w:lang w:eastAsia="en-AU"/>
              </w:rPr>
            </w:pPr>
          </w:p>
        </w:tc>
      </w:tr>
      <w:tr w:rsidR="0031741B" w:rsidRPr="0031741B" w14:paraId="7730A225" w14:textId="77777777" w:rsidTr="0064237F">
        <w:tc>
          <w:tcPr>
            <w:tcW w:w="682" w:type="pct"/>
            <w:shd w:val="clear" w:color="auto" w:fill="auto"/>
            <w:noWrap/>
          </w:tcPr>
          <w:p w14:paraId="7A1220E0" w14:textId="77777777" w:rsidR="0031741B" w:rsidRPr="0031741B" w:rsidRDefault="0031741B" w:rsidP="0031741B">
            <w:pPr>
              <w:spacing w:after="0"/>
              <w:rPr>
                <w:rFonts w:eastAsia="Times New Roman"/>
                <w:color w:val="000000"/>
                <w:szCs w:val="17"/>
                <w:lang w:eastAsia="en-AU"/>
              </w:rPr>
            </w:pPr>
            <w:r w:rsidRPr="0031741B">
              <w:rPr>
                <w:rFonts w:eastAsia="Times New Roman"/>
                <w:b/>
                <w:bCs/>
                <w:color w:val="000000"/>
                <w:szCs w:val="17"/>
                <w:lang w:eastAsia="en-AU"/>
              </w:rPr>
              <w:t>Karanikos-Mimis</w:t>
            </w:r>
          </w:p>
        </w:tc>
        <w:tc>
          <w:tcPr>
            <w:tcW w:w="606" w:type="pct"/>
            <w:shd w:val="clear" w:color="auto" w:fill="auto"/>
            <w:noWrap/>
          </w:tcPr>
          <w:p w14:paraId="24841961" w14:textId="77777777" w:rsidR="0031741B" w:rsidRPr="0031741B" w:rsidRDefault="0031741B" w:rsidP="0031741B">
            <w:pPr>
              <w:spacing w:after="0"/>
              <w:jc w:val="left"/>
              <w:rPr>
                <w:rFonts w:eastAsia="Times New Roman"/>
                <w:szCs w:val="17"/>
                <w:lang w:eastAsia="en-AU"/>
              </w:rPr>
            </w:pPr>
            <w:r w:rsidRPr="0031741B">
              <w:rPr>
                <w:rFonts w:eastAsia="Times New Roman"/>
                <w:color w:val="000000"/>
                <w:szCs w:val="17"/>
                <w:lang w:eastAsia="en-AU"/>
              </w:rPr>
              <w:t>Spiro</w:t>
            </w:r>
          </w:p>
        </w:tc>
        <w:tc>
          <w:tcPr>
            <w:tcW w:w="3206" w:type="pct"/>
            <w:gridSpan w:val="5"/>
            <w:shd w:val="clear" w:color="auto" w:fill="auto"/>
          </w:tcPr>
          <w:p w14:paraId="7ACE5635"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Ministerial Adviser</w:t>
            </w:r>
          </w:p>
        </w:tc>
        <w:tc>
          <w:tcPr>
            <w:tcW w:w="506" w:type="pct"/>
            <w:gridSpan w:val="2"/>
            <w:shd w:val="clear" w:color="auto" w:fill="auto"/>
            <w:noWrap/>
          </w:tcPr>
          <w:p w14:paraId="58CE2364"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$116,259</w:t>
            </w:r>
          </w:p>
        </w:tc>
      </w:tr>
      <w:tr w:rsidR="0031741B" w:rsidRPr="0031741B" w14:paraId="71A60805" w14:textId="77777777" w:rsidTr="0064237F">
        <w:tc>
          <w:tcPr>
            <w:tcW w:w="682" w:type="pct"/>
            <w:shd w:val="clear" w:color="auto" w:fill="auto"/>
            <w:noWrap/>
          </w:tcPr>
          <w:p w14:paraId="1FC95816"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tcPr>
          <w:p w14:paraId="0A44F42D" w14:textId="77777777" w:rsidR="0031741B" w:rsidRPr="0031741B" w:rsidRDefault="0031741B" w:rsidP="0031741B">
            <w:pPr>
              <w:jc w:val="left"/>
              <w:rPr>
                <w:rFonts w:eastAsia="Times New Roman"/>
                <w:szCs w:val="17"/>
                <w:lang w:eastAsia="en-AU"/>
              </w:rPr>
            </w:pPr>
          </w:p>
        </w:tc>
        <w:tc>
          <w:tcPr>
            <w:tcW w:w="3206" w:type="pct"/>
            <w:gridSpan w:val="5"/>
            <w:shd w:val="clear" w:color="auto" w:fill="auto"/>
          </w:tcPr>
          <w:p w14:paraId="12580DF6"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571C3EE7" w14:textId="77777777" w:rsidR="0031741B" w:rsidRPr="0031741B" w:rsidRDefault="0031741B" w:rsidP="0031741B">
            <w:pPr>
              <w:jc w:val="left"/>
              <w:rPr>
                <w:rFonts w:eastAsia="Times New Roman"/>
                <w:i/>
                <w:iCs/>
                <w:color w:val="000000"/>
                <w:szCs w:val="17"/>
                <w:lang w:eastAsia="en-AU"/>
              </w:rPr>
            </w:pPr>
          </w:p>
        </w:tc>
      </w:tr>
      <w:tr w:rsidR="0031741B" w:rsidRPr="0031741B" w14:paraId="784477FD" w14:textId="77777777" w:rsidTr="0064237F">
        <w:tc>
          <w:tcPr>
            <w:tcW w:w="682" w:type="pct"/>
            <w:shd w:val="clear" w:color="auto" w:fill="auto"/>
            <w:noWrap/>
          </w:tcPr>
          <w:p w14:paraId="098E9B6F" w14:textId="77777777" w:rsidR="0031741B" w:rsidRPr="0031741B" w:rsidRDefault="0031741B" w:rsidP="0031741B">
            <w:pPr>
              <w:spacing w:after="0"/>
              <w:rPr>
                <w:rFonts w:eastAsia="Times New Roman"/>
                <w:color w:val="000000"/>
                <w:szCs w:val="17"/>
                <w:lang w:eastAsia="en-AU"/>
              </w:rPr>
            </w:pPr>
            <w:r w:rsidRPr="0031741B">
              <w:rPr>
                <w:rFonts w:eastAsia="Times New Roman"/>
                <w:b/>
                <w:bCs/>
                <w:color w:val="000000"/>
                <w:szCs w:val="17"/>
                <w:lang w:eastAsia="en-AU"/>
              </w:rPr>
              <w:t>Pearce</w:t>
            </w:r>
          </w:p>
        </w:tc>
        <w:tc>
          <w:tcPr>
            <w:tcW w:w="606" w:type="pct"/>
            <w:shd w:val="clear" w:color="auto" w:fill="auto"/>
            <w:noWrap/>
          </w:tcPr>
          <w:p w14:paraId="3EEDAF4A" w14:textId="77777777" w:rsidR="0031741B" w:rsidRPr="0031741B" w:rsidRDefault="0031741B" w:rsidP="0031741B">
            <w:pPr>
              <w:spacing w:after="0"/>
              <w:jc w:val="left"/>
              <w:rPr>
                <w:rFonts w:eastAsia="Times New Roman"/>
                <w:szCs w:val="17"/>
                <w:lang w:eastAsia="en-AU"/>
              </w:rPr>
            </w:pPr>
            <w:r w:rsidRPr="0031741B">
              <w:rPr>
                <w:rFonts w:eastAsia="Times New Roman"/>
                <w:color w:val="000000"/>
                <w:szCs w:val="17"/>
                <w:lang w:eastAsia="en-AU"/>
              </w:rPr>
              <w:t>Matthew</w:t>
            </w:r>
          </w:p>
        </w:tc>
        <w:tc>
          <w:tcPr>
            <w:tcW w:w="3206" w:type="pct"/>
            <w:gridSpan w:val="5"/>
            <w:shd w:val="clear" w:color="auto" w:fill="auto"/>
          </w:tcPr>
          <w:p w14:paraId="3F6A8C0A"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Ministerial Adviser</w:t>
            </w:r>
          </w:p>
        </w:tc>
        <w:tc>
          <w:tcPr>
            <w:tcW w:w="506" w:type="pct"/>
            <w:gridSpan w:val="2"/>
            <w:shd w:val="clear" w:color="auto" w:fill="auto"/>
            <w:noWrap/>
          </w:tcPr>
          <w:p w14:paraId="758B3385"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$116,259</w:t>
            </w:r>
          </w:p>
        </w:tc>
      </w:tr>
      <w:tr w:rsidR="0031741B" w:rsidRPr="0031741B" w14:paraId="6731C723" w14:textId="77777777" w:rsidTr="0064237F">
        <w:tc>
          <w:tcPr>
            <w:tcW w:w="682" w:type="pct"/>
            <w:shd w:val="clear" w:color="auto" w:fill="auto"/>
            <w:noWrap/>
          </w:tcPr>
          <w:p w14:paraId="75BC1CB8" w14:textId="77777777" w:rsidR="0031741B" w:rsidRPr="0031741B" w:rsidRDefault="0031741B" w:rsidP="0031741B">
            <w:pPr>
              <w:rPr>
                <w:rFonts w:eastAsia="Times New Roman"/>
                <w:b/>
                <w:bCs/>
                <w:color w:val="000000"/>
                <w:szCs w:val="17"/>
                <w:lang w:eastAsia="en-AU"/>
              </w:rPr>
            </w:pPr>
          </w:p>
        </w:tc>
        <w:tc>
          <w:tcPr>
            <w:tcW w:w="606" w:type="pct"/>
            <w:shd w:val="clear" w:color="auto" w:fill="auto"/>
            <w:noWrap/>
          </w:tcPr>
          <w:p w14:paraId="4CA6A9C4" w14:textId="77777777" w:rsidR="0031741B" w:rsidRPr="0031741B" w:rsidRDefault="0031741B" w:rsidP="0031741B">
            <w:pPr>
              <w:jc w:val="left"/>
              <w:rPr>
                <w:rFonts w:eastAsia="Times New Roman"/>
                <w:color w:val="000000"/>
                <w:szCs w:val="17"/>
                <w:lang w:eastAsia="en-AU"/>
              </w:rPr>
            </w:pPr>
          </w:p>
        </w:tc>
        <w:tc>
          <w:tcPr>
            <w:tcW w:w="3206" w:type="pct"/>
            <w:gridSpan w:val="5"/>
            <w:shd w:val="clear" w:color="auto" w:fill="auto"/>
          </w:tcPr>
          <w:p w14:paraId="30CBA5D6"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0FA5D039" w14:textId="77777777" w:rsidR="0031741B" w:rsidRPr="0031741B" w:rsidRDefault="0031741B" w:rsidP="0031741B">
            <w:pPr>
              <w:jc w:val="left"/>
              <w:rPr>
                <w:rFonts w:eastAsia="Times New Roman"/>
                <w:i/>
                <w:iCs/>
                <w:color w:val="000000"/>
                <w:szCs w:val="17"/>
                <w:lang w:eastAsia="en-AU"/>
              </w:rPr>
            </w:pPr>
          </w:p>
        </w:tc>
      </w:tr>
      <w:tr w:rsidR="0031741B" w:rsidRPr="0031741B" w14:paraId="658E3333" w14:textId="77777777" w:rsidTr="0064237F">
        <w:tc>
          <w:tcPr>
            <w:tcW w:w="682" w:type="pct"/>
            <w:shd w:val="clear" w:color="auto" w:fill="auto"/>
            <w:noWrap/>
          </w:tcPr>
          <w:p w14:paraId="7BB17EE6" w14:textId="77777777" w:rsidR="0031741B" w:rsidRPr="0031741B" w:rsidRDefault="0031741B" w:rsidP="0031741B">
            <w:pPr>
              <w:rPr>
                <w:rFonts w:eastAsia="Times New Roman"/>
                <w:b/>
                <w:bCs/>
                <w:color w:val="000000"/>
                <w:szCs w:val="17"/>
                <w:lang w:eastAsia="en-AU"/>
              </w:rPr>
            </w:pPr>
          </w:p>
        </w:tc>
        <w:tc>
          <w:tcPr>
            <w:tcW w:w="606" w:type="pct"/>
            <w:shd w:val="clear" w:color="auto" w:fill="auto"/>
            <w:noWrap/>
          </w:tcPr>
          <w:p w14:paraId="635E410D" w14:textId="77777777" w:rsidR="0031741B" w:rsidRPr="0031741B" w:rsidRDefault="0031741B" w:rsidP="0031741B">
            <w:pPr>
              <w:jc w:val="left"/>
              <w:rPr>
                <w:rFonts w:eastAsia="Times New Roman"/>
                <w:color w:val="000000"/>
                <w:szCs w:val="17"/>
                <w:lang w:eastAsia="en-AU"/>
              </w:rPr>
            </w:pPr>
          </w:p>
        </w:tc>
        <w:tc>
          <w:tcPr>
            <w:tcW w:w="3206" w:type="pct"/>
            <w:gridSpan w:val="5"/>
            <w:shd w:val="clear" w:color="auto" w:fill="auto"/>
          </w:tcPr>
          <w:p w14:paraId="31F28789" w14:textId="77777777" w:rsidR="0031741B" w:rsidRPr="0031741B" w:rsidRDefault="0031741B" w:rsidP="0031741B">
            <w:pPr>
              <w:jc w:val="left"/>
              <w:rPr>
                <w:rFonts w:eastAsia="Times New Roman"/>
                <w:i/>
                <w:iCs/>
                <w:color w:val="000000"/>
                <w:szCs w:val="17"/>
                <w:lang w:eastAsia="en-AU"/>
              </w:rPr>
            </w:pPr>
          </w:p>
        </w:tc>
        <w:tc>
          <w:tcPr>
            <w:tcW w:w="506" w:type="pct"/>
            <w:gridSpan w:val="2"/>
            <w:shd w:val="clear" w:color="auto" w:fill="auto"/>
            <w:noWrap/>
          </w:tcPr>
          <w:p w14:paraId="40465741" w14:textId="77777777" w:rsidR="0031741B" w:rsidRPr="0031741B" w:rsidRDefault="0031741B" w:rsidP="0031741B">
            <w:pPr>
              <w:jc w:val="left"/>
              <w:rPr>
                <w:rFonts w:eastAsia="Times New Roman"/>
                <w:i/>
                <w:iCs/>
                <w:color w:val="000000"/>
                <w:szCs w:val="17"/>
                <w:lang w:eastAsia="en-AU"/>
              </w:rPr>
            </w:pPr>
          </w:p>
        </w:tc>
      </w:tr>
      <w:tr w:rsidR="0031741B" w:rsidRPr="0031741B" w14:paraId="61E47775" w14:textId="77777777" w:rsidTr="0064237F">
        <w:tc>
          <w:tcPr>
            <w:tcW w:w="682" w:type="pct"/>
            <w:shd w:val="clear" w:color="auto" w:fill="auto"/>
            <w:noWrap/>
          </w:tcPr>
          <w:p w14:paraId="1B4F1C86" w14:textId="77777777" w:rsidR="0031741B" w:rsidRPr="0031741B" w:rsidRDefault="0031741B" w:rsidP="0031741B">
            <w:pPr>
              <w:spacing w:after="0"/>
              <w:rPr>
                <w:rFonts w:eastAsia="Times New Roman"/>
                <w:b/>
                <w:bCs/>
                <w:color w:val="000000"/>
                <w:szCs w:val="17"/>
                <w:lang w:eastAsia="en-AU"/>
              </w:rPr>
            </w:pPr>
            <w:r w:rsidRPr="0031741B">
              <w:rPr>
                <w:rFonts w:eastAsia="Times New Roman"/>
                <w:b/>
                <w:bCs/>
                <w:color w:val="000000"/>
                <w:szCs w:val="17"/>
                <w:lang w:eastAsia="en-AU"/>
              </w:rPr>
              <w:t xml:space="preserve">Ormrod </w:t>
            </w:r>
          </w:p>
        </w:tc>
        <w:tc>
          <w:tcPr>
            <w:tcW w:w="606" w:type="pct"/>
            <w:shd w:val="clear" w:color="auto" w:fill="auto"/>
            <w:noWrap/>
          </w:tcPr>
          <w:p w14:paraId="4505F0DC"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Mark</w:t>
            </w:r>
          </w:p>
        </w:tc>
        <w:tc>
          <w:tcPr>
            <w:tcW w:w="3206" w:type="pct"/>
            <w:gridSpan w:val="5"/>
            <w:shd w:val="clear" w:color="auto" w:fill="auto"/>
          </w:tcPr>
          <w:p w14:paraId="0FF5F9E6"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 xml:space="preserve">Ministerial Adviser </w:t>
            </w:r>
          </w:p>
        </w:tc>
        <w:tc>
          <w:tcPr>
            <w:tcW w:w="506" w:type="pct"/>
            <w:gridSpan w:val="2"/>
            <w:shd w:val="clear" w:color="auto" w:fill="auto"/>
            <w:noWrap/>
          </w:tcPr>
          <w:p w14:paraId="6A809517"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$104,633</w:t>
            </w:r>
          </w:p>
        </w:tc>
      </w:tr>
      <w:tr w:rsidR="0031741B" w:rsidRPr="0031741B" w14:paraId="66BB9279" w14:textId="77777777" w:rsidTr="0064237F">
        <w:tc>
          <w:tcPr>
            <w:tcW w:w="682" w:type="pct"/>
            <w:shd w:val="clear" w:color="auto" w:fill="auto"/>
            <w:noWrap/>
          </w:tcPr>
          <w:p w14:paraId="14C7B71F" w14:textId="77777777" w:rsidR="0031741B" w:rsidRPr="0031741B" w:rsidRDefault="0031741B" w:rsidP="0031741B">
            <w:pPr>
              <w:rPr>
                <w:rFonts w:eastAsia="Times New Roman"/>
                <w:b/>
                <w:bCs/>
                <w:color w:val="000000"/>
                <w:szCs w:val="17"/>
                <w:lang w:eastAsia="en-AU"/>
              </w:rPr>
            </w:pPr>
          </w:p>
        </w:tc>
        <w:tc>
          <w:tcPr>
            <w:tcW w:w="606" w:type="pct"/>
            <w:shd w:val="clear" w:color="auto" w:fill="auto"/>
            <w:noWrap/>
          </w:tcPr>
          <w:p w14:paraId="4CC8DE27" w14:textId="77777777" w:rsidR="0031741B" w:rsidRPr="0031741B" w:rsidRDefault="0031741B" w:rsidP="0031741B">
            <w:pPr>
              <w:jc w:val="left"/>
              <w:rPr>
                <w:rFonts w:eastAsia="Times New Roman"/>
                <w:color w:val="000000"/>
                <w:szCs w:val="17"/>
                <w:lang w:eastAsia="en-AU"/>
              </w:rPr>
            </w:pPr>
          </w:p>
        </w:tc>
        <w:tc>
          <w:tcPr>
            <w:tcW w:w="3206" w:type="pct"/>
            <w:gridSpan w:val="5"/>
            <w:shd w:val="clear" w:color="auto" w:fill="auto"/>
          </w:tcPr>
          <w:p w14:paraId="50FF595B"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0.9 FTE, reasonable personal use of mobile phone, car park, $30 per month for home internet</w:t>
            </w:r>
          </w:p>
        </w:tc>
        <w:tc>
          <w:tcPr>
            <w:tcW w:w="506" w:type="pct"/>
            <w:gridSpan w:val="2"/>
            <w:shd w:val="clear" w:color="auto" w:fill="auto"/>
            <w:noWrap/>
          </w:tcPr>
          <w:p w14:paraId="6F13D411" w14:textId="77777777" w:rsidR="0031741B" w:rsidRPr="0031741B" w:rsidRDefault="0031741B" w:rsidP="0031741B">
            <w:pPr>
              <w:jc w:val="left"/>
              <w:rPr>
                <w:rFonts w:eastAsia="Times New Roman"/>
                <w:i/>
                <w:iCs/>
                <w:color w:val="000000"/>
                <w:szCs w:val="17"/>
                <w:lang w:eastAsia="en-AU"/>
              </w:rPr>
            </w:pPr>
          </w:p>
        </w:tc>
      </w:tr>
      <w:tr w:rsidR="0031741B" w:rsidRPr="0031741B" w14:paraId="6BC6038D" w14:textId="77777777" w:rsidTr="0064237F">
        <w:tc>
          <w:tcPr>
            <w:tcW w:w="682" w:type="pct"/>
            <w:shd w:val="clear" w:color="auto" w:fill="auto"/>
            <w:noWrap/>
            <w:hideMark/>
          </w:tcPr>
          <w:p w14:paraId="44EF275D" w14:textId="77777777" w:rsidR="0031741B" w:rsidRPr="0031741B" w:rsidRDefault="0031741B" w:rsidP="0031741B">
            <w:pPr>
              <w:jc w:val="center"/>
              <w:rPr>
                <w:rFonts w:eastAsia="Times New Roman"/>
                <w:color w:val="000000"/>
                <w:szCs w:val="17"/>
                <w:highlight w:val="yellow"/>
                <w:lang w:eastAsia="en-AU"/>
              </w:rPr>
            </w:pPr>
          </w:p>
        </w:tc>
        <w:tc>
          <w:tcPr>
            <w:tcW w:w="2073" w:type="pct"/>
            <w:gridSpan w:val="3"/>
            <w:shd w:val="clear" w:color="auto" w:fill="auto"/>
            <w:noWrap/>
            <w:hideMark/>
          </w:tcPr>
          <w:p w14:paraId="25C5FAD8" w14:textId="77777777" w:rsidR="0031741B" w:rsidRPr="0031741B" w:rsidRDefault="0031741B" w:rsidP="0031741B">
            <w:pPr>
              <w:jc w:val="left"/>
              <w:rPr>
                <w:rFonts w:eastAsia="Times New Roman"/>
                <w:szCs w:val="17"/>
                <w:highlight w:val="yellow"/>
                <w:lang w:eastAsia="en-AU"/>
              </w:rPr>
            </w:pPr>
          </w:p>
        </w:tc>
        <w:tc>
          <w:tcPr>
            <w:tcW w:w="1739" w:type="pct"/>
            <w:gridSpan w:val="3"/>
            <w:shd w:val="clear" w:color="auto" w:fill="auto"/>
            <w:hideMark/>
          </w:tcPr>
          <w:p w14:paraId="37350510" w14:textId="77777777" w:rsidR="0031741B" w:rsidRPr="0031741B" w:rsidRDefault="0031741B" w:rsidP="0031741B">
            <w:pPr>
              <w:jc w:val="left"/>
              <w:rPr>
                <w:rFonts w:eastAsia="Times New Roman"/>
                <w:szCs w:val="17"/>
                <w:highlight w:val="yellow"/>
                <w:lang w:eastAsia="en-AU"/>
              </w:rPr>
            </w:pPr>
          </w:p>
        </w:tc>
        <w:tc>
          <w:tcPr>
            <w:tcW w:w="506" w:type="pct"/>
            <w:gridSpan w:val="2"/>
            <w:shd w:val="clear" w:color="auto" w:fill="auto"/>
            <w:noWrap/>
            <w:hideMark/>
          </w:tcPr>
          <w:p w14:paraId="0810136D" w14:textId="77777777" w:rsidR="0031741B" w:rsidRPr="0031741B" w:rsidRDefault="0031741B" w:rsidP="0031741B">
            <w:pPr>
              <w:jc w:val="left"/>
              <w:rPr>
                <w:rFonts w:eastAsia="Times New Roman"/>
                <w:szCs w:val="17"/>
                <w:highlight w:val="yellow"/>
                <w:lang w:eastAsia="en-AU"/>
              </w:rPr>
            </w:pPr>
          </w:p>
        </w:tc>
      </w:tr>
      <w:tr w:rsidR="0031741B" w:rsidRPr="0031741B" w14:paraId="2C4C82EE" w14:textId="77777777" w:rsidTr="0064237F">
        <w:tc>
          <w:tcPr>
            <w:tcW w:w="3332" w:type="pct"/>
            <w:gridSpan w:val="5"/>
            <w:shd w:val="clear" w:color="auto" w:fill="auto"/>
            <w:noWrap/>
            <w:vAlign w:val="bottom"/>
            <w:hideMark/>
          </w:tcPr>
          <w:p w14:paraId="268338F4" w14:textId="77777777" w:rsidR="0031741B" w:rsidRPr="0031741B" w:rsidRDefault="0031741B" w:rsidP="0031741B">
            <w:pPr>
              <w:spacing w:before="40" w:after="40"/>
              <w:jc w:val="left"/>
              <w:rPr>
                <w:rFonts w:eastAsia="Times New Roman"/>
                <w:b/>
                <w:bCs/>
                <w:color w:val="000000"/>
                <w:szCs w:val="17"/>
                <w:lang w:eastAsia="en-AU"/>
              </w:rPr>
            </w:pPr>
            <w:r w:rsidRPr="0031741B">
              <w:rPr>
                <w:rFonts w:eastAsia="Times New Roman"/>
                <w:b/>
                <w:bCs/>
                <w:color w:val="000000"/>
                <w:szCs w:val="17"/>
                <w:lang w:eastAsia="en-AU"/>
              </w:rPr>
              <w:t>MINISTER: Minister for Police, Emergency Services and Correctional Services</w:t>
            </w:r>
          </w:p>
        </w:tc>
        <w:tc>
          <w:tcPr>
            <w:tcW w:w="1212" w:type="pct"/>
            <w:gridSpan w:val="3"/>
            <w:shd w:val="clear" w:color="auto" w:fill="auto"/>
            <w:vAlign w:val="bottom"/>
          </w:tcPr>
          <w:p w14:paraId="132C9E84" w14:textId="77777777" w:rsidR="0031741B" w:rsidRPr="0031741B" w:rsidRDefault="0031741B" w:rsidP="0031741B">
            <w:pPr>
              <w:spacing w:before="40" w:after="40"/>
              <w:jc w:val="right"/>
              <w:rPr>
                <w:rFonts w:eastAsia="Times New Roman"/>
                <w:b/>
                <w:bCs/>
                <w:color w:val="000000"/>
                <w:szCs w:val="17"/>
                <w:lang w:eastAsia="en-AU"/>
              </w:rPr>
            </w:pPr>
            <w:r w:rsidRPr="0031741B">
              <w:rPr>
                <w:rFonts w:eastAsia="Times New Roman"/>
                <w:color w:val="000000"/>
                <w:szCs w:val="17"/>
                <w:lang w:eastAsia="en-AU"/>
              </w:rPr>
              <w:t>Number of Ministerial Staff:</w:t>
            </w:r>
          </w:p>
        </w:tc>
        <w:tc>
          <w:tcPr>
            <w:tcW w:w="456" w:type="pct"/>
            <w:vAlign w:val="bottom"/>
          </w:tcPr>
          <w:p w14:paraId="31C9F86F" w14:textId="77777777" w:rsidR="0031741B" w:rsidRPr="0031741B" w:rsidRDefault="0031741B" w:rsidP="0031741B">
            <w:pPr>
              <w:spacing w:before="40" w:after="40"/>
              <w:jc w:val="left"/>
              <w:rPr>
                <w:rFonts w:eastAsia="Times New Roman"/>
                <w:szCs w:val="17"/>
                <w:lang w:eastAsia="en-AU"/>
              </w:rPr>
            </w:pPr>
            <w:r w:rsidRPr="0031741B">
              <w:rPr>
                <w:rFonts w:eastAsia="Times New Roman"/>
                <w:b/>
                <w:bCs/>
                <w:color w:val="000000"/>
                <w:szCs w:val="17"/>
                <w:lang w:eastAsia="en-AU"/>
              </w:rPr>
              <w:t>2.0 FTE</w:t>
            </w:r>
          </w:p>
        </w:tc>
      </w:tr>
      <w:tr w:rsidR="0031741B" w:rsidRPr="0031741B" w14:paraId="6FC19B25" w14:textId="77777777" w:rsidTr="0064237F">
        <w:tc>
          <w:tcPr>
            <w:tcW w:w="682" w:type="pct"/>
            <w:tcBorders>
              <w:top w:val="single" w:sz="4" w:space="0" w:color="auto"/>
              <w:bottom w:val="single" w:sz="4" w:space="0" w:color="auto"/>
            </w:tcBorders>
            <w:shd w:val="clear" w:color="auto" w:fill="auto"/>
            <w:noWrap/>
            <w:vAlign w:val="center"/>
            <w:hideMark/>
          </w:tcPr>
          <w:p w14:paraId="0E47BEAE" w14:textId="77777777" w:rsidR="0031741B" w:rsidRPr="0031741B" w:rsidRDefault="0031741B" w:rsidP="0031741B">
            <w:pPr>
              <w:spacing w:before="40" w:after="40"/>
              <w:jc w:val="right"/>
              <w:rPr>
                <w:rFonts w:eastAsia="Times New Roman"/>
                <w:b/>
                <w:bCs/>
                <w:color w:val="000000"/>
                <w:szCs w:val="17"/>
                <w:lang w:eastAsia="en-AU"/>
              </w:rPr>
            </w:pPr>
            <w:r w:rsidRPr="0031741B">
              <w:rPr>
                <w:rFonts w:eastAsia="Times New Roman"/>
                <w:b/>
                <w:bCs/>
                <w:color w:val="000000"/>
                <w:szCs w:val="17"/>
                <w:lang w:eastAsia="en-AU"/>
              </w:rPr>
              <w:t>APPOINTEE</w:t>
            </w:r>
          </w:p>
        </w:tc>
        <w:tc>
          <w:tcPr>
            <w:tcW w:w="1211" w:type="pct"/>
            <w:gridSpan w:val="2"/>
            <w:tcBorders>
              <w:top w:val="single" w:sz="4" w:space="0" w:color="auto"/>
              <w:bottom w:val="single" w:sz="4" w:space="0" w:color="auto"/>
            </w:tcBorders>
            <w:shd w:val="clear" w:color="auto" w:fill="auto"/>
            <w:noWrap/>
            <w:vAlign w:val="center"/>
            <w:hideMark/>
          </w:tcPr>
          <w:p w14:paraId="716AC0FF" w14:textId="77777777" w:rsidR="0031741B" w:rsidRPr="0031741B" w:rsidRDefault="0031741B" w:rsidP="0031741B">
            <w:pPr>
              <w:spacing w:before="40" w:after="40"/>
              <w:jc w:val="right"/>
              <w:rPr>
                <w:rFonts w:eastAsia="Times New Roman"/>
                <w:b/>
                <w:bCs/>
                <w:color w:val="000000"/>
                <w:szCs w:val="17"/>
                <w:lang w:eastAsia="en-AU"/>
              </w:rPr>
            </w:pPr>
            <w:r w:rsidRPr="0031741B">
              <w:rPr>
                <w:rFonts w:eastAsia="Times New Roman"/>
                <w:b/>
                <w:bCs/>
                <w:color w:val="000000"/>
                <w:szCs w:val="17"/>
                <w:lang w:eastAsia="en-AU"/>
              </w:rPr>
              <w:t> </w:t>
            </w:r>
          </w:p>
        </w:tc>
        <w:tc>
          <w:tcPr>
            <w:tcW w:w="2601" w:type="pct"/>
            <w:gridSpan w:val="4"/>
            <w:tcBorders>
              <w:top w:val="single" w:sz="4" w:space="0" w:color="auto"/>
              <w:bottom w:val="single" w:sz="4" w:space="0" w:color="auto"/>
            </w:tcBorders>
            <w:shd w:val="clear" w:color="auto" w:fill="auto"/>
            <w:noWrap/>
            <w:vAlign w:val="center"/>
            <w:hideMark/>
          </w:tcPr>
          <w:p w14:paraId="277AE1C9" w14:textId="77777777" w:rsidR="0031741B" w:rsidRPr="0031741B" w:rsidRDefault="0031741B" w:rsidP="0031741B">
            <w:pPr>
              <w:spacing w:before="40" w:after="40"/>
              <w:jc w:val="right"/>
              <w:rPr>
                <w:rFonts w:eastAsia="Times New Roman"/>
                <w:b/>
                <w:bCs/>
                <w:color w:val="000000"/>
                <w:szCs w:val="17"/>
                <w:lang w:eastAsia="en-AU"/>
              </w:rPr>
            </w:pPr>
            <w:r w:rsidRPr="0031741B">
              <w:rPr>
                <w:rFonts w:eastAsia="Times New Roman"/>
                <w:b/>
                <w:bCs/>
                <w:color w:val="000000"/>
                <w:szCs w:val="17"/>
                <w:lang w:eastAsia="en-AU"/>
              </w:rPr>
              <w:t>POSITION</w:t>
            </w:r>
          </w:p>
        </w:tc>
        <w:tc>
          <w:tcPr>
            <w:tcW w:w="506" w:type="pct"/>
            <w:gridSpan w:val="2"/>
            <w:tcBorders>
              <w:top w:val="single" w:sz="4" w:space="0" w:color="auto"/>
              <w:bottom w:val="single" w:sz="4" w:space="0" w:color="auto"/>
            </w:tcBorders>
            <w:shd w:val="clear" w:color="auto" w:fill="auto"/>
            <w:noWrap/>
            <w:vAlign w:val="center"/>
            <w:hideMark/>
          </w:tcPr>
          <w:p w14:paraId="3034AC45" w14:textId="77777777" w:rsidR="0031741B" w:rsidRPr="0031741B" w:rsidRDefault="0031741B" w:rsidP="0031741B">
            <w:pPr>
              <w:spacing w:before="40" w:after="40"/>
              <w:jc w:val="right"/>
              <w:rPr>
                <w:rFonts w:eastAsia="Times New Roman"/>
                <w:b/>
                <w:bCs/>
                <w:color w:val="000000"/>
                <w:szCs w:val="17"/>
                <w:lang w:eastAsia="en-AU"/>
              </w:rPr>
            </w:pPr>
            <w:r w:rsidRPr="0031741B">
              <w:rPr>
                <w:rFonts w:eastAsia="Times New Roman"/>
                <w:b/>
                <w:bCs/>
                <w:color w:val="000000"/>
                <w:szCs w:val="17"/>
                <w:lang w:eastAsia="en-AU"/>
              </w:rPr>
              <w:t>SALARY</w:t>
            </w:r>
          </w:p>
        </w:tc>
      </w:tr>
      <w:tr w:rsidR="0031741B" w:rsidRPr="0031741B" w14:paraId="673A310D" w14:textId="77777777" w:rsidTr="0064237F">
        <w:tc>
          <w:tcPr>
            <w:tcW w:w="682" w:type="pct"/>
            <w:tcBorders>
              <w:top w:val="single" w:sz="4" w:space="0" w:color="auto"/>
            </w:tcBorders>
            <w:shd w:val="clear" w:color="auto" w:fill="auto"/>
            <w:noWrap/>
            <w:hideMark/>
          </w:tcPr>
          <w:p w14:paraId="7169D09A"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 xml:space="preserve">Wills </w:t>
            </w:r>
          </w:p>
        </w:tc>
        <w:tc>
          <w:tcPr>
            <w:tcW w:w="606" w:type="pct"/>
            <w:tcBorders>
              <w:top w:val="single" w:sz="4" w:space="0" w:color="auto"/>
            </w:tcBorders>
            <w:shd w:val="clear" w:color="auto" w:fill="auto"/>
            <w:noWrap/>
            <w:hideMark/>
          </w:tcPr>
          <w:p w14:paraId="03748F06"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Dan</w:t>
            </w:r>
          </w:p>
        </w:tc>
        <w:tc>
          <w:tcPr>
            <w:tcW w:w="3206" w:type="pct"/>
            <w:gridSpan w:val="5"/>
            <w:tcBorders>
              <w:top w:val="single" w:sz="4" w:space="0" w:color="auto"/>
            </w:tcBorders>
            <w:shd w:val="clear" w:color="auto" w:fill="auto"/>
            <w:hideMark/>
          </w:tcPr>
          <w:p w14:paraId="299F7C06"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Chief of Staff</w:t>
            </w:r>
          </w:p>
        </w:tc>
        <w:tc>
          <w:tcPr>
            <w:tcW w:w="506" w:type="pct"/>
            <w:gridSpan w:val="2"/>
            <w:tcBorders>
              <w:top w:val="single" w:sz="4" w:space="0" w:color="auto"/>
            </w:tcBorders>
            <w:shd w:val="clear" w:color="auto" w:fill="auto"/>
            <w:noWrap/>
            <w:hideMark/>
          </w:tcPr>
          <w:p w14:paraId="6665B769"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$170,655</w:t>
            </w:r>
          </w:p>
        </w:tc>
      </w:tr>
      <w:tr w:rsidR="0031741B" w:rsidRPr="0031741B" w14:paraId="24D69A43" w14:textId="77777777" w:rsidTr="0064237F">
        <w:tc>
          <w:tcPr>
            <w:tcW w:w="682" w:type="pct"/>
            <w:shd w:val="clear" w:color="auto" w:fill="auto"/>
            <w:noWrap/>
            <w:hideMark/>
          </w:tcPr>
          <w:p w14:paraId="3E78ADDE"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hideMark/>
          </w:tcPr>
          <w:p w14:paraId="36B2F7F0" w14:textId="77777777" w:rsidR="0031741B" w:rsidRPr="0031741B" w:rsidRDefault="0031741B" w:rsidP="0031741B">
            <w:pPr>
              <w:jc w:val="left"/>
              <w:rPr>
                <w:rFonts w:eastAsia="Times New Roman"/>
                <w:szCs w:val="17"/>
                <w:lang w:eastAsia="en-AU"/>
              </w:rPr>
            </w:pPr>
          </w:p>
        </w:tc>
        <w:tc>
          <w:tcPr>
            <w:tcW w:w="3206" w:type="pct"/>
            <w:gridSpan w:val="5"/>
            <w:shd w:val="clear" w:color="auto" w:fill="auto"/>
            <w:hideMark/>
          </w:tcPr>
          <w:p w14:paraId="0ADE874F"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hideMark/>
          </w:tcPr>
          <w:p w14:paraId="15F9A25D" w14:textId="77777777" w:rsidR="0031741B" w:rsidRPr="0031741B" w:rsidRDefault="0031741B" w:rsidP="0031741B">
            <w:pPr>
              <w:jc w:val="left"/>
              <w:rPr>
                <w:rFonts w:eastAsia="Times New Roman"/>
                <w:i/>
                <w:iCs/>
                <w:color w:val="000000"/>
                <w:szCs w:val="17"/>
                <w:lang w:eastAsia="en-AU"/>
              </w:rPr>
            </w:pPr>
          </w:p>
        </w:tc>
      </w:tr>
      <w:tr w:rsidR="0031741B" w:rsidRPr="0031741B" w14:paraId="150C44FA" w14:textId="77777777" w:rsidTr="0064237F">
        <w:tc>
          <w:tcPr>
            <w:tcW w:w="682" w:type="pct"/>
            <w:shd w:val="clear" w:color="auto" w:fill="auto"/>
            <w:noWrap/>
          </w:tcPr>
          <w:p w14:paraId="57E8B2F6"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b/>
                <w:bCs/>
                <w:color w:val="000000"/>
                <w:szCs w:val="17"/>
                <w:lang w:eastAsia="en-AU"/>
              </w:rPr>
              <w:t>Fox</w:t>
            </w:r>
          </w:p>
        </w:tc>
        <w:tc>
          <w:tcPr>
            <w:tcW w:w="606" w:type="pct"/>
            <w:shd w:val="clear" w:color="auto" w:fill="auto"/>
            <w:noWrap/>
          </w:tcPr>
          <w:p w14:paraId="1526712B" w14:textId="77777777" w:rsidR="0031741B" w:rsidRPr="0031741B" w:rsidRDefault="0031741B" w:rsidP="0031741B">
            <w:pPr>
              <w:spacing w:after="0"/>
              <w:jc w:val="left"/>
              <w:rPr>
                <w:rFonts w:eastAsia="Times New Roman"/>
                <w:szCs w:val="17"/>
                <w:lang w:eastAsia="en-AU"/>
              </w:rPr>
            </w:pPr>
            <w:r w:rsidRPr="0031741B">
              <w:rPr>
                <w:rFonts w:eastAsia="Times New Roman"/>
                <w:color w:val="000000"/>
                <w:szCs w:val="17"/>
                <w:lang w:eastAsia="en-AU"/>
              </w:rPr>
              <w:t>Charlotte</w:t>
            </w:r>
          </w:p>
        </w:tc>
        <w:tc>
          <w:tcPr>
            <w:tcW w:w="3206" w:type="pct"/>
            <w:gridSpan w:val="5"/>
            <w:shd w:val="clear" w:color="auto" w:fill="auto"/>
          </w:tcPr>
          <w:p w14:paraId="7ED04460"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Senior Ministerial Adviser</w:t>
            </w:r>
          </w:p>
        </w:tc>
        <w:tc>
          <w:tcPr>
            <w:tcW w:w="506" w:type="pct"/>
            <w:gridSpan w:val="2"/>
            <w:shd w:val="clear" w:color="auto" w:fill="auto"/>
            <w:noWrap/>
          </w:tcPr>
          <w:p w14:paraId="16DC1B34"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$140,791</w:t>
            </w:r>
          </w:p>
        </w:tc>
      </w:tr>
      <w:tr w:rsidR="0031741B" w:rsidRPr="0031741B" w14:paraId="79A4E51F" w14:textId="77777777" w:rsidTr="0064237F">
        <w:tc>
          <w:tcPr>
            <w:tcW w:w="682" w:type="pct"/>
            <w:shd w:val="clear" w:color="auto" w:fill="auto"/>
            <w:noWrap/>
          </w:tcPr>
          <w:p w14:paraId="12BEEF4F"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tcPr>
          <w:p w14:paraId="41EF5DED" w14:textId="77777777" w:rsidR="0031741B" w:rsidRPr="0031741B" w:rsidRDefault="0031741B" w:rsidP="0031741B">
            <w:pPr>
              <w:jc w:val="left"/>
              <w:rPr>
                <w:rFonts w:eastAsia="Times New Roman"/>
                <w:szCs w:val="17"/>
                <w:lang w:eastAsia="en-AU"/>
              </w:rPr>
            </w:pPr>
          </w:p>
        </w:tc>
        <w:tc>
          <w:tcPr>
            <w:tcW w:w="3206" w:type="pct"/>
            <w:gridSpan w:val="5"/>
            <w:shd w:val="clear" w:color="auto" w:fill="auto"/>
          </w:tcPr>
          <w:p w14:paraId="16F317BB"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p w14:paraId="06E2111E" w14:textId="77777777" w:rsidR="0031741B" w:rsidRPr="0031741B" w:rsidRDefault="0031741B" w:rsidP="0031741B">
            <w:pPr>
              <w:jc w:val="left"/>
              <w:rPr>
                <w:rFonts w:eastAsia="Times New Roman"/>
                <w:i/>
                <w:iCs/>
                <w:color w:val="000000"/>
                <w:szCs w:val="17"/>
                <w:lang w:eastAsia="en-AU"/>
              </w:rPr>
            </w:pPr>
          </w:p>
        </w:tc>
        <w:tc>
          <w:tcPr>
            <w:tcW w:w="506" w:type="pct"/>
            <w:gridSpan w:val="2"/>
            <w:shd w:val="clear" w:color="auto" w:fill="auto"/>
            <w:noWrap/>
          </w:tcPr>
          <w:p w14:paraId="29B75782" w14:textId="77777777" w:rsidR="0031741B" w:rsidRPr="0031741B" w:rsidRDefault="0031741B" w:rsidP="0031741B">
            <w:pPr>
              <w:jc w:val="left"/>
              <w:rPr>
                <w:rFonts w:eastAsia="Times New Roman"/>
                <w:i/>
                <w:iCs/>
                <w:color w:val="000000"/>
                <w:szCs w:val="17"/>
                <w:lang w:eastAsia="en-AU"/>
              </w:rPr>
            </w:pPr>
          </w:p>
        </w:tc>
      </w:tr>
      <w:tr w:rsidR="0031741B" w:rsidRPr="0031741B" w14:paraId="27784FB5" w14:textId="77777777" w:rsidTr="0064237F">
        <w:tc>
          <w:tcPr>
            <w:tcW w:w="3332" w:type="pct"/>
            <w:gridSpan w:val="5"/>
            <w:shd w:val="clear" w:color="auto" w:fill="auto"/>
            <w:noWrap/>
            <w:vAlign w:val="bottom"/>
            <w:hideMark/>
          </w:tcPr>
          <w:p w14:paraId="45F6E0BB" w14:textId="77777777" w:rsidR="0031741B" w:rsidRPr="0031741B" w:rsidRDefault="0031741B" w:rsidP="0031741B">
            <w:pPr>
              <w:spacing w:before="40" w:after="40"/>
              <w:jc w:val="left"/>
              <w:rPr>
                <w:rFonts w:eastAsia="Times New Roman"/>
                <w:b/>
                <w:bCs/>
                <w:color w:val="000000"/>
                <w:szCs w:val="17"/>
                <w:lang w:eastAsia="en-AU"/>
              </w:rPr>
            </w:pPr>
            <w:r w:rsidRPr="0031741B">
              <w:rPr>
                <w:rFonts w:eastAsia="Times New Roman"/>
                <w:b/>
                <w:bCs/>
                <w:color w:val="000000"/>
                <w:szCs w:val="17"/>
                <w:lang w:eastAsia="en-AU"/>
              </w:rPr>
              <w:t>MINISTER: Minister for Human Services</w:t>
            </w:r>
          </w:p>
        </w:tc>
        <w:tc>
          <w:tcPr>
            <w:tcW w:w="1212" w:type="pct"/>
            <w:gridSpan w:val="3"/>
            <w:shd w:val="clear" w:color="auto" w:fill="auto"/>
            <w:vAlign w:val="bottom"/>
          </w:tcPr>
          <w:p w14:paraId="2B183330" w14:textId="77777777" w:rsidR="0031741B" w:rsidRPr="0031741B" w:rsidRDefault="0031741B" w:rsidP="0031741B">
            <w:pPr>
              <w:spacing w:before="40" w:after="40"/>
              <w:jc w:val="right"/>
              <w:rPr>
                <w:rFonts w:eastAsia="Times New Roman"/>
                <w:b/>
                <w:bCs/>
                <w:color w:val="000000"/>
                <w:szCs w:val="17"/>
                <w:lang w:eastAsia="en-AU"/>
              </w:rPr>
            </w:pPr>
            <w:r w:rsidRPr="0031741B">
              <w:rPr>
                <w:rFonts w:eastAsia="Times New Roman"/>
                <w:color w:val="000000"/>
                <w:szCs w:val="17"/>
                <w:lang w:eastAsia="en-AU"/>
              </w:rPr>
              <w:t>Number of Ministerial Staff:</w:t>
            </w:r>
          </w:p>
        </w:tc>
        <w:tc>
          <w:tcPr>
            <w:tcW w:w="456" w:type="pct"/>
            <w:vAlign w:val="bottom"/>
          </w:tcPr>
          <w:p w14:paraId="5A707654" w14:textId="77777777" w:rsidR="0031741B" w:rsidRPr="0031741B" w:rsidRDefault="0031741B" w:rsidP="0031741B">
            <w:pPr>
              <w:spacing w:before="40" w:after="40"/>
              <w:jc w:val="left"/>
              <w:rPr>
                <w:rFonts w:eastAsia="Times New Roman"/>
                <w:szCs w:val="17"/>
                <w:lang w:eastAsia="en-AU"/>
              </w:rPr>
            </w:pPr>
            <w:r w:rsidRPr="0031741B">
              <w:rPr>
                <w:rFonts w:eastAsia="Times New Roman"/>
                <w:b/>
                <w:bCs/>
                <w:color w:val="000000"/>
                <w:szCs w:val="17"/>
                <w:lang w:eastAsia="en-AU"/>
              </w:rPr>
              <w:t>4.0 FTE</w:t>
            </w:r>
          </w:p>
        </w:tc>
      </w:tr>
      <w:tr w:rsidR="0031741B" w:rsidRPr="0031741B" w14:paraId="35520791" w14:textId="77777777" w:rsidTr="0064237F">
        <w:tc>
          <w:tcPr>
            <w:tcW w:w="682" w:type="pct"/>
            <w:tcBorders>
              <w:top w:val="single" w:sz="4" w:space="0" w:color="auto"/>
              <w:bottom w:val="single" w:sz="4" w:space="0" w:color="auto"/>
            </w:tcBorders>
            <w:shd w:val="clear" w:color="auto" w:fill="auto"/>
            <w:noWrap/>
            <w:vAlign w:val="center"/>
            <w:hideMark/>
          </w:tcPr>
          <w:p w14:paraId="4D968867"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APPOINTEE</w:t>
            </w:r>
          </w:p>
        </w:tc>
        <w:tc>
          <w:tcPr>
            <w:tcW w:w="1211" w:type="pct"/>
            <w:gridSpan w:val="2"/>
            <w:tcBorders>
              <w:top w:val="single" w:sz="4" w:space="0" w:color="auto"/>
              <w:bottom w:val="single" w:sz="4" w:space="0" w:color="auto"/>
            </w:tcBorders>
            <w:shd w:val="clear" w:color="auto" w:fill="auto"/>
            <w:noWrap/>
            <w:vAlign w:val="center"/>
            <w:hideMark/>
          </w:tcPr>
          <w:p w14:paraId="22FBB35B" w14:textId="77777777" w:rsidR="0031741B" w:rsidRPr="0031741B" w:rsidRDefault="0031741B" w:rsidP="0031741B">
            <w:pPr>
              <w:spacing w:before="40" w:after="40"/>
              <w:jc w:val="center"/>
              <w:rPr>
                <w:rFonts w:eastAsia="Times New Roman"/>
                <w:b/>
                <w:bCs/>
                <w:color w:val="000000"/>
                <w:szCs w:val="17"/>
                <w:lang w:eastAsia="en-AU"/>
              </w:rPr>
            </w:pPr>
          </w:p>
        </w:tc>
        <w:tc>
          <w:tcPr>
            <w:tcW w:w="2601" w:type="pct"/>
            <w:gridSpan w:val="4"/>
            <w:tcBorders>
              <w:top w:val="single" w:sz="4" w:space="0" w:color="auto"/>
              <w:bottom w:val="single" w:sz="4" w:space="0" w:color="auto"/>
            </w:tcBorders>
            <w:shd w:val="clear" w:color="auto" w:fill="auto"/>
            <w:noWrap/>
            <w:vAlign w:val="center"/>
            <w:hideMark/>
          </w:tcPr>
          <w:p w14:paraId="2D1C7F07"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POSITION</w:t>
            </w:r>
          </w:p>
        </w:tc>
        <w:tc>
          <w:tcPr>
            <w:tcW w:w="506" w:type="pct"/>
            <w:gridSpan w:val="2"/>
            <w:tcBorders>
              <w:top w:val="single" w:sz="4" w:space="0" w:color="auto"/>
              <w:bottom w:val="single" w:sz="4" w:space="0" w:color="auto"/>
            </w:tcBorders>
            <w:shd w:val="clear" w:color="auto" w:fill="auto"/>
            <w:noWrap/>
            <w:vAlign w:val="center"/>
            <w:hideMark/>
          </w:tcPr>
          <w:p w14:paraId="394208A2"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SALARY</w:t>
            </w:r>
          </w:p>
        </w:tc>
      </w:tr>
      <w:tr w:rsidR="0031741B" w:rsidRPr="0031741B" w14:paraId="14001146" w14:textId="77777777" w:rsidTr="0064237F">
        <w:tc>
          <w:tcPr>
            <w:tcW w:w="682" w:type="pct"/>
            <w:tcBorders>
              <w:top w:val="single" w:sz="4" w:space="0" w:color="auto"/>
            </w:tcBorders>
            <w:shd w:val="clear" w:color="auto" w:fill="auto"/>
            <w:noWrap/>
            <w:hideMark/>
          </w:tcPr>
          <w:p w14:paraId="26F921EA"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 xml:space="preserve">Hicks </w:t>
            </w:r>
          </w:p>
        </w:tc>
        <w:tc>
          <w:tcPr>
            <w:tcW w:w="606" w:type="pct"/>
            <w:tcBorders>
              <w:top w:val="single" w:sz="4" w:space="0" w:color="auto"/>
            </w:tcBorders>
            <w:shd w:val="clear" w:color="auto" w:fill="auto"/>
            <w:noWrap/>
            <w:hideMark/>
          </w:tcPr>
          <w:p w14:paraId="3E96D87D"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Michael</w:t>
            </w:r>
          </w:p>
        </w:tc>
        <w:tc>
          <w:tcPr>
            <w:tcW w:w="3206" w:type="pct"/>
            <w:gridSpan w:val="5"/>
            <w:tcBorders>
              <w:top w:val="single" w:sz="4" w:space="0" w:color="auto"/>
            </w:tcBorders>
            <w:shd w:val="clear" w:color="auto" w:fill="auto"/>
            <w:hideMark/>
          </w:tcPr>
          <w:p w14:paraId="3BFBFC04"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Chief of Staff</w:t>
            </w:r>
          </w:p>
        </w:tc>
        <w:tc>
          <w:tcPr>
            <w:tcW w:w="506" w:type="pct"/>
            <w:gridSpan w:val="2"/>
            <w:tcBorders>
              <w:top w:val="single" w:sz="4" w:space="0" w:color="auto"/>
            </w:tcBorders>
            <w:shd w:val="clear" w:color="auto" w:fill="auto"/>
            <w:noWrap/>
            <w:hideMark/>
          </w:tcPr>
          <w:p w14:paraId="4CFFFFAB" w14:textId="77777777" w:rsidR="0031741B" w:rsidRPr="0031741B" w:rsidRDefault="0031741B" w:rsidP="0031741B">
            <w:pPr>
              <w:spacing w:after="0"/>
              <w:jc w:val="center"/>
              <w:rPr>
                <w:rFonts w:eastAsia="Times New Roman"/>
                <w:color w:val="000000"/>
                <w:szCs w:val="17"/>
                <w:lang w:eastAsia="en-AU"/>
              </w:rPr>
            </w:pPr>
            <w:r w:rsidRPr="0031741B">
              <w:rPr>
                <w:rFonts w:eastAsia="Times New Roman"/>
                <w:color w:val="000000"/>
                <w:szCs w:val="17"/>
                <w:lang w:eastAsia="en-AU"/>
              </w:rPr>
              <w:t>$170,655</w:t>
            </w:r>
          </w:p>
        </w:tc>
      </w:tr>
      <w:tr w:rsidR="0031741B" w:rsidRPr="0031741B" w14:paraId="7D9EA757" w14:textId="77777777" w:rsidTr="0064237F">
        <w:tc>
          <w:tcPr>
            <w:tcW w:w="682" w:type="pct"/>
            <w:shd w:val="clear" w:color="auto" w:fill="auto"/>
            <w:noWrap/>
            <w:hideMark/>
          </w:tcPr>
          <w:p w14:paraId="61A36F36"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hideMark/>
          </w:tcPr>
          <w:p w14:paraId="55EE6114" w14:textId="77777777" w:rsidR="0031741B" w:rsidRPr="0031741B" w:rsidRDefault="0031741B" w:rsidP="0031741B">
            <w:pPr>
              <w:jc w:val="left"/>
              <w:rPr>
                <w:rFonts w:eastAsia="Times New Roman"/>
                <w:szCs w:val="17"/>
                <w:lang w:eastAsia="en-AU"/>
              </w:rPr>
            </w:pPr>
          </w:p>
        </w:tc>
        <w:tc>
          <w:tcPr>
            <w:tcW w:w="3206" w:type="pct"/>
            <w:gridSpan w:val="5"/>
            <w:shd w:val="clear" w:color="auto" w:fill="auto"/>
            <w:hideMark/>
          </w:tcPr>
          <w:p w14:paraId="350F1CC6"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hideMark/>
          </w:tcPr>
          <w:p w14:paraId="1FCFAFF9" w14:textId="77777777" w:rsidR="0031741B" w:rsidRPr="0031741B" w:rsidRDefault="0031741B" w:rsidP="0031741B">
            <w:pPr>
              <w:jc w:val="left"/>
              <w:rPr>
                <w:rFonts w:eastAsia="Times New Roman"/>
                <w:i/>
                <w:iCs/>
                <w:color w:val="000000"/>
                <w:szCs w:val="17"/>
                <w:lang w:eastAsia="en-AU"/>
              </w:rPr>
            </w:pPr>
          </w:p>
        </w:tc>
      </w:tr>
      <w:tr w:rsidR="0031741B" w:rsidRPr="0031741B" w14:paraId="583EC0FA" w14:textId="77777777" w:rsidTr="0064237F">
        <w:tc>
          <w:tcPr>
            <w:tcW w:w="682" w:type="pct"/>
            <w:shd w:val="clear" w:color="auto" w:fill="auto"/>
            <w:noWrap/>
            <w:hideMark/>
          </w:tcPr>
          <w:p w14:paraId="4A86A42C"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Newman</w:t>
            </w:r>
          </w:p>
        </w:tc>
        <w:tc>
          <w:tcPr>
            <w:tcW w:w="606" w:type="pct"/>
            <w:shd w:val="clear" w:color="auto" w:fill="auto"/>
            <w:noWrap/>
            <w:hideMark/>
          </w:tcPr>
          <w:p w14:paraId="2A5517A8"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Rhiannon</w:t>
            </w:r>
          </w:p>
        </w:tc>
        <w:tc>
          <w:tcPr>
            <w:tcW w:w="3206" w:type="pct"/>
            <w:gridSpan w:val="5"/>
            <w:shd w:val="clear" w:color="auto" w:fill="auto"/>
            <w:hideMark/>
          </w:tcPr>
          <w:p w14:paraId="1D79628C"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 xml:space="preserve">Senior Ministerial Adviser </w:t>
            </w:r>
          </w:p>
        </w:tc>
        <w:tc>
          <w:tcPr>
            <w:tcW w:w="506" w:type="pct"/>
            <w:gridSpan w:val="2"/>
            <w:shd w:val="clear" w:color="auto" w:fill="auto"/>
            <w:noWrap/>
            <w:hideMark/>
          </w:tcPr>
          <w:p w14:paraId="54C65885" w14:textId="77777777" w:rsidR="0031741B" w:rsidRPr="0031741B" w:rsidRDefault="0031741B" w:rsidP="0031741B">
            <w:pPr>
              <w:spacing w:after="0"/>
              <w:jc w:val="center"/>
              <w:rPr>
                <w:rFonts w:eastAsia="Times New Roman"/>
                <w:color w:val="000000"/>
                <w:szCs w:val="17"/>
                <w:lang w:eastAsia="en-AU"/>
              </w:rPr>
            </w:pPr>
            <w:r w:rsidRPr="0031741B">
              <w:rPr>
                <w:rFonts w:eastAsia="Times New Roman"/>
                <w:color w:val="000000"/>
                <w:szCs w:val="17"/>
                <w:lang w:eastAsia="en-AU"/>
              </w:rPr>
              <w:t>$140,791</w:t>
            </w:r>
          </w:p>
        </w:tc>
      </w:tr>
      <w:tr w:rsidR="0031741B" w:rsidRPr="0031741B" w14:paraId="04261A29" w14:textId="77777777" w:rsidTr="0064237F">
        <w:tc>
          <w:tcPr>
            <w:tcW w:w="682" w:type="pct"/>
            <w:shd w:val="clear" w:color="auto" w:fill="auto"/>
            <w:noWrap/>
            <w:hideMark/>
          </w:tcPr>
          <w:p w14:paraId="7A7E2EC7"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hideMark/>
          </w:tcPr>
          <w:p w14:paraId="55D58114" w14:textId="77777777" w:rsidR="0031741B" w:rsidRPr="0031741B" w:rsidRDefault="0031741B" w:rsidP="0031741B">
            <w:pPr>
              <w:jc w:val="left"/>
              <w:rPr>
                <w:rFonts w:eastAsia="Times New Roman"/>
                <w:szCs w:val="17"/>
                <w:lang w:eastAsia="en-AU"/>
              </w:rPr>
            </w:pPr>
          </w:p>
        </w:tc>
        <w:tc>
          <w:tcPr>
            <w:tcW w:w="3206" w:type="pct"/>
            <w:gridSpan w:val="5"/>
            <w:shd w:val="clear" w:color="auto" w:fill="auto"/>
            <w:hideMark/>
          </w:tcPr>
          <w:p w14:paraId="7AC5AE9C"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hideMark/>
          </w:tcPr>
          <w:p w14:paraId="0CC8886B" w14:textId="77777777" w:rsidR="0031741B" w:rsidRPr="0031741B" w:rsidRDefault="0031741B" w:rsidP="0031741B">
            <w:pPr>
              <w:jc w:val="left"/>
              <w:rPr>
                <w:rFonts w:eastAsia="Times New Roman"/>
                <w:i/>
                <w:iCs/>
                <w:color w:val="000000"/>
                <w:szCs w:val="17"/>
                <w:lang w:eastAsia="en-AU"/>
              </w:rPr>
            </w:pPr>
          </w:p>
        </w:tc>
      </w:tr>
      <w:tr w:rsidR="0031741B" w:rsidRPr="0031741B" w14:paraId="0E876C20" w14:textId="77777777" w:rsidTr="0064237F">
        <w:tc>
          <w:tcPr>
            <w:tcW w:w="682" w:type="pct"/>
            <w:shd w:val="clear" w:color="auto" w:fill="auto"/>
            <w:noWrap/>
          </w:tcPr>
          <w:p w14:paraId="44C64D98"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Baldock</w:t>
            </w:r>
          </w:p>
        </w:tc>
        <w:tc>
          <w:tcPr>
            <w:tcW w:w="606" w:type="pct"/>
            <w:shd w:val="clear" w:color="auto" w:fill="auto"/>
            <w:noWrap/>
          </w:tcPr>
          <w:p w14:paraId="069B8AA0"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Katherine</w:t>
            </w:r>
          </w:p>
        </w:tc>
        <w:tc>
          <w:tcPr>
            <w:tcW w:w="3206" w:type="pct"/>
            <w:gridSpan w:val="5"/>
            <w:shd w:val="clear" w:color="auto" w:fill="auto"/>
          </w:tcPr>
          <w:p w14:paraId="1821DDC4"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Ministerial Adviser</w:t>
            </w:r>
          </w:p>
        </w:tc>
        <w:tc>
          <w:tcPr>
            <w:tcW w:w="506" w:type="pct"/>
            <w:gridSpan w:val="2"/>
            <w:shd w:val="clear" w:color="auto" w:fill="auto"/>
            <w:noWrap/>
          </w:tcPr>
          <w:p w14:paraId="6645602C" w14:textId="77777777" w:rsidR="0031741B" w:rsidRPr="0031741B" w:rsidRDefault="0031741B" w:rsidP="0031741B">
            <w:pPr>
              <w:spacing w:after="0"/>
              <w:jc w:val="center"/>
              <w:rPr>
                <w:rFonts w:eastAsia="Times New Roman"/>
                <w:color w:val="000000"/>
                <w:szCs w:val="17"/>
                <w:lang w:eastAsia="en-AU"/>
              </w:rPr>
            </w:pPr>
            <w:r w:rsidRPr="0031741B">
              <w:rPr>
                <w:rFonts w:eastAsia="Times New Roman"/>
                <w:color w:val="000000"/>
                <w:szCs w:val="17"/>
                <w:lang w:eastAsia="en-AU"/>
              </w:rPr>
              <w:t>$116,259</w:t>
            </w:r>
          </w:p>
        </w:tc>
      </w:tr>
      <w:tr w:rsidR="0031741B" w:rsidRPr="0031741B" w14:paraId="25596582" w14:textId="77777777" w:rsidTr="0064237F">
        <w:tc>
          <w:tcPr>
            <w:tcW w:w="682" w:type="pct"/>
            <w:shd w:val="clear" w:color="auto" w:fill="auto"/>
            <w:noWrap/>
          </w:tcPr>
          <w:p w14:paraId="7C4BCFED" w14:textId="77777777" w:rsidR="0031741B" w:rsidRPr="0031741B" w:rsidRDefault="0031741B" w:rsidP="0031741B">
            <w:pPr>
              <w:jc w:val="left"/>
              <w:rPr>
                <w:rFonts w:eastAsia="Times New Roman"/>
                <w:b/>
                <w:bCs/>
                <w:color w:val="000000"/>
                <w:szCs w:val="17"/>
                <w:lang w:eastAsia="en-AU"/>
              </w:rPr>
            </w:pPr>
          </w:p>
        </w:tc>
        <w:tc>
          <w:tcPr>
            <w:tcW w:w="606" w:type="pct"/>
            <w:shd w:val="clear" w:color="auto" w:fill="auto"/>
            <w:noWrap/>
          </w:tcPr>
          <w:p w14:paraId="0374C22B" w14:textId="77777777" w:rsidR="0031741B" w:rsidRPr="0031741B" w:rsidRDefault="0031741B" w:rsidP="0031741B">
            <w:pPr>
              <w:jc w:val="left"/>
              <w:rPr>
                <w:rFonts w:eastAsia="Times New Roman"/>
                <w:color w:val="000000"/>
                <w:szCs w:val="17"/>
                <w:lang w:eastAsia="en-AU"/>
              </w:rPr>
            </w:pPr>
          </w:p>
        </w:tc>
        <w:tc>
          <w:tcPr>
            <w:tcW w:w="3206" w:type="pct"/>
            <w:gridSpan w:val="5"/>
            <w:shd w:val="clear" w:color="auto" w:fill="auto"/>
          </w:tcPr>
          <w:p w14:paraId="3149A3E5"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71214B79" w14:textId="77777777" w:rsidR="0031741B" w:rsidRPr="0031741B" w:rsidRDefault="0031741B" w:rsidP="0031741B">
            <w:pPr>
              <w:jc w:val="center"/>
              <w:rPr>
                <w:rFonts w:eastAsia="Times New Roman"/>
                <w:color w:val="000000"/>
                <w:szCs w:val="17"/>
                <w:lang w:eastAsia="en-AU"/>
              </w:rPr>
            </w:pPr>
          </w:p>
        </w:tc>
      </w:tr>
      <w:tr w:rsidR="0031741B" w:rsidRPr="0031741B" w14:paraId="7521E3C6" w14:textId="77777777" w:rsidTr="0064237F">
        <w:tc>
          <w:tcPr>
            <w:tcW w:w="682" w:type="pct"/>
            <w:shd w:val="clear" w:color="auto" w:fill="auto"/>
            <w:noWrap/>
          </w:tcPr>
          <w:p w14:paraId="7197EC23"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Marsh</w:t>
            </w:r>
          </w:p>
        </w:tc>
        <w:tc>
          <w:tcPr>
            <w:tcW w:w="606" w:type="pct"/>
            <w:shd w:val="clear" w:color="auto" w:fill="auto"/>
            <w:noWrap/>
          </w:tcPr>
          <w:p w14:paraId="6C4AF898"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 xml:space="preserve">Tyler </w:t>
            </w:r>
          </w:p>
        </w:tc>
        <w:tc>
          <w:tcPr>
            <w:tcW w:w="3206" w:type="pct"/>
            <w:gridSpan w:val="5"/>
            <w:shd w:val="clear" w:color="auto" w:fill="auto"/>
          </w:tcPr>
          <w:p w14:paraId="132FBF0E"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Ministerial Adviser</w:t>
            </w:r>
          </w:p>
        </w:tc>
        <w:tc>
          <w:tcPr>
            <w:tcW w:w="506" w:type="pct"/>
            <w:gridSpan w:val="2"/>
            <w:shd w:val="clear" w:color="auto" w:fill="auto"/>
            <w:noWrap/>
          </w:tcPr>
          <w:p w14:paraId="29C13BDA" w14:textId="77777777" w:rsidR="0031741B" w:rsidRPr="0031741B" w:rsidRDefault="0031741B" w:rsidP="0031741B">
            <w:pPr>
              <w:spacing w:after="0"/>
              <w:jc w:val="center"/>
              <w:rPr>
                <w:rFonts w:eastAsia="Times New Roman"/>
                <w:color w:val="000000"/>
                <w:szCs w:val="17"/>
                <w:lang w:eastAsia="en-AU"/>
              </w:rPr>
            </w:pPr>
            <w:r w:rsidRPr="0031741B">
              <w:rPr>
                <w:rFonts w:eastAsia="Times New Roman"/>
                <w:color w:val="000000"/>
                <w:szCs w:val="17"/>
                <w:lang w:eastAsia="en-AU"/>
              </w:rPr>
              <w:t>$116,259</w:t>
            </w:r>
          </w:p>
        </w:tc>
      </w:tr>
      <w:tr w:rsidR="0031741B" w:rsidRPr="0031741B" w14:paraId="592222FA" w14:textId="77777777" w:rsidTr="0064237F">
        <w:tc>
          <w:tcPr>
            <w:tcW w:w="682" w:type="pct"/>
            <w:shd w:val="clear" w:color="auto" w:fill="auto"/>
            <w:noWrap/>
          </w:tcPr>
          <w:p w14:paraId="302C0B02" w14:textId="77777777" w:rsidR="0031741B" w:rsidRPr="0031741B" w:rsidRDefault="0031741B" w:rsidP="0031741B">
            <w:pPr>
              <w:jc w:val="left"/>
              <w:rPr>
                <w:rFonts w:eastAsia="Times New Roman"/>
                <w:b/>
                <w:bCs/>
                <w:color w:val="000000"/>
                <w:szCs w:val="17"/>
                <w:lang w:eastAsia="en-AU"/>
              </w:rPr>
            </w:pPr>
          </w:p>
        </w:tc>
        <w:tc>
          <w:tcPr>
            <w:tcW w:w="606" w:type="pct"/>
            <w:shd w:val="clear" w:color="auto" w:fill="auto"/>
            <w:noWrap/>
          </w:tcPr>
          <w:p w14:paraId="24AF0ABE" w14:textId="77777777" w:rsidR="0031741B" w:rsidRPr="0031741B" w:rsidRDefault="0031741B" w:rsidP="0031741B">
            <w:pPr>
              <w:jc w:val="left"/>
              <w:rPr>
                <w:rFonts w:eastAsia="Times New Roman"/>
                <w:color w:val="000000"/>
                <w:szCs w:val="17"/>
                <w:lang w:eastAsia="en-AU"/>
              </w:rPr>
            </w:pPr>
          </w:p>
        </w:tc>
        <w:tc>
          <w:tcPr>
            <w:tcW w:w="3206" w:type="pct"/>
            <w:gridSpan w:val="5"/>
            <w:shd w:val="clear" w:color="auto" w:fill="auto"/>
          </w:tcPr>
          <w:p w14:paraId="6A3BEBA5"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p w14:paraId="17CC03DE" w14:textId="77777777" w:rsidR="0031741B" w:rsidRPr="0031741B" w:rsidRDefault="0031741B" w:rsidP="0031741B">
            <w:pPr>
              <w:jc w:val="left"/>
              <w:rPr>
                <w:rFonts w:eastAsia="Times New Roman"/>
                <w:i/>
                <w:iCs/>
                <w:color w:val="000000"/>
                <w:szCs w:val="17"/>
                <w:lang w:eastAsia="en-AU"/>
              </w:rPr>
            </w:pPr>
          </w:p>
        </w:tc>
        <w:tc>
          <w:tcPr>
            <w:tcW w:w="506" w:type="pct"/>
            <w:gridSpan w:val="2"/>
            <w:shd w:val="clear" w:color="auto" w:fill="auto"/>
            <w:noWrap/>
          </w:tcPr>
          <w:p w14:paraId="08BD16D8" w14:textId="77777777" w:rsidR="0031741B" w:rsidRPr="0031741B" w:rsidRDefault="0031741B" w:rsidP="0031741B">
            <w:pPr>
              <w:jc w:val="center"/>
              <w:rPr>
                <w:rFonts w:eastAsia="Times New Roman"/>
                <w:color w:val="000000"/>
                <w:szCs w:val="17"/>
                <w:lang w:eastAsia="en-AU"/>
              </w:rPr>
            </w:pPr>
          </w:p>
        </w:tc>
      </w:tr>
      <w:tr w:rsidR="0031741B" w:rsidRPr="0031741B" w14:paraId="546360FE" w14:textId="77777777" w:rsidTr="0064237F">
        <w:tc>
          <w:tcPr>
            <w:tcW w:w="3332" w:type="pct"/>
            <w:gridSpan w:val="5"/>
            <w:shd w:val="clear" w:color="auto" w:fill="auto"/>
            <w:noWrap/>
            <w:vAlign w:val="bottom"/>
            <w:hideMark/>
          </w:tcPr>
          <w:p w14:paraId="0DA4A7BE" w14:textId="77777777" w:rsidR="0031741B" w:rsidRPr="0031741B" w:rsidRDefault="0031741B" w:rsidP="0031741B">
            <w:pPr>
              <w:spacing w:before="40" w:after="40"/>
              <w:jc w:val="left"/>
              <w:rPr>
                <w:rFonts w:eastAsia="Times New Roman"/>
                <w:b/>
                <w:bCs/>
                <w:color w:val="000000"/>
                <w:szCs w:val="17"/>
                <w:lang w:eastAsia="en-AU"/>
              </w:rPr>
            </w:pPr>
            <w:r w:rsidRPr="0031741B">
              <w:rPr>
                <w:rFonts w:eastAsia="Times New Roman"/>
                <w:b/>
                <w:bCs/>
                <w:color w:val="000000"/>
                <w:szCs w:val="17"/>
                <w:lang w:eastAsia="en-AU"/>
              </w:rPr>
              <w:t>MINISTER: Minister for Primary Industries and Regional Development, Minister for Forest Industries</w:t>
            </w:r>
          </w:p>
        </w:tc>
        <w:tc>
          <w:tcPr>
            <w:tcW w:w="1212" w:type="pct"/>
            <w:gridSpan w:val="3"/>
            <w:shd w:val="clear" w:color="auto" w:fill="auto"/>
            <w:vAlign w:val="bottom"/>
          </w:tcPr>
          <w:p w14:paraId="00C3CC1D" w14:textId="77777777" w:rsidR="0031741B" w:rsidRPr="0031741B" w:rsidRDefault="0031741B" w:rsidP="0031741B">
            <w:pPr>
              <w:spacing w:before="40" w:after="40"/>
              <w:jc w:val="right"/>
              <w:rPr>
                <w:rFonts w:eastAsia="Times New Roman"/>
                <w:b/>
                <w:bCs/>
                <w:color w:val="000000"/>
                <w:szCs w:val="17"/>
                <w:lang w:eastAsia="en-AU"/>
              </w:rPr>
            </w:pPr>
            <w:r w:rsidRPr="0031741B">
              <w:rPr>
                <w:rFonts w:eastAsia="Times New Roman"/>
                <w:color w:val="000000"/>
                <w:szCs w:val="17"/>
                <w:lang w:eastAsia="en-AU"/>
              </w:rPr>
              <w:t>Number of Ministerial Staff:</w:t>
            </w:r>
          </w:p>
        </w:tc>
        <w:tc>
          <w:tcPr>
            <w:tcW w:w="456" w:type="pct"/>
            <w:shd w:val="clear" w:color="auto" w:fill="auto"/>
            <w:vAlign w:val="bottom"/>
          </w:tcPr>
          <w:p w14:paraId="727A2ED4" w14:textId="77777777" w:rsidR="0031741B" w:rsidRPr="0031741B" w:rsidRDefault="0031741B" w:rsidP="0031741B">
            <w:pPr>
              <w:spacing w:before="40" w:after="40"/>
              <w:jc w:val="left"/>
              <w:rPr>
                <w:rFonts w:eastAsia="Times New Roman"/>
                <w:szCs w:val="17"/>
                <w:lang w:eastAsia="en-AU"/>
              </w:rPr>
            </w:pPr>
            <w:r w:rsidRPr="0031741B">
              <w:rPr>
                <w:rFonts w:eastAsia="Times New Roman"/>
                <w:b/>
                <w:bCs/>
                <w:color w:val="000000"/>
                <w:szCs w:val="17"/>
                <w:lang w:eastAsia="en-AU"/>
              </w:rPr>
              <w:t>3.0 FTE</w:t>
            </w:r>
          </w:p>
        </w:tc>
      </w:tr>
      <w:tr w:rsidR="0031741B" w:rsidRPr="0031741B" w14:paraId="0B9514CB" w14:textId="77777777" w:rsidTr="0064237F">
        <w:tc>
          <w:tcPr>
            <w:tcW w:w="682" w:type="pct"/>
            <w:tcBorders>
              <w:top w:val="single" w:sz="4" w:space="0" w:color="auto"/>
              <w:bottom w:val="single" w:sz="4" w:space="0" w:color="auto"/>
            </w:tcBorders>
            <w:shd w:val="clear" w:color="auto" w:fill="auto"/>
            <w:noWrap/>
            <w:vAlign w:val="center"/>
            <w:hideMark/>
          </w:tcPr>
          <w:p w14:paraId="038CDDE6"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APPOINTEE</w:t>
            </w:r>
          </w:p>
        </w:tc>
        <w:tc>
          <w:tcPr>
            <w:tcW w:w="1211" w:type="pct"/>
            <w:gridSpan w:val="2"/>
            <w:tcBorders>
              <w:top w:val="single" w:sz="4" w:space="0" w:color="auto"/>
              <w:bottom w:val="single" w:sz="4" w:space="0" w:color="auto"/>
            </w:tcBorders>
            <w:shd w:val="clear" w:color="auto" w:fill="auto"/>
            <w:noWrap/>
            <w:vAlign w:val="center"/>
            <w:hideMark/>
          </w:tcPr>
          <w:p w14:paraId="4E296A10" w14:textId="77777777" w:rsidR="0031741B" w:rsidRPr="0031741B" w:rsidRDefault="0031741B" w:rsidP="0031741B">
            <w:pPr>
              <w:spacing w:before="40" w:after="40"/>
              <w:jc w:val="center"/>
              <w:rPr>
                <w:rFonts w:eastAsia="Times New Roman"/>
                <w:b/>
                <w:bCs/>
                <w:color w:val="000000"/>
                <w:szCs w:val="17"/>
                <w:lang w:eastAsia="en-AU"/>
              </w:rPr>
            </w:pPr>
          </w:p>
        </w:tc>
        <w:tc>
          <w:tcPr>
            <w:tcW w:w="2601" w:type="pct"/>
            <w:gridSpan w:val="4"/>
            <w:tcBorders>
              <w:top w:val="single" w:sz="4" w:space="0" w:color="auto"/>
              <w:bottom w:val="single" w:sz="4" w:space="0" w:color="auto"/>
            </w:tcBorders>
            <w:shd w:val="clear" w:color="auto" w:fill="auto"/>
            <w:noWrap/>
            <w:vAlign w:val="center"/>
            <w:hideMark/>
          </w:tcPr>
          <w:p w14:paraId="25D6D9C8"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POSITION</w:t>
            </w:r>
          </w:p>
        </w:tc>
        <w:tc>
          <w:tcPr>
            <w:tcW w:w="506" w:type="pct"/>
            <w:gridSpan w:val="2"/>
            <w:tcBorders>
              <w:top w:val="single" w:sz="4" w:space="0" w:color="auto"/>
              <w:bottom w:val="single" w:sz="4" w:space="0" w:color="auto"/>
            </w:tcBorders>
            <w:shd w:val="clear" w:color="auto" w:fill="auto"/>
            <w:noWrap/>
            <w:vAlign w:val="center"/>
            <w:hideMark/>
          </w:tcPr>
          <w:p w14:paraId="3E6D8BB3"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SALARY</w:t>
            </w:r>
          </w:p>
        </w:tc>
      </w:tr>
      <w:tr w:rsidR="0031741B" w:rsidRPr="0031741B" w14:paraId="24D1641C" w14:textId="77777777" w:rsidTr="0064237F">
        <w:tc>
          <w:tcPr>
            <w:tcW w:w="682" w:type="pct"/>
            <w:tcBorders>
              <w:top w:val="single" w:sz="4" w:space="0" w:color="auto"/>
            </w:tcBorders>
            <w:shd w:val="clear" w:color="auto" w:fill="auto"/>
            <w:noWrap/>
            <w:hideMark/>
          </w:tcPr>
          <w:p w14:paraId="714B5D26"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Spencer</w:t>
            </w:r>
          </w:p>
        </w:tc>
        <w:tc>
          <w:tcPr>
            <w:tcW w:w="606" w:type="pct"/>
            <w:tcBorders>
              <w:top w:val="single" w:sz="4" w:space="0" w:color="auto"/>
            </w:tcBorders>
            <w:shd w:val="clear" w:color="auto" w:fill="auto"/>
            <w:noWrap/>
            <w:hideMark/>
          </w:tcPr>
          <w:p w14:paraId="73417DDA"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Meagan</w:t>
            </w:r>
          </w:p>
        </w:tc>
        <w:tc>
          <w:tcPr>
            <w:tcW w:w="3206" w:type="pct"/>
            <w:gridSpan w:val="5"/>
            <w:tcBorders>
              <w:top w:val="single" w:sz="4" w:space="0" w:color="auto"/>
            </w:tcBorders>
            <w:shd w:val="clear" w:color="auto" w:fill="auto"/>
            <w:hideMark/>
          </w:tcPr>
          <w:p w14:paraId="3286088F"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Chief of Staff</w:t>
            </w:r>
          </w:p>
        </w:tc>
        <w:tc>
          <w:tcPr>
            <w:tcW w:w="506" w:type="pct"/>
            <w:gridSpan w:val="2"/>
            <w:tcBorders>
              <w:top w:val="single" w:sz="4" w:space="0" w:color="auto"/>
            </w:tcBorders>
            <w:shd w:val="clear" w:color="auto" w:fill="auto"/>
            <w:noWrap/>
            <w:hideMark/>
          </w:tcPr>
          <w:p w14:paraId="5B03333C" w14:textId="77777777" w:rsidR="0031741B" w:rsidRPr="0031741B" w:rsidRDefault="0031741B" w:rsidP="0031741B">
            <w:pPr>
              <w:spacing w:after="0"/>
              <w:rPr>
                <w:rFonts w:eastAsia="Times New Roman"/>
                <w:color w:val="000000"/>
                <w:szCs w:val="17"/>
                <w:lang w:eastAsia="en-AU"/>
              </w:rPr>
            </w:pPr>
            <w:r w:rsidRPr="0031741B">
              <w:rPr>
                <w:rFonts w:eastAsia="Times New Roman"/>
                <w:color w:val="000000"/>
                <w:szCs w:val="17"/>
                <w:lang w:eastAsia="en-AU"/>
              </w:rPr>
              <w:t>$170,655</w:t>
            </w:r>
          </w:p>
        </w:tc>
      </w:tr>
      <w:tr w:rsidR="0031741B" w:rsidRPr="0031741B" w14:paraId="0FA35A15" w14:textId="77777777" w:rsidTr="0064237F">
        <w:tc>
          <w:tcPr>
            <w:tcW w:w="682" w:type="pct"/>
            <w:shd w:val="clear" w:color="auto" w:fill="auto"/>
            <w:noWrap/>
            <w:hideMark/>
          </w:tcPr>
          <w:p w14:paraId="0FFA3B73"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hideMark/>
          </w:tcPr>
          <w:p w14:paraId="0DC763E0" w14:textId="77777777" w:rsidR="0031741B" w:rsidRPr="0031741B" w:rsidRDefault="0031741B" w:rsidP="0031741B">
            <w:pPr>
              <w:jc w:val="left"/>
              <w:rPr>
                <w:rFonts w:eastAsia="Times New Roman"/>
                <w:szCs w:val="17"/>
                <w:lang w:eastAsia="en-AU"/>
              </w:rPr>
            </w:pPr>
          </w:p>
        </w:tc>
        <w:tc>
          <w:tcPr>
            <w:tcW w:w="3206" w:type="pct"/>
            <w:gridSpan w:val="5"/>
            <w:shd w:val="clear" w:color="auto" w:fill="auto"/>
            <w:hideMark/>
          </w:tcPr>
          <w:p w14:paraId="354F4B96"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hideMark/>
          </w:tcPr>
          <w:p w14:paraId="3E1390B6" w14:textId="77777777" w:rsidR="0031741B" w:rsidRPr="0031741B" w:rsidRDefault="0031741B" w:rsidP="0031741B">
            <w:pPr>
              <w:rPr>
                <w:rFonts w:eastAsia="Times New Roman"/>
                <w:i/>
                <w:iCs/>
                <w:color w:val="000000"/>
                <w:szCs w:val="17"/>
                <w:lang w:eastAsia="en-AU"/>
              </w:rPr>
            </w:pPr>
          </w:p>
        </w:tc>
      </w:tr>
      <w:tr w:rsidR="0031741B" w:rsidRPr="0031741B" w14:paraId="16C43625" w14:textId="77777777" w:rsidTr="0064237F">
        <w:tc>
          <w:tcPr>
            <w:tcW w:w="682" w:type="pct"/>
            <w:shd w:val="clear" w:color="auto" w:fill="auto"/>
            <w:noWrap/>
          </w:tcPr>
          <w:p w14:paraId="08C38171"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b/>
                <w:bCs/>
                <w:color w:val="000000"/>
                <w:szCs w:val="17"/>
                <w:lang w:eastAsia="en-AU"/>
              </w:rPr>
              <w:t>Jones</w:t>
            </w:r>
          </w:p>
        </w:tc>
        <w:tc>
          <w:tcPr>
            <w:tcW w:w="606" w:type="pct"/>
            <w:shd w:val="clear" w:color="auto" w:fill="auto"/>
            <w:noWrap/>
          </w:tcPr>
          <w:p w14:paraId="4F498D2A" w14:textId="77777777" w:rsidR="0031741B" w:rsidRPr="0031741B" w:rsidRDefault="0031741B" w:rsidP="0031741B">
            <w:pPr>
              <w:spacing w:after="0"/>
              <w:jc w:val="left"/>
              <w:rPr>
                <w:rFonts w:eastAsia="Times New Roman"/>
                <w:szCs w:val="17"/>
                <w:lang w:eastAsia="en-AU"/>
              </w:rPr>
            </w:pPr>
            <w:r w:rsidRPr="0031741B">
              <w:rPr>
                <w:rFonts w:eastAsia="Times New Roman"/>
                <w:color w:val="000000"/>
                <w:szCs w:val="17"/>
                <w:lang w:eastAsia="en-AU"/>
              </w:rPr>
              <w:t>Lucas</w:t>
            </w:r>
          </w:p>
        </w:tc>
        <w:tc>
          <w:tcPr>
            <w:tcW w:w="3206" w:type="pct"/>
            <w:gridSpan w:val="5"/>
            <w:shd w:val="clear" w:color="auto" w:fill="auto"/>
          </w:tcPr>
          <w:p w14:paraId="53B9582D"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Senior Ministerial Adviser</w:t>
            </w:r>
          </w:p>
        </w:tc>
        <w:tc>
          <w:tcPr>
            <w:tcW w:w="506" w:type="pct"/>
            <w:gridSpan w:val="2"/>
            <w:shd w:val="clear" w:color="auto" w:fill="auto"/>
            <w:noWrap/>
          </w:tcPr>
          <w:p w14:paraId="0878A0F9" w14:textId="77777777" w:rsidR="0031741B" w:rsidRPr="0031741B" w:rsidRDefault="0031741B" w:rsidP="0031741B">
            <w:pPr>
              <w:spacing w:after="0"/>
              <w:rPr>
                <w:rFonts w:eastAsia="Times New Roman"/>
                <w:i/>
                <w:iCs/>
                <w:color w:val="000000"/>
                <w:szCs w:val="17"/>
                <w:lang w:eastAsia="en-AU"/>
              </w:rPr>
            </w:pPr>
            <w:r w:rsidRPr="0031741B">
              <w:rPr>
                <w:rFonts w:eastAsia="Times New Roman"/>
                <w:color w:val="000000"/>
                <w:szCs w:val="17"/>
                <w:lang w:eastAsia="en-AU"/>
              </w:rPr>
              <w:t>$140,791</w:t>
            </w:r>
          </w:p>
        </w:tc>
      </w:tr>
      <w:tr w:rsidR="0031741B" w:rsidRPr="0031741B" w14:paraId="520026DA" w14:textId="77777777" w:rsidTr="0064237F">
        <w:tc>
          <w:tcPr>
            <w:tcW w:w="682" w:type="pct"/>
            <w:shd w:val="clear" w:color="auto" w:fill="auto"/>
            <w:noWrap/>
          </w:tcPr>
          <w:p w14:paraId="005DDA13"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tcPr>
          <w:p w14:paraId="2B83B9F5" w14:textId="77777777" w:rsidR="0031741B" w:rsidRPr="0031741B" w:rsidRDefault="0031741B" w:rsidP="0031741B">
            <w:pPr>
              <w:jc w:val="left"/>
              <w:rPr>
                <w:rFonts w:eastAsia="Times New Roman"/>
                <w:szCs w:val="17"/>
                <w:lang w:eastAsia="en-AU"/>
              </w:rPr>
            </w:pPr>
          </w:p>
        </w:tc>
        <w:tc>
          <w:tcPr>
            <w:tcW w:w="3206" w:type="pct"/>
            <w:gridSpan w:val="5"/>
            <w:shd w:val="clear" w:color="auto" w:fill="auto"/>
          </w:tcPr>
          <w:p w14:paraId="7781C88A"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48F74ADF" w14:textId="77777777" w:rsidR="0031741B" w:rsidRPr="0031741B" w:rsidRDefault="0031741B" w:rsidP="0031741B">
            <w:pPr>
              <w:rPr>
                <w:rFonts w:eastAsia="Times New Roman"/>
                <w:i/>
                <w:iCs/>
                <w:color w:val="000000"/>
                <w:szCs w:val="17"/>
                <w:lang w:eastAsia="en-AU"/>
              </w:rPr>
            </w:pPr>
            <w:r w:rsidRPr="0031741B">
              <w:rPr>
                <w:rFonts w:eastAsia="Times New Roman"/>
                <w:color w:val="000000"/>
                <w:szCs w:val="17"/>
                <w:lang w:eastAsia="en-AU"/>
              </w:rPr>
              <w:t> </w:t>
            </w:r>
          </w:p>
        </w:tc>
      </w:tr>
      <w:tr w:rsidR="0031741B" w:rsidRPr="0031741B" w14:paraId="147A6EB8" w14:textId="77777777" w:rsidTr="0064237F">
        <w:tc>
          <w:tcPr>
            <w:tcW w:w="682" w:type="pct"/>
            <w:shd w:val="clear" w:color="auto" w:fill="auto"/>
            <w:noWrap/>
          </w:tcPr>
          <w:p w14:paraId="6ADF4ADD"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O’Brien</w:t>
            </w:r>
          </w:p>
        </w:tc>
        <w:tc>
          <w:tcPr>
            <w:tcW w:w="606" w:type="pct"/>
            <w:shd w:val="clear" w:color="auto" w:fill="auto"/>
            <w:noWrap/>
          </w:tcPr>
          <w:p w14:paraId="1348000A"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Mathew</w:t>
            </w:r>
          </w:p>
        </w:tc>
        <w:tc>
          <w:tcPr>
            <w:tcW w:w="3206" w:type="pct"/>
            <w:gridSpan w:val="5"/>
            <w:shd w:val="clear" w:color="auto" w:fill="auto"/>
            <w:hideMark/>
          </w:tcPr>
          <w:p w14:paraId="4C364DEF"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Ministerial Adviser</w:t>
            </w:r>
          </w:p>
        </w:tc>
        <w:tc>
          <w:tcPr>
            <w:tcW w:w="506" w:type="pct"/>
            <w:gridSpan w:val="2"/>
            <w:shd w:val="clear" w:color="auto" w:fill="auto"/>
            <w:noWrap/>
            <w:hideMark/>
          </w:tcPr>
          <w:p w14:paraId="5A589C8B" w14:textId="77777777" w:rsidR="0031741B" w:rsidRPr="0031741B" w:rsidRDefault="0031741B" w:rsidP="0031741B">
            <w:pPr>
              <w:spacing w:after="0"/>
              <w:rPr>
                <w:rFonts w:eastAsia="Times New Roman"/>
                <w:color w:val="000000"/>
                <w:szCs w:val="17"/>
                <w:lang w:eastAsia="en-AU"/>
              </w:rPr>
            </w:pPr>
            <w:r w:rsidRPr="0031741B">
              <w:rPr>
                <w:rFonts w:eastAsia="Times New Roman"/>
                <w:color w:val="000000"/>
                <w:szCs w:val="17"/>
                <w:lang w:eastAsia="en-AU"/>
              </w:rPr>
              <w:t>$116,259</w:t>
            </w:r>
          </w:p>
        </w:tc>
      </w:tr>
      <w:tr w:rsidR="0031741B" w:rsidRPr="0031741B" w14:paraId="5613D52C" w14:textId="77777777" w:rsidTr="0064237F">
        <w:tc>
          <w:tcPr>
            <w:tcW w:w="682" w:type="pct"/>
            <w:shd w:val="clear" w:color="auto" w:fill="auto"/>
            <w:noWrap/>
            <w:hideMark/>
          </w:tcPr>
          <w:p w14:paraId="37F643BD"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hideMark/>
          </w:tcPr>
          <w:p w14:paraId="7D917AA7" w14:textId="77777777" w:rsidR="0031741B" w:rsidRPr="0031741B" w:rsidRDefault="0031741B" w:rsidP="0031741B">
            <w:pPr>
              <w:jc w:val="left"/>
              <w:rPr>
                <w:rFonts w:eastAsia="Times New Roman"/>
                <w:szCs w:val="17"/>
                <w:lang w:eastAsia="en-AU"/>
              </w:rPr>
            </w:pPr>
          </w:p>
        </w:tc>
        <w:tc>
          <w:tcPr>
            <w:tcW w:w="3206" w:type="pct"/>
            <w:gridSpan w:val="5"/>
            <w:shd w:val="clear" w:color="auto" w:fill="auto"/>
            <w:hideMark/>
          </w:tcPr>
          <w:p w14:paraId="511B666E"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hideMark/>
          </w:tcPr>
          <w:p w14:paraId="23357D47" w14:textId="77777777" w:rsidR="0031741B" w:rsidRPr="0031741B" w:rsidRDefault="0031741B" w:rsidP="0031741B">
            <w:pPr>
              <w:jc w:val="left"/>
              <w:rPr>
                <w:rFonts w:eastAsia="Times New Roman"/>
                <w:i/>
                <w:iCs/>
                <w:color w:val="000000"/>
                <w:szCs w:val="17"/>
                <w:lang w:eastAsia="en-AU"/>
              </w:rPr>
            </w:pPr>
          </w:p>
        </w:tc>
      </w:tr>
      <w:tr w:rsidR="0031741B" w:rsidRPr="0031741B" w14:paraId="2A336BA7" w14:textId="77777777" w:rsidTr="0064237F">
        <w:tc>
          <w:tcPr>
            <w:tcW w:w="682" w:type="pct"/>
            <w:shd w:val="clear" w:color="auto" w:fill="auto"/>
            <w:noWrap/>
            <w:hideMark/>
          </w:tcPr>
          <w:p w14:paraId="51E5E4A8" w14:textId="77777777" w:rsidR="0031741B" w:rsidRPr="0031741B" w:rsidRDefault="0031741B" w:rsidP="0031741B">
            <w:pPr>
              <w:spacing w:after="40"/>
              <w:jc w:val="center"/>
              <w:rPr>
                <w:rFonts w:eastAsia="Times New Roman"/>
                <w:color w:val="000000"/>
                <w:szCs w:val="17"/>
                <w:highlight w:val="yellow"/>
                <w:lang w:eastAsia="en-AU"/>
              </w:rPr>
            </w:pPr>
          </w:p>
        </w:tc>
        <w:tc>
          <w:tcPr>
            <w:tcW w:w="1211" w:type="pct"/>
            <w:gridSpan w:val="2"/>
            <w:shd w:val="clear" w:color="auto" w:fill="auto"/>
            <w:noWrap/>
            <w:hideMark/>
          </w:tcPr>
          <w:p w14:paraId="7B81DB8B" w14:textId="77777777" w:rsidR="0031741B" w:rsidRPr="0031741B" w:rsidRDefault="0031741B" w:rsidP="0031741B">
            <w:pPr>
              <w:spacing w:after="40"/>
              <w:jc w:val="left"/>
              <w:rPr>
                <w:rFonts w:eastAsia="Times New Roman"/>
                <w:szCs w:val="17"/>
                <w:highlight w:val="yellow"/>
                <w:lang w:eastAsia="en-AU"/>
              </w:rPr>
            </w:pPr>
          </w:p>
        </w:tc>
        <w:tc>
          <w:tcPr>
            <w:tcW w:w="2601" w:type="pct"/>
            <w:gridSpan w:val="4"/>
            <w:shd w:val="clear" w:color="auto" w:fill="auto"/>
            <w:hideMark/>
          </w:tcPr>
          <w:p w14:paraId="3FD04D85" w14:textId="77777777" w:rsidR="0031741B" w:rsidRPr="0031741B" w:rsidRDefault="0031741B" w:rsidP="0031741B">
            <w:pPr>
              <w:spacing w:after="40"/>
              <w:jc w:val="left"/>
              <w:rPr>
                <w:rFonts w:eastAsia="Times New Roman"/>
                <w:i/>
                <w:iCs/>
                <w:szCs w:val="17"/>
                <w:highlight w:val="yellow"/>
                <w:lang w:eastAsia="en-AU"/>
              </w:rPr>
            </w:pPr>
          </w:p>
        </w:tc>
        <w:tc>
          <w:tcPr>
            <w:tcW w:w="506" w:type="pct"/>
            <w:gridSpan w:val="2"/>
            <w:shd w:val="clear" w:color="auto" w:fill="auto"/>
            <w:noWrap/>
            <w:hideMark/>
          </w:tcPr>
          <w:p w14:paraId="353AC20E" w14:textId="77777777" w:rsidR="0031741B" w:rsidRPr="0031741B" w:rsidRDefault="0031741B" w:rsidP="0031741B">
            <w:pPr>
              <w:spacing w:after="40"/>
              <w:jc w:val="left"/>
              <w:rPr>
                <w:rFonts w:eastAsia="Times New Roman"/>
                <w:szCs w:val="17"/>
                <w:highlight w:val="yellow"/>
                <w:lang w:eastAsia="en-AU"/>
              </w:rPr>
            </w:pPr>
          </w:p>
        </w:tc>
      </w:tr>
      <w:tr w:rsidR="0031741B" w:rsidRPr="0031741B" w14:paraId="209549EB" w14:textId="77777777" w:rsidTr="0064237F">
        <w:tc>
          <w:tcPr>
            <w:tcW w:w="3332" w:type="pct"/>
            <w:gridSpan w:val="5"/>
            <w:shd w:val="clear" w:color="auto" w:fill="auto"/>
            <w:noWrap/>
            <w:vAlign w:val="bottom"/>
            <w:hideMark/>
          </w:tcPr>
          <w:p w14:paraId="11B5B3F9" w14:textId="77777777" w:rsidR="0031741B" w:rsidRPr="0031741B" w:rsidRDefault="0031741B" w:rsidP="0031741B">
            <w:pPr>
              <w:spacing w:before="40" w:after="40"/>
              <w:jc w:val="left"/>
              <w:rPr>
                <w:rFonts w:eastAsia="Times New Roman"/>
                <w:b/>
                <w:bCs/>
                <w:color w:val="000000"/>
                <w:szCs w:val="17"/>
                <w:lang w:eastAsia="en-AU"/>
              </w:rPr>
            </w:pPr>
            <w:r w:rsidRPr="0031741B">
              <w:rPr>
                <w:rFonts w:eastAsia="Times New Roman"/>
                <w:b/>
                <w:bCs/>
                <w:color w:val="000000"/>
                <w:szCs w:val="17"/>
                <w:lang w:eastAsia="en-AU"/>
              </w:rPr>
              <w:t xml:space="preserve">MINISTER: Minister for Education, Training and Skills </w:t>
            </w:r>
          </w:p>
        </w:tc>
        <w:tc>
          <w:tcPr>
            <w:tcW w:w="1212" w:type="pct"/>
            <w:gridSpan w:val="3"/>
            <w:shd w:val="clear" w:color="auto" w:fill="auto"/>
            <w:vAlign w:val="bottom"/>
          </w:tcPr>
          <w:p w14:paraId="02C603D2" w14:textId="77777777" w:rsidR="0031741B" w:rsidRPr="0031741B" w:rsidRDefault="0031741B" w:rsidP="0031741B">
            <w:pPr>
              <w:spacing w:before="40" w:after="40"/>
              <w:jc w:val="right"/>
              <w:rPr>
                <w:rFonts w:eastAsia="Times New Roman"/>
                <w:b/>
                <w:bCs/>
                <w:color w:val="000000"/>
                <w:szCs w:val="17"/>
                <w:lang w:eastAsia="en-AU"/>
              </w:rPr>
            </w:pPr>
            <w:r w:rsidRPr="0031741B">
              <w:rPr>
                <w:rFonts w:eastAsia="Times New Roman"/>
                <w:color w:val="000000"/>
                <w:szCs w:val="17"/>
                <w:lang w:eastAsia="en-AU"/>
              </w:rPr>
              <w:t>Number of Ministerial Staff:</w:t>
            </w:r>
          </w:p>
        </w:tc>
        <w:tc>
          <w:tcPr>
            <w:tcW w:w="456" w:type="pct"/>
            <w:vAlign w:val="bottom"/>
          </w:tcPr>
          <w:p w14:paraId="018D30C9" w14:textId="77777777" w:rsidR="0031741B" w:rsidRPr="0031741B" w:rsidRDefault="0031741B" w:rsidP="0031741B">
            <w:pPr>
              <w:spacing w:before="40" w:after="40"/>
              <w:jc w:val="left"/>
              <w:rPr>
                <w:rFonts w:eastAsia="Times New Roman"/>
                <w:szCs w:val="17"/>
                <w:lang w:eastAsia="en-AU"/>
              </w:rPr>
            </w:pPr>
            <w:r w:rsidRPr="0031741B">
              <w:rPr>
                <w:rFonts w:eastAsia="Times New Roman"/>
                <w:b/>
                <w:bCs/>
                <w:color w:val="000000"/>
                <w:szCs w:val="17"/>
                <w:lang w:eastAsia="en-AU"/>
              </w:rPr>
              <w:t>5.0 FTE</w:t>
            </w:r>
          </w:p>
        </w:tc>
      </w:tr>
      <w:tr w:rsidR="0031741B" w:rsidRPr="0031741B" w14:paraId="64D6EAE9" w14:textId="77777777" w:rsidTr="0064237F">
        <w:tc>
          <w:tcPr>
            <w:tcW w:w="682" w:type="pct"/>
            <w:tcBorders>
              <w:top w:val="single" w:sz="4" w:space="0" w:color="auto"/>
              <w:bottom w:val="single" w:sz="4" w:space="0" w:color="auto"/>
            </w:tcBorders>
            <w:shd w:val="clear" w:color="auto" w:fill="auto"/>
            <w:noWrap/>
            <w:vAlign w:val="center"/>
            <w:hideMark/>
          </w:tcPr>
          <w:p w14:paraId="1A417E01"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APPOINTEE</w:t>
            </w:r>
          </w:p>
        </w:tc>
        <w:tc>
          <w:tcPr>
            <w:tcW w:w="1211" w:type="pct"/>
            <w:gridSpan w:val="2"/>
            <w:tcBorders>
              <w:top w:val="single" w:sz="4" w:space="0" w:color="auto"/>
              <w:bottom w:val="single" w:sz="4" w:space="0" w:color="auto"/>
            </w:tcBorders>
            <w:shd w:val="clear" w:color="auto" w:fill="auto"/>
            <w:noWrap/>
            <w:vAlign w:val="center"/>
            <w:hideMark/>
          </w:tcPr>
          <w:p w14:paraId="5D8BB78D" w14:textId="77777777" w:rsidR="0031741B" w:rsidRPr="0031741B" w:rsidRDefault="0031741B" w:rsidP="0031741B">
            <w:pPr>
              <w:spacing w:before="40" w:after="40"/>
              <w:jc w:val="center"/>
              <w:rPr>
                <w:rFonts w:eastAsia="Times New Roman"/>
                <w:b/>
                <w:bCs/>
                <w:color w:val="000000"/>
                <w:szCs w:val="17"/>
                <w:lang w:eastAsia="en-AU"/>
              </w:rPr>
            </w:pPr>
          </w:p>
        </w:tc>
        <w:tc>
          <w:tcPr>
            <w:tcW w:w="2601" w:type="pct"/>
            <w:gridSpan w:val="4"/>
            <w:tcBorders>
              <w:top w:val="single" w:sz="4" w:space="0" w:color="auto"/>
              <w:bottom w:val="single" w:sz="4" w:space="0" w:color="auto"/>
            </w:tcBorders>
            <w:shd w:val="clear" w:color="auto" w:fill="auto"/>
            <w:noWrap/>
            <w:vAlign w:val="center"/>
            <w:hideMark/>
          </w:tcPr>
          <w:p w14:paraId="540D93D8"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POSITION</w:t>
            </w:r>
          </w:p>
        </w:tc>
        <w:tc>
          <w:tcPr>
            <w:tcW w:w="506" w:type="pct"/>
            <w:gridSpan w:val="2"/>
            <w:tcBorders>
              <w:top w:val="single" w:sz="4" w:space="0" w:color="auto"/>
              <w:bottom w:val="single" w:sz="4" w:space="0" w:color="auto"/>
            </w:tcBorders>
            <w:shd w:val="clear" w:color="auto" w:fill="auto"/>
            <w:noWrap/>
            <w:vAlign w:val="center"/>
            <w:hideMark/>
          </w:tcPr>
          <w:p w14:paraId="27EDB21E"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SALARY</w:t>
            </w:r>
          </w:p>
        </w:tc>
      </w:tr>
      <w:tr w:rsidR="0031741B" w:rsidRPr="0031741B" w14:paraId="08DB3C1E" w14:textId="77777777" w:rsidTr="0064237F">
        <w:tc>
          <w:tcPr>
            <w:tcW w:w="682" w:type="pct"/>
            <w:tcBorders>
              <w:top w:val="single" w:sz="4" w:space="0" w:color="auto"/>
            </w:tcBorders>
            <w:shd w:val="clear" w:color="auto" w:fill="auto"/>
            <w:noWrap/>
            <w:hideMark/>
          </w:tcPr>
          <w:p w14:paraId="23FEC776"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 xml:space="preserve">Kimberley </w:t>
            </w:r>
          </w:p>
        </w:tc>
        <w:tc>
          <w:tcPr>
            <w:tcW w:w="606" w:type="pct"/>
            <w:tcBorders>
              <w:top w:val="single" w:sz="4" w:space="0" w:color="auto"/>
            </w:tcBorders>
            <w:shd w:val="clear" w:color="auto" w:fill="auto"/>
            <w:noWrap/>
            <w:hideMark/>
          </w:tcPr>
          <w:p w14:paraId="0036B30B"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 xml:space="preserve">Nicholas </w:t>
            </w:r>
          </w:p>
        </w:tc>
        <w:tc>
          <w:tcPr>
            <w:tcW w:w="3206" w:type="pct"/>
            <w:gridSpan w:val="5"/>
            <w:tcBorders>
              <w:top w:val="single" w:sz="4" w:space="0" w:color="auto"/>
            </w:tcBorders>
            <w:shd w:val="clear" w:color="auto" w:fill="auto"/>
            <w:hideMark/>
          </w:tcPr>
          <w:p w14:paraId="4D7F50D0"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Chief of Staff</w:t>
            </w:r>
          </w:p>
        </w:tc>
        <w:tc>
          <w:tcPr>
            <w:tcW w:w="506" w:type="pct"/>
            <w:gridSpan w:val="2"/>
            <w:tcBorders>
              <w:top w:val="single" w:sz="4" w:space="0" w:color="auto"/>
            </w:tcBorders>
            <w:shd w:val="clear" w:color="auto" w:fill="auto"/>
            <w:noWrap/>
            <w:hideMark/>
          </w:tcPr>
          <w:p w14:paraId="284C0EA9"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$170,655</w:t>
            </w:r>
          </w:p>
        </w:tc>
      </w:tr>
      <w:tr w:rsidR="0031741B" w:rsidRPr="0031741B" w14:paraId="268E6F71" w14:textId="77777777" w:rsidTr="0064237F">
        <w:tc>
          <w:tcPr>
            <w:tcW w:w="682" w:type="pct"/>
            <w:shd w:val="clear" w:color="auto" w:fill="auto"/>
            <w:noWrap/>
            <w:hideMark/>
          </w:tcPr>
          <w:p w14:paraId="5D9E12C1"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hideMark/>
          </w:tcPr>
          <w:p w14:paraId="14425760" w14:textId="77777777" w:rsidR="0031741B" w:rsidRPr="0031741B" w:rsidRDefault="0031741B" w:rsidP="0031741B">
            <w:pPr>
              <w:jc w:val="left"/>
              <w:rPr>
                <w:rFonts w:eastAsia="Times New Roman"/>
                <w:szCs w:val="17"/>
                <w:lang w:eastAsia="en-AU"/>
              </w:rPr>
            </w:pPr>
          </w:p>
        </w:tc>
        <w:tc>
          <w:tcPr>
            <w:tcW w:w="3206" w:type="pct"/>
            <w:gridSpan w:val="5"/>
            <w:shd w:val="clear" w:color="auto" w:fill="auto"/>
            <w:hideMark/>
          </w:tcPr>
          <w:p w14:paraId="501EA882"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hideMark/>
          </w:tcPr>
          <w:p w14:paraId="43336AA1" w14:textId="77777777" w:rsidR="0031741B" w:rsidRPr="0031741B" w:rsidRDefault="0031741B" w:rsidP="0031741B">
            <w:pPr>
              <w:jc w:val="left"/>
              <w:rPr>
                <w:rFonts w:eastAsia="Times New Roman"/>
                <w:i/>
                <w:iCs/>
                <w:color w:val="000000"/>
                <w:szCs w:val="17"/>
                <w:lang w:eastAsia="en-AU"/>
              </w:rPr>
            </w:pPr>
          </w:p>
        </w:tc>
      </w:tr>
      <w:tr w:rsidR="0031741B" w:rsidRPr="0031741B" w14:paraId="62F5CADC" w14:textId="77777777" w:rsidTr="0064237F">
        <w:tc>
          <w:tcPr>
            <w:tcW w:w="682" w:type="pct"/>
            <w:shd w:val="clear" w:color="auto" w:fill="auto"/>
            <w:noWrap/>
            <w:hideMark/>
          </w:tcPr>
          <w:p w14:paraId="41560A6F"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 xml:space="preserve">Costello </w:t>
            </w:r>
          </w:p>
        </w:tc>
        <w:tc>
          <w:tcPr>
            <w:tcW w:w="606" w:type="pct"/>
            <w:shd w:val="clear" w:color="auto" w:fill="auto"/>
            <w:noWrap/>
            <w:hideMark/>
          </w:tcPr>
          <w:p w14:paraId="1CDB09A3"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Garry</w:t>
            </w:r>
          </w:p>
        </w:tc>
        <w:tc>
          <w:tcPr>
            <w:tcW w:w="3206" w:type="pct"/>
            <w:gridSpan w:val="5"/>
            <w:shd w:val="clear" w:color="auto" w:fill="auto"/>
            <w:hideMark/>
          </w:tcPr>
          <w:p w14:paraId="1A0D665E"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Senior Ministerial Adviser</w:t>
            </w:r>
          </w:p>
        </w:tc>
        <w:tc>
          <w:tcPr>
            <w:tcW w:w="506" w:type="pct"/>
            <w:gridSpan w:val="2"/>
            <w:shd w:val="clear" w:color="auto" w:fill="auto"/>
            <w:noWrap/>
            <w:hideMark/>
          </w:tcPr>
          <w:p w14:paraId="0F1CE7D0" w14:textId="77777777" w:rsidR="0031741B" w:rsidRPr="0031741B" w:rsidRDefault="0031741B" w:rsidP="0031741B">
            <w:pPr>
              <w:spacing w:after="0"/>
              <w:rPr>
                <w:rFonts w:eastAsia="Times New Roman"/>
                <w:color w:val="000000"/>
                <w:szCs w:val="17"/>
                <w:lang w:eastAsia="en-AU"/>
              </w:rPr>
            </w:pPr>
            <w:r w:rsidRPr="0031741B">
              <w:rPr>
                <w:rFonts w:eastAsia="Times New Roman"/>
                <w:color w:val="000000"/>
                <w:szCs w:val="17"/>
                <w:lang w:eastAsia="en-AU"/>
              </w:rPr>
              <w:t>$140,791</w:t>
            </w:r>
          </w:p>
        </w:tc>
      </w:tr>
      <w:tr w:rsidR="0031741B" w:rsidRPr="0031741B" w14:paraId="74783861" w14:textId="77777777" w:rsidTr="0064237F">
        <w:tc>
          <w:tcPr>
            <w:tcW w:w="682" w:type="pct"/>
            <w:shd w:val="clear" w:color="auto" w:fill="auto"/>
            <w:noWrap/>
            <w:hideMark/>
          </w:tcPr>
          <w:p w14:paraId="0A7451E3"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hideMark/>
          </w:tcPr>
          <w:p w14:paraId="2B761D86" w14:textId="77777777" w:rsidR="0031741B" w:rsidRPr="0031741B" w:rsidRDefault="0031741B" w:rsidP="0031741B">
            <w:pPr>
              <w:jc w:val="left"/>
              <w:rPr>
                <w:rFonts w:eastAsia="Times New Roman"/>
                <w:szCs w:val="17"/>
                <w:lang w:eastAsia="en-AU"/>
              </w:rPr>
            </w:pPr>
          </w:p>
        </w:tc>
        <w:tc>
          <w:tcPr>
            <w:tcW w:w="3206" w:type="pct"/>
            <w:gridSpan w:val="5"/>
            <w:shd w:val="clear" w:color="auto" w:fill="auto"/>
            <w:hideMark/>
          </w:tcPr>
          <w:p w14:paraId="6D577006"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hideMark/>
          </w:tcPr>
          <w:p w14:paraId="4E7187EC" w14:textId="77777777" w:rsidR="0031741B" w:rsidRPr="0031741B" w:rsidRDefault="0031741B" w:rsidP="0031741B">
            <w:pPr>
              <w:jc w:val="left"/>
              <w:rPr>
                <w:rFonts w:eastAsia="Times New Roman"/>
                <w:i/>
                <w:iCs/>
                <w:color w:val="000000"/>
                <w:szCs w:val="17"/>
                <w:lang w:eastAsia="en-AU"/>
              </w:rPr>
            </w:pPr>
          </w:p>
        </w:tc>
      </w:tr>
      <w:tr w:rsidR="0031741B" w:rsidRPr="0031741B" w14:paraId="24C4A03A" w14:textId="77777777" w:rsidTr="0064237F">
        <w:tc>
          <w:tcPr>
            <w:tcW w:w="682" w:type="pct"/>
            <w:shd w:val="clear" w:color="auto" w:fill="auto"/>
            <w:noWrap/>
          </w:tcPr>
          <w:p w14:paraId="4317E4AA"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b/>
                <w:bCs/>
                <w:color w:val="000000"/>
                <w:szCs w:val="17"/>
                <w:lang w:eastAsia="en-AU"/>
              </w:rPr>
              <w:t>Vines</w:t>
            </w:r>
          </w:p>
        </w:tc>
        <w:tc>
          <w:tcPr>
            <w:tcW w:w="606" w:type="pct"/>
            <w:shd w:val="clear" w:color="auto" w:fill="auto"/>
            <w:noWrap/>
          </w:tcPr>
          <w:p w14:paraId="06AC1851" w14:textId="77777777" w:rsidR="0031741B" w:rsidRPr="0031741B" w:rsidRDefault="0031741B" w:rsidP="0031741B">
            <w:pPr>
              <w:spacing w:after="0"/>
              <w:jc w:val="left"/>
              <w:rPr>
                <w:rFonts w:eastAsia="Times New Roman"/>
                <w:szCs w:val="17"/>
                <w:lang w:eastAsia="en-AU"/>
              </w:rPr>
            </w:pPr>
            <w:r w:rsidRPr="0031741B">
              <w:rPr>
                <w:rFonts w:eastAsia="Times New Roman"/>
                <w:color w:val="000000"/>
                <w:szCs w:val="17"/>
                <w:lang w:eastAsia="en-AU"/>
              </w:rPr>
              <w:t>Joshua</w:t>
            </w:r>
          </w:p>
        </w:tc>
        <w:tc>
          <w:tcPr>
            <w:tcW w:w="3206" w:type="pct"/>
            <w:gridSpan w:val="5"/>
            <w:shd w:val="clear" w:color="auto" w:fill="auto"/>
          </w:tcPr>
          <w:p w14:paraId="132D84A4"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Senior Ministerial Adviser</w:t>
            </w:r>
          </w:p>
        </w:tc>
        <w:tc>
          <w:tcPr>
            <w:tcW w:w="506" w:type="pct"/>
            <w:gridSpan w:val="2"/>
            <w:shd w:val="clear" w:color="auto" w:fill="auto"/>
            <w:noWrap/>
          </w:tcPr>
          <w:p w14:paraId="5446374E"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$140,791</w:t>
            </w:r>
          </w:p>
        </w:tc>
      </w:tr>
      <w:tr w:rsidR="0031741B" w:rsidRPr="0031741B" w14:paraId="42E2A4E4" w14:textId="77777777" w:rsidTr="0064237F">
        <w:tc>
          <w:tcPr>
            <w:tcW w:w="682" w:type="pct"/>
            <w:shd w:val="clear" w:color="auto" w:fill="auto"/>
            <w:noWrap/>
          </w:tcPr>
          <w:p w14:paraId="26439256" w14:textId="77777777" w:rsidR="0031741B" w:rsidRPr="0031741B" w:rsidRDefault="0031741B" w:rsidP="0031741B">
            <w:pPr>
              <w:jc w:val="left"/>
              <w:rPr>
                <w:rFonts w:eastAsia="Times New Roman"/>
                <w:color w:val="000000"/>
                <w:szCs w:val="17"/>
                <w:lang w:eastAsia="en-AU"/>
              </w:rPr>
            </w:pPr>
          </w:p>
        </w:tc>
        <w:tc>
          <w:tcPr>
            <w:tcW w:w="606" w:type="pct"/>
            <w:shd w:val="clear" w:color="auto" w:fill="auto"/>
            <w:noWrap/>
          </w:tcPr>
          <w:p w14:paraId="0951A8BD" w14:textId="77777777" w:rsidR="0031741B" w:rsidRPr="0031741B" w:rsidRDefault="0031741B" w:rsidP="0031741B">
            <w:pPr>
              <w:jc w:val="left"/>
              <w:rPr>
                <w:rFonts w:eastAsia="Times New Roman"/>
                <w:szCs w:val="17"/>
                <w:lang w:eastAsia="en-AU"/>
              </w:rPr>
            </w:pPr>
          </w:p>
        </w:tc>
        <w:tc>
          <w:tcPr>
            <w:tcW w:w="3206" w:type="pct"/>
            <w:gridSpan w:val="5"/>
            <w:shd w:val="clear" w:color="auto" w:fill="auto"/>
          </w:tcPr>
          <w:p w14:paraId="1CC316AE"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0349D7A6" w14:textId="77777777" w:rsidR="0031741B" w:rsidRPr="0031741B" w:rsidRDefault="0031741B" w:rsidP="0031741B">
            <w:pPr>
              <w:jc w:val="left"/>
              <w:rPr>
                <w:rFonts w:eastAsia="Times New Roman"/>
                <w:i/>
                <w:iCs/>
                <w:color w:val="000000"/>
                <w:szCs w:val="17"/>
                <w:lang w:eastAsia="en-AU"/>
              </w:rPr>
            </w:pPr>
          </w:p>
        </w:tc>
      </w:tr>
      <w:tr w:rsidR="0031741B" w:rsidRPr="0031741B" w14:paraId="754C52E8" w14:textId="77777777" w:rsidTr="0064237F">
        <w:tc>
          <w:tcPr>
            <w:tcW w:w="682" w:type="pct"/>
            <w:shd w:val="clear" w:color="auto" w:fill="auto"/>
            <w:noWrap/>
          </w:tcPr>
          <w:p w14:paraId="0BDC9168"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b/>
                <w:bCs/>
                <w:color w:val="000000"/>
                <w:szCs w:val="17"/>
                <w:lang w:eastAsia="en-AU"/>
              </w:rPr>
              <w:t>Ralfs</w:t>
            </w:r>
          </w:p>
        </w:tc>
        <w:tc>
          <w:tcPr>
            <w:tcW w:w="606" w:type="pct"/>
            <w:shd w:val="clear" w:color="auto" w:fill="auto"/>
            <w:noWrap/>
          </w:tcPr>
          <w:p w14:paraId="27C2ED58" w14:textId="77777777" w:rsidR="0031741B" w:rsidRPr="0031741B" w:rsidRDefault="0031741B" w:rsidP="0031741B">
            <w:pPr>
              <w:spacing w:after="0"/>
              <w:jc w:val="left"/>
              <w:rPr>
                <w:rFonts w:eastAsia="Times New Roman"/>
                <w:szCs w:val="17"/>
                <w:lang w:eastAsia="en-AU"/>
              </w:rPr>
            </w:pPr>
            <w:r w:rsidRPr="0031741B">
              <w:rPr>
                <w:rFonts w:eastAsia="Times New Roman"/>
                <w:color w:val="000000"/>
                <w:szCs w:val="17"/>
                <w:lang w:eastAsia="en-AU"/>
              </w:rPr>
              <w:t>Amy</w:t>
            </w:r>
          </w:p>
        </w:tc>
        <w:tc>
          <w:tcPr>
            <w:tcW w:w="3206" w:type="pct"/>
            <w:gridSpan w:val="5"/>
            <w:shd w:val="clear" w:color="auto" w:fill="auto"/>
          </w:tcPr>
          <w:p w14:paraId="7C180309"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Ministerial Adviser</w:t>
            </w:r>
          </w:p>
        </w:tc>
        <w:tc>
          <w:tcPr>
            <w:tcW w:w="506" w:type="pct"/>
            <w:gridSpan w:val="2"/>
            <w:shd w:val="clear" w:color="auto" w:fill="auto"/>
            <w:noWrap/>
          </w:tcPr>
          <w:p w14:paraId="403967B5"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$116,259</w:t>
            </w:r>
          </w:p>
        </w:tc>
      </w:tr>
      <w:tr w:rsidR="0031741B" w:rsidRPr="0031741B" w14:paraId="4E97A835" w14:textId="77777777" w:rsidTr="0064237F">
        <w:tc>
          <w:tcPr>
            <w:tcW w:w="682" w:type="pct"/>
            <w:shd w:val="clear" w:color="auto" w:fill="auto"/>
            <w:noWrap/>
          </w:tcPr>
          <w:p w14:paraId="0C158B6A" w14:textId="77777777" w:rsidR="0031741B" w:rsidRPr="0031741B" w:rsidRDefault="0031741B" w:rsidP="0031741B">
            <w:pPr>
              <w:jc w:val="left"/>
              <w:rPr>
                <w:rFonts w:eastAsia="Times New Roman"/>
                <w:color w:val="000000"/>
                <w:szCs w:val="17"/>
                <w:lang w:eastAsia="en-AU"/>
              </w:rPr>
            </w:pPr>
          </w:p>
        </w:tc>
        <w:tc>
          <w:tcPr>
            <w:tcW w:w="606" w:type="pct"/>
            <w:shd w:val="clear" w:color="auto" w:fill="auto"/>
            <w:noWrap/>
          </w:tcPr>
          <w:p w14:paraId="3192222C" w14:textId="77777777" w:rsidR="0031741B" w:rsidRPr="0031741B" w:rsidRDefault="0031741B" w:rsidP="0031741B">
            <w:pPr>
              <w:jc w:val="left"/>
              <w:rPr>
                <w:rFonts w:eastAsia="Times New Roman"/>
                <w:szCs w:val="17"/>
                <w:lang w:eastAsia="en-AU"/>
              </w:rPr>
            </w:pPr>
          </w:p>
        </w:tc>
        <w:tc>
          <w:tcPr>
            <w:tcW w:w="3206" w:type="pct"/>
            <w:gridSpan w:val="5"/>
            <w:shd w:val="clear" w:color="auto" w:fill="auto"/>
          </w:tcPr>
          <w:p w14:paraId="4E35C275"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7F71DF7D" w14:textId="77777777" w:rsidR="0031741B" w:rsidRPr="0031741B" w:rsidRDefault="0031741B" w:rsidP="0031741B">
            <w:pPr>
              <w:jc w:val="left"/>
              <w:rPr>
                <w:rFonts w:eastAsia="Times New Roman"/>
                <w:i/>
                <w:iCs/>
                <w:color w:val="000000"/>
                <w:szCs w:val="17"/>
                <w:lang w:eastAsia="en-AU"/>
              </w:rPr>
            </w:pPr>
          </w:p>
        </w:tc>
      </w:tr>
      <w:tr w:rsidR="0031741B" w:rsidRPr="0031741B" w14:paraId="6C189353" w14:textId="77777777" w:rsidTr="0064237F">
        <w:tc>
          <w:tcPr>
            <w:tcW w:w="682" w:type="pct"/>
            <w:shd w:val="clear" w:color="auto" w:fill="auto"/>
            <w:noWrap/>
          </w:tcPr>
          <w:p w14:paraId="2B1CE561"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b/>
                <w:bCs/>
                <w:color w:val="000000"/>
                <w:szCs w:val="17"/>
                <w:lang w:eastAsia="en-AU"/>
              </w:rPr>
              <w:t>Weidenbach</w:t>
            </w:r>
          </w:p>
        </w:tc>
        <w:tc>
          <w:tcPr>
            <w:tcW w:w="606" w:type="pct"/>
            <w:shd w:val="clear" w:color="auto" w:fill="auto"/>
            <w:noWrap/>
          </w:tcPr>
          <w:p w14:paraId="0E9871D7" w14:textId="77777777" w:rsidR="0031741B" w:rsidRPr="0031741B" w:rsidRDefault="0031741B" w:rsidP="0031741B">
            <w:pPr>
              <w:spacing w:after="0"/>
              <w:jc w:val="left"/>
              <w:rPr>
                <w:rFonts w:eastAsia="Times New Roman"/>
                <w:szCs w:val="17"/>
                <w:lang w:eastAsia="en-AU"/>
              </w:rPr>
            </w:pPr>
            <w:r w:rsidRPr="0031741B">
              <w:rPr>
                <w:rFonts w:eastAsia="Times New Roman"/>
                <w:color w:val="000000"/>
                <w:szCs w:val="17"/>
                <w:lang w:eastAsia="en-AU"/>
              </w:rPr>
              <w:t>Josh</w:t>
            </w:r>
          </w:p>
        </w:tc>
        <w:tc>
          <w:tcPr>
            <w:tcW w:w="3206" w:type="pct"/>
            <w:gridSpan w:val="5"/>
            <w:shd w:val="clear" w:color="auto" w:fill="auto"/>
          </w:tcPr>
          <w:p w14:paraId="0953F00B"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Ministerial Adviser</w:t>
            </w:r>
          </w:p>
        </w:tc>
        <w:tc>
          <w:tcPr>
            <w:tcW w:w="506" w:type="pct"/>
            <w:gridSpan w:val="2"/>
            <w:shd w:val="clear" w:color="auto" w:fill="auto"/>
            <w:noWrap/>
          </w:tcPr>
          <w:p w14:paraId="742C8C8B"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$116,259</w:t>
            </w:r>
          </w:p>
        </w:tc>
      </w:tr>
      <w:tr w:rsidR="0031741B" w:rsidRPr="0031741B" w14:paraId="120D9775" w14:textId="77777777" w:rsidTr="0064237F">
        <w:tc>
          <w:tcPr>
            <w:tcW w:w="682" w:type="pct"/>
            <w:shd w:val="clear" w:color="auto" w:fill="auto"/>
            <w:noWrap/>
          </w:tcPr>
          <w:p w14:paraId="05D8C779" w14:textId="77777777" w:rsidR="0031741B" w:rsidRPr="0031741B" w:rsidRDefault="0031741B" w:rsidP="0031741B">
            <w:pPr>
              <w:spacing w:after="40"/>
              <w:jc w:val="center"/>
              <w:rPr>
                <w:rFonts w:eastAsia="Times New Roman"/>
                <w:color w:val="000000"/>
                <w:szCs w:val="17"/>
                <w:lang w:eastAsia="en-AU"/>
              </w:rPr>
            </w:pPr>
          </w:p>
        </w:tc>
        <w:tc>
          <w:tcPr>
            <w:tcW w:w="606" w:type="pct"/>
            <w:shd w:val="clear" w:color="auto" w:fill="auto"/>
            <w:noWrap/>
          </w:tcPr>
          <w:p w14:paraId="68692B38" w14:textId="77777777" w:rsidR="0031741B" w:rsidRPr="0031741B" w:rsidRDefault="0031741B" w:rsidP="0031741B">
            <w:pPr>
              <w:spacing w:after="40"/>
              <w:jc w:val="left"/>
              <w:rPr>
                <w:rFonts w:eastAsia="Times New Roman"/>
                <w:szCs w:val="17"/>
                <w:lang w:eastAsia="en-AU"/>
              </w:rPr>
            </w:pPr>
          </w:p>
        </w:tc>
        <w:tc>
          <w:tcPr>
            <w:tcW w:w="3206" w:type="pct"/>
            <w:gridSpan w:val="5"/>
            <w:shd w:val="clear" w:color="auto" w:fill="auto"/>
          </w:tcPr>
          <w:p w14:paraId="25AC0160" w14:textId="77777777" w:rsidR="0031741B" w:rsidRPr="0031741B" w:rsidRDefault="0031741B" w:rsidP="0031741B">
            <w:pPr>
              <w:spacing w:after="40"/>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p w14:paraId="52BD8748" w14:textId="77777777" w:rsidR="0031741B" w:rsidRPr="0031741B" w:rsidRDefault="0031741B" w:rsidP="0031741B">
            <w:pPr>
              <w:spacing w:after="40"/>
              <w:jc w:val="left"/>
              <w:rPr>
                <w:rFonts w:eastAsia="Times New Roman"/>
                <w:i/>
                <w:iCs/>
                <w:color w:val="000000"/>
                <w:szCs w:val="17"/>
                <w:lang w:eastAsia="en-AU"/>
              </w:rPr>
            </w:pPr>
          </w:p>
        </w:tc>
        <w:tc>
          <w:tcPr>
            <w:tcW w:w="506" w:type="pct"/>
            <w:gridSpan w:val="2"/>
            <w:shd w:val="clear" w:color="auto" w:fill="auto"/>
            <w:noWrap/>
          </w:tcPr>
          <w:p w14:paraId="4BFBB2F7" w14:textId="77777777" w:rsidR="0031741B" w:rsidRPr="0031741B" w:rsidRDefault="0031741B" w:rsidP="0031741B">
            <w:pPr>
              <w:spacing w:after="40"/>
              <w:jc w:val="left"/>
              <w:rPr>
                <w:rFonts w:eastAsia="Times New Roman"/>
                <w:i/>
                <w:iCs/>
                <w:color w:val="000000"/>
                <w:szCs w:val="17"/>
                <w:lang w:eastAsia="en-AU"/>
              </w:rPr>
            </w:pPr>
          </w:p>
        </w:tc>
      </w:tr>
      <w:tr w:rsidR="0031741B" w:rsidRPr="0031741B" w14:paraId="375E151F" w14:textId="77777777" w:rsidTr="0064237F">
        <w:tc>
          <w:tcPr>
            <w:tcW w:w="3332" w:type="pct"/>
            <w:gridSpan w:val="5"/>
            <w:shd w:val="clear" w:color="auto" w:fill="auto"/>
            <w:noWrap/>
            <w:vAlign w:val="bottom"/>
            <w:hideMark/>
          </w:tcPr>
          <w:p w14:paraId="2E78224C" w14:textId="77777777" w:rsidR="0031741B" w:rsidRPr="0031741B" w:rsidRDefault="0031741B" w:rsidP="0031741B">
            <w:pPr>
              <w:spacing w:before="40" w:after="40"/>
              <w:jc w:val="left"/>
              <w:rPr>
                <w:rFonts w:eastAsia="Times New Roman"/>
                <w:b/>
                <w:bCs/>
                <w:color w:val="000000"/>
                <w:szCs w:val="17"/>
                <w:lang w:eastAsia="en-AU"/>
              </w:rPr>
            </w:pPr>
            <w:r w:rsidRPr="0031741B">
              <w:rPr>
                <w:rFonts w:eastAsia="Times New Roman"/>
                <w:b/>
                <w:bCs/>
                <w:color w:val="000000"/>
                <w:szCs w:val="17"/>
                <w:lang w:eastAsia="en-AU"/>
              </w:rPr>
              <w:t>MINISTER: Minister for Consumer and Business Affairs, Minister for Arts, Minister for Small and Family Business</w:t>
            </w:r>
          </w:p>
        </w:tc>
        <w:tc>
          <w:tcPr>
            <w:tcW w:w="1212" w:type="pct"/>
            <w:gridSpan w:val="3"/>
            <w:shd w:val="clear" w:color="auto" w:fill="auto"/>
            <w:vAlign w:val="bottom"/>
          </w:tcPr>
          <w:p w14:paraId="51C87954" w14:textId="77777777" w:rsidR="0031741B" w:rsidRPr="0031741B" w:rsidRDefault="0031741B" w:rsidP="0031741B">
            <w:pPr>
              <w:spacing w:before="40" w:after="40"/>
              <w:jc w:val="right"/>
              <w:rPr>
                <w:rFonts w:eastAsia="Times New Roman"/>
                <w:b/>
                <w:bCs/>
                <w:color w:val="000000"/>
                <w:szCs w:val="17"/>
                <w:lang w:eastAsia="en-AU"/>
              </w:rPr>
            </w:pPr>
            <w:r w:rsidRPr="0031741B">
              <w:rPr>
                <w:rFonts w:eastAsia="Times New Roman"/>
                <w:color w:val="000000"/>
                <w:szCs w:val="17"/>
                <w:lang w:eastAsia="en-AU"/>
              </w:rPr>
              <w:t>Number of Ministerial Staff:</w:t>
            </w:r>
          </w:p>
        </w:tc>
        <w:tc>
          <w:tcPr>
            <w:tcW w:w="456" w:type="pct"/>
            <w:vAlign w:val="bottom"/>
          </w:tcPr>
          <w:p w14:paraId="12E35C71" w14:textId="77777777" w:rsidR="0031741B" w:rsidRPr="0031741B" w:rsidRDefault="0031741B" w:rsidP="0031741B">
            <w:pPr>
              <w:spacing w:before="40" w:after="40"/>
              <w:jc w:val="left"/>
              <w:rPr>
                <w:rFonts w:eastAsia="Times New Roman"/>
                <w:szCs w:val="17"/>
                <w:lang w:eastAsia="en-AU"/>
              </w:rPr>
            </w:pPr>
            <w:r w:rsidRPr="0031741B">
              <w:rPr>
                <w:rFonts w:eastAsia="Times New Roman"/>
                <w:b/>
                <w:bCs/>
                <w:color w:val="000000"/>
                <w:szCs w:val="17"/>
                <w:lang w:eastAsia="en-AU"/>
              </w:rPr>
              <w:t>5.0 FTE</w:t>
            </w:r>
          </w:p>
        </w:tc>
      </w:tr>
      <w:tr w:rsidR="0031741B" w:rsidRPr="0031741B" w14:paraId="3C038BC1" w14:textId="77777777" w:rsidTr="0064237F">
        <w:tc>
          <w:tcPr>
            <w:tcW w:w="682" w:type="pct"/>
            <w:tcBorders>
              <w:top w:val="single" w:sz="4" w:space="0" w:color="auto"/>
              <w:bottom w:val="single" w:sz="4" w:space="0" w:color="auto"/>
            </w:tcBorders>
            <w:shd w:val="clear" w:color="auto" w:fill="auto"/>
            <w:noWrap/>
            <w:vAlign w:val="center"/>
            <w:hideMark/>
          </w:tcPr>
          <w:p w14:paraId="2F5D1756"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APPOINTEE</w:t>
            </w:r>
          </w:p>
        </w:tc>
        <w:tc>
          <w:tcPr>
            <w:tcW w:w="1211" w:type="pct"/>
            <w:gridSpan w:val="2"/>
            <w:tcBorders>
              <w:top w:val="single" w:sz="4" w:space="0" w:color="auto"/>
              <w:bottom w:val="single" w:sz="4" w:space="0" w:color="auto"/>
            </w:tcBorders>
            <w:shd w:val="clear" w:color="auto" w:fill="auto"/>
            <w:noWrap/>
            <w:vAlign w:val="center"/>
            <w:hideMark/>
          </w:tcPr>
          <w:p w14:paraId="21550640" w14:textId="77777777" w:rsidR="0031741B" w:rsidRPr="0031741B" w:rsidRDefault="0031741B" w:rsidP="0031741B">
            <w:pPr>
              <w:spacing w:before="40" w:after="40"/>
              <w:jc w:val="center"/>
              <w:rPr>
                <w:rFonts w:eastAsia="Times New Roman"/>
                <w:b/>
                <w:bCs/>
                <w:color w:val="000000"/>
                <w:szCs w:val="17"/>
                <w:lang w:eastAsia="en-AU"/>
              </w:rPr>
            </w:pPr>
          </w:p>
        </w:tc>
        <w:tc>
          <w:tcPr>
            <w:tcW w:w="2601" w:type="pct"/>
            <w:gridSpan w:val="4"/>
            <w:tcBorders>
              <w:top w:val="single" w:sz="4" w:space="0" w:color="auto"/>
              <w:bottom w:val="single" w:sz="4" w:space="0" w:color="auto"/>
            </w:tcBorders>
            <w:shd w:val="clear" w:color="auto" w:fill="auto"/>
            <w:noWrap/>
            <w:vAlign w:val="center"/>
            <w:hideMark/>
          </w:tcPr>
          <w:p w14:paraId="55DD8E14"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POSITION</w:t>
            </w:r>
          </w:p>
        </w:tc>
        <w:tc>
          <w:tcPr>
            <w:tcW w:w="506" w:type="pct"/>
            <w:gridSpan w:val="2"/>
            <w:tcBorders>
              <w:top w:val="single" w:sz="4" w:space="0" w:color="auto"/>
              <w:bottom w:val="single" w:sz="4" w:space="0" w:color="auto"/>
            </w:tcBorders>
            <w:shd w:val="clear" w:color="auto" w:fill="auto"/>
            <w:noWrap/>
            <w:vAlign w:val="center"/>
            <w:hideMark/>
          </w:tcPr>
          <w:p w14:paraId="2FA08463"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SALARY</w:t>
            </w:r>
          </w:p>
        </w:tc>
      </w:tr>
      <w:tr w:rsidR="0031741B" w:rsidRPr="0031741B" w14:paraId="74CFFDBF" w14:textId="77777777" w:rsidTr="0064237F">
        <w:tc>
          <w:tcPr>
            <w:tcW w:w="682" w:type="pct"/>
            <w:tcBorders>
              <w:top w:val="single" w:sz="4" w:space="0" w:color="auto"/>
            </w:tcBorders>
            <w:shd w:val="clear" w:color="auto" w:fill="auto"/>
            <w:noWrap/>
            <w:hideMark/>
          </w:tcPr>
          <w:p w14:paraId="6F153105"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 xml:space="preserve">Wemmer </w:t>
            </w:r>
          </w:p>
        </w:tc>
        <w:tc>
          <w:tcPr>
            <w:tcW w:w="606" w:type="pct"/>
            <w:tcBorders>
              <w:top w:val="single" w:sz="4" w:space="0" w:color="auto"/>
            </w:tcBorders>
            <w:shd w:val="clear" w:color="auto" w:fill="auto"/>
            <w:noWrap/>
            <w:hideMark/>
          </w:tcPr>
          <w:p w14:paraId="1B0678B7"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Joel</w:t>
            </w:r>
          </w:p>
        </w:tc>
        <w:tc>
          <w:tcPr>
            <w:tcW w:w="3206" w:type="pct"/>
            <w:gridSpan w:val="5"/>
            <w:tcBorders>
              <w:top w:val="single" w:sz="4" w:space="0" w:color="auto"/>
            </w:tcBorders>
            <w:shd w:val="clear" w:color="auto" w:fill="auto"/>
            <w:hideMark/>
          </w:tcPr>
          <w:p w14:paraId="6251CD89"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Chief of Staff</w:t>
            </w:r>
          </w:p>
        </w:tc>
        <w:tc>
          <w:tcPr>
            <w:tcW w:w="506" w:type="pct"/>
            <w:gridSpan w:val="2"/>
            <w:tcBorders>
              <w:top w:val="single" w:sz="4" w:space="0" w:color="auto"/>
            </w:tcBorders>
            <w:shd w:val="clear" w:color="auto" w:fill="auto"/>
            <w:noWrap/>
            <w:hideMark/>
          </w:tcPr>
          <w:p w14:paraId="7746DE6D" w14:textId="77777777" w:rsidR="0031741B" w:rsidRPr="0031741B" w:rsidRDefault="0031741B" w:rsidP="0031741B">
            <w:pPr>
              <w:spacing w:after="0"/>
              <w:jc w:val="center"/>
              <w:rPr>
                <w:rFonts w:eastAsia="Times New Roman"/>
                <w:color w:val="000000"/>
                <w:szCs w:val="17"/>
                <w:lang w:eastAsia="en-AU"/>
              </w:rPr>
            </w:pPr>
            <w:r w:rsidRPr="0031741B">
              <w:rPr>
                <w:rFonts w:eastAsia="Times New Roman"/>
                <w:color w:val="000000"/>
                <w:szCs w:val="17"/>
                <w:lang w:eastAsia="en-AU"/>
              </w:rPr>
              <w:t>$170,655</w:t>
            </w:r>
          </w:p>
        </w:tc>
      </w:tr>
      <w:tr w:rsidR="0031741B" w:rsidRPr="0031741B" w14:paraId="557890EE" w14:textId="77777777" w:rsidTr="0064237F">
        <w:tc>
          <w:tcPr>
            <w:tcW w:w="682" w:type="pct"/>
            <w:shd w:val="clear" w:color="auto" w:fill="auto"/>
            <w:noWrap/>
            <w:hideMark/>
          </w:tcPr>
          <w:p w14:paraId="6A4675DB"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hideMark/>
          </w:tcPr>
          <w:p w14:paraId="2C243AEF" w14:textId="77777777" w:rsidR="0031741B" w:rsidRPr="0031741B" w:rsidRDefault="0031741B" w:rsidP="0031741B">
            <w:pPr>
              <w:jc w:val="left"/>
              <w:rPr>
                <w:rFonts w:eastAsia="Times New Roman"/>
                <w:szCs w:val="17"/>
                <w:lang w:eastAsia="en-AU"/>
              </w:rPr>
            </w:pPr>
          </w:p>
        </w:tc>
        <w:tc>
          <w:tcPr>
            <w:tcW w:w="3206" w:type="pct"/>
            <w:gridSpan w:val="5"/>
            <w:shd w:val="clear" w:color="auto" w:fill="auto"/>
            <w:hideMark/>
          </w:tcPr>
          <w:p w14:paraId="04F5BDA4"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hideMark/>
          </w:tcPr>
          <w:p w14:paraId="6278F5BF" w14:textId="77777777" w:rsidR="0031741B" w:rsidRPr="0031741B" w:rsidRDefault="0031741B" w:rsidP="0031741B">
            <w:pPr>
              <w:jc w:val="left"/>
              <w:rPr>
                <w:rFonts w:eastAsia="Times New Roman"/>
                <w:i/>
                <w:iCs/>
                <w:color w:val="000000"/>
                <w:szCs w:val="17"/>
                <w:lang w:eastAsia="en-AU"/>
              </w:rPr>
            </w:pPr>
          </w:p>
        </w:tc>
      </w:tr>
      <w:tr w:rsidR="0031741B" w:rsidRPr="0031741B" w14:paraId="761CE580" w14:textId="77777777" w:rsidTr="0064237F">
        <w:tc>
          <w:tcPr>
            <w:tcW w:w="682" w:type="pct"/>
            <w:shd w:val="clear" w:color="auto" w:fill="auto"/>
            <w:noWrap/>
            <w:hideMark/>
          </w:tcPr>
          <w:p w14:paraId="0D5CCD8F"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Saint</w:t>
            </w:r>
          </w:p>
        </w:tc>
        <w:tc>
          <w:tcPr>
            <w:tcW w:w="606" w:type="pct"/>
            <w:shd w:val="clear" w:color="auto" w:fill="auto"/>
            <w:noWrap/>
            <w:hideMark/>
          </w:tcPr>
          <w:p w14:paraId="3C46AB49"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Benjamin</w:t>
            </w:r>
          </w:p>
        </w:tc>
        <w:tc>
          <w:tcPr>
            <w:tcW w:w="3206" w:type="pct"/>
            <w:gridSpan w:val="5"/>
            <w:shd w:val="clear" w:color="auto" w:fill="auto"/>
            <w:hideMark/>
          </w:tcPr>
          <w:p w14:paraId="7E25DC2B"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 xml:space="preserve">Senior Ministerial Adviser </w:t>
            </w:r>
          </w:p>
        </w:tc>
        <w:tc>
          <w:tcPr>
            <w:tcW w:w="506" w:type="pct"/>
            <w:gridSpan w:val="2"/>
            <w:shd w:val="clear" w:color="auto" w:fill="auto"/>
            <w:noWrap/>
            <w:hideMark/>
          </w:tcPr>
          <w:p w14:paraId="0D7C56DC" w14:textId="77777777" w:rsidR="0031741B" w:rsidRPr="0031741B" w:rsidRDefault="0031741B" w:rsidP="0031741B">
            <w:pPr>
              <w:spacing w:after="0"/>
              <w:jc w:val="center"/>
              <w:rPr>
                <w:rFonts w:eastAsia="Times New Roman"/>
                <w:color w:val="000000"/>
                <w:szCs w:val="17"/>
                <w:lang w:eastAsia="en-AU"/>
              </w:rPr>
            </w:pPr>
            <w:r w:rsidRPr="0031741B">
              <w:rPr>
                <w:rFonts w:eastAsia="Times New Roman"/>
                <w:color w:val="000000"/>
                <w:szCs w:val="17"/>
                <w:lang w:eastAsia="en-AU"/>
              </w:rPr>
              <w:t>$140,791</w:t>
            </w:r>
          </w:p>
        </w:tc>
      </w:tr>
      <w:tr w:rsidR="0031741B" w:rsidRPr="0031741B" w14:paraId="4CADF9B4" w14:textId="77777777" w:rsidTr="0064237F">
        <w:tc>
          <w:tcPr>
            <w:tcW w:w="682" w:type="pct"/>
            <w:shd w:val="clear" w:color="auto" w:fill="auto"/>
            <w:noWrap/>
            <w:hideMark/>
          </w:tcPr>
          <w:p w14:paraId="4D9D4673"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hideMark/>
          </w:tcPr>
          <w:p w14:paraId="25A499CC" w14:textId="77777777" w:rsidR="0031741B" w:rsidRPr="0031741B" w:rsidRDefault="0031741B" w:rsidP="0031741B">
            <w:pPr>
              <w:jc w:val="left"/>
              <w:rPr>
                <w:rFonts w:eastAsia="Times New Roman"/>
                <w:szCs w:val="17"/>
                <w:lang w:eastAsia="en-AU"/>
              </w:rPr>
            </w:pPr>
          </w:p>
        </w:tc>
        <w:tc>
          <w:tcPr>
            <w:tcW w:w="3206" w:type="pct"/>
            <w:gridSpan w:val="5"/>
            <w:shd w:val="clear" w:color="auto" w:fill="auto"/>
            <w:hideMark/>
          </w:tcPr>
          <w:p w14:paraId="36ACEFCA"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hideMark/>
          </w:tcPr>
          <w:p w14:paraId="2377F991" w14:textId="77777777" w:rsidR="0031741B" w:rsidRPr="0031741B" w:rsidRDefault="0031741B" w:rsidP="0031741B">
            <w:pPr>
              <w:jc w:val="left"/>
              <w:rPr>
                <w:rFonts w:eastAsia="Times New Roman"/>
                <w:i/>
                <w:iCs/>
                <w:color w:val="000000"/>
                <w:szCs w:val="17"/>
                <w:lang w:eastAsia="en-AU"/>
              </w:rPr>
            </w:pPr>
          </w:p>
        </w:tc>
      </w:tr>
      <w:tr w:rsidR="0031741B" w:rsidRPr="0031741B" w14:paraId="78E68EF2" w14:textId="77777777" w:rsidTr="0064237F">
        <w:tc>
          <w:tcPr>
            <w:tcW w:w="682" w:type="pct"/>
            <w:shd w:val="clear" w:color="auto" w:fill="auto"/>
            <w:noWrap/>
          </w:tcPr>
          <w:p w14:paraId="495159EA"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Buchanan</w:t>
            </w:r>
          </w:p>
        </w:tc>
        <w:tc>
          <w:tcPr>
            <w:tcW w:w="606" w:type="pct"/>
            <w:shd w:val="clear" w:color="auto" w:fill="auto"/>
            <w:noWrap/>
          </w:tcPr>
          <w:p w14:paraId="50F33295"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Chad</w:t>
            </w:r>
          </w:p>
        </w:tc>
        <w:tc>
          <w:tcPr>
            <w:tcW w:w="3206" w:type="pct"/>
            <w:gridSpan w:val="5"/>
            <w:shd w:val="clear" w:color="auto" w:fill="auto"/>
          </w:tcPr>
          <w:p w14:paraId="1CE87066"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Ministerial Adviser</w:t>
            </w:r>
          </w:p>
        </w:tc>
        <w:tc>
          <w:tcPr>
            <w:tcW w:w="506" w:type="pct"/>
            <w:gridSpan w:val="2"/>
            <w:shd w:val="clear" w:color="auto" w:fill="auto"/>
            <w:noWrap/>
          </w:tcPr>
          <w:p w14:paraId="1C2CAC9C" w14:textId="77777777" w:rsidR="0031741B" w:rsidRPr="0031741B" w:rsidRDefault="0031741B" w:rsidP="0031741B">
            <w:pPr>
              <w:spacing w:after="0"/>
              <w:jc w:val="center"/>
              <w:rPr>
                <w:rFonts w:eastAsia="Times New Roman"/>
                <w:color w:val="000000"/>
                <w:szCs w:val="17"/>
                <w:lang w:eastAsia="en-AU"/>
              </w:rPr>
            </w:pPr>
            <w:r w:rsidRPr="0031741B">
              <w:rPr>
                <w:rFonts w:eastAsia="Times New Roman"/>
                <w:color w:val="000000"/>
                <w:szCs w:val="17"/>
                <w:lang w:eastAsia="en-AU"/>
              </w:rPr>
              <w:t>$116,259</w:t>
            </w:r>
          </w:p>
        </w:tc>
      </w:tr>
      <w:tr w:rsidR="0031741B" w:rsidRPr="0031741B" w14:paraId="3CB3C216" w14:textId="77777777" w:rsidTr="0064237F">
        <w:tc>
          <w:tcPr>
            <w:tcW w:w="682" w:type="pct"/>
            <w:shd w:val="clear" w:color="auto" w:fill="auto"/>
            <w:noWrap/>
          </w:tcPr>
          <w:p w14:paraId="4006D58C" w14:textId="77777777" w:rsidR="0031741B" w:rsidRPr="0031741B" w:rsidRDefault="0031741B" w:rsidP="0031741B">
            <w:pPr>
              <w:jc w:val="left"/>
              <w:rPr>
                <w:rFonts w:eastAsia="Times New Roman"/>
                <w:b/>
                <w:bCs/>
                <w:color w:val="000000"/>
                <w:szCs w:val="17"/>
                <w:lang w:eastAsia="en-AU"/>
              </w:rPr>
            </w:pPr>
          </w:p>
        </w:tc>
        <w:tc>
          <w:tcPr>
            <w:tcW w:w="606" w:type="pct"/>
            <w:shd w:val="clear" w:color="auto" w:fill="auto"/>
            <w:noWrap/>
          </w:tcPr>
          <w:p w14:paraId="613B2A9B" w14:textId="77777777" w:rsidR="0031741B" w:rsidRPr="0031741B" w:rsidRDefault="0031741B" w:rsidP="0031741B">
            <w:pPr>
              <w:jc w:val="left"/>
              <w:rPr>
                <w:rFonts w:eastAsia="Times New Roman"/>
                <w:color w:val="000000"/>
                <w:szCs w:val="17"/>
                <w:lang w:eastAsia="en-AU"/>
              </w:rPr>
            </w:pPr>
          </w:p>
        </w:tc>
        <w:tc>
          <w:tcPr>
            <w:tcW w:w="3206" w:type="pct"/>
            <w:gridSpan w:val="5"/>
            <w:shd w:val="clear" w:color="auto" w:fill="auto"/>
          </w:tcPr>
          <w:p w14:paraId="35DE78D7"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32CEA59A" w14:textId="77777777" w:rsidR="0031741B" w:rsidRPr="0031741B" w:rsidRDefault="0031741B" w:rsidP="0031741B">
            <w:pPr>
              <w:jc w:val="center"/>
              <w:rPr>
                <w:rFonts w:eastAsia="Times New Roman"/>
                <w:color w:val="000000"/>
                <w:szCs w:val="17"/>
                <w:lang w:eastAsia="en-AU"/>
              </w:rPr>
            </w:pPr>
          </w:p>
        </w:tc>
      </w:tr>
      <w:tr w:rsidR="0031741B" w:rsidRPr="0031741B" w14:paraId="4C1F97CA" w14:textId="77777777" w:rsidTr="0064237F">
        <w:tc>
          <w:tcPr>
            <w:tcW w:w="682" w:type="pct"/>
            <w:shd w:val="clear" w:color="auto" w:fill="auto"/>
            <w:noWrap/>
          </w:tcPr>
          <w:p w14:paraId="5729A839"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Makarenko</w:t>
            </w:r>
          </w:p>
        </w:tc>
        <w:tc>
          <w:tcPr>
            <w:tcW w:w="606" w:type="pct"/>
            <w:shd w:val="clear" w:color="auto" w:fill="auto"/>
            <w:noWrap/>
          </w:tcPr>
          <w:p w14:paraId="74277190"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Jason</w:t>
            </w:r>
          </w:p>
        </w:tc>
        <w:tc>
          <w:tcPr>
            <w:tcW w:w="3206" w:type="pct"/>
            <w:gridSpan w:val="5"/>
            <w:shd w:val="clear" w:color="auto" w:fill="auto"/>
          </w:tcPr>
          <w:p w14:paraId="283C9FDE"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Ministerial Adviser</w:t>
            </w:r>
          </w:p>
        </w:tc>
        <w:tc>
          <w:tcPr>
            <w:tcW w:w="506" w:type="pct"/>
            <w:gridSpan w:val="2"/>
            <w:shd w:val="clear" w:color="auto" w:fill="auto"/>
            <w:noWrap/>
          </w:tcPr>
          <w:p w14:paraId="38CDD98C" w14:textId="77777777" w:rsidR="0031741B" w:rsidRPr="0031741B" w:rsidRDefault="0031741B" w:rsidP="0031741B">
            <w:pPr>
              <w:spacing w:after="0"/>
              <w:jc w:val="center"/>
              <w:rPr>
                <w:rFonts w:eastAsia="Times New Roman"/>
                <w:color w:val="000000"/>
                <w:szCs w:val="17"/>
                <w:lang w:eastAsia="en-AU"/>
              </w:rPr>
            </w:pPr>
            <w:r w:rsidRPr="0031741B">
              <w:rPr>
                <w:rFonts w:eastAsia="Times New Roman"/>
                <w:color w:val="000000"/>
                <w:szCs w:val="17"/>
                <w:lang w:eastAsia="en-AU"/>
              </w:rPr>
              <w:t>$116,259</w:t>
            </w:r>
          </w:p>
        </w:tc>
      </w:tr>
      <w:tr w:rsidR="0031741B" w:rsidRPr="0031741B" w14:paraId="2709E0DD" w14:textId="77777777" w:rsidTr="0064237F">
        <w:tc>
          <w:tcPr>
            <w:tcW w:w="682" w:type="pct"/>
            <w:shd w:val="clear" w:color="auto" w:fill="auto"/>
            <w:noWrap/>
          </w:tcPr>
          <w:p w14:paraId="730F089B" w14:textId="77777777" w:rsidR="0031741B" w:rsidRPr="0031741B" w:rsidRDefault="0031741B" w:rsidP="0031741B">
            <w:pPr>
              <w:jc w:val="left"/>
              <w:rPr>
                <w:rFonts w:eastAsia="Times New Roman"/>
                <w:b/>
                <w:bCs/>
                <w:color w:val="000000"/>
                <w:szCs w:val="17"/>
                <w:lang w:eastAsia="en-AU"/>
              </w:rPr>
            </w:pPr>
          </w:p>
        </w:tc>
        <w:tc>
          <w:tcPr>
            <w:tcW w:w="606" w:type="pct"/>
            <w:shd w:val="clear" w:color="auto" w:fill="auto"/>
            <w:noWrap/>
          </w:tcPr>
          <w:p w14:paraId="22CA158D" w14:textId="77777777" w:rsidR="0031741B" w:rsidRPr="0031741B" w:rsidRDefault="0031741B" w:rsidP="0031741B">
            <w:pPr>
              <w:jc w:val="left"/>
              <w:rPr>
                <w:rFonts w:eastAsia="Times New Roman"/>
                <w:color w:val="000000"/>
                <w:szCs w:val="17"/>
                <w:lang w:eastAsia="en-AU"/>
              </w:rPr>
            </w:pPr>
          </w:p>
        </w:tc>
        <w:tc>
          <w:tcPr>
            <w:tcW w:w="3206" w:type="pct"/>
            <w:gridSpan w:val="5"/>
            <w:shd w:val="clear" w:color="auto" w:fill="auto"/>
          </w:tcPr>
          <w:p w14:paraId="3DA983C9"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2B318D63" w14:textId="77777777" w:rsidR="0031741B" w:rsidRPr="0031741B" w:rsidRDefault="0031741B" w:rsidP="0031741B">
            <w:pPr>
              <w:jc w:val="center"/>
              <w:rPr>
                <w:rFonts w:eastAsia="Times New Roman"/>
                <w:color w:val="000000"/>
                <w:szCs w:val="17"/>
                <w:lang w:eastAsia="en-AU"/>
              </w:rPr>
            </w:pPr>
          </w:p>
        </w:tc>
      </w:tr>
      <w:tr w:rsidR="0031741B" w:rsidRPr="0031741B" w14:paraId="582C0FA2" w14:textId="77777777" w:rsidTr="0064237F">
        <w:tc>
          <w:tcPr>
            <w:tcW w:w="682" w:type="pct"/>
            <w:shd w:val="clear" w:color="auto" w:fill="auto"/>
            <w:noWrap/>
          </w:tcPr>
          <w:p w14:paraId="41044637"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Harrington</w:t>
            </w:r>
          </w:p>
        </w:tc>
        <w:tc>
          <w:tcPr>
            <w:tcW w:w="606" w:type="pct"/>
            <w:shd w:val="clear" w:color="auto" w:fill="auto"/>
            <w:noWrap/>
          </w:tcPr>
          <w:p w14:paraId="5C069434"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May</w:t>
            </w:r>
          </w:p>
        </w:tc>
        <w:tc>
          <w:tcPr>
            <w:tcW w:w="3206" w:type="pct"/>
            <w:gridSpan w:val="5"/>
            <w:shd w:val="clear" w:color="auto" w:fill="auto"/>
          </w:tcPr>
          <w:p w14:paraId="03708222"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Ministerial Adviser</w:t>
            </w:r>
          </w:p>
        </w:tc>
        <w:tc>
          <w:tcPr>
            <w:tcW w:w="506" w:type="pct"/>
            <w:gridSpan w:val="2"/>
            <w:shd w:val="clear" w:color="auto" w:fill="auto"/>
            <w:noWrap/>
          </w:tcPr>
          <w:p w14:paraId="0E3D13C4" w14:textId="77777777" w:rsidR="0031741B" w:rsidRPr="0031741B" w:rsidRDefault="0031741B" w:rsidP="0031741B">
            <w:pPr>
              <w:spacing w:after="0"/>
              <w:jc w:val="center"/>
              <w:rPr>
                <w:rFonts w:eastAsia="Times New Roman"/>
                <w:color w:val="000000"/>
                <w:szCs w:val="17"/>
                <w:lang w:eastAsia="en-AU"/>
              </w:rPr>
            </w:pPr>
            <w:r w:rsidRPr="0031741B">
              <w:rPr>
                <w:rFonts w:eastAsia="Times New Roman"/>
                <w:color w:val="000000"/>
                <w:szCs w:val="17"/>
                <w:lang w:eastAsia="en-AU"/>
              </w:rPr>
              <w:t>$58,130</w:t>
            </w:r>
          </w:p>
        </w:tc>
      </w:tr>
      <w:tr w:rsidR="0031741B" w:rsidRPr="0031741B" w14:paraId="08BF568D" w14:textId="77777777" w:rsidTr="0064237F">
        <w:tc>
          <w:tcPr>
            <w:tcW w:w="682" w:type="pct"/>
            <w:shd w:val="clear" w:color="auto" w:fill="auto"/>
            <w:noWrap/>
          </w:tcPr>
          <w:p w14:paraId="2D6093FE" w14:textId="77777777" w:rsidR="0031741B" w:rsidRPr="0031741B" w:rsidRDefault="0031741B" w:rsidP="0031741B">
            <w:pPr>
              <w:jc w:val="left"/>
              <w:rPr>
                <w:rFonts w:eastAsia="Times New Roman"/>
                <w:b/>
                <w:bCs/>
                <w:color w:val="000000"/>
                <w:szCs w:val="17"/>
                <w:lang w:eastAsia="en-AU"/>
              </w:rPr>
            </w:pPr>
          </w:p>
        </w:tc>
        <w:tc>
          <w:tcPr>
            <w:tcW w:w="606" w:type="pct"/>
            <w:shd w:val="clear" w:color="auto" w:fill="auto"/>
            <w:noWrap/>
          </w:tcPr>
          <w:p w14:paraId="6D1A3E74" w14:textId="77777777" w:rsidR="0031741B" w:rsidRPr="0031741B" w:rsidRDefault="0031741B" w:rsidP="0031741B">
            <w:pPr>
              <w:jc w:val="left"/>
              <w:rPr>
                <w:rFonts w:eastAsia="Times New Roman"/>
                <w:color w:val="000000"/>
                <w:szCs w:val="17"/>
                <w:lang w:eastAsia="en-AU"/>
              </w:rPr>
            </w:pPr>
          </w:p>
        </w:tc>
        <w:tc>
          <w:tcPr>
            <w:tcW w:w="3206" w:type="pct"/>
            <w:gridSpan w:val="5"/>
            <w:shd w:val="clear" w:color="auto" w:fill="auto"/>
          </w:tcPr>
          <w:p w14:paraId="22DAD769" w14:textId="5A23FC2C"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0.5 FTE, reasonable personal use of mobile phone, car park, $30 per month for home internet</w:t>
            </w:r>
          </w:p>
        </w:tc>
        <w:tc>
          <w:tcPr>
            <w:tcW w:w="506" w:type="pct"/>
            <w:gridSpan w:val="2"/>
            <w:shd w:val="clear" w:color="auto" w:fill="auto"/>
            <w:noWrap/>
          </w:tcPr>
          <w:p w14:paraId="4086A6F2" w14:textId="77777777" w:rsidR="0031741B" w:rsidRPr="0031741B" w:rsidRDefault="0031741B" w:rsidP="0031741B">
            <w:pPr>
              <w:jc w:val="center"/>
              <w:rPr>
                <w:rFonts w:eastAsia="Times New Roman"/>
                <w:color w:val="000000"/>
                <w:szCs w:val="17"/>
                <w:lang w:eastAsia="en-AU"/>
              </w:rPr>
            </w:pPr>
          </w:p>
        </w:tc>
      </w:tr>
      <w:tr w:rsidR="0031741B" w:rsidRPr="0031741B" w14:paraId="3ED67C28" w14:textId="77777777" w:rsidTr="0064237F">
        <w:tc>
          <w:tcPr>
            <w:tcW w:w="682" w:type="pct"/>
            <w:shd w:val="clear" w:color="auto" w:fill="auto"/>
            <w:noWrap/>
          </w:tcPr>
          <w:p w14:paraId="2F682163" w14:textId="77777777" w:rsidR="0031741B" w:rsidRPr="0031741B" w:rsidRDefault="0031741B" w:rsidP="0031741B">
            <w:pPr>
              <w:jc w:val="left"/>
              <w:rPr>
                <w:rFonts w:eastAsia="Times New Roman"/>
                <w:b/>
                <w:bCs/>
                <w:color w:val="000000"/>
                <w:szCs w:val="17"/>
                <w:lang w:eastAsia="en-AU"/>
              </w:rPr>
            </w:pPr>
            <w:r w:rsidRPr="0031741B">
              <w:rPr>
                <w:rFonts w:eastAsia="Times New Roman"/>
                <w:b/>
                <w:bCs/>
                <w:color w:val="000000"/>
                <w:szCs w:val="17"/>
                <w:lang w:eastAsia="en-AU"/>
              </w:rPr>
              <w:t>Teppo</w:t>
            </w:r>
          </w:p>
        </w:tc>
        <w:tc>
          <w:tcPr>
            <w:tcW w:w="606" w:type="pct"/>
            <w:shd w:val="clear" w:color="auto" w:fill="auto"/>
            <w:noWrap/>
          </w:tcPr>
          <w:p w14:paraId="48D5955A" w14:textId="77777777" w:rsidR="0031741B" w:rsidRPr="0031741B" w:rsidRDefault="0031741B" w:rsidP="0031741B">
            <w:pPr>
              <w:jc w:val="left"/>
              <w:rPr>
                <w:rFonts w:eastAsia="Times New Roman"/>
                <w:color w:val="000000"/>
                <w:szCs w:val="17"/>
                <w:lang w:eastAsia="en-AU"/>
              </w:rPr>
            </w:pPr>
            <w:r w:rsidRPr="0031741B">
              <w:rPr>
                <w:rFonts w:eastAsia="Times New Roman"/>
                <w:color w:val="000000"/>
                <w:szCs w:val="17"/>
                <w:lang w:eastAsia="en-AU"/>
              </w:rPr>
              <w:t>Satu</w:t>
            </w:r>
          </w:p>
        </w:tc>
        <w:tc>
          <w:tcPr>
            <w:tcW w:w="3206" w:type="pct"/>
            <w:gridSpan w:val="5"/>
            <w:shd w:val="clear" w:color="auto" w:fill="auto"/>
          </w:tcPr>
          <w:p w14:paraId="44CF74FD" w14:textId="77777777" w:rsidR="0031741B" w:rsidRPr="0031741B" w:rsidRDefault="0031741B" w:rsidP="0031741B">
            <w:pPr>
              <w:jc w:val="left"/>
              <w:rPr>
                <w:rFonts w:eastAsia="Times New Roman"/>
                <w:i/>
                <w:iCs/>
                <w:color w:val="000000"/>
                <w:szCs w:val="17"/>
                <w:lang w:eastAsia="en-AU"/>
              </w:rPr>
            </w:pPr>
            <w:r w:rsidRPr="0031741B">
              <w:rPr>
                <w:rFonts w:eastAsia="Times New Roman"/>
                <w:color w:val="000000"/>
                <w:szCs w:val="17"/>
                <w:lang w:eastAsia="en-AU"/>
              </w:rPr>
              <w:t>Ministerial Adviser</w:t>
            </w:r>
          </w:p>
        </w:tc>
        <w:tc>
          <w:tcPr>
            <w:tcW w:w="506" w:type="pct"/>
            <w:gridSpan w:val="2"/>
            <w:shd w:val="clear" w:color="auto" w:fill="auto"/>
            <w:noWrap/>
          </w:tcPr>
          <w:p w14:paraId="65C7D8D6" w14:textId="77777777" w:rsidR="0031741B" w:rsidRPr="0031741B" w:rsidRDefault="0031741B" w:rsidP="0031741B">
            <w:pPr>
              <w:jc w:val="center"/>
              <w:rPr>
                <w:rFonts w:eastAsia="Times New Roman"/>
                <w:color w:val="000000"/>
                <w:szCs w:val="17"/>
                <w:lang w:eastAsia="en-AU"/>
              </w:rPr>
            </w:pPr>
            <w:r w:rsidRPr="0031741B">
              <w:rPr>
                <w:rFonts w:eastAsia="Times New Roman"/>
                <w:color w:val="000000"/>
                <w:szCs w:val="17"/>
                <w:lang w:eastAsia="en-AU"/>
              </w:rPr>
              <w:t>$58,130</w:t>
            </w:r>
          </w:p>
        </w:tc>
      </w:tr>
      <w:tr w:rsidR="0031741B" w:rsidRPr="0031741B" w14:paraId="2AAB0476" w14:textId="77777777" w:rsidTr="0064237F">
        <w:tc>
          <w:tcPr>
            <w:tcW w:w="682" w:type="pct"/>
            <w:shd w:val="clear" w:color="auto" w:fill="auto"/>
            <w:noWrap/>
          </w:tcPr>
          <w:p w14:paraId="4565F262" w14:textId="77777777" w:rsidR="0031741B" w:rsidRPr="0031741B" w:rsidRDefault="0031741B" w:rsidP="0031741B">
            <w:pPr>
              <w:jc w:val="left"/>
              <w:rPr>
                <w:rFonts w:eastAsia="Times New Roman"/>
                <w:b/>
                <w:bCs/>
                <w:color w:val="000000"/>
                <w:szCs w:val="17"/>
                <w:lang w:eastAsia="en-AU"/>
              </w:rPr>
            </w:pPr>
          </w:p>
        </w:tc>
        <w:tc>
          <w:tcPr>
            <w:tcW w:w="606" w:type="pct"/>
            <w:shd w:val="clear" w:color="auto" w:fill="auto"/>
            <w:noWrap/>
          </w:tcPr>
          <w:p w14:paraId="731069FF" w14:textId="77777777" w:rsidR="0031741B" w:rsidRPr="0031741B" w:rsidRDefault="0031741B" w:rsidP="0031741B">
            <w:pPr>
              <w:jc w:val="left"/>
              <w:rPr>
                <w:rFonts w:eastAsia="Times New Roman"/>
                <w:color w:val="000000"/>
                <w:szCs w:val="17"/>
                <w:lang w:eastAsia="en-AU"/>
              </w:rPr>
            </w:pPr>
          </w:p>
        </w:tc>
        <w:tc>
          <w:tcPr>
            <w:tcW w:w="3206" w:type="pct"/>
            <w:gridSpan w:val="5"/>
            <w:shd w:val="clear" w:color="auto" w:fill="auto"/>
          </w:tcPr>
          <w:p w14:paraId="62A07F5F" w14:textId="5BA86860"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0.5 FTE, reasonable personal use of mobile phone, car park, $30 per month for home internet</w:t>
            </w:r>
          </w:p>
        </w:tc>
        <w:tc>
          <w:tcPr>
            <w:tcW w:w="506" w:type="pct"/>
            <w:gridSpan w:val="2"/>
            <w:shd w:val="clear" w:color="auto" w:fill="auto"/>
            <w:noWrap/>
          </w:tcPr>
          <w:p w14:paraId="42434B42" w14:textId="77777777" w:rsidR="0031741B" w:rsidRPr="0031741B" w:rsidRDefault="0031741B" w:rsidP="0031741B">
            <w:pPr>
              <w:jc w:val="center"/>
              <w:rPr>
                <w:rFonts w:eastAsia="Times New Roman"/>
                <w:color w:val="000000"/>
                <w:szCs w:val="17"/>
                <w:lang w:eastAsia="en-AU"/>
              </w:rPr>
            </w:pPr>
          </w:p>
        </w:tc>
      </w:tr>
      <w:tr w:rsidR="0031741B" w:rsidRPr="0031741B" w14:paraId="005D7BD7" w14:textId="77777777" w:rsidTr="0064237F">
        <w:tc>
          <w:tcPr>
            <w:tcW w:w="3332" w:type="pct"/>
            <w:gridSpan w:val="5"/>
            <w:shd w:val="clear" w:color="auto" w:fill="auto"/>
            <w:noWrap/>
            <w:vAlign w:val="bottom"/>
            <w:hideMark/>
          </w:tcPr>
          <w:p w14:paraId="7DD6E267" w14:textId="77777777" w:rsidR="0031741B" w:rsidRPr="0031741B" w:rsidRDefault="0031741B" w:rsidP="0031741B">
            <w:pPr>
              <w:spacing w:before="40" w:after="40"/>
              <w:jc w:val="left"/>
              <w:rPr>
                <w:rFonts w:eastAsia="Times New Roman"/>
                <w:b/>
                <w:bCs/>
                <w:color w:val="000000"/>
                <w:szCs w:val="17"/>
                <w:lang w:eastAsia="en-AU"/>
              </w:rPr>
            </w:pPr>
            <w:r w:rsidRPr="0031741B">
              <w:rPr>
                <w:rFonts w:eastAsia="Times New Roman"/>
                <w:b/>
                <w:bCs/>
                <w:color w:val="000000"/>
                <w:szCs w:val="17"/>
                <w:lang w:eastAsia="en-AU"/>
              </w:rPr>
              <w:lastRenderedPageBreak/>
              <w:t>MINISTER: Minister for Trade and Investment, Minister for Housing and Urban Development, Minister for Planning</w:t>
            </w:r>
          </w:p>
        </w:tc>
        <w:tc>
          <w:tcPr>
            <w:tcW w:w="1212" w:type="pct"/>
            <w:gridSpan w:val="3"/>
            <w:shd w:val="clear" w:color="auto" w:fill="auto"/>
            <w:vAlign w:val="bottom"/>
          </w:tcPr>
          <w:p w14:paraId="37B88AD2" w14:textId="77777777" w:rsidR="0031741B" w:rsidRPr="0031741B" w:rsidRDefault="0031741B" w:rsidP="0031741B">
            <w:pPr>
              <w:spacing w:before="40" w:after="40"/>
              <w:jc w:val="right"/>
              <w:rPr>
                <w:rFonts w:eastAsia="Times New Roman"/>
                <w:b/>
                <w:bCs/>
                <w:color w:val="000000"/>
                <w:szCs w:val="17"/>
                <w:lang w:eastAsia="en-AU"/>
              </w:rPr>
            </w:pPr>
            <w:r w:rsidRPr="0031741B">
              <w:rPr>
                <w:rFonts w:eastAsia="Times New Roman"/>
                <w:color w:val="000000"/>
                <w:szCs w:val="17"/>
                <w:lang w:eastAsia="en-AU"/>
              </w:rPr>
              <w:t>Number of Ministerial Staff:</w:t>
            </w:r>
          </w:p>
        </w:tc>
        <w:tc>
          <w:tcPr>
            <w:tcW w:w="456" w:type="pct"/>
            <w:vAlign w:val="bottom"/>
          </w:tcPr>
          <w:p w14:paraId="3DB26871" w14:textId="77777777" w:rsidR="0031741B" w:rsidRPr="0031741B" w:rsidRDefault="0031741B" w:rsidP="0031741B">
            <w:pPr>
              <w:spacing w:before="40" w:after="40"/>
              <w:jc w:val="left"/>
              <w:rPr>
                <w:rFonts w:eastAsia="Times New Roman"/>
                <w:szCs w:val="17"/>
                <w:lang w:eastAsia="en-AU"/>
              </w:rPr>
            </w:pPr>
            <w:r w:rsidRPr="0031741B">
              <w:rPr>
                <w:rFonts w:eastAsia="Times New Roman"/>
                <w:b/>
                <w:bCs/>
                <w:color w:val="000000"/>
                <w:szCs w:val="17"/>
                <w:lang w:eastAsia="en-AU"/>
              </w:rPr>
              <w:t>4.0 FTE</w:t>
            </w:r>
          </w:p>
        </w:tc>
      </w:tr>
      <w:tr w:rsidR="0031741B" w:rsidRPr="0031741B" w14:paraId="05EA8289" w14:textId="77777777" w:rsidTr="0064237F">
        <w:tc>
          <w:tcPr>
            <w:tcW w:w="682" w:type="pct"/>
            <w:tcBorders>
              <w:top w:val="single" w:sz="4" w:space="0" w:color="auto"/>
              <w:bottom w:val="single" w:sz="4" w:space="0" w:color="auto"/>
            </w:tcBorders>
            <w:shd w:val="clear" w:color="auto" w:fill="auto"/>
            <w:noWrap/>
            <w:vAlign w:val="center"/>
            <w:hideMark/>
          </w:tcPr>
          <w:p w14:paraId="1D6490D8"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APPOINTEE</w:t>
            </w:r>
          </w:p>
        </w:tc>
        <w:tc>
          <w:tcPr>
            <w:tcW w:w="1211" w:type="pct"/>
            <w:gridSpan w:val="2"/>
            <w:tcBorders>
              <w:top w:val="single" w:sz="4" w:space="0" w:color="auto"/>
              <w:bottom w:val="single" w:sz="4" w:space="0" w:color="auto"/>
            </w:tcBorders>
            <w:shd w:val="clear" w:color="auto" w:fill="auto"/>
            <w:noWrap/>
            <w:vAlign w:val="center"/>
            <w:hideMark/>
          </w:tcPr>
          <w:p w14:paraId="3615689E" w14:textId="77777777" w:rsidR="0031741B" w:rsidRPr="0031741B" w:rsidRDefault="0031741B" w:rsidP="0031741B">
            <w:pPr>
              <w:spacing w:before="40" w:after="40"/>
              <w:jc w:val="center"/>
              <w:rPr>
                <w:rFonts w:eastAsia="Times New Roman"/>
                <w:b/>
                <w:bCs/>
                <w:color w:val="000000"/>
                <w:szCs w:val="17"/>
                <w:lang w:eastAsia="en-AU"/>
              </w:rPr>
            </w:pPr>
          </w:p>
        </w:tc>
        <w:tc>
          <w:tcPr>
            <w:tcW w:w="2601" w:type="pct"/>
            <w:gridSpan w:val="4"/>
            <w:tcBorders>
              <w:top w:val="single" w:sz="4" w:space="0" w:color="auto"/>
              <w:bottom w:val="single" w:sz="4" w:space="0" w:color="auto"/>
            </w:tcBorders>
            <w:shd w:val="clear" w:color="auto" w:fill="auto"/>
            <w:noWrap/>
            <w:vAlign w:val="center"/>
            <w:hideMark/>
          </w:tcPr>
          <w:p w14:paraId="6E5B3576"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POSITION</w:t>
            </w:r>
          </w:p>
        </w:tc>
        <w:tc>
          <w:tcPr>
            <w:tcW w:w="506" w:type="pct"/>
            <w:gridSpan w:val="2"/>
            <w:tcBorders>
              <w:top w:val="single" w:sz="4" w:space="0" w:color="auto"/>
              <w:bottom w:val="single" w:sz="4" w:space="0" w:color="auto"/>
            </w:tcBorders>
            <w:shd w:val="clear" w:color="auto" w:fill="auto"/>
            <w:noWrap/>
            <w:vAlign w:val="center"/>
            <w:hideMark/>
          </w:tcPr>
          <w:p w14:paraId="3C1ED552"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SALARY</w:t>
            </w:r>
          </w:p>
        </w:tc>
      </w:tr>
      <w:tr w:rsidR="0031741B" w:rsidRPr="0031741B" w14:paraId="2C1DA8AD" w14:textId="77777777" w:rsidTr="0064237F">
        <w:tc>
          <w:tcPr>
            <w:tcW w:w="682" w:type="pct"/>
            <w:tcBorders>
              <w:top w:val="single" w:sz="4" w:space="0" w:color="auto"/>
            </w:tcBorders>
            <w:shd w:val="clear" w:color="auto" w:fill="auto"/>
            <w:noWrap/>
            <w:hideMark/>
          </w:tcPr>
          <w:p w14:paraId="109E69C9"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Agness</w:t>
            </w:r>
          </w:p>
        </w:tc>
        <w:tc>
          <w:tcPr>
            <w:tcW w:w="606" w:type="pct"/>
            <w:tcBorders>
              <w:top w:val="single" w:sz="4" w:space="0" w:color="auto"/>
            </w:tcBorders>
            <w:shd w:val="clear" w:color="auto" w:fill="auto"/>
            <w:noWrap/>
            <w:hideMark/>
          </w:tcPr>
          <w:p w14:paraId="284CF759"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James</w:t>
            </w:r>
          </w:p>
        </w:tc>
        <w:tc>
          <w:tcPr>
            <w:tcW w:w="3206" w:type="pct"/>
            <w:gridSpan w:val="5"/>
            <w:tcBorders>
              <w:top w:val="single" w:sz="4" w:space="0" w:color="auto"/>
            </w:tcBorders>
            <w:shd w:val="clear" w:color="auto" w:fill="auto"/>
            <w:hideMark/>
          </w:tcPr>
          <w:p w14:paraId="2BB9D512"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Chief of Staff</w:t>
            </w:r>
          </w:p>
        </w:tc>
        <w:tc>
          <w:tcPr>
            <w:tcW w:w="506" w:type="pct"/>
            <w:gridSpan w:val="2"/>
            <w:tcBorders>
              <w:top w:val="single" w:sz="4" w:space="0" w:color="auto"/>
            </w:tcBorders>
            <w:shd w:val="clear" w:color="auto" w:fill="auto"/>
            <w:noWrap/>
            <w:hideMark/>
          </w:tcPr>
          <w:p w14:paraId="132FCECF"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$170,655</w:t>
            </w:r>
          </w:p>
        </w:tc>
      </w:tr>
      <w:tr w:rsidR="0031741B" w:rsidRPr="0031741B" w14:paraId="72B2C7D9" w14:textId="77777777" w:rsidTr="0064237F">
        <w:tc>
          <w:tcPr>
            <w:tcW w:w="682" w:type="pct"/>
            <w:shd w:val="clear" w:color="auto" w:fill="auto"/>
            <w:noWrap/>
            <w:hideMark/>
          </w:tcPr>
          <w:p w14:paraId="08DCC7A6"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hideMark/>
          </w:tcPr>
          <w:p w14:paraId="18E3D3C5" w14:textId="77777777" w:rsidR="0031741B" w:rsidRPr="0031741B" w:rsidRDefault="0031741B" w:rsidP="0031741B">
            <w:pPr>
              <w:jc w:val="left"/>
              <w:rPr>
                <w:rFonts w:eastAsia="Times New Roman"/>
                <w:szCs w:val="17"/>
                <w:lang w:eastAsia="en-AU"/>
              </w:rPr>
            </w:pPr>
          </w:p>
        </w:tc>
        <w:tc>
          <w:tcPr>
            <w:tcW w:w="3206" w:type="pct"/>
            <w:gridSpan w:val="5"/>
            <w:shd w:val="clear" w:color="auto" w:fill="auto"/>
            <w:hideMark/>
          </w:tcPr>
          <w:p w14:paraId="773FE356"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hideMark/>
          </w:tcPr>
          <w:p w14:paraId="690151FA" w14:textId="77777777" w:rsidR="0031741B" w:rsidRPr="0031741B" w:rsidRDefault="0031741B" w:rsidP="0031741B">
            <w:pPr>
              <w:jc w:val="left"/>
              <w:rPr>
                <w:rFonts w:eastAsia="Times New Roman"/>
                <w:i/>
                <w:iCs/>
                <w:color w:val="000000"/>
                <w:szCs w:val="17"/>
                <w:lang w:eastAsia="en-AU"/>
              </w:rPr>
            </w:pPr>
          </w:p>
        </w:tc>
      </w:tr>
      <w:tr w:rsidR="0031741B" w:rsidRPr="0031741B" w14:paraId="1EE7D225" w14:textId="77777777" w:rsidTr="0064237F">
        <w:tc>
          <w:tcPr>
            <w:tcW w:w="682" w:type="pct"/>
            <w:shd w:val="clear" w:color="auto" w:fill="auto"/>
            <w:noWrap/>
            <w:hideMark/>
          </w:tcPr>
          <w:p w14:paraId="4FA9BC7A"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Chrisan</w:t>
            </w:r>
          </w:p>
        </w:tc>
        <w:tc>
          <w:tcPr>
            <w:tcW w:w="606" w:type="pct"/>
            <w:shd w:val="clear" w:color="auto" w:fill="auto"/>
            <w:noWrap/>
            <w:hideMark/>
          </w:tcPr>
          <w:p w14:paraId="3DB07CD9"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 xml:space="preserve">Manuel </w:t>
            </w:r>
          </w:p>
        </w:tc>
        <w:tc>
          <w:tcPr>
            <w:tcW w:w="3206" w:type="pct"/>
            <w:gridSpan w:val="5"/>
            <w:shd w:val="clear" w:color="auto" w:fill="auto"/>
            <w:hideMark/>
          </w:tcPr>
          <w:p w14:paraId="36B25338"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Senior Ministerial Adviser</w:t>
            </w:r>
          </w:p>
        </w:tc>
        <w:tc>
          <w:tcPr>
            <w:tcW w:w="506" w:type="pct"/>
            <w:gridSpan w:val="2"/>
            <w:shd w:val="clear" w:color="auto" w:fill="auto"/>
            <w:noWrap/>
            <w:hideMark/>
          </w:tcPr>
          <w:p w14:paraId="722F62A2"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$140,791</w:t>
            </w:r>
          </w:p>
        </w:tc>
      </w:tr>
      <w:tr w:rsidR="0031741B" w:rsidRPr="0031741B" w14:paraId="01539497" w14:textId="77777777" w:rsidTr="0064237F">
        <w:tc>
          <w:tcPr>
            <w:tcW w:w="682" w:type="pct"/>
            <w:shd w:val="clear" w:color="auto" w:fill="auto"/>
            <w:noWrap/>
            <w:hideMark/>
          </w:tcPr>
          <w:p w14:paraId="3E75A17E"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hideMark/>
          </w:tcPr>
          <w:p w14:paraId="41C146A0" w14:textId="77777777" w:rsidR="0031741B" w:rsidRPr="0031741B" w:rsidRDefault="0031741B" w:rsidP="0031741B">
            <w:pPr>
              <w:jc w:val="left"/>
              <w:rPr>
                <w:rFonts w:eastAsia="Times New Roman"/>
                <w:szCs w:val="17"/>
                <w:lang w:eastAsia="en-AU"/>
              </w:rPr>
            </w:pPr>
          </w:p>
        </w:tc>
        <w:tc>
          <w:tcPr>
            <w:tcW w:w="3206" w:type="pct"/>
            <w:gridSpan w:val="5"/>
            <w:shd w:val="clear" w:color="auto" w:fill="auto"/>
            <w:hideMark/>
          </w:tcPr>
          <w:p w14:paraId="2EBF3886"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hideMark/>
          </w:tcPr>
          <w:p w14:paraId="78E842B2" w14:textId="77777777" w:rsidR="0031741B" w:rsidRPr="0031741B" w:rsidRDefault="0031741B" w:rsidP="0031741B">
            <w:pPr>
              <w:jc w:val="left"/>
              <w:rPr>
                <w:rFonts w:eastAsia="Times New Roman"/>
                <w:i/>
                <w:iCs/>
                <w:color w:val="000000"/>
                <w:szCs w:val="17"/>
                <w:lang w:eastAsia="en-AU"/>
              </w:rPr>
            </w:pPr>
          </w:p>
        </w:tc>
      </w:tr>
      <w:tr w:rsidR="0031741B" w:rsidRPr="0031741B" w14:paraId="2AC13E0A" w14:textId="77777777" w:rsidTr="0064237F">
        <w:tc>
          <w:tcPr>
            <w:tcW w:w="682" w:type="pct"/>
            <w:shd w:val="clear" w:color="auto" w:fill="auto"/>
            <w:noWrap/>
          </w:tcPr>
          <w:p w14:paraId="7E7803F2"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b/>
                <w:bCs/>
                <w:color w:val="000000"/>
                <w:szCs w:val="17"/>
                <w:lang w:eastAsia="en-AU"/>
              </w:rPr>
              <w:t>Wallace</w:t>
            </w:r>
          </w:p>
        </w:tc>
        <w:tc>
          <w:tcPr>
            <w:tcW w:w="606" w:type="pct"/>
            <w:shd w:val="clear" w:color="auto" w:fill="auto"/>
            <w:noWrap/>
          </w:tcPr>
          <w:p w14:paraId="5D3C69BA" w14:textId="77777777" w:rsidR="0031741B" w:rsidRPr="0031741B" w:rsidRDefault="0031741B" w:rsidP="0031741B">
            <w:pPr>
              <w:spacing w:after="0"/>
              <w:jc w:val="left"/>
              <w:rPr>
                <w:rFonts w:eastAsia="Times New Roman"/>
                <w:szCs w:val="17"/>
                <w:lang w:eastAsia="en-AU"/>
              </w:rPr>
            </w:pPr>
            <w:r w:rsidRPr="0031741B">
              <w:rPr>
                <w:rFonts w:eastAsia="Times New Roman"/>
                <w:color w:val="000000"/>
                <w:szCs w:val="17"/>
                <w:lang w:eastAsia="en-AU"/>
              </w:rPr>
              <w:t>Gemma</w:t>
            </w:r>
          </w:p>
        </w:tc>
        <w:tc>
          <w:tcPr>
            <w:tcW w:w="3206" w:type="pct"/>
            <w:gridSpan w:val="5"/>
            <w:shd w:val="clear" w:color="auto" w:fill="auto"/>
          </w:tcPr>
          <w:p w14:paraId="71B0F1E3"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Senior Ministerial Adviser</w:t>
            </w:r>
          </w:p>
        </w:tc>
        <w:tc>
          <w:tcPr>
            <w:tcW w:w="506" w:type="pct"/>
            <w:gridSpan w:val="2"/>
            <w:shd w:val="clear" w:color="auto" w:fill="auto"/>
            <w:noWrap/>
          </w:tcPr>
          <w:p w14:paraId="2C3C9231"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$140,791</w:t>
            </w:r>
          </w:p>
        </w:tc>
      </w:tr>
      <w:tr w:rsidR="0031741B" w:rsidRPr="0031741B" w14:paraId="144CF8D8" w14:textId="77777777" w:rsidTr="0064237F">
        <w:tc>
          <w:tcPr>
            <w:tcW w:w="682" w:type="pct"/>
            <w:shd w:val="clear" w:color="auto" w:fill="auto"/>
            <w:noWrap/>
          </w:tcPr>
          <w:p w14:paraId="5275D01C"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tcPr>
          <w:p w14:paraId="0CBDB125" w14:textId="77777777" w:rsidR="0031741B" w:rsidRPr="0031741B" w:rsidRDefault="0031741B" w:rsidP="0031741B">
            <w:pPr>
              <w:jc w:val="left"/>
              <w:rPr>
                <w:rFonts w:eastAsia="Times New Roman"/>
                <w:szCs w:val="17"/>
                <w:lang w:eastAsia="en-AU"/>
              </w:rPr>
            </w:pPr>
          </w:p>
        </w:tc>
        <w:tc>
          <w:tcPr>
            <w:tcW w:w="3206" w:type="pct"/>
            <w:gridSpan w:val="5"/>
            <w:shd w:val="clear" w:color="auto" w:fill="auto"/>
          </w:tcPr>
          <w:p w14:paraId="64418C4A"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41AFE766" w14:textId="77777777" w:rsidR="0031741B" w:rsidRPr="0031741B" w:rsidRDefault="0031741B" w:rsidP="0031741B">
            <w:pPr>
              <w:jc w:val="left"/>
              <w:rPr>
                <w:rFonts w:eastAsia="Times New Roman"/>
                <w:i/>
                <w:iCs/>
                <w:color w:val="000000"/>
                <w:szCs w:val="17"/>
                <w:lang w:eastAsia="en-AU"/>
              </w:rPr>
            </w:pPr>
          </w:p>
        </w:tc>
      </w:tr>
      <w:tr w:rsidR="0031741B" w:rsidRPr="0031741B" w14:paraId="5D4F6D3E" w14:textId="77777777" w:rsidTr="0064237F">
        <w:tc>
          <w:tcPr>
            <w:tcW w:w="682" w:type="pct"/>
            <w:shd w:val="clear" w:color="auto" w:fill="auto"/>
            <w:noWrap/>
          </w:tcPr>
          <w:p w14:paraId="67F32034"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b/>
                <w:bCs/>
                <w:color w:val="000000"/>
                <w:szCs w:val="17"/>
                <w:lang w:eastAsia="en-AU"/>
              </w:rPr>
              <w:t>Shaw</w:t>
            </w:r>
          </w:p>
        </w:tc>
        <w:tc>
          <w:tcPr>
            <w:tcW w:w="606" w:type="pct"/>
            <w:shd w:val="clear" w:color="auto" w:fill="auto"/>
            <w:noWrap/>
          </w:tcPr>
          <w:p w14:paraId="75274B65" w14:textId="77777777" w:rsidR="0031741B" w:rsidRPr="0031741B" w:rsidRDefault="0031741B" w:rsidP="0031741B">
            <w:pPr>
              <w:spacing w:after="0"/>
              <w:jc w:val="left"/>
              <w:rPr>
                <w:rFonts w:eastAsia="Times New Roman"/>
                <w:szCs w:val="17"/>
                <w:lang w:eastAsia="en-AU"/>
              </w:rPr>
            </w:pPr>
            <w:r w:rsidRPr="0031741B">
              <w:rPr>
                <w:rFonts w:eastAsia="Times New Roman"/>
                <w:color w:val="000000"/>
                <w:szCs w:val="17"/>
                <w:lang w:eastAsia="en-AU"/>
              </w:rPr>
              <w:t>Ella</w:t>
            </w:r>
          </w:p>
        </w:tc>
        <w:tc>
          <w:tcPr>
            <w:tcW w:w="3206" w:type="pct"/>
            <w:gridSpan w:val="5"/>
            <w:shd w:val="clear" w:color="auto" w:fill="auto"/>
          </w:tcPr>
          <w:p w14:paraId="7F846018"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Ministerial Adviser</w:t>
            </w:r>
          </w:p>
        </w:tc>
        <w:tc>
          <w:tcPr>
            <w:tcW w:w="506" w:type="pct"/>
            <w:gridSpan w:val="2"/>
            <w:shd w:val="clear" w:color="auto" w:fill="auto"/>
            <w:noWrap/>
          </w:tcPr>
          <w:p w14:paraId="1467630C"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$116,259</w:t>
            </w:r>
          </w:p>
        </w:tc>
      </w:tr>
      <w:tr w:rsidR="0031741B" w:rsidRPr="0031741B" w14:paraId="0384AD1A" w14:textId="77777777" w:rsidTr="0064237F">
        <w:tc>
          <w:tcPr>
            <w:tcW w:w="682" w:type="pct"/>
            <w:shd w:val="clear" w:color="auto" w:fill="auto"/>
            <w:noWrap/>
          </w:tcPr>
          <w:p w14:paraId="4B1ED1F8"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tcPr>
          <w:p w14:paraId="7869E6E4" w14:textId="77777777" w:rsidR="0031741B" w:rsidRPr="0031741B" w:rsidRDefault="0031741B" w:rsidP="0031741B">
            <w:pPr>
              <w:jc w:val="left"/>
              <w:rPr>
                <w:rFonts w:eastAsia="Times New Roman"/>
                <w:szCs w:val="17"/>
                <w:lang w:eastAsia="en-AU"/>
              </w:rPr>
            </w:pPr>
          </w:p>
        </w:tc>
        <w:tc>
          <w:tcPr>
            <w:tcW w:w="3206" w:type="pct"/>
            <w:gridSpan w:val="5"/>
            <w:shd w:val="clear" w:color="auto" w:fill="auto"/>
          </w:tcPr>
          <w:p w14:paraId="11CBA3D4"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tcPr>
          <w:p w14:paraId="4C58BE2D" w14:textId="77777777" w:rsidR="0031741B" w:rsidRPr="0031741B" w:rsidRDefault="0031741B" w:rsidP="0031741B">
            <w:pPr>
              <w:jc w:val="left"/>
              <w:rPr>
                <w:rFonts w:eastAsia="Times New Roman"/>
                <w:i/>
                <w:iCs/>
                <w:color w:val="000000"/>
                <w:szCs w:val="17"/>
                <w:lang w:eastAsia="en-AU"/>
              </w:rPr>
            </w:pPr>
          </w:p>
        </w:tc>
      </w:tr>
      <w:tr w:rsidR="0031741B" w:rsidRPr="0031741B" w14:paraId="7F6BA9D2" w14:textId="77777777" w:rsidTr="0064237F">
        <w:tc>
          <w:tcPr>
            <w:tcW w:w="682" w:type="pct"/>
            <w:shd w:val="clear" w:color="auto" w:fill="auto"/>
            <w:noWrap/>
            <w:hideMark/>
          </w:tcPr>
          <w:p w14:paraId="13F16F60" w14:textId="77777777" w:rsidR="0031741B" w:rsidRPr="0031741B" w:rsidRDefault="0031741B" w:rsidP="0031741B">
            <w:pPr>
              <w:rPr>
                <w:rFonts w:eastAsia="Times New Roman"/>
                <w:color w:val="000000"/>
                <w:szCs w:val="17"/>
                <w:highlight w:val="yellow"/>
                <w:lang w:eastAsia="en-AU"/>
              </w:rPr>
            </w:pPr>
          </w:p>
        </w:tc>
        <w:tc>
          <w:tcPr>
            <w:tcW w:w="1211" w:type="pct"/>
            <w:gridSpan w:val="2"/>
            <w:shd w:val="clear" w:color="auto" w:fill="auto"/>
            <w:noWrap/>
            <w:hideMark/>
          </w:tcPr>
          <w:p w14:paraId="304A80CE" w14:textId="77777777" w:rsidR="0031741B" w:rsidRPr="0031741B" w:rsidRDefault="0031741B" w:rsidP="0031741B">
            <w:pPr>
              <w:jc w:val="left"/>
              <w:rPr>
                <w:rFonts w:eastAsia="Times New Roman"/>
                <w:szCs w:val="17"/>
                <w:highlight w:val="yellow"/>
                <w:lang w:eastAsia="en-AU"/>
              </w:rPr>
            </w:pPr>
          </w:p>
        </w:tc>
        <w:tc>
          <w:tcPr>
            <w:tcW w:w="2601" w:type="pct"/>
            <w:gridSpan w:val="4"/>
            <w:shd w:val="clear" w:color="auto" w:fill="auto"/>
            <w:hideMark/>
          </w:tcPr>
          <w:p w14:paraId="353C2AE4" w14:textId="77777777" w:rsidR="0031741B" w:rsidRPr="0031741B" w:rsidRDefault="0031741B" w:rsidP="0031741B">
            <w:pPr>
              <w:jc w:val="left"/>
              <w:rPr>
                <w:rFonts w:eastAsia="Times New Roman"/>
                <w:szCs w:val="17"/>
                <w:highlight w:val="yellow"/>
                <w:lang w:eastAsia="en-AU"/>
              </w:rPr>
            </w:pPr>
          </w:p>
        </w:tc>
        <w:tc>
          <w:tcPr>
            <w:tcW w:w="506" w:type="pct"/>
            <w:gridSpan w:val="2"/>
            <w:shd w:val="clear" w:color="auto" w:fill="auto"/>
            <w:noWrap/>
            <w:hideMark/>
          </w:tcPr>
          <w:p w14:paraId="60462E50" w14:textId="77777777" w:rsidR="0031741B" w:rsidRPr="0031741B" w:rsidRDefault="0031741B" w:rsidP="0031741B">
            <w:pPr>
              <w:jc w:val="left"/>
              <w:rPr>
                <w:rFonts w:eastAsia="Times New Roman"/>
                <w:szCs w:val="17"/>
                <w:highlight w:val="yellow"/>
                <w:lang w:eastAsia="en-AU"/>
              </w:rPr>
            </w:pPr>
          </w:p>
        </w:tc>
      </w:tr>
      <w:tr w:rsidR="0031741B" w:rsidRPr="0031741B" w14:paraId="23B804B9" w14:textId="77777777" w:rsidTr="0064237F">
        <w:tc>
          <w:tcPr>
            <w:tcW w:w="3332" w:type="pct"/>
            <w:gridSpan w:val="5"/>
            <w:shd w:val="clear" w:color="auto" w:fill="auto"/>
            <w:noWrap/>
            <w:vAlign w:val="bottom"/>
            <w:hideMark/>
          </w:tcPr>
          <w:p w14:paraId="605ED9AB" w14:textId="77777777" w:rsidR="0031741B" w:rsidRPr="0031741B" w:rsidRDefault="0031741B" w:rsidP="0031741B">
            <w:pPr>
              <w:spacing w:before="40" w:after="40"/>
              <w:jc w:val="left"/>
              <w:rPr>
                <w:rFonts w:eastAsia="Times New Roman"/>
                <w:b/>
                <w:bCs/>
                <w:color w:val="000000"/>
                <w:szCs w:val="17"/>
                <w:lang w:eastAsia="en-AU"/>
              </w:rPr>
            </w:pPr>
            <w:r w:rsidRPr="0031741B">
              <w:rPr>
                <w:rFonts w:eastAsia="Times New Roman"/>
                <w:b/>
                <w:bCs/>
                <w:color w:val="000000"/>
                <w:szCs w:val="17"/>
                <w:lang w:eastAsia="en-AU"/>
              </w:rPr>
              <w:t>MINISTER: Minister for Regional Roads, Minister for Veterans Affairs, Minister for Local Government</w:t>
            </w:r>
          </w:p>
        </w:tc>
        <w:tc>
          <w:tcPr>
            <w:tcW w:w="1212" w:type="pct"/>
            <w:gridSpan w:val="3"/>
            <w:shd w:val="clear" w:color="auto" w:fill="auto"/>
            <w:vAlign w:val="bottom"/>
          </w:tcPr>
          <w:p w14:paraId="31D1630B" w14:textId="77777777" w:rsidR="0031741B" w:rsidRPr="0031741B" w:rsidRDefault="0031741B" w:rsidP="0031741B">
            <w:pPr>
              <w:spacing w:before="40" w:after="40"/>
              <w:jc w:val="right"/>
              <w:rPr>
                <w:rFonts w:eastAsia="Times New Roman"/>
                <w:b/>
                <w:bCs/>
                <w:color w:val="000000"/>
                <w:szCs w:val="17"/>
                <w:lang w:eastAsia="en-AU"/>
              </w:rPr>
            </w:pPr>
            <w:r w:rsidRPr="0031741B">
              <w:rPr>
                <w:rFonts w:eastAsia="Times New Roman"/>
                <w:color w:val="000000"/>
                <w:szCs w:val="17"/>
                <w:lang w:eastAsia="en-AU"/>
              </w:rPr>
              <w:t>Number of Ministerial Staff:</w:t>
            </w:r>
          </w:p>
        </w:tc>
        <w:tc>
          <w:tcPr>
            <w:tcW w:w="456" w:type="pct"/>
            <w:vAlign w:val="bottom"/>
          </w:tcPr>
          <w:p w14:paraId="48D16261" w14:textId="77777777" w:rsidR="0031741B" w:rsidRPr="0031741B" w:rsidRDefault="0031741B" w:rsidP="0031741B">
            <w:pPr>
              <w:spacing w:before="40" w:after="40"/>
              <w:rPr>
                <w:rFonts w:eastAsia="Times New Roman"/>
                <w:szCs w:val="17"/>
                <w:lang w:eastAsia="en-AU"/>
              </w:rPr>
            </w:pPr>
            <w:r w:rsidRPr="0031741B">
              <w:rPr>
                <w:rFonts w:eastAsia="Times New Roman"/>
                <w:b/>
                <w:bCs/>
                <w:color w:val="000000"/>
                <w:szCs w:val="17"/>
                <w:lang w:eastAsia="en-AU"/>
              </w:rPr>
              <w:t>3.0 FTE</w:t>
            </w:r>
          </w:p>
        </w:tc>
      </w:tr>
      <w:tr w:rsidR="0031741B" w:rsidRPr="0031741B" w14:paraId="7CE298F9" w14:textId="77777777" w:rsidTr="0064237F">
        <w:tc>
          <w:tcPr>
            <w:tcW w:w="682" w:type="pct"/>
            <w:tcBorders>
              <w:top w:val="single" w:sz="4" w:space="0" w:color="auto"/>
              <w:bottom w:val="single" w:sz="4" w:space="0" w:color="auto"/>
            </w:tcBorders>
            <w:shd w:val="clear" w:color="auto" w:fill="auto"/>
            <w:noWrap/>
            <w:vAlign w:val="center"/>
            <w:hideMark/>
          </w:tcPr>
          <w:p w14:paraId="6599ECBF"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APPOINTEE</w:t>
            </w:r>
          </w:p>
        </w:tc>
        <w:tc>
          <w:tcPr>
            <w:tcW w:w="1211" w:type="pct"/>
            <w:gridSpan w:val="2"/>
            <w:tcBorders>
              <w:top w:val="single" w:sz="4" w:space="0" w:color="auto"/>
              <w:bottom w:val="single" w:sz="4" w:space="0" w:color="auto"/>
            </w:tcBorders>
            <w:shd w:val="clear" w:color="auto" w:fill="auto"/>
            <w:noWrap/>
            <w:vAlign w:val="center"/>
            <w:hideMark/>
          </w:tcPr>
          <w:p w14:paraId="5D1C366C" w14:textId="77777777" w:rsidR="0031741B" w:rsidRPr="0031741B" w:rsidRDefault="0031741B" w:rsidP="0031741B">
            <w:pPr>
              <w:spacing w:before="40" w:after="40"/>
              <w:jc w:val="center"/>
              <w:rPr>
                <w:rFonts w:eastAsia="Times New Roman"/>
                <w:b/>
                <w:bCs/>
                <w:color w:val="000000"/>
                <w:szCs w:val="17"/>
                <w:lang w:eastAsia="en-AU"/>
              </w:rPr>
            </w:pPr>
          </w:p>
        </w:tc>
        <w:tc>
          <w:tcPr>
            <w:tcW w:w="2601" w:type="pct"/>
            <w:gridSpan w:val="4"/>
            <w:tcBorders>
              <w:top w:val="single" w:sz="4" w:space="0" w:color="auto"/>
              <w:bottom w:val="single" w:sz="4" w:space="0" w:color="auto"/>
            </w:tcBorders>
            <w:shd w:val="clear" w:color="auto" w:fill="auto"/>
            <w:noWrap/>
            <w:vAlign w:val="center"/>
            <w:hideMark/>
          </w:tcPr>
          <w:p w14:paraId="1E60C1AD"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POSITION</w:t>
            </w:r>
          </w:p>
        </w:tc>
        <w:tc>
          <w:tcPr>
            <w:tcW w:w="506" w:type="pct"/>
            <w:gridSpan w:val="2"/>
            <w:tcBorders>
              <w:top w:val="single" w:sz="4" w:space="0" w:color="auto"/>
              <w:bottom w:val="single" w:sz="4" w:space="0" w:color="auto"/>
            </w:tcBorders>
            <w:shd w:val="clear" w:color="auto" w:fill="auto"/>
            <w:noWrap/>
            <w:vAlign w:val="center"/>
            <w:hideMark/>
          </w:tcPr>
          <w:p w14:paraId="00F2C7AB"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SALARY</w:t>
            </w:r>
          </w:p>
        </w:tc>
      </w:tr>
      <w:tr w:rsidR="0031741B" w:rsidRPr="0031741B" w14:paraId="55DE1A18" w14:textId="77777777" w:rsidTr="0064237F">
        <w:tc>
          <w:tcPr>
            <w:tcW w:w="682" w:type="pct"/>
            <w:tcBorders>
              <w:top w:val="single" w:sz="4" w:space="0" w:color="auto"/>
            </w:tcBorders>
            <w:shd w:val="clear" w:color="auto" w:fill="auto"/>
            <w:noWrap/>
            <w:hideMark/>
          </w:tcPr>
          <w:p w14:paraId="1C138EF5"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 xml:space="preserve">Petrovski </w:t>
            </w:r>
          </w:p>
        </w:tc>
        <w:tc>
          <w:tcPr>
            <w:tcW w:w="606" w:type="pct"/>
            <w:tcBorders>
              <w:top w:val="single" w:sz="4" w:space="0" w:color="auto"/>
            </w:tcBorders>
            <w:shd w:val="clear" w:color="auto" w:fill="auto"/>
            <w:noWrap/>
            <w:hideMark/>
          </w:tcPr>
          <w:p w14:paraId="35600DD1"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Mick</w:t>
            </w:r>
          </w:p>
        </w:tc>
        <w:tc>
          <w:tcPr>
            <w:tcW w:w="3206" w:type="pct"/>
            <w:gridSpan w:val="5"/>
            <w:tcBorders>
              <w:top w:val="single" w:sz="4" w:space="0" w:color="auto"/>
            </w:tcBorders>
            <w:shd w:val="clear" w:color="auto" w:fill="auto"/>
            <w:hideMark/>
          </w:tcPr>
          <w:p w14:paraId="40FEE956"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Chief of Staff</w:t>
            </w:r>
          </w:p>
        </w:tc>
        <w:tc>
          <w:tcPr>
            <w:tcW w:w="506" w:type="pct"/>
            <w:gridSpan w:val="2"/>
            <w:tcBorders>
              <w:top w:val="single" w:sz="4" w:space="0" w:color="auto"/>
            </w:tcBorders>
            <w:shd w:val="clear" w:color="auto" w:fill="auto"/>
            <w:noWrap/>
            <w:hideMark/>
          </w:tcPr>
          <w:p w14:paraId="0E4A5CFD" w14:textId="77777777" w:rsidR="0031741B" w:rsidRPr="0031741B" w:rsidRDefault="0031741B" w:rsidP="0031741B">
            <w:pPr>
              <w:spacing w:after="0"/>
              <w:jc w:val="center"/>
              <w:rPr>
                <w:rFonts w:eastAsia="Times New Roman"/>
                <w:color w:val="000000"/>
                <w:szCs w:val="17"/>
                <w:lang w:eastAsia="en-AU"/>
              </w:rPr>
            </w:pPr>
            <w:r w:rsidRPr="0031741B">
              <w:rPr>
                <w:rFonts w:eastAsia="Times New Roman"/>
                <w:color w:val="000000"/>
                <w:szCs w:val="17"/>
                <w:lang w:eastAsia="en-AU"/>
              </w:rPr>
              <w:t>$170,655</w:t>
            </w:r>
          </w:p>
        </w:tc>
      </w:tr>
      <w:tr w:rsidR="0031741B" w:rsidRPr="0031741B" w14:paraId="002DA1CC" w14:textId="77777777" w:rsidTr="0064237F">
        <w:tc>
          <w:tcPr>
            <w:tcW w:w="682" w:type="pct"/>
            <w:shd w:val="clear" w:color="auto" w:fill="auto"/>
            <w:noWrap/>
            <w:hideMark/>
          </w:tcPr>
          <w:p w14:paraId="449BEFCC"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hideMark/>
          </w:tcPr>
          <w:p w14:paraId="2D4B4039" w14:textId="77777777" w:rsidR="0031741B" w:rsidRPr="0031741B" w:rsidRDefault="0031741B" w:rsidP="0031741B">
            <w:pPr>
              <w:jc w:val="left"/>
              <w:rPr>
                <w:rFonts w:eastAsia="Times New Roman"/>
                <w:szCs w:val="17"/>
                <w:lang w:eastAsia="en-AU"/>
              </w:rPr>
            </w:pPr>
          </w:p>
        </w:tc>
        <w:tc>
          <w:tcPr>
            <w:tcW w:w="3206" w:type="pct"/>
            <w:gridSpan w:val="5"/>
            <w:shd w:val="clear" w:color="auto" w:fill="auto"/>
            <w:hideMark/>
          </w:tcPr>
          <w:p w14:paraId="3AEB9FC0"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hideMark/>
          </w:tcPr>
          <w:p w14:paraId="7C5C68CE" w14:textId="77777777" w:rsidR="0031741B" w:rsidRPr="0031741B" w:rsidRDefault="0031741B" w:rsidP="0031741B">
            <w:pPr>
              <w:jc w:val="left"/>
              <w:rPr>
                <w:rFonts w:eastAsia="Times New Roman"/>
                <w:i/>
                <w:iCs/>
                <w:color w:val="000000"/>
                <w:szCs w:val="17"/>
                <w:lang w:eastAsia="en-AU"/>
              </w:rPr>
            </w:pPr>
          </w:p>
        </w:tc>
      </w:tr>
      <w:tr w:rsidR="0031741B" w:rsidRPr="0031741B" w14:paraId="1090E831" w14:textId="77777777" w:rsidTr="0064237F">
        <w:tc>
          <w:tcPr>
            <w:tcW w:w="682" w:type="pct"/>
            <w:shd w:val="clear" w:color="auto" w:fill="auto"/>
            <w:noWrap/>
            <w:hideMark/>
          </w:tcPr>
          <w:p w14:paraId="71A4C56E"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 xml:space="preserve">Gallery </w:t>
            </w:r>
          </w:p>
        </w:tc>
        <w:tc>
          <w:tcPr>
            <w:tcW w:w="606" w:type="pct"/>
            <w:shd w:val="clear" w:color="auto" w:fill="auto"/>
            <w:noWrap/>
            <w:hideMark/>
          </w:tcPr>
          <w:p w14:paraId="59370140"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Skana</w:t>
            </w:r>
          </w:p>
        </w:tc>
        <w:tc>
          <w:tcPr>
            <w:tcW w:w="3206" w:type="pct"/>
            <w:gridSpan w:val="5"/>
            <w:shd w:val="clear" w:color="auto" w:fill="auto"/>
            <w:hideMark/>
          </w:tcPr>
          <w:p w14:paraId="2E37D8E1"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Ministerial Adviser</w:t>
            </w:r>
          </w:p>
        </w:tc>
        <w:tc>
          <w:tcPr>
            <w:tcW w:w="506" w:type="pct"/>
            <w:gridSpan w:val="2"/>
            <w:shd w:val="clear" w:color="auto" w:fill="auto"/>
            <w:noWrap/>
            <w:hideMark/>
          </w:tcPr>
          <w:p w14:paraId="2F880768" w14:textId="77777777" w:rsidR="0031741B" w:rsidRPr="0031741B" w:rsidRDefault="0031741B" w:rsidP="0031741B">
            <w:pPr>
              <w:spacing w:after="0"/>
              <w:jc w:val="center"/>
              <w:rPr>
                <w:rFonts w:eastAsia="Times New Roman"/>
                <w:color w:val="000000"/>
                <w:szCs w:val="17"/>
                <w:lang w:eastAsia="en-AU"/>
              </w:rPr>
            </w:pPr>
            <w:r w:rsidRPr="0031741B">
              <w:rPr>
                <w:rFonts w:eastAsia="Times New Roman"/>
                <w:color w:val="000000"/>
                <w:szCs w:val="17"/>
                <w:lang w:eastAsia="en-AU"/>
              </w:rPr>
              <w:t>$116,259</w:t>
            </w:r>
          </w:p>
        </w:tc>
      </w:tr>
      <w:tr w:rsidR="0031741B" w:rsidRPr="0031741B" w14:paraId="506E7EAF" w14:textId="77777777" w:rsidTr="0064237F">
        <w:tc>
          <w:tcPr>
            <w:tcW w:w="682" w:type="pct"/>
            <w:shd w:val="clear" w:color="auto" w:fill="auto"/>
            <w:noWrap/>
            <w:hideMark/>
          </w:tcPr>
          <w:p w14:paraId="22285740"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hideMark/>
          </w:tcPr>
          <w:p w14:paraId="00A7F59D" w14:textId="77777777" w:rsidR="0031741B" w:rsidRPr="0031741B" w:rsidRDefault="0031741B" w:rsidP="0031741B">
            <w:pPr>
              <w:jc w:val="left"/>
              <w:rPr>
                <w:rFonts w:eastAsia="Times New Roman"/>
                <w:szCs w:val="17"/>
                <w:lang w:eastAsia="en-AU"/>
              </w:rPr>
            </w:pPr>
          </w:p>
        </w:tc>
        <w:tc>
          <w:tcPr>
            <w:tcW w:w="3206" w:type="pct"/>
            <w:gridSpan w:val="5"/>
            <w:shd w:val="clear" w:color="auto" w:fill="auto"/>
            <w:hideMark/>
          </w:tcPr>
          <w:p w14:paraId="468646D3"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hideMark/>
          </w:tcPr>
          <w:p w14:paraId="2857EEBD" w14:textId="77777777" w:rsidR="0031741B" w:rsidRPr="0031741B" w:rsidRDefault="0031741B" w:rsidP="0031741B">
            <w:pPr>
              <w:jc w:val="left"/>
              <w:rPr>
                <w:rFonts w:eastAsia="Times New Roman"/>
                <w:i/>
                <w:iCs/>
                <w:color w:val="000000"/>
                <w:szCs w:val="17"/>
                <w:lang w:eastAsia="en-AU"/>
              </w:rPr>
            </w:pPr>
          </w:p>
        </w:tc>
      </w:tr>
      <w:tr w:rsidR="0031741B" w:rsidRPr="0031741B" w14:paraId="572D83BA" w14:textId="77777777" w:rsidTr="0064237F">
        <w:tc>
          <w:tcPr>
            <w:tcW w:w="682" w:type="pct"/>
            <w:shd w:val="clear" w:color="auto" w:fill="auto"/>
            <w:noWrap/>
            <w:hideMark/>
          </w:tcPr>
          <w:p w14:paraId="39FED7FE"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 xml:space="preserve">Sykes </w:t>
            </w:r>
          </w:p>
        </w:tc>
        <w:tc>
          <w:tcPr>
            <w:tcW w:w="606" w:type="pct"/>
            <w:shd w:val="clear" w:color="auto" w:fill="auto"/>
            <w:noWrap/>
            <w:hideMark/>
          </w:tcPr>
          <w:p w14:paraId="00B0EBA4"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Paul</w:t>
            </w:r>
          </w:p>
        </w:tc>
        <w:tc>
          <w:tcPr>
            <w:tcW w:w="3206" w:type="pct"/>
            <w:gridSpan w:val="5"/>
            <w:shd w:val="clear" w:color="auto" w:fill="auto"/>
            <w:hideMark/>
          </w:tcPr>
          <w:p w14:paraId="1E4CA72E"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Ministerial Adviser</w:t>
            </w:r>
          </w:p>
        </w:tc>
        <w:tc>
          <w:tcPr>
            <w:tcW w:w="506" w:type="pct"/>
            <w:gridSpan w:val="2"/>
            <w:shd w:val="clear" w:color="auto" w:fill="auto"/>
            <w:noWrap/>
            <w:hideMark/>
          </w:tcPr>
          <w:p w14:paraId="7DB656D1" w14:textId="77777777" w:rsidR="0031741B" w:rsidRPr="0031741B" w:rsidRDefault="0031741B" w:rsidP="0031741B">
            <w:pPr>
              <w:spacing w:after="0"/>
              <w:jc w:val="center"/>
              <w:rPr>
                <w:rFonts w:eastAsia="Times New Roman"/>
                <w:color w:val="000000"/>
                <w:szCs w:val="17"/>
                <w:lang w:eastAsia="en-AU"/>
              </w:rPr>
            </w:pPr>
            <w:r w:rsidRPr="0031741B">
              <w:rPr>
                <w:rFonts w:eastAsia="Times New Roman"/>
                <w:color w:val="000000"/>
                <w:szCs w:val="17"/>
                <w:lang w:eastAsia="en-AU"/>
              </w:rPr>
              <w:t>$116,259</w:t>
            </w:r>
          </w:p>
        </w:tc>
      </w:tr>
      <w:tr w:rsidR="0031741B" w:rsidRPr="0031741B" w14:paraId="1504CA3A" w14:textId="77777777" w:rsidTr="0064237F">
        <w:tc>
          <w:tcPr>
            <w:tcW w:w="682" w:type="pct"/>
            <w:shd w:val="clear" w:color="auto" w:fill="auto"/>
            <w:noWrap/>
            <w:hideMark/>
          </w:tcPr>
          <w:p w14:paraId="0823591B" w14:textId="77777777" w:rsidR="0031741B" w:rsidRPr="0031741B" w:rsidRDefault="0031741B" w:rsidP="0031741B">
            <w:pPr>
              <w:jc w:val="left"/>
              <w:rPr>
                <w:rFonts w:eastAsia="Times New Roman"/>
                <w:b/>
                <w:bCs/>
                <w:color w:val="000000"/>
                <w:szCs w:val="17"/>
                <w:lang w:eastAsia="en-AU"/>
              </w:rPr>
            </w:pPr>
          </w:p>
        </w:tc>
        <w:tc>
          <w:tcPr>
            <w:tcW w:w="606" w:type="pct"/>
            <w:shd w:val="clear" w:color="auto" w:fill="auto"/>
            <w:noWrap/>
            <w:hideMark/>
          </w:tcPr>
          <w:p w14:paraId="4F1E0ED0" w14:textId="77777777" w:rsidR="0031741B" w:rsidRPr="0031741B" w:rsidRDefault="0031741B" w:rsidP="0031741B">
            <w:pPr>
              <w:jc w:val="left"/>
              <w:rPr>
                <w:rFonts w:eastAsia="Times New Roman"/>
                <w:color w:val="000000"/>
                <w:szCs w:val="17"/>
                <w:lang w:eastAsia="en-AU"/>
              </w:rPr>
            </w:pPr>
          </w:p>
        </w:tc>
        <w:tc>
          <w:tcPr>
            <w:tcW w:w="3206" w:type="pct"/>
            <w:gridSpan w:val="5"/>
            <w:shd w:val="clear" w:color="auto" w:fill="auto"/>
            <w:hideMark/>
          </w:tcPr>
          <w:p w14:paraId="4F2B2FA2"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 $30 per month for home internet</w:t>
            </w:r>
          </w:p>
        </w:tc>
        <w:tc>
          <w:tcPr>
            <w:tcW w:w="506" w:type="pct"/>
            <w:gridSpan w:val="2"/>
            <w:shd w:val="clear" w:color="auto" w:fill="auto"/>
            <w:noWrap/>
            <w:hideMark/>
          </w:tcPr>
          <w:p w14:paraId="46CF2D2C" w14:textId="77777777" w:rsidR="0031741B" w:rsidRPr="0031741B" w:rsidRDefault="0031741B" w:rsidP="0031741B">
            <w:pPr>
              <w:jc w:val="center"/>
              <w:rPr>
                <w:rFonts w:eastAsia="Times New Roman"/>
                <w:color w:val="000000"/>
                <w:szCs w:val="17"/>
                <w:lang w:eastAsia="en-AU"/>
              </w:rPr>
            </w:pPr>
          </w:p>
        </w:tc>
      </w:tr>
      <w:tr w:rsidR="0031741B" w:rsidRPr="0031741B" w14:paraId="713D00FB" w14:textId="77777777" w:rsidTr="0064237F">
        <w:tc>
          <w:tcPr>
            <w:tcW w:w="682" w:type="pct"/>
            <w:shd w:val="clear" w:color="auto" w:fill="auto"/>
            <w:noWrap/>
            <w:hideMark/>
          </w:tcPr>
          <w:p w14:paraId="73CED35B" w14:textId="77777777" w:rsidR="0031741B" w:rsidRPr="0031741B" w:rsidRDefault="0031741B" w:rsidP="0031741B">
            <w:pPr>
              <w:rPr>
                <w:rFonts w:eastAsia="Times New Roman"/>
                <w:color w:val="000000"/>
                <w:szCs w:val="17"/>
                <w:highlight w:val="yellow"/>
                <w:lang w:eastAsia="en-AU"/>
              </w:rPr>
            </w:pPr>
          </w:p>
        </w:tc>
        <w:tc>
          <w:tcPr>
            <w:tcW w:w="1211" w:type="pct"/>
            <w:gridSpan w:val="2"/>
            <w:shd w:val="clear" w:color="auto" w:fill="auto"/>
            <w:noWrap/>
            <w:hideMark/>
          </w:tcPr>
          <w:p w14:paraId="608F446A" w14:textId="77777777" w:rsidR="0031741B" w:rsidRPr="0031741B" w:rsidRDefault="0031741B" w:rsidP="0031741B">
            <w:pPr>
              <w:jc w:val="left"/>
              <w:rPr>
                <w:rFonts w:eastAsia="Times New Roman"/>
                <w:szCs w:val="17"/>
                <w:highlight w:val="yellow"/>
                <w:lang w:eastAsia="en-AU"/>
              </w:rPr>
            </w:pPr>
          </w:p>
        </w:tc>
        <w:tc>
          <w:tcPr>
            <w:tcW w:w="2601" w:type="pct"/>
            <w:gridSpan w:val="4"/>
            <w:shd w:val="clear" w:color="auto" w:fill="auto"/>
            <w:hideMark/>
          </w:tcPr>
          <w:p w14:paraId="7340882C" w14:textId="77777777" w:rsidR="0031741B" w:rsidRPr="0031741B" w:rsidRDefault="0031741B" w:rsidP="0031741B">
            <w:pPr>
              <w:jc w:val="left"/>
              <w:rPr>
                <w:rFonts w:eastAsia="Times New Roman"/>
                <w:i/>
                <w:iCs/>
                <w:szCs w:val="17"/>
                <w:highlight w:val="yellow"/>
                <w:lang w:eastAsia="en-AU"/>
              </w:rPr>
            </w:pPr>
          </w:p>
        </w:tc>
        <w:tc>
          <w:tcPr>
            <w:tcW w:w="506" w:type="pct"/>
            <w:gridSpan w:val="2"/>
            <w:shd w:val="clear" w:color="auto" w:fill="auto"/>
            <w:noWrap/>
            <w:hideMark/>
          </w:tcPr>
          <w:p w14:paraId="0DB4EEE2" w14:textId="77777777" w:rsidR="0031741B" w:rsidRPr="0031741B" w:rsidRDefault="0031741B" w:rsidP="0031741B">
            <w:pPr>
              <w:jc w:val="left"/>
              <w:rPr>
                <w:rFonts w:eastAsia="Times New Roman"/>
                <w:szCs w:val="17"/>
                <w:highlight w:val="yellow"/>
                <w:lang w:eastAsia="en-AU"/>
              </w:rPr>
            </w:pPr>
          </w:p>
        </w:tc>
      </w:tr>
      <w:tr w:rsidR="0031741B" w:rsidRPr="0031741B" w14:paraId="52F6D5FC" w14:textId="77777777" w:rsidTr="0064237F">
        <w:tc>
          <w:tcPr>
            <w:tcW w:w="1893" w:type="pct"/>
            <w:gridSpan w:val="3"/>
            <w:tcBorders>
              <w:bottom w:val="single" w:sz="4" w:space="0" w:color="auto"/>
            </w:tcBorders>
            <w:shd w:val="clear" w:color="auto" w:fill="auto"/>
            <w:noWrap/>
            <w:vAlign w:val="bottom"/>
            <w:hideMark/>
          </w:tcPr>
          <w:p w14:paraId="4C5B95D1" w14:textId="77777777" w:rsidR="0031741B" w:rsidRPr="0031741B" w:rsidRDefault="0031741B" w:rsidP="0031741B">
            <w:pPr>
              <w:spacing w:before="40" w:after="40"/>
              <w:jc w:val="left"/>
              <w:rPr>
                <w:rFonts w:eastAsia="Times New Roman"/>
                <w:b/>
                <w:bCs/>
                <w:color w:val="000000"/>
                <w:szCs w:val="17"/>
                <w:lang w:eastAsia="en-AU"/>
              </w:rPr>
            </w:pPr>
            <w:r w:rsidRPr="0031741B">
              <w:rPr>
                <w:rFonts w:eastAsia="Times New Roman"/>
                <w:b/>
                <w:bCs/>
                <w:color w:val="000000"/>
                <w:szCs w:val="17"/>
                <w:lang w:eastAsia="en-AU"/>
              </w:rPr>
              <w:t>Leader of the Opposition</w:t>
            </w:r>
          </w:p>
        </w:tc>
        <w:tc>
          <w:tcPr>
            <w:tcW w:w="2601" w:type="pct"/>
            <w:gridSpan w:val="4"/>
            <w:tcBorders>
              <w:bottom w:val="single" w:sz="4" w:space="0" w:color="auto"/>
            </w:tcBorders>
            <w:shd w:val="clear" w:color="auto" w:fill="auto"/>
            <w:noWrap/>
            <w:vAlign w:val="bottom"/>
            <w:hideMark/>
          </w:tcPr>
          <w:p w14:paraId="708F5DD9" w14:textId="77777777" w:rsidR="0031741B" w:rsidRPr="0031741B" w:rsidRDefault="0031741B" w:rsidP="0031741B">
            <w:pPr>
              <w:spacing w:before="40" w:after="40"/>
              <w:jc w:val="right"/>
              <w:rPr>
                <w:rFonts w:eastAsia="Times New Roman"/>
                <w:color w:val="000000"/>
                <w:szCs w:val="17"/>
                <w:lang w:eastAsia="en-AU"/>
              </w:rPr>
            </w:pPr>
            <w:r w:rsidRPr="0031741B">
              <w:rPr>
                <w:rFonts w:eastAsia="Times New Roman"/>
                <w:color w:val="000000"/>
                <w:szCs w:val="17"/>
                <w:lang w:eastAsia="en-AU"/>
              </w:rPr>
              <w:t>Number of Ministerial Staff:</w:t>
            </w:r>
          </w:p>
        </w:tc>
        <w:tc>
          <w:tcPr>
            <w:tcW w:w="506" w:type="pct"/>
            <w:gridSpan w:val="2"/>
            <w:tcBorders>
              <w:bottom w:val="single" w:sz="4" w:space="0" w:color="auto"/>
            </w:tcBorders>
            <w:shd w:val="clear" w:color="auto" w:fill="auto"/>
            <w:noWrap/>
            <w:vAlign w:val="bottom"/>
            <w:hideMark/>
          </w:tcPr>
          <w:p w14:paraId="47102F63"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9.6 FTE</w:t>
            </w:r>
          </w:p>
        </w:tc>
      </w:tr>
      <w:tr w:rsidR="0031741B" w:rsidRPr="0031741B" w14:paraId="7F247DC3" w14:textId="77777777" w:rsidTr="0064237F">
        <w:tc>
          <w:tcPr>
            <w:tcW w:w="682" w:type="pct"/>
            <w:tcBorders>
              <w:top w:val="single" w:sz="4" w:space="0" w:color="auto"/>
              <w:bottom w:val="single" w:sz="4" w:space="0" w:color="auto"/>
            </w:tcBorders>
            <w:shd w:val="clear" w:color="auto" w:fill="auto"/>
            <w:noWrap/>
            <w:vAlign w:val="center"/>
            <w:hideMark/>
          </w:tcPr>
          <w:p w14:paraId="627C0966"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APPOINTEE</w:t>
            </w:r>
          </w:p>
        </w:tc>
        <w:tc>
          <w:tcPr>
            <w:tcW w:w="1211" w:type="pct"/>
            <w:gridSpan w:val="2"/>
            <w:tcBorders>
              <w:top w:val="single" w:sz="4" w:space="0" w:color="auto"/>
              <w:bottom w:val="single" w:sz="4" w:space="0" w:color="auto"/>
            </w:tcBorders>
            <w:shd w:val="clear" w:color="auto" w:fill="auto"/>
            <w:noWrap/>
            <w:vAlign w:val="center"/>
            <w:hideMark/>
          </w:tcPr>
          <w:p w14:paraId="4B817AA0" w14:textId="77777777" w:rsidR="0031741B" w:rsidRPr="0031741B" w:rsidRDefault="0031741B" w:rsidP="0031741B">
            <w:pPr>
              <w:spacing w:before="40" w:after="40"/>
              <w:jc w:val="center"/>
              <w:rPr>
                <w:rFonts w:eastAsia="Times New Roman"/>
                <w:b/>
                <w:bCs/>
                <w:color w:val="000000"/>
                <w:szCs w:val="17"/>
                <w:lang w:eastAsia="en-AU"/>
              </w:rPr>
            </w:pPr>
          </w:p>
        </w:tc>
        <w:tc>
          <w:tcPr>
            <w:tcW w:w="2601" w:type="pct"/>
            <w:gridSpan w:val="4"/>
            <w:tcBorders>
              <w:top w:val="single" w:sz="4" w:space="0" w:color="auto"/>
              <w:bottom w:val="single" w:sz="4" w:space="0" w:color="auto"/>
            </w:tcBorders>
            <w:shd w:val="clear" w:color="auto" w:fill="auto"/>
            <w:noWrap/>
            <w:vAlign w:val="center"/>
            <w:hideMark/>
          </w:tcPr>
          <w:p w14:paraId="414A2D88"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POSITION</w:t>
            </w:r>
          </w:p>
        </w:tc>
        <w:tc>
          <w:tcPr>
            <w:tcW w:w="506" w:type="pct"/>
            <w:gridSpan w:val="2"/>
            <w:tcBorders>
              <w:top w:val="single" w:sz="4" w:space="0" w:color="auto"/>
              <w:bottom w:val="single" w:sz="4" w:space="0" w:color="auto"/>
            </w:tcBorders>
            <w:shd w:val="clear" w:color="auto" w:fill="auto"/>
            <w:noWrap/>
            <w:vAlign w:val="center"/>
            <w:hideMark/>
          </w:tcPr>
          <w:p w14:paraId="55C19957" w14:textId="77777777" w:rsidR="0031741B" w:rsidRPr="0031741B" w:rsidRDefault="0031741B" w:rsidP="0031741B">
            <w:pPr>
              <w:spacing w:before="40" w:after="40"/>
              <w:jc w:val="center"/>
              <w:rPr>
                <w:rFonts w:eastAsia="Times New Roman"/>
                <w:b/>
                <w:bCs/>
                <w:color w:val="000000"/>
                <w:szCs w:val="17"/>
                <w:lang w:eastAsia="en-AU"/>
              </w:rPr>
            </w:pPr>
            <w:r w:rsidRPr="0031741B">
              <w:rPr>
                <w:rFonts w:eastAsia="Times New Roman"/>
                <w:b/>
                <w:bCs/>
                <w:color w:val="000000"/>
                <w:szCs w:val="17"/>
                <w:lang w:eastAsia="en-AU"/>
              </w:rPr>
              <w:t>SALARY</w:t>
            </w:r>
          </w:p>
        </w:tc>
      </w:tr>
      <w:tr w:rsidR="0031741B" w:rsidRPr="0031741B" w14:paraId="41B80D1B" w14:textId="77777777" w:rsidTr="0064237F">
        <w:tc>
          <w:tcPr>
            <w:tcW w:w="682" w:type="pct"/>
            <w:tcBorders>
              <w:top w:val="single" w:sz="4" w:space="0" w:color="auto"/>
            </w:tcBorders>
            <w:shd w:val="clear" w:color="auto" w:fill="auto"/>
            <w:noWrap/>
            <w:hideMark/>
          </w:tcPr>
          <w:p w14:paraId="35F995E8"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 xml:space="preserve">Smith </w:t>
            </w:r>
          </w:p>
        </w:tc>
        <w:tc>
          <w:tcPr>
            <w:tcW w:w="606" w:type="pct"/>
            <w:tcBorders>
              <w:top w:val="single" w:sz="4" w:space="0" w:color="auto"/>
            </w:tcBorders>
            <w:shd w:val="clear" w:color="auto" w:fill="auto"/>
            <w:noWrap/>
            <w:hideMark/>
          </w:tcPr>
          <w:p w14:paraId="42F8A6B2"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Ryan</w:t>
            </w:r>
          </w:p>
        </w:tc>
        <w:tc>
          <w:tcPr>
            <w:tcW w:w="3206" w:type="pct"/>
            <w:gridSpan w:val="5"/>
            <w:tcBorders>
              <w:top w:val="single" w:sz="4" w:space="0" w:color="auto"/>
            </w:tcBorders>
            <w:shd w:val="clear" w:color="auto" w:fill="auto"/>
            <w:hideMark/>
          </w:tcPr>
          <w:p w14:paraId="581FC418"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 xml:space="preserve">Chief of Staff </w:t>
            </w:r>
          </w:p>
        </w:tc>
        <w:tc>
          <w:tcPr>
            <w:tcW w:w="506" w:type="pct"/>
            <w:gridSpan w:val="2"/>
            <w:tcBorders>
              <w:top w:val="single" w:sz="4" w:space="0" w:color="auto"/>
            </w:tcBorders>
            <w:shd w:val="clear" w:color="auto" w:fill="auto"/>
            <w:noWrap/>
            <w:hideMark/>
          </w:tcPr>
          <w:p w14:paraId="55B2A6DB"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$162,400</w:t>
            </w:r>
          </w:p>
        </w:tc>
      </w:tr>
      <w:tr w:rsidR="0031741B" w:rsidRPr="0031741B" w14:paraId="1A377CD5" w14:textId="77777777" w:rsidTr="0064237F">
        <w:tc>
          <w:tcPr>
            <w:tcW w:w="682" w:type="pct"/>
            <w:shd w:val="clear" w:color="auto" w:fill="auto"/>
            <w:noWrap/>
            <w:hideMark/>
          </w:tcPr>
          <w:p w14:paraId="4CDB8DB7"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hideMark/>
          </w:tcPr>
          <w:p w14:paraId="1DD87535" w14:textId="77777777" w:rsidR="0031741B" w:rsidRPr="0031741B" w:rsidRDefault="0031741B" w:rsidP="0031741B">
            <w:pPr>
              <w:jc w:val="left"/>
              <w:rPr>
                <w:rFonts w:eastAsia="Times New Roman"/>
                <w:szCs w:val="17"/>
                <w:lang w:eastAsia="en-AU"/>
              </w:rPr>
            </w:pPr>
          </w:p>
        </w:tc>
        <w:tc>
          <w:tcPr>
            <w:tcW w:w="3206" w:type="pct"/>
            <w:gridSpan w:val="5"/>
            <w:shd w:val="clear" w:color="auto" w:fill="auto"/>
            <w:hideMark/>
          </w:tcPr>
          <w:p w14:paraId="14152FEC"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w:t>
            </w:r>
          </w:p>
        </w:tc>
        <w:tc>
          <w:tcPr>
            <w:tcW w:w="506" w:type="pct"/>
            <w:gridSpan w:val="2"/>
            <w:shd w:val="clear" w:color="auto" w:fill="auto"/>
            <w:noWrap/>
            <w:hideMark/>
          </w:tcPr>
          <w:p w14:paraId="0BDC3705" w14:textId="77777777" w:rsidR="0031741B" w:rsidRPr="0031741B" w:rsidRDefault="0031741B" w:rsidP="0031741B">
            <w:pPr>
              <w:jc w:val="left"/>
              <w:rPr>
                <w:rFonts w:eastAsia="Times New Roman"/>
                <w:i/>
                <w:iCs/>
                <w:color w:val="000000"/>
                <w:szCs w:val="17"/>
                <w:lang w:eastAsia="en-AU"/>
              </w:rPr>
            </w:pPr>
          </w:p>
        </w:tc>
      </w:tr>
      <w:tr w:rsidR="0031741B" w:rsidRPr="0031741B" w14:paraId="3724D84A" w14:textId="77777777" w:rsidTr="0064237F">
        <w:tc>
          <w:tcPr>
            <w:tcW w:w="682" w:type="pct"/>
            <w:shd w:val="clear" w:color="auto" w:fill="auto"/>
            <w:noWrap/>
          </w:tcPr>
          <w:p w14:paraId="5DBCABD4" w14:textId="77777777" w:rsidR="0031741B" w:rsidRPr="0031741B" w:rsidRDefault="0031741B" w:rsidP="0031741B">
            <w:pPr>
              <w:spacing w:after="0"/>
              <w:rPr>
                <w:rFonts w:eastAsia="Times New Roman"/>
                <w:color w:val="000000"/>
                <w:szCs w:val="17"/>
                <w:lang w:eastAsia="en-AU"/>
              </w:rPr>
            </w:pPr>
            <w:r w:rsidRPr="0031741B">
              <w:rPr>
                <w:rFonts w:eastAsia="Times New Roman"/>
                <w:b/>
                <w:bCs/>
                <w:color w:val="000000"/>
                <w:szCs w:val="17"/>
                <w:lang w:eastAsia="en-AU"/>
              </w:rPr>
              <w:t xml:space="preserve">Harvy </w:t>
            </w:r>
          </w:p>
        </w:tc>
        <w:tc>
          <w:tcPr>
            <w:tcW w:w="606" w:type="pct"/>
            <w:shd w:val="clear" w:color="auto" w:fill="auto"/>
            <w:noWrap/>
          </w:tcPr>
          <w:p w14:paraId="2A18C38D" w14:textId="77777777" w:rsidR="0031741B" w:rsidRPr="0031741B" w:rsidRDefault="0031741B" w:rsidP="0031741B">
            <w:pPr>
              <w:spacing w:after="0"/>
              <w:jc w:val="left"/>
              <w:rPr>
                <w:rFonts w:eastAsia="Times New Roman"/>
                <w:szCs w:val="17"/>
                <w:lang w:eastAsia="en-AU"/>
              </w:rPr>
            </w:pPr>
            <w:r w:rsidRPr="0031741B">
              <w:rPr>
                <w:rFonts w:eastAsia="Times New Roman"/>
                <w:color w:val="000000"/>
                <w:szCs w:val="17"/>
                <w:lang w:eastAsia="en-AU"/>
              </w:rPr>
              <w:t>Ben</w:t>
            </w:r>
          </w:p>
        </w:tc>
        <w:tc>
          <w:tcPr>
            <w:tcW w:w="3206" w:type="pct"/>
            <w:gridSpan w:val="5"/>
            <w:shd w:val="clear" w:color="auto" w:fill="auto"/>
          </w:tcPr>
          <w:p w14:paraId="1312C268"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Director Media and Communications</w:t>
            </w:r>
          </w:p>
        </w:tc>
        <w:tc>
          <w:tcPr>
            <w:tcW w:w="506" w:type="pct"/>
            <w:gridSpan w:val="2"/>
            <w:shd w:val="clear" w:color="auto" w:fill="auto"/>
            <w:noWrap/>
          </w:tcPr>
          <w:p w14:paraId="51B8BC83"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$131,950</w:t>
            </w:r>
          </w:p>
        </w:tc>
      </w:tr>
      <w:tr w:rsidR="0031741B" w:rsidRPr="0031741B" w14:paraId="09822BCB" w14:textId="77777777" w:rsidTr="0064237F">
        <w:tc>
          <w:tcPr>
            <w:tcW w:w="682" w:type="pct"/>
            <w:shd w:val="clear" w:color="auto" w:fill="auto"/>
            <w:noWrap/>
          </w:tcPr>
          <w:p w14:paraId="1B8A5B89"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tcPr>
          <w:p w14:paraId="25E669A4" w14:textId="77777777" w:rsidR="0031741B" w:rsidRPr="0031741B" w:rsidRDefault="0031741B" w:rsidP="0031741B">
            <w:pPr>
              <w:jc w:val="left"/>
              <w:rPr>
                <w:rFonts w:eastAsia="Times New Roman"/>
                <w:szCs w:val="17"/>
                <w:lang w:eastAsia="en-AU"/>
              </w:rPr>
            </w:pPr>
          </w:p>
        </w:tc>
        <w:tc>
          <w:tcPr>
            <w:tcW w:w="3206" w:type="pct"/>
            <w:gridSpan w:val="5"/>
            <w:shd w:val="clear" w:color="auto" w:fill="auto"/>
          </w:tcPr>
          <w:p w14:paraId="136F8E60"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 xml:space="preserve">reasonable personal use of mobile phone, car park </w:t>
            </w:r>
          </w:p>
        </w:tc>
        <w:tc>
          <w:tcPr>
            <w:tcW w:w="506" w:type="pct"/>
            <w:gridSpan w:val="2"/>
            <w:shd w:val="clear" w:color="auto" w:fill="auto"/>
            <w:noWrap/>
          </w:tcPr>
          <w:p w14:paraId="39B5AB87" w14:textId="77777777" w:rsidR="0031741B" w:rsidRPr="0031741B" w:rsidRDefault="0031741B" w:rsidP="0031741B">
            <w:pPr>
              <w:jc w:val="left"/>
              <w:rPr>
                <w:rFonts w:eastAsia="Times New Roman"/>
                <w:i/>
                <w:iCs/>
                <w:color w:val="000000"/>
                <w:szCs w:val="17"/>
                <w:lang w:eastAsia="en-AU"/>
              </w:rPr>
            </w:pPr>
          </w:p>
        </w:tc>
      </w:tr>
      <w:tr w:rsidR="0031741B" w:rsidRPr="0031741B" w14:paraId="6377BB55" w14:textId="77777777" w:rsidTr="0064237F">
        <w:tc>
          <w:tcPr>
            <w:tcW w:w="682" w:type="pct"/>
            <w:shd w:val="clear" w:color="auto" w:fill="auto"/>
            <w:noWrap/>
          </w:tcPr>
          <w:p w14:paraId="61D6C4BD" w14:textId="77777777" w:rsidR="0031741B" w:rsidRPr="0031741B" w:rsidRDefault="0031741B" w:rsidP="0031741B">
            <w:pPr>
              <w:spacing w:after="0"/>
              <w:rPr>
                <w:rFonts w:eastAsia="Times New Roman"/>
                <w:color w:val="000000"/>
                <w:szCs w:val="17"/>
                <w:lang w:eastAsia="en-AU"/>
              </w:rPr>
            </w:pPr>
            <w:r w:rsidRPr="0031741B">
              <w:rPr>
                <w:rFonts w:eastAsia="Times New Roman"/>
                <w:b/>
                <w:bCs/>
                <w:color w:val="000000"/>
                <w:szCs w:val="17"/>
                <w:lang w:eastAsia="en-AU"/>
              </w:rPr>
              <w:t xml:space="preserve">Murison </w:t>
            </w:r>
          </w:p>
        </w:tc>
        <w:tc>
          <w:tcPr>
            <w:tcW w:w="606" w:type="pct"/>
            <w:shd w:val="clear" w:color="auto" w:fill="auto"/>
            <w:noWrap/>
          </w:tcPr>
          <w:p w14:paraId="07467722" w14:textId="77777777" w:rsidR="0031741B" w:rsidRPr="0031741B" w:rsidRDefault="0031741B" w:rsidP="0031741B">
            <w:pPr>
              <w:spacing w:after="0"/>
              <w:jc w:val="left"/>
              <w:rPr>
                <w:rFonts w:eastAsia="Times New Roman"/>
                <w:szCs w:val="17"/>
                <w:lang w:eastAsia="en-AU"/>
              </w:rPr>
            </w:pPr>
            <w:r w:rsidRPr="0031741B">
              <w:rPr>
                <w:rFonts w:eastAsia="Times New Roman"/>
                <w:color w:val="000000"/>
                <w:szCs w:val="17"/>
                <w:lang w:eastAsia="en-AU"/>
              </w:rPr>
              <w:t>Samuel</w:t>
            </w:r>
          </w:p>
        </w:tc>
        <w:tc>
          <w:tcPr>
            <w:tcW w:w="3206" w:type="pct"/>
            <w:gridSpan w:val="5"/>
            <w:shd w:val="clear" w:color="auto" w:fill="auto"/>
          </w:tcPr>
          <w:p w14:paraId="3554F91E"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 xml:space="preserve">Policy Adviser </w:t>
            </w:r>
          </w:p>
        </w:tc>
        <w:tc>
          <w:tcPr>
            <w:tcW w:w="506" w:type="pct"/>
            <w:gridSpan w:val="2"/>
            <w:shd w:val="clear" w:color="auto" w:fill="auto"/>
            <w:noWrap/>
          </w:tcPr>
          <w:p w14:paraId="17E5BC5B"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$121,800</w:t>
            </w:r>
          </w:p>
        </w:tc>
      </w:tr>
      <w:tr w:rsidR="0031741B" w:rsidRPr="0031741B" w14:paraId="2CD08BDF" w14:textId="77777777" w:rsidTr="0064237F">
        <w:tc>
          <w:tcPr>
            <w:tcW w:w="682" w:type="pct"/>
            <w:shd w:val="clear" w:color="auto" w:fill="auto"/>
            <w:noWrap/>
          </w:tcPr>
          <w:p w14:paraId="035AA8A3"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tcPr>
          <w:p w14:paraId="48043940" w14:textId="77777777" w:rsidR="0031741B" w:rsidRPr="0031741B" w:rsidRDefault="0031741B" w:rsidP="0031741B">
            <w:pPr>
              <w:jc w:val="left"/>
              <w:rPr>
                <w:rFonts w:eastAsia="Times New Roman"/>
                <w:szCs w:val="17"/>
                <w:lang w:eastAsia="en-AU"/>
              </w:rPr>
            </w:pPr>
          </w:p>
        </w:tc>
        <w:tc>
          <w:tcPr>
            <w:tcW w:w="3206" w:type="pct"/>
            <w:gridSpan w:val="5"/>
            <w:shd w:val="clear" w:color="auto" w:fill="auto"/>
          </w:tcPr>
          <w:p w14:paraId="65152364"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w:t>
            </w:r>
          </w:p>
        </w:tc>
        <w:tc>
          <w:tcPr>
            <w:tcW w:w="506" w:type="pct"/>
            <w:gridSpan w:val="2"/>
            <w:shd w:val="clear" w:color="auto" w:fill="auto"/>
            <w:noWrap/>
          </w:tcPr>
          <w:p w14:paraId="76FB96AE" w14:textId="77777777" w:rsidR="0031741B" w:rsidRPr="0031741B" w:rsidRDefault="0031741B" w:rsidP="0031741B">
            <w:pPr>
              <w:jc w:val="left"/>
              <w:rPr>
                <w:rFonts w:eastAsia="Times New Roman"/>
                <w:i/>
                <w:iCs/>
                <w:color w:val="000000"/>
                <w:szCs w:val="17"/>
                <w:lang w:eastAsia="en-AU"/>
              </w:rPr>
            </w:pPr>
          </w:p>
        </w:tc>
      </w:tr>
      <w:tr w:rsidR="0031741B" w:rsidRPr="0031741B" w14:paraId="5E59EC94" w14:textId="77777777" w:rsidTr="0064237F">
        <w:tc>
          <w:tcPr>
            <w:tcW w:w="682" w:type="pct"/>
            <w:shd w:val="clear" w:color="auto" w:fill="auto"/>
            <w:noWrap/>
          </w:tcPr>
          <w:p w14:paraId="5792AAD3" w14:textId="77777777" w:rsidR="0031741B" w:rsidRPr="0031741B" w:rsidRDefault="0031741B" w:rsidP="0031741B">
            <w:pPr>
              <w:spacing w:after="0"/>
              <w:rPr>
                <w:rFonts w:eastAsia="Times New Roman"/>
                <w:color w:val="000000"/>
                <w:szCs w:val="17"/>
                <w:lang w:eastAsia="en-AU"/>
              </w:rPr>
            </w:pPr>
            <w:r w:rsidRPr="0031741B">
              <w:rPr>
                <w:rFonts w:eastAsia="Times New Roman"/>
                <w:b/>
                <w:bCs/>
                <w:color w:val="000000"/>
                <w:szCs w:val="17"/>
                <w:lang w:eastAsia="en-AU"/>
              </w:rPr>
              <w:t>Robertson</w:t>
            </w:r>
          </w:p>
        </w:tc>
        <w:tc>
          <w:tcPr>
            <w:tcW w:w="606" w:type="pct"/>
            <w:shd w:val="clear" w:color="auto" w:fill="auto"/>
            <w:noWrap/>
          </w:tcPr>
          <w:p w14:paraId="30B03F10" w14:textId="77777777" w:rsidR="0031741B" w:rsidRPr="0031741B" w:rsidRDefault="0031741B" w:rsidP="0031741B">
            <w:pPr>
              <w:spacing w:after="0"/>
              <w:jc w:val="left"/>
              <w:rPr>
                <w:rFonts w:eastAsia="Times New Roman"/>
                <w:szCs w:val="17"/>
                <w:lang w:eastAsia="en-AU"/>
              </w:rPr>
            </w:pPr>
            <w:r w:rsidRPr="0031741B">
              <w:rPr>
                <w:rFonts w:eastAsia="Times New Roman"/>
                <w:color w:val="000000"/>
                <w:szCs w:val="17"/>
                <w:lang w:eastAsia="en-AU"/>
              </w:rPr>
              <w:t>Julian</w:t>
            </w:r>
          </w:p>
        </w:tc>
        <w:tc>
          <w:tcPr>
            <w:tcW w:w="3206" w:type="pct"/>
            <w:gridSpan w:val="5"/>
            <w:shd w:val="clear" w:color="auto" w:fill="auto"/>
          </w:tcPr>
          <w:p w14:paraId="74701D8E"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 xml:space="preserve">Policy Adviser </w:t>
            </w:r>
          </w:p>
        </w:tc>
        <w:tc>
          <w:tcPr>
            <w:tcW w:w="506" w:type="pct"/>
            <w:gridSpan w:val="2"/>
            <w:shd w:val="clear" w:color="auto" w:fill="auto"/>
            <w:noWrap/>
          </w:tcPr>
          <w:p w14:paraId="0C2ABB23" w14:textId="77777777" w:rsidR="0031741B" w:rsidRPr="0031741B" w:rsidRDefault="0031741B" w:rsidP="0031741B">
            <w:pPr>
              <w:spacing w:after="0"/>
              <w:jc w:val="left"/>
              <w:rPr>
                <w:rFonts w:eastAsia="Times New Roman"/>
                <w:i/>
                <w:iCs/>
                <w:color w:val="000000"/>
                <w:szCs w:val="17"/>
                <w:lang w:eastAsia="en-AU"/>
              </w:rPr>
            </w:pPr>
            <w:r w:rsidRPr="0031741B">
              <w:rPr>
                <w:rFonts w:eastAsia="Times New Roman"/>
                <w:color w:val="000000"/>
                <w:szCs w:val="17"/>
                <w:lang w:eastAsia="en-AU"/>
              </w:rPr>
              <w:t>$121,800</w:t>
            </w:r>
          </w:p>
        </w:tc>
      </w:tr>
      <w:tr w:rsidR="0031741B" w:rsidRPr="0031741B" w14:paraId="34F72526" w14:textId="77777777" w:rsidTr="0064237F">
        <w:tc>
          <w:tcPr>
            <w:tcW w:w="682" w:type="pct"/>
            <w:shd w:val="clear" w:color="auto" w:fill="auto"/>
            <w:noWrap/>
          </w:tcPr>
          <w:p w14:paraId="3AD5D2D1" w14:textId="77777777" w:rsidR="0031741B" w:rsidRPr="0031741B" w:rsidRDefault="0031741B" w:rsidP="0031741B">
            <w:pPr>
              <w:jc w:val="left"/>
              <w:rPr>
                <w:rFonts w:eastAsia="Times New Roman"/>
                <w:b/>
                <w:bCs/>
                <w:color w:val="000000"/>
                <w:szCs w:val="17"/>
                <w:lang w:eastAsia="en-AU"/>
              </w:rPr>
            </w:pPr>
          </w:p>
        </w:tc>
        <w:tc>
          <w:tcPr>
            <w:tcW w:w="606" w:type="pct"/>
            <w:shd w:val="clear" w:color="auto" w:fill="auto"/>
            <w:noWrap/>
          </w:tcPr>
          <w:p w14:paraId="380568BA" w14:textId="77777777" w:rsidR="0031741B" w:rsidRPr="0031741B" w:rsidRDefault="0031741B" w:rsidP="0031741B">
            <w:pPr>
              <w:jc w:val="left"/>
              <w:rPr>
                <w:rFonts w:eastAsia="Times New Roman"/>
                <w:color w:val="000000"/>
                <w:szCs w:val="17"/>
                <w:lang w:eastAsia="en-AU"/>
              </w:rPr>
            </w:pPr>
          </w:p>
        </w:tc>
        <w:tc>
          <w:tcPr>
            <w:tcW w:w="3206" w:type="pct"/>
            <w:gridSpan w:val="5"/>
            <w:shd w:val="clear" w:color="auto" w:fill="auto"/>
          </w:tcPr>
          <w:p w14:paraId="428F8861"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w:t>
            </w:r>
          </w:p>
        </w:tc>
        <w:tc>
          <w:tcPr>
            <w:tcW w:w="506" w:type="pct"/>
            <w:gridSpan w:val="2"/>
            <w:shd w:val="clear" w:color="auto" w:fill="auto"/>
            <w:noWrap/>
          </w:tcPr>
          <w:p w14:paraId="176FBECB" w14:textId="77777777" w:rsidR="0031741B" w:rsidRPr="0031741B" w:rsidRDefault="0031741B" w:rsidP="0031741B">
            <w:pPr>
              <w:jc w:val="left"/>
              <w:rPr>
                <w:rFonts w:eastAsia="Times New Roman"/>
                <w:color w:val="000000"/>
                <w:szCs w:val="17"/>
                <w:lang w:eastAsia="en-AU"/>
              </w:rPr>
            </w:pPr>
          </w:p>
        </w:tc>
      </w:tr>
      <w:tr w:rsidR="0031741B" w:rsidRPr="0031741B" w14:paraId="62D703DE" w14:textId="77777777" w:rsidTr="0064237F">
        <w:tc>
          <w:tcPr>
            <w:tcW w:w="682" w:type="pct"/>
            <w:shd w:val="clear" w:color="auto" w:fill="auto"/>
            <w:noWrap/>
          </w:tcPr>
          <w:p w14:paraId="0858ED83"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Huxter</w:t>
            </w:r>
          </w:p>
        </w:tc>
        <w:tc>
          <w:tcPr>
            <w:tcW w:w="606" w:type="pct"/>
            <w:shd w:val="clear" w:color="auto" w:fill="auto"/>
            <w:noWrap/>
          </w:tcPr>
          <w:p w14:paraId="569C71BC"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Lucy</w:t>
            </w:r>
          </w:p>
        </w:tc>
        <w:tc>
          <w:tcPr>
            <w:tcW w:w="3206" w:type="pct"/>
            <w:gridSpan w:val="5"/>
            <w:shd w:val="clear" w:color="auto" w:fill="auto"/>
          </w:tcPr>
          <w:p w14:paraId="4AC42D83"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Director Community and Stakeholder Engagement</w:t>
            </w:r>
          </w:p>
        </w:tc>
        <w:tc>
          <w:tcPr>
            <w:tcW w:w="506" w:type="pct"/>
            <w:gridSpan w:val="2"/>
            <w:shd w:val="clear" w:color="auto" w:fill="auto"/>
            <w:noWrap/>
          </w:tcPr>
          <w:p w14:paraId="6312C9DD"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$120,000</w:t>
            </w:r>
          </w:p>
        </w:tc>
      </w:tr>
      <w:tr w:rsidR="0031741B" w:rsidRPr="0031741B" w14:paraId="4E41BB19" w14:textId="77777777" w:rsidTr="0064237F">
        <w:tc>
          <w:tcPr>
            <w:tcW w:w="682" w:type="pct"/>
            <w:shd w:val="clear" w:color="auto" w:fill="auto"/>
            <w:noWrap/>
          </w:tcPr>
          <w:p w14:paraId="6DBC3AA8"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tcPr>
          <w:p w14:paraId="69232528" w14:textId="77777777" w:rsidR="0031741B" w:rsidRPr="0031741B" w:rsidRDefault="0031741B" w:rsidP="0031741B">
            <w:pPr>
              <w:jc w:val="left"/>
              <w:rPr>
                <w:rFonts w:eastAsia="Times New Roman"/>
                <w:szCs w:val="17"/>
                <w:lang w:eastAsia="en-AU"/>
              </w:rPr>
            </w:pPr>
          </w:p>
        </w:tc>
        <w:tc>
          <w:tcPr>
            <w:tcW w:w="3206" w:type="pct"/>
            <w:gridSpan w:val="5"/>
            <w:shd w:val="clear" w:color="auto" w:fill="auto"/>
            <w:vAlign w:val="bottom"/>
          </w:tcPr>
          <w:p w14:paraId="04555F8E"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 car park</w:t>
            </w:r>
          </w:p>
        </w:tc>
        <w:tc>
          <w:tcPr>
            <w:tcW w:w="506" w:type="pct"/>
            <w:gridSpan w:val="2"/>
            <w:shd w:val="clear" w:color="auto" w:fill="auto"/>
            <w:noWrap/>
          </w:tcPr>
          <w:p w14:paraId="5A3F6CE7" w14:textId="77777777" w:rsidR="0031741B" w:rsidRPr="0031741B" w:rsidRDefault="0031741B" w:rsidP="0031741B">
            <w:pPr>
              <w:jc w:val="left"/>
              <w:rPr>
                <w:rFonts w:eastAsia="Times New Roman"/>
                <w:i/>
                <w:iCs/>
                <w:color w:val="000000"/>
                <w:szCs w:val="17"/>
                <w:lang w:eastAsia="en-AU"/>
              </w:rPr>
            </w:pPr>
          </w:p>
        </w:tc>
      </w:tr>
      <w:tr w:rsidR="0031741B" w:rsidRPr="0031741B" w14:paraId="37337470" w14:textId="77777777" w:rsidTr="0064237F">
        <w:tc>
          <w:tcPr>
            <w:tcW w:w="682" w:type="pct"/>
            <w:shd w:val="clear" w:color="auto" w:fill="auto"/>
            <w:noWrap/>
          </w:tcPr>
          <w:p w14:paraId="4AB39E79"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Baker</w:t>
            </w:r>
          </w:p>
        </w:tc>
        <w:tc>
          <w:tcPr>
            <w:tcW w:w="606" w:type="pct"/>
            <w:shd w:val="clear" w:color="auto" w:fill="auto"/>
            <w:noWrap/>
          </w:tcPr>
          <w:p w14:paraId="67D3737A"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Elise</w:t>
            </w:r>
          </w:p>
        </w:tc>
        <w:tc>
          <w:tcPr>
            <w:tcW w:w="3206" w:type="pct"/>
            <w:gridSpan w:val="5"/>
            <w:shd w:val="clear" w:color="auto" w:fill="auto"/>
          </w:tcPr>
          <w:p w14:paraId="36020243"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Media Adviser</w:t>
            </w:r>
          </w:p>
        </w:tc>
        <w:tc>
          <w:tcPr>
            <w:tcW w:w="506" w:type="pct"/>
            <w:gridSpan w:val="2"/>
            <w:shd w:val="clear" w:color="auto" w:fill="auto"/>
            <w:noWrap/>
          </w:tcPr>
          <w:p w14:paraId="061D903F"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$110,000</w:t>
            </w:r>
          </w:p>
        </w:tc>
      </w:tr>
      <w:tr w:rsidR="0031741B" w:rsidRPr="0031741B" w14:paraId="3E0F3E02" w14:textId="77777777" w:rsidTr="0064237F">
        <w:tc>
          <w:tcPr>
            <w:tcW w:w="682" w:type="pct"/>
            <w:shd w:val="clear" w:color="auto" w:fill="auto"/>
            <w:noWrap/>
          </w:tcPr>
          <w:p w14:paraId="4C06C554"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tcPr>
          <w:p w14:paraId="3ACCFCC9" w14:textId="77777777" w:rsidR="0031741B" w:rsidRPr="0031741B" w:rsidRDefault="0031741B" w:rsidP="0031741B">
            <w:pPr>
              <w:jc w:val="left"/>
              <w:rPr>
                <w:rFonts w:eastAsia="Times New Roman"/>
                <w:szCs w:val="17"/>
                <w:lang w:eastAsia="en-AU"/>
              </w:rPr>
            </w:pPr>
          </w:p>
        </w:tc>
        <w:tc>
          <w:tcPr>
            <w:tcW w:w="3206" w:type="pct"/>
            <w:gridSpan w:val="5"/>
            <w:shd w:val="clear" w:color="auto" w:fill="auto"/>
          </w:tcPr>
          <w:p w14:paraId="650A799E"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w:t>
            </w:r>
          </w:p>
        </w:tc>
        <w:tc>
          <w:tcPr>
            <w:tcW w:w="506" w:type="pct"/>
            <w:gridSpan w:val="2"/>
            <w:shd w:val="clear" w:color="auto" w:fill="auto"/>
            <w:noWrap/>
          </w:tcPr>
          <w:p w14:paraId="5DE890FE" w14:textId="77777777" w:rsidR="0031741B" w:rsidRPr="0031741B" w:rsidRDefault="0031741B" w:rsidP="0031741B">
            <w:pPr>
              <w:jc w:val="left"/>
              <w:rPr>
                <w:rFonts w:eastAsia="Times New Roman"/>
                <w:i/>
                <w:iCs/>
                <w:color w:val="000000"/>
                <w:szCs w:val="17"/>
                <w:lang w:eastAsia="en-AU"/>
              </w:rPr>
            </w:pPr>
          </w:p>
        </w:tc>
      </w:tr>
      <w:tr w:rsidR="0031741B" w:rsidRPr="0031741B" w14:paraId="119DA4FE" w14:textId="77777777" w:rsidTr="0064237F">
        <w:tc>
          <w:tcPr>
            <w:tcW w:w="682" w:type="pct"/>
            <w:shd w:val="clear" w:color="auto" w:fill="auto"/>
            <w:noWrap/>
          </w:tcPr>
          <w:p w14:paraId="69CAB57B"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Duenn</w:t>
            </w:r>
          </w:p>
        </w:tc>
        <w:tc>
          <w:tcPr>
            <w:tcW w:w="606" w:type="pct"/>
            <w:shd w:val="clear" w:color="auto" w:fill="auto"/>
            <w:noWrap/>
          </w:tcPr>
          <w:p w14:paraId="20A118F6"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szCs w:val="17"/>
                <w:lang w:eastAsia="en-AU"/>
              </w:rPr>
              <w:t>Natalie</w:t>
            </w:r>
          </w:p>
        </w:tc>
        <w:tc>
          <w:tcPr>
            <w:tcW w:w="3206" w:type="pct"/>
            <w:gridSpan w:val="5"/>
            <w:shd w:val="clear" w:color="auto" w:fill="auto"/>
          </w:tcPr>
          <w:p w14:paraId="5F4750B5"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 xml:space="preserve">Digital and Communications Manager </w:t>
            </w:r>
          </w:p>
        </w:tc>
        <w:tc>
          <w:tcPr>
            <w:tcW w:w="506" w:type="pct"/>
            <w:gridSpan w:val="2"/>
            <w:shd w:val="clear" w:color="auto" w:fill="auto"/>
            <w:noWrap/>
          </w:tcPr>
          <w:p w14:paraId="4DF02A90"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$98,127</w:t>
            </w:r>
          </w:p>
        </w:tc>
      </w:tr>
      <w:tr w:rsidR="0031741B" w:rsidRPr="0031741B" w14:paraId="77B1BC32" w14:textId="77777777" w:rsidTr="0064237F">
        <w:tc>
          <w:tcPr>
            <w:tcW w:w="682" w:type="pct"/>
            <w:shd w:val="clear" w:color="auto" w:fill="auto"/>
            <w:noWrap/>
          </w:tcPr>
          <w:p w14:paraId="67CF4D1B" w14:textId="77777777" w:rsidR="0031741B" w:rsidRPr="0031741B" w:rsidRDefault="0031741B" w:rsidP="0031741B">
            <w:pPr>
              <w:jc w:val="center"/>
              <w:rPr>
                <w:rFonts w:eastAsia="Times New Roman"/>
                <w:color w:val="000000"/>
                <w:szCs w:val="17"/>
                <w:lang w:eastAsia="en-AU"/>
              </w:rPr>
            </w:pPr>
          </w:p>
        </w:tc>
        <w:tc>
          <w:tcPr>
            <w:tcW w:w="606" w:type="pct"/>
            <w:shd w:val="clear" w:color="auto" w:fill="auto"/>
            <w:noWrap/>
          </w:tcPr>
          <w:p w14:paraId="16CE04CA" w14:textId="77777777" w:rsidR="0031741B" w:rsidRPr="0031741B" w:rsidRDefault="0031741B" w:rsidP="0031741B">
            <w:pPr>
              <w:jc w:val="left"/>
              <w:rPr>
                <w:rFonts w:eastAsia="Times New Roman"/>
                <w:szCs w:val="17"/>
                <w:lang w:eastAsia="en-AU"/>
              </w:rPr>
            </w:pPr>
          </w:p>
        </w:tc>
        <w:tc>
          <w:tcPr>
            <w:tcW w:w="3206" w:type="pct"/>
            <w:gridSpan w:val="5"/>
            <w:shd w:val="clear" w:color="auto" w:fill="auto"/>
          </w:tcPr>
          <w:p w14:paraId="789A7626"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w:t>
            </w:r>
          </w:p>
        </w:tc>
        <w:tc>
          <w:tcPr>
            <w:tcW w:w="506" w:type="pct"/>
            <w:gridSpan w:val="2"/>
            <w:shd w:val="clear" w:color="auto" w:fill="auto"/>
            <w:noWrap/>
          </w:tcPr>
          <w:p w14:paraId="58B3758E" w14:textId="77777777" w:rsidR="0031741B" w:rsidRPr="0031741B" w:rsidRDefault="0031741B" w:rsidP="0031741B">
            <w:pPr>
              <w:jc w:val="left"/>
              <w:rPr>
                <w:rFonts w:eastAsia="Times New Roman"/>
                <w:i/>
                <w:iCs/>
                <w:color w:val="000000"/>
                <w:szCs w:val="17"/>
                <w:lang w:eastAsia="en-AU"/>
              </w:rPr>
            </w:pPr>
          </w:p>
        </w:tc>
      </w:tr>
      <w:tr w:rsidR="0031741B" w:rsidRPr="0031741B" w14:paraId="717931E5" w14:textId="77777777" w:rsidTr="0064237F">
        <w:tc>
          <w:tcPr>
            <w:tcW w:w="682" w:type="pct"/>
            <w:shd w:val="clear" w:color="auto" w:fill="auto"/>
            <w:noWrap/>
          </w:tcPr>
          <w:p w14:paraId="788DD4C7"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 xml:space="preserve">Brennan </w:t>
            </w:r>
          </w:p>
        </w:tc>
        <w:tc>
          <w:tcPr>
            <w:tcW w:w="606" w:type="pct"/>
            <w:shd w:val="clear" w:color="auto" w:fill="auto"/>
            <w:noWrap/>
          </w:tcPr>
          <w:p w14:paraId="7428D7FE"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Stuart</w:t>
            </w:r>
          </w:p>
        </w:tc>
        <w:tc>
          <w:tcPr>
            <w:tcW w:w="3206" w:type="pct"/>
            <w:gridSpan w:val="5"/>
            <w:shd w:val="clear" w:color="auto" w:fill="auto"/>
          </w:tcPr>
          <w:p w14:paraId="5DF3154C"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 xml:space="preserve">Executive Assistant </w:t>
            </w:r>
          </w:p>
        </w:tc>
        <w:tc>
          <w:tcPr>
            <w:tcW w:w="506" w:type="pct"/>
            <w:gridSpan w:val="2"/>
            <w:shd w:val="clear" w:color="auto" w:fill="auto"/>
            <w:noWrap/>
          </w:tcPr>
          <w:p w14:paraId="5184DF59"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$95,000</w:t>
            </w:r>
          </w:p>
        </w:tc>
      </w:tr>
      <w:tr w:rsidR="0031741B" w:rsidRPr="0031741B" w14:paraId="148E8389" w14:textId="77777777" w:rsidTr="0064237F">
        <w:tc>
          <w:tcPr>
            <w:tcW w:w="682" w:type="pct"/>
            <w:shd w:val="clear" w:color="auto" w:fill="auto"/>
            <w:noWrap/>
          </w:tcPr>
          <w:p w14:paraId="517C12DB" w14:textId="77777777" w:rsidR="0031741B" w:rsidRPr="0031741B" w:rsidRDefault="0031741B" w:rsidP="0031741B">
            <w:pPr>
              <w:jc w:val="left"/>
              <w:rPr>
                <w:rFonts w:eastAsia="Times New Roman"/>
                <w:color w:val="000000"/>
                <w:szCs w:val="17"/>
                <w:lang w:eastAsia="en-AU"/>
              </w:rPr>
            </w:pPr>
          </w:p>
        </w:tc>
        <w:tc>
          <w:tcPr>
            <w:tcW w:w="606" w:type="pct"/>
            <w:shd w:val="clear" w:color="auto" w:fill="auto"/>
            <w:noWrap/>
          </w:tcPr>
          <w:p w14:paraId="1FEC2E5B" w14:textId="77777777" w:rsidR="0031741B" w:rsidRPr="0031741B" w:rsidRDefault="0031741B" w:rsidP="0031741B">
            <w:pPr>
              <w:jc w:val="left"/>
              <w:rPr>
                <w:rFonts w:eastAsia="Times New Roman"/>
                <w:szCs w:val="17"/>
                <w:lang w:eastAsia="en-AU"/>
              </w:rPr>
            </w:pPr>
          </w:p>
        </w:tc>
        <w:tc>
          <w:tcPr>
            <w:tcW w:w="3206" w:type="pct"/>
            <w:gridSpan w:val="5"/>
            <w:shd w:val="clear" w:color="auto" w:fill="auto"/>
          </w:tcPr>
          <w:p w14:paraId="42BB27E2"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reasonable personal use of mobile phone</w:t>
            </w:r>
          </w:p>
        </w:tc>
        <w:tc>
          <w:tcPr>
            <w:tcW w:w="506" w:type="pct"/>
            <w:gridSpan w:val="2"/>
            <w:shd w:val="clear" w:color="auto" w:fill="auto"/>
            <w:noWrap/>
          </w:tcPr>
          <w:p w14:paraId="20F5E63D" w14:textId="77777777" w:rsidR="0031741B" w:rsidRPr="0031741B" w:rsidRDefault="0031741B" w:rsidP="0031741B">
            <w:pPr>
              <w:jc w:val="left"/>
              <w:rPr>
                <w:rFonts w:eastAsia="Times New Roman"/>
                <w:i/>
                <w:iCs/>
                <w:color w:val="000000"/>
                <w:szCs w:val="17"/>
                <w:lang w:eastAsia="en-AU"/>
              </w:rPr>
            </w:pPr>
          </w:p>
        </w:tc>
      </w:tr>
      <w:tr w:rsidR="0031741B" w:rsidRPr="0031741B" w14:paraId="4702E873" w14:textId="77777777" w:rsidTr="0064237F">
        <w:tc>
          <w:tcPr>
            <w:tcW w:w="682" w:type="pct"/>
            <w:shd w:val="clear" w:color="auto" w:fill="auto"/>
            <w:noWrap/>
          </w:tcPr>
          <w:p w14:paraId="3A58DC49" w14:textId="77777777" w:rsidR="0031741B" w:rsidRPr="0031741B" w:rsidRDefault="0031741B" w:rsidP="0031741B">
            <w:pPr>
              <w:rPr>
                <w:rFonts w:eastAsia="Times New Roman"/>
                <w:color w:val="000000"/>
                <w:szCs w:val="17"/>
                <w:lang w:eastAsia="en-AU"/>
              </w:rPr>
            </w:pPr>
            <w:r w:rsidRPr="0031741B">
              <w:rPr>
                <w:rFonts w:eastAsia="Times New Roman"/>
                <w:b/>
                <w:bCs/>
                <w:color w:val="000000"/>
                <w:szCs w:val="17"/>
                <w:lang w:eastAsia="en-AU"/>
              </w:rPr>
              <w:t>Moller</w:t>
            </w:r>
          </w:p>
        </w:tc>
        <w:tc>
          <w:tcPr>
            <w:tcW w:w="606" w:type="pct"/>
            <w:shd w:val="clear" w:color="auto" w:fill="auto"/>
            <w:noWrap/>
          </w:tcPr>
          <w:p w14:paraId="7E07BB3A" w14:textId="77777777" w:rsidR="0031741B" w:rsidRPr="0031741B" w:rsidRDefault="0031741B" w:rsidP="0031741B">
            <w:pPr>
              <w:jc w:val="left"/>
              <w:rPr>
                <w:rFonts w:eastAsia="Times New Roman"/>
                <w:szCs w:val="17"/>
                <w:lang w:eastAsia="en-AU"/>
              </w:rPr>
            </w:pPr>
            <w:r w:rsidRPr="0031741B">
              <w:rPr>
                <w:rFonts w:eastAsia="Times New Roman"/>
                <w:color w:val="000000"/>
                <w:szCs w:val="17"/>
                <w:lang w:eastAsia="en-AU"/>
              </w:rPr>
              <w:t>Patrick</w:t>
            </w:r>
          </w:p>
        </w:tc>
        <w:tc>
          <w:tcPr>
            <w:tcW w:w="3206" w:type="pct"/>
            <w:gridSpan w:val="5"/>
            <w:shd w:val="clear" w:color="auto" w:fill="auto"/>
          </w:tcPr>
          <w:p w14:paraId="09A690B1" w14:textId="77777777" w:rsidR="0031741B" w:rsidRPr="0031741B" w:rsidRDefault="0031741B" w:rsidP="0031741B">
            <w:pPr>
              <w:jc w:val="left"/>
              <w:rPr>
                <w:rFonts w:eastAsia="Times New Roman"/>
                <w:color w:val="000000"/>
                <w:szCs w:val="17"/>
                <w:lang w:eastAsia="en-AU"/>
              </w:rPr>
            </w:pPr>
            <w:r w:rsidRPr="0031741B">
              <w:rPr>
                <w:rFonts w:eastAsia="Times New Roman"/>
                <w:color w:val="000000"/>
                <w:szCs w:val="17"/>
                <w:lang w:eastAsia="en-AU"/>
              </w:rPr>
              <w:t xml:space="preserve">Systems and Data Adviser </w:t>
            </w:r>
          </w:p>
        </w:tc>
        <w:tc>
          <w:tcPr>
            <w:tcW w:w="506" w:type="pct"/>
            <w:gridSpan w:val="2"/>
            <w:shd w:val="clear" w:color="auto" w:fill="auto"/>
            <w:noWrap/>
          </w:tcPr>
          <w:p w14:paraId="56098A13" w14:textId="77777777" w:rsidR="0031741B" w:rsidRPr="0031741B" w:rsidRDefault="0031741B" w:rsidP="0031741B">
            <w:pPr>
              <w:jc w:val="left"/>
              <w:rPr>
                <w:rFonts w:eastAsia="Times New Roman"/>
                <w:i/>
                <w:iCs/>
                <w:color w:val="000000"/>
                <w:szCs w:val="17"/>
                <w:lang w:eastAsia="en-AU"/>
              </w:rPr>
            </w:pPr>
            <w:r w:rsidRPr="0031741B">
              <w:rPr>
                <w:rFonts w:eastAsia="Times New Roman"/>
                <w:color w:val="000000"/>
                <w:szCs w:val="17"/>
                <w:lang w:eastAsia="en-AU"/>
              </w:rPr>
              <w:t>$77,720</w:t>
            </w:r>
          </w:p>
        </w:tc>
      </w:tr>
      <w:tr w:rsidR="0031741B" w:rsidRPr="0031741B" w14:paraId="67692D4B" w14:textId="77777777" w:rsidTr="0064237F">
        <w:tc>
          <w:tcPr>
            <w:tcW w:w="682" w:type="pct"/>
            <w:shd w:val="clear" w:color="auto" w:fill="auto"/>
            <w:noWrap/>
          </w:tcPr>
          <w:p w14:paraId="559C4CAE" w14:textId="77777777" w:rsidR="0031741B" w:rsidRPr="0031741B" w:rsidRDefault="0031741B" w:rsidP="0031741B">
            <w:pPr>
              <w:spacing w:after="0"/>
              <w:jc w:val="left"/>
              <w:rPr>
                <w:rFonts w:eastAsia="Times New Roman"/>
                <w:b/>
                <w:bCs/>
                <w:color w:val="000000"/>
                <w:szCs w:val="17"/>
                <w:lang w:eastAsia="en-AU"/>
              </w:rPr>
            </w:pPr>
            <w:r w:rsidRPr="0031741B">
              <w:rPr>
                <w:rFonts w:eastAsia="Times New Roman"/>
                <w:b/>
                <w:bCs/>
                <w:color w:val="000000"/>
                <w:szCs w:val="17"/>
                <w:lang w:eastAsia="en-AU"/>
              </w:rPr>
              <w:t>George</w:t>
            </w:r>
          </w:p>
        </w:tc>
        <w:tc>
          <w:tcPr>
            <w:tcW w:w="606" w:type="pct"/>
            <w:shd w:val="clear" w:color="auto" w:fill="auto"/>
            <w:noWrap/>
          </w:tcPr>
          <w:p w14:paraId="6836A54C"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Pia</w:t>
            </w:r>
          </w:p>
        </w:tc>
        <w:tc>
          <w:tcPr>
            <w:tcW w:w="3206" w:type="pct"/>
            <w:gridSpan w:val="5"/>
            <w:shd w:val="clear" w:color="auto" w:fill="auto"/>
          </w:tcPr>
          <w:p w14:paraId="137038A4"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 xml:space="preserve">Policy Adviser </w:t>
            </w:r>
          </w:p>
        </w:tc>
        <w:tc>
          <w:tcPr>
            <w:tcW w:w="506" w:type="pct"/>
            <w:gridSpan w:val="2"/>
            <w:shd w:val="clear" w:color="auto" w:fill="auto"/>
            <w:noWrap/>
          </w:tcPr>
          <w:p w14:paraId="5339B1DC" w14:textId="77777777" w:rsidR="0031741B" w:rsidRPr="0031741B" w:rsidRDefault="0031741B" w:rsidP="0031741B">
            <w:pPr>
              <w:spacing w:after="0"/>
              <w:jc w:val="left"/>
              <w:rPr>
                <w:rFonts w:eastAsia="Times New Roman"/>
                <w:color w:val="000000"/>
                <w:szCs w:val="17"/>
                <w:lang w:eastAsia="en-AU"/>
              </w:rPr>
            </w:pPr>
            <w:r w:rsidRPr="0031741B">
              <w:rPr>
                <w:rFonts w:eastAsia="Times New Roman"/>
                <w:color w:val="000000"/>
                <w:szCs w:val="17"/>
                <w:lang w:eastAsia="en-AU"/>
              </w:rPr>
              <w:t>$58,876</w:t>
            </w:r>
          </w:p>
        </w:tc>
      </w:tr>
      <w:tr w:rsidR="0031741B" w:rsidRPr="0031741B" w14:paraId="15531733" w14:textId="77777777" w:rsidTr="0064237F">
        <w:tc>
          <w:tcPr>
            <w:tcW w:w="682" w:type="pct"/>
            <w:tcBorders>
              <w:bottom w:val="single" w:sz="4" w:space="0" w:color="auto"/>
            </w:tcBorders>
            <w:shd w:val="clear" w:color="auto" w:fill="auto"/>
            <w:noWrap/>
          </w:tcPr>
          <w:p w14:paraId="48FB976C" w14:textId="77777777" w:rsidR="0031741B" w:rsidRPr="0031741B" w:rsidRDefault="0031741B" w:rsidP="0031741B">
            <w:pPr>
              <w:jc w:val="center"/>
              <w:rPr>
                <w:rFonts w:eastAsia="Times New Roman"/>
                <w:color w:val="000000"/>
                <w:szCs w:val="17"/>
                <w:lang w:eastAsia="en-AU"/>
              </w:rPr>
            </w:pPr>
          </w:p>
        </w:tc>
        <w:tc>
          <w:tcPr>
            <w:tcW w:w="606" w:type="pct"/>
            <w:tcBorders>
              <w:bottom w:val="single" w:sz="4" w:space="0" w:color="auto"/>
            </w:tcBorders>
            <w:shd w:val="clear" w:color="auto" w:fill="auto"/>
            <w:noWrap/>
          </w:tcPr>
          <w:p w14:paraId="76ECE9C4" w14:textId="77777777" w:rsidR="0031741B" w:rsidRPr="0031741B" w:rsidRDefault="0031741B" w:rsidP="0031741B">
            <w:pPr>
              <w:jc w:val="left"/>
              <w:rPr>
                <w:rFonts w:eastAsia="Times New Roman"/>
                <w:szCs w:val="17"/>
                <w:lang w:eastAsia="en-AU"/>
              </w:rPr>
            </w:pPr>
          </w:p>
        </w:tc>
        <w:tc>
          <w:tcPr>
            <w:tcW w:w="3206" w:type="pct"/>
            <w:gridSpan w:val="5"/>
            <w:tcBorders>
              <w:bottom w:val="single" w:sz="4" w:space="0" w:color="auto"/>
            </w:tcBorders>
            <w:shd w:val="clear" w:color="auto" w:fill="auto"/>
          </w:tcPr>
          <w:p w14:paraId="79D0F4BE" w14:textId="77777777" w:rsidR="0031741B" w:rsidRPr="0031741B" w:rsidRDefault="0031741B" w:rsidP="0031741B">
            <w:pPr>
              <w:jc w:val="left"/>
              <w:rPr>
                <w:rFonts w:eastAsia="Times New Roman"/>
                <w:i/>
                <w:iCs/>
                <w:color w:val="000000"/>
                <w:szCs w:val="17"/>
                <w:lang w:eastAsia="en-AU"/>
              </w:rPr>
            </w:pPr>
            <w:r w:rsidRPr="0031741B">
              <w:rPr>
                <w:rFonts w:eastAsia="Times New Roman"/>
                <w:i/>
                <w:iCs/>
                <w:color w:val="000000"/>
                <w:szCs w:val="17"/>
                <w:lang w:eastAsia="en-AU"/>
              </w:rPr>
              <w:t>0.6 FTE, reasonable personal use of mobile phone</w:t>
            </w:r>
          </w:p>
        </w:tc>
        <w:tc>
          <w:tcPr>
            <w:tcW w:w="506" w:type="pct"/>
            <w:gridSpan w:val="2"/>
            <w:tcBorders>
              <w:bottom w:val="single" w:sz="4" w:space="0" w:color="auto"/>
            </w:tcBorders>
            <w:shd w:val="clear" w:color="auto" w:fill="auto"/>
            <w:noWrap/>
          </w:tcPr>
          <w:p w14:paraId="604A16A1" w14:textId="77777777" w:rsidR="0031741B" w:rsidRPr="0031741B" w:rsidRDefault="0031741B" w:rsidP="0031741B">
            <w:pPr>
              <w:jc w:val="left"/>
              <w:rPr>
                <w:rFonts w:eastAsia="Times New Roman"/>
                <w:i/>
                <w:iCs/>
                <w:color w:val="000000"/>
                <w:szCs w:val="17"/>
                <w:lang w:eastAsia="en-AU"/>
              </w:rPr>
            </w:pPr>
          </w:p>
        </w:tc>
      </w:tr>
    </w:tbl>
    <w:p w14:paraId="2FADCAE8" w14:textId="77777777" w:rsidR="0031741B" w:rsidRPr="0031741B" w:rsidRDefault="0031741B" w:rsidP="0031741B">
      <w:pPr>
        <w:rPr>
          <w:szCs w:val="17"/>
          <w:lang w:val="en-US"/>
        </w:rPr>
      </w:pPr>
    </w:p>
    <w:p w14:paraId="394DF5C8" w14:textId="77777777" w:rsidR="0031741B" w:rsidRPr="0031741B" w:rsidRDefault="0031741B" w:rsidP="0031741B">
      <w:pPr>
        <w:spacing w:after="0"/>
        <w:rPr>
          <w:szCs w:val="17"/>
          <w:lang w:val="en-US"/>
        </w:rPr>
      </w:pPr>
      <w:r w:rsidRPr="0031741B">
        <w:rPr>
          <w:szCs w:val="17"/>
          <w:lang w:val="en-US"/>
        </w:rPr>
        <w:t>Dated: 22 June 2023</w:t>
      </w:r>
    </w:p>
    <w:p w14:paraId="7EDAC8C7" w14:textId="77777777" w:rsidR="0031741B" w:rsidRPr="0031741B" w:rsidRDefault="0031741B" w:rsidP="000D69A2">
      <w:pPr>
        <w:spacing w:after="0"/>
        <w:jc w:val="right"/>
        <w:rPr>
          <w:rFonts w:eastAsia="Times New Roman"/>
          <w:smallCaps/>
          <w:szCs w:val="20"/>
        </w:rPr>
      </w:pPr>
      <w:r w:rsidRPr="0031741B">
        <w:rPr>
          <w:rFonts w:eastAsia="Times New Roman"/>
          <w:smallCaps/>
          <w:szCs w:val="20"/>
        </w:rPr>
        <w:t>Peter Bryden Malinauskas</w:t>
      </w:r>
    </w:p>
    <w:p w14:paraId="33BDA7F5" w14:textId="6BF1F6B1" w:rsidR="0031741B" w:rsidRDefault="0031741B" w:rsidP="000D69A2">
      <w:pPr>
        <w:spacing w:after="0"/>
        <w:jc w:val="right"/>
        <w:rPr>
          <w:rFonts w:eastAsia="Times New Roman"/>
          <w:szCs w:val="17"/>
        </w:rPr>
      </w:pPr>
      <w:r w:rsidRPr="0031741B">
        <w:rPr>
          <w:rFonts w:eastAsia="Times New Roman"/>
          <w:szCs w:val="17"/>
        </w:rPr>
        <w:t>Premier of South Australia</w:t>
      </w:r>
    </w:p>
    <w:p w14:paraId="3F2C91C2" w14:textId="77777777" w:rsidR="000D69A2" w:rsidRDefault="000D69A2" w:rsidP="000D69A2">
      <w:pPr>
        <w:pBdr>
          <w:bottom w:val="single" w:sz="4" w:space="1" w:color="auto"/>
        </w:pBdr>
        <w:spacing w:after="0" w:line="52" w:lineRule="exact"/>
        <w:jc w:val="center"/>
        <w:rPr>
          <w:rFonts w:eastAsia="Times New Roman"/>
          <w:szCs w:val="17"/>
        </w:rPr>
      </w:pPr>
    </w:p>
    <w:p w14:paraId="6194B389" w14:textId="77777777" w:rsidR="000D69A2" w:rsidRDefault="000D69A2" w:rsidP="000D69A2">
      <w:pPr>
        <w:pBdr>
          <w:top w:val="single" w:sz="4" w:space="1" w:color="auto"/>
        </w:pBdr>
        <w:spacing w:before="34" w:after="0" w:line="14" w:lineRule="exact"/>
        <w:jc w:val="center"/>
        <w:rPr>
          <w:rFonts w:eastAsia="Times New Roman"/>
          <w:szCs w:val="17"/>
        </w:rPr>
      </w:pPr>
    </w:p>
    <w:p w14:paraId="107C8576" w14:textId="77777777" w:rsidR="0031741B" w:rsidRDefault="0031741B" w:rsidP="00EA5FED">
      <w:pPr>
        <w:pStyle w:val="GG-body"/>
        <w:spacing w:after="0"/>
        <w:rPr>
          <w:lang w:val="en-US"/>
        </w:rPr>
      </w:pPr>
    </w:p>
    <w:p w14:paraId="2C834E12" w14:textId="77777777" w:rsidR="000D69A2" w:rsidRPr="000D69A2" w:rsidRDefault="000D69A2" w:rsidP="000D69A2">
      <w:pPr>
        <w:pStyle w:val="Heading2"/>
      </w:pPr>
      <w:bookmarkStart w:id="240" w:name="_Toc138934596"/>
      <w:r w:rsidRPr="000D69A2">
        <w:t>Retirement Villages Act 2016</w:t>
      </w:r>
      <w:bookmarkEnd w:id="240"/>
    </w:p>
    <w:p w14:paraId="4456C53B" w14:textId="77777777" w:rsidR="000D69A2" w:rsidRDefault="000D69A2" w:rsidP="000D69A2">
      <w:pPr>
        <w:pStyle w:val="GG-Title2"/>
      </w:pPr>
      <w:r w:rsidRPr="00762F73">
        <w:t xml:space="preserve">Section </w:t>
      </w:r>
      <w:r>
        <w:t>59(1)</w:t>
      </w:r>
    </w:p>
    <w:p w14:paraId="4FD94738" w14:textId="77777777" w:rsidR="000D69A2" w:rsidRPr="00762F73" w:rsidRDefault="000D69A2" w:rsidP="000D69A2">
      <w:pPr>
        <w:pStyle w:val="GG-Title3"/>
      </w:pPr>
      <w:r w:rsidRPr="005A0D99">
        <w:t xml:space="preserve">Voluntary Termination </w:t>
      </w:r>
      <w:r>
        <w:t>o</w:t>
      </w:r>
      <w:r w:rsidRPr="005A0D99">
        <w:t>f Retirement Village Scheme</w:t>
      </w:r>
    </w:p>
    <w:p w14:paraId="5D8E0091" w14:textId="77777777" w:rsidR="000D69A2" w:rsidRDefault="000D69A2" w:rsidP="000D69A2">
      <w:pPr>
        <w:pStyle w:val="GG-body"/>
        <w:rPr>
          <w:spacing w:val="-4"/>
        </w:rPr>
      </w:pPr>
      <w:r w:rsidRPr="005A0D99">
        <w:rPr>
          <w:b/>
          <w:bCs/>
          <w:spacing w:val="-4"/>
        </w:rPr>
        <w:t xml:space="preserve">TAKE NOTICE </w:t>
      </w:r>
      <w:r w:rsidRPr="005A0D99">
        <w:rPr>
          <w:spacing w:val="-4"/>
        </w:rPr>
        <w:t xml:space="preserve">that I, </w:t>
      </w:r>
      <w:r w:rsidRPr="005A0D99">
        <w:rPr>
          <w:b/>
          <w:bCs/>
          <w:spacing w:val="-4"/>
        </w:rPr>
        <w:t xml:space="preserve">CHRIS PICTON, </w:t>
      </w:r>
      <w:r w:rsidRPr="005A0D99">
        <w:rPr>
          <w:spacing w:val="-4"/>
        </w:rPr>
        <w:t>Minister for Health and Wellbeing, pursuant</w:t>
      </w:r>
      <w:r>
        <w:rPr>
          <w:spacing w:val="-4"/>
        </w:rPr>
        <w:t xml:space="preserve"> </w:t>
      </w:r>
      <w:r w:rsidRPr="005A0D99">
        <w:rPr>
          <w:spacing w:val="-4"/>
        </w:rPr>
        <w:t xml:space="preserve">to section 59(1) of the </w:t>
      </w:r>
      <w:r w:rsidRPr="005A0D99">
        <w:rPr>
          <w:i/>
          <w:iCs/>
          <w:spacing w:val="-4"/>
        </w:rPr>
        <w:t xml:space="preserve">Retirement Villages Act 2016, </w:t>
      </w:r>
      <w:r w:rsidRPr="005A0D99">
        <w:rPr>
          <w:b/>
          <w:bCs/>
          <w:spacing w:val="-4"/>
        </w:rPr>
        <w:t xml:space="preserve">HEREBY TERMINATE </w:t>
      </w:r>
      <w:r w:rsidRPr="005A0D99">
        <w:rPr>
          <w:spacing w:val="-4"/>
        </w:rPr>
        <w:t>the</w:t>
      </w:r>
      <w:r>
        <w:rPr>
          <w:spacing w:val="-4"/>
        </w:rPr>
        <w:t xml:space="preserve"> </w:t>
      </w:r>
      <w:r w:rsidRPr="005A0D99">
        <w:rPr>
          <w:spacing w:val="-4"/>
        </w:rPr>
        <w:t>Orroroo Lifestyle Village retirement village scheme situated at 30 Sixth Street,</w:t>
      </w:r>
      <w:r>
        <w:rPr>
          <w:spacing w:val="-4"/>
        </w:rPr>
        <w:t xml:space="preserve"> </w:t>
      </w:r>
      <w:r w:rsidRPr="005A0D99">
        <w:rPr>
          <w:spacing w:val="-4"/>
        </w:rPr>
        <w:t>ORROROO, SA, 5431 and comprising all of the land and improvements in Certificate</w:t>
      </w:r>
      <w:r>
        <w:rPr>
          <w:spacing w:val="-4"/>
        </w:rPr>
        <w:t xml:space="preserve"> </w:t>
      </w:r>
      <w:r w:rsidRPr="005A0D99">
        <w:rPr>
          <w:spacing w:val="-4"/>
        </w:rPr>
        <w:t>of Title Register Book Volume 5568 Folio 227. I do so being satisfied for the</w:t>
      </w:r>
      <w:r>
        <w:rPr>
          <w:spacing w:val="-4"/>
        </w:rPr>
        <w:t xml:space="preserve"> </w:t>
      </w:r>
      <w:r w:rsidRPr="005A0D99">
        <w:rPr>
          <w:spacing w:val="-4"/>
        </w:rPr>
        <w:t>purposes of section 59(2) of the Act that there are no retirement village residents in</w:t>
      </w:r>
      <w:r>
        <w:rPr>
          <w:spacing w:val="-4"/>
        </w:rPr>
        <w:t xml:space="preserve"> </w:t>
      </w:r>
      <w:r w:rsidRPr="005A0D99">
        <w:rPr>
          <w:spacing w:val="-4"/>
        </w:rPr>
        <w:t>occupation. The termination will take effect on the day upon which the retirement</w:t>
      </w:r>
      <w:r>
        <w:rPr>
          <w:spacing w:val="-4"/>
        </w:rPr>
        <w:t xml:space="preserve"> </w:t>
      </w:r>
      <w:r w:rsidRPr="005A0D99">
        <w:rPr>
          <w:spacing w:val="-4"/>
        </w:rPr>
        <w:t>village endorsement is cancelled.</w:t>
      </w:r>
    </w:p>
    <w:p w14:paraId="2BB8909F" w14:textId="77777777" w:rsidR="000D69A2" w:rsidRPr="00762F73" w:rsidRDefault="000D69A2" w:rsidP="000D69A2">
      <w:pPr>
        <w:pStyle w:val="GG-SDated"/>
      </w:pPr>
      <w:r w:rsidRPr="00762F73">
        <w:t xml:space="preserve">Dated: </w:t>
      </w:r>
      <w:r>
        <w:t xml:space="preserve">28 June </w:t>
      </w:r>
      <w:r w:rsidRPr="00762F73">
        <w:t>2023</w:t>
      </w:r>
    </w:p>
    <w:p w14:paraId="6290E459" w14:textId="77777777" w:rsidR="000D69A2" w:rsidRPr="00762F73" w:rsidRDefault="000D69A2" w:rsidP="000D69A2">
      <w:pPr>
        <w:pStyle w:val="GG-SName"/>
      </w:pPr>
      <w:r>
        <w:t>Chris Picton</w:t>
      </w:r>
    </w:p>
    <w:p w14:paraId="6B951A33" w14:textId="77777777" w:rsidR="000D69A2" w:rsidRDefault="000D69A2" w:rsidP="000D69A2">
      <w:pPr>
        <w:pStyle w:val="GG-Signature"/>
      </w:pPr>
      <w:r>
        <w:t>Minister for Health and Wellbeing</w:t>
      </w:r>
    </w:p>
    <w:p w14:paraId="521AF7A2" w14:textId="77777777" w:rsidR="000D69A2" w:rsidRDefault="000D69A2" w:rsidP="000D69A2">
      <w:pPr>
        <w:pStyle w:val="GG-Signature"/>
        <w:pBdr>
          <w:bottom w:val="single" w:sz="4" w:space="1" w:color="auto"/>
        </w:pBdr>
        <w:spacing w:line="52" w:lineRule="exact"/>
        <w:jc w:val="center"/>
      </w:pPr>
    </w:p>
    <w:p w14:paraId="6F9AEB46" w14:textId="77777777" w:rsidR="000D69A2" w:rsidRDefault="000D69A2" w:rsidP="000D69A2">
      <w:pPr>
        <w:pStyle w:val="GG-Signature"/>
        <w:pBdr>
          <w:top w:val="single" w:sz="4" w:space="1" w:color="auto"/>
        </w:pBdr>
        <w:spacing w:before="34" w:line="14" w:lineRule="exact"/>
        <w:jc w:val="center"/>
      </w:pPr>
    </w:p>
    <w:p w14:paraId="7CB470A9" w14:textId="77777777" w:rsidR="000D69A2" w:rsidRDefault="000D69A2" w:rsidP="00EA5FED">
      <w:pPr>
        <w:pStyle w:val="GG-body"/>
        <w:spacing w:after="0"/>
        <w:rPr>
          <w:lang w:val="en-US"/>
        </w:rPr>
      </w:pPr>
    </w:p>
    <w:p w14:paraId="773E28A8" w14:textId="7FA300B3" w:rsidR="000D69A2" w:rsidRDefault="000D69A2">
      <w:pPr>
        <w:spacing w:after="0" w:line="240" w:lineRule="auto"/>
        <w:jc w:val="left"/>
        <w:rPr>
          <w:rFonts w:eastAsia="Times New Roman"/>
          <w:szCs w:val="17"/>
          <w:lang w:val="en-US"/>
        </w:rPr>
      </w:pPr>
      <w:r>
        <w:rPr>
          <w:lang w:val="en-US"/>
        </w:rPr>
        <w:br w:type="page"/>
      </w:r>
    </w:p>
    <w:p w14:paraId="6C98B5AF" w14:textId="77777777" w:rsidR="000D69A2" w:rsidRPr="000D69A2" w:rsidRDefault="000D69A2" w:rsidP="000D69A2">
      <w:pPr>
        <w:pStyle w:val="Heading2"/>
      </w:pPr>
      <w:bookmarkStart w:id="241" w:name="_Toc138934597"/>
      <w:r w:rsidRPr="000D69A2">
        <w:t>South Australian Skills Act 2008</w:t>
      </w:r>
      <w:bookmarkEnd w:id="241"/>
    </w:p>
    <w:p w14:paraId="397EE0C7" w14:textId="77777777" w:rsidR="000D69A2" w:rsidRPr="000D69A2" w:rsidRDefault="000D69A2" w:rsidP="000D69A2">
      <w:pPr>
        <w:jc w:val="center"/>
        <w:rPr>
          <w:i/>
          <w:szCs w:val="17"/>
        </w:rPr>
      </w:pPr>
      <w:r w:rsidRPr="000D69A2">
        <w:rPr>
          <w:i/>
          <w:szCs w:val="17"/>
        </w:rPr>
        <w:t>South Australian Skills Standards</w:t>
      </w:r>
    </w:p>
    <w:p w14:paraId="538202D7" w14:textId="77777777" w:rsidR="000D69A2" w:rsidRPr="000D69A2" w:rsidRDefault="000D69A2" w:rsidP="000D69A2">
      <w:pPr>
        <w:rPr>
          <w:rFonts w:eastAsia="Times New Roman"/>
          <w:szCs w:val="17"/>
        </w:rPr>
      </w:pPr>
      <w:r w:rsidRPr="000D69A2">
        <w:rPr>
          <w:rFonts w:eastAsia="Times New Roman"/>
          <w:szCs w:val="17"/>
        </w:rPr>
        <w:t xml:space="preserve">Pursuant to the provisions of Division 3, Section 26 of the </w:t>
      </w:r>
      <w:r w:rsidRPr="000D69A2">
        <w:rPr>
          <w:rFonts w:eastAsia="Times New Roman"/>
          <w:i/>
          <w:iCs/>
          <w:szCs w:val="17"/>
        </w:rPr>
        <w:t>South Australian Skills Act 2008</w:t>
      </w:r>
      <w:r w:rsidRPr="000D69A2">
        <w:rPr>
          <w:rFonts w:eastAsia="Times New Roman"/>
          <w:szCs w:val="17"/>
        </w:rPr>
        <w:t xml:space="preserve"> and Section 5 of the </w:t>
      </w:r>
      <w:r w:rsidRPr="000D69A2">
        <w:rPr>
          <w:rFonts w:eastAsia="Times New Roman"/>
          <w:i/>
          <w:iCs/>
          <w:szCs w:val="17"/>
        </w:rPr>
        <w:t>South Australian Skills Regulations 2021</w:t>
      </w:r>
      <w:r w:rsidRPr="000D69A2">
        <w:rPr>
          <w:rFonts w:eastAsia="Times New Roman"/>
          <w:szCs w:val="17"/>
        </w:rPr>
        <w:t>, the South Australian Skills Commission (SASC) gives notice of the publication of the South Australian Skills Standards.</w:t>
      </w:r>
    </w:p>
    <w:p w14:paraId="3DB3D60F" w14:textId="77777777" w:rsidR="000D69A2" w:rsidRPr="000D69A2" w:rsidRDefault="000D69A2" w:rsidP="000D69A2">
      <w:pPr>
        <w:rPr>
          <w:i/>
          <w:iCs/>
          <w:szCs w:val="17"/>
        </w:rPr>
      </w:pPr>
      <w:r w:rsidRPr="000D69A2">
        <w:rPr>
          <w:szCs w:val="17"/>
        </w:rPr>
        <w:t xml:space="preserve">South Australia’s apprenticeship and traineeship system is underpinned by </w:t>
      </w:r>
      <w:bookmarkStart w:id="242" w:name="_Hlk72157776"/>
      <w:r w:rsidRPr="000D69A2">
        <w:rPr>
          <w:szCs w:val="17"/>
        </w:rPr>
        <w:t xml:space="preserve">the </w:t>
      </w:r>
      <w:r w:rsidRPr="000D69A2">
        <w:rPr>
          <w:i/>
          <w:iCs/>
          <w:szCs w:val="17"/>
        </w:rPr>
        <w:t>South Australian Skills Act 2008</w:t>
      </w:r>
      <w:r w:rsidRPr="000D69A2">
        <w:rPr>
          <w:szCs w:val="17"/>
        </w:rPr>
        <w:t xml:space="preserve"> (the </w:t>
      </w:r>
      <w:r w:rsidRPr="000D69A2">
        <w:rPr>
          <w:i/>
          <w:iCs/>
          <w:szCs w:val="17"/>
        </w:rPr>
        <w:t>SAS Act</w:t>
      </w:r>
      <w:r w:rsidRPr="000D69A2">
        <w:rPr>
          <w:szCs w:val="17"/>
        </w:rPr>
        <w:t xml:space="preserve">), the </w:t>
      </w:r>
      <w:r w:rsidRPr="000D69A2">
        <w:rPr>
          <w:i/>
          <w:iCs/>
          <w:szCs w:val="17"/>
        </w:rPr>
        <w:t>South Australian Skills Regulations 2021</w:t>
      </w:r>
      <w:r w:rsidRPr="000D69A2">
        <w:rPr>
          <w:szCs w:val="17"/>
        </w:rPr>
        <w:t xml:space="preserve"> (the </w:t>
      </w:r>
      <w:r w:rsidRPr="000D69A2">
        <w:rPr>
          <w:i/>
          <w:iCs/>
          <w:szCs w:val="17"/>
        </w:rPr>
        <w:t>Regulations</w:t>
      </w:r>
      <w:r w:rsidRPr="000D69A2">
        <w:rPr>
          <w:szCs w:val="17"/>
        </w:rPr>
        <w:t>), and the South Australian Skills Standards (Standards)</w:t>
      </w:r>
      <w:r w:rsidRPr="000D69A2">
        <w:rPr>
          <w:i/>
          <w:iCs/>
          <w:szCs w:val="17"/>
        </w:rPr>
        <w:t>.</w:t>
      </w:r>
    </w:p>
    <w:bookmarkEnd w:id="242"/>
    <w:p w14:paraId="3727E321" w14:textId="77777777" w:rsidR="000D69A2" w:rsidRPr="000D69A2" w:rsidRDefault="000D69A2" w:rsidP="000D69A2">
      <w:pPr>
        <w:jc w:val="left"/>
        <w:textAlignment w:val="baseline"/>
        <w:rPr>
          <w:rFonts w:eastAsia="Arial"/>
          <w:color w:val="000000" w:themeColor="text1"/>
          <w:szCs w:val="17"/>
          <w:lang w:eastAsia="en-AU"/>
        </w:rPr>
      </w:pPr>
      <w:r w:rsidRPr="000D69A2">
        <w:rPr>
          <w:rFonts w:eastAsia="Times New Roman"/>
          <w:szCs w:val="17"/>
          <w:lang w:eastAsia="en-AU"/>
        </w:rPr>
        <w:t xml:space="preserve">The 14 Standards came into force on 1 July 2021. </w:t>
      </w:r>
      <w:r w:rsidRPr="000D69A2">
        <w:rPr>
          <w:rFonts w:eastAsia="Arial"/>
          <w:color w:val="000000" w:themeColor="text1"/>
          <w:szCs w:val="17"/>
          <w:lang w:eastAsia="en-AU"/>
        </w:rPr>
        <w:t>Compliance with the Standards is required, and a failure to comply with a provision of the Standards may result in compliance action being taken.</w:t>
      </w:r>
    </w:p>
    <w:p w14:paraId="10412F20" w14:textId="77777777" w:rsidR="000D69A2" w:rsidRPr="000D69A2" w:rsidRDefault="000D69A2" w:rsidP="000D69A2">
      <w:pPr>
        <w:jc w:val="left"/>
        <w:textAlignment w:val="baseline"/>
        <w:rPr>
          <w:rFonts w:eastAsia="Arial"/>
          <w:color w:val="000000" w:themeColor="text1"/>
          <w:szCs w:val="17"/>
          <w:lang w:eastAsia="en-AU"/>
        </w:rPr>
      </w:pPr>
      <w:r w:rsidRPr="000D69A2">
        <w:rPr>
          <w:rFonts w:eastAsia="Arial"/>
          <w:color w:val="000000" w:themeColor="text1"/>
          <w:szCs w:val="17"/>
          <w:lang w:eastAsia="en-AU"/>
        </w:rPr>
        <w:t>Standards were amended on 1 July 2023.</w:t>
      </w:r>
    </w:p>
    <w:p w14:paraId="2FB992B4" w14:textId="77777777" w:rsidR="000D69A2" w:rsidRPr="000D69A2" w:rsidRDefault="000D69A2" w:rsidP="000D69A2">
      <w:pPr>
        <w:jc w:val="left"/>
        <w:textAlignment w:val="baseline"/>
        <w:rPr>
          <w:rFonts w:eastAsia="Arial"/>
          <w:color w:val="000000" w:themeColor="text1"/>
          <w:szCs w:val="17"/>
          <w:lang w:eastAsia="en-AU"/>
        </w:rPr>
      </w:pPr>
      <w:r w:rsidRPr="000D69A2">
        <w:rPr>
          <w:rFonts w:eastAsia="Arial"/>
          <w:color w:val="000000" w:themeColor="text1"/>
          <w:szCs w:val="17"/>
          <w:lang w:eastAsia="en-AU"/>
        </w:rPr>
        <w:t>Standard 9: Transfer of Training Contracts and Substitute Employer. The amendment of 9.8 Transfer Fee in line with the indexation rate (FCIR) for 2023-24 of 4.8% and the associated Legislative Review Committee Report for Provision to Cabinet Office.</w:t>
      </w:r>
    </w:p>
    <w:p w14:paraId="7D3DC014" w14:textId="77777777" w:rsidR="000D69A2" w:rsidRPr="000D69A2" w:rsidRDefault="000D69A2" w:rsidP="000D69A2">
      <w:pPr>
        <w:jc w:val="left"/>
        <w:textAlignment w:val="baseline"/>
        <w:rPr>
          <w:rFonts w:eastAsia="Arial"/>
          <w:color w:val="000000" w:themeColor="text1"/>
          <w:szCs w:val="17"/>
          <w:lang w:eastAsia="en-AU"/>
        </w:rPr>
      </w:pPr>
      <w:r w:rsidRPr="000D69A2">
        <w:rPr>
          <w:rFonts w:eastAsia="Arial"/>
          <w:color w:val="000000" w:themeColor="text1"/>
          <w:szCs w:val="17"/>
          <w:lang w:eastAsia="en-AU"/>
        </w:rPr>
        <w:t>Standard 13: Recognition of other Qualifications and Experience in Trades and Declared Vocations has been amended to reflect the requirement that a person can only apply to the Commission for the recognition of a trade or declared vocation that is listed on the Traineeship and Apprenticeship Pathways Schedule excluding higher education apprenticeships and traineeships. The amendment of 13.5 Prescribed Fees in line with the indexation rate (FCIR) for 2023-24 of 4.8% and the associated Legislative Review Committee Report for Provision to Cabinet Office.</w:t>
      </w:r>
    </w:p>
    <w:p w14:paraId="44FEC46A" w14:textId="77777777" w:rsidR="000D69A2" w:rsidRPr="000D69A2" w:rsidRDefault="000D69A2" w:rsidP="000D69A2">
      <w:pPr>
        <w:jc w:val="left"/>
        <w:textAlignment w:val="baseline"/>
        <w:rPr>
          <w:rFonts w:eastAsia="Times New Roman"/>
          <w:szCs w:val="17"/>
          <w:lang w:eastAsia="en-AU"/>
        </w:rPr>
      </w:pPr>
      <w:r w:rsidRPr="000D69A2">
        <w:rPr>
          <w:rFonts w:eastAsia="Times New Roman"/>
          <w:color w:val="000000"/>
          <w:szCs w:val="17"/>
          <w:lang w:eastAsia="en-AU"/>
        </w:rPr>
        <w:t>The</w:t>
      </w:r>
      <w:r w:rsidRPr="000D69A2">
        <w:rPr>
          <w:rFonts w:eastAsia="Times New Roman"/>
          <w:i/>
          <w:iCs/>
          <w:color w:val="000000"/>
          <w:szCs w:val="17"/>
          <w:lang w:eastAsia="en-AU"/>
        </w:rPr>
        <w:t xml:space="preserve"> SAS Act </w:t>
      </w:r>
      <w:r w:rsidRPr="000D69A2">
        <w:rPr>
          <w:rFonts w:eastAsia="Times New Roman"/>
          <w:color w:val="000000"/>
          <w:szCs w:val="17"/>
          <w:lang w:eastAsia="en-AU"/>
        </w:rPr>
        <w:t>or the</w:t>
      </w:r>
      <w:r w:rsidRPr="000D69A2">
        <w:rPr>
          <w:rFonts w:eastAsia="Times New Roman"/>
          <w:i/>
          <w:iCs/>
          <w:color w:val="000000"/>
          <w:szCs w:val="17"/>
          <w:lang w:eastAsia="en-AU"/>
        </w:rPr>
        <w:t xml:space="preserve"> Regulations </w:t>
      </w:r>
      <w:r w:rsidRPr="000D69A2">
        <w:rPr>
          <w:rFonts w:eastAsia="Times New Roman"/>
          <w:color w:val="000000"/>
          <w:szCs w:val="17"/>
          <w:lang w:eastAsia="en-AU"/>
        </w:rPr>
        <w:t>(whichever is applicable) will prevail to the extent that that there is any inconsistency with a provision of the Standards.</w:t>
      </w:r>
      <w:r w:rsidRPr="000D69A2">
        <w:rPr>
          <w:rFonts w:eastAsia="Times New Roman"/>
          <w:i/>
          <w:iCs/>
          <w:color w:val="000000"/>
          <w:szCs w:val="17"/>
          <w:lang w:eastAsia="en-AU"/>
        </w:rPr>
        <w:t xml:space="preserve"> </w:t>
      </w:r>
    </w:p>
    <w:p w14:paraId="7CC1E7CD" w14:textId="77777777" w:rsidR="000D69A2" w:rsidRPr="000D69A2" w:rsidRDefault="000D69A2" w:rsidP="000D69A2">
      <w:pPr>
        <w:rPr>
          <w:szCs w:val="17"/>
        </w:rPr>
      </w:pPr>
      <w:r w:rsidRPr="000D69A2">
        <w:rPr>
          <w:szCs w:val="17"/>
        </w:rPr>
        <w:t xml:space="preserve">Each Standard should be read in conjunction with the other Standards </w:t>
      </w:r>
      <w:r w:rsidRPr="000D69A2">
        <w:rPr>
          <w:color w:val="000000" w:themeColor="text1"/>
          <w:szCs w:val="17"/>
        </w:rPr>
        <w:t xml:space="preserve">and </w:t>
      </w:r>
      <w:r w:rsidRPr="000D69A2">
        <w:rPr>
          <w:szCs w:val="17"/>
        </w:rPr>
        <w:t>supporting information</w:t>
      </w:r>
      <w:r w:rsidRPr="000D69A2">
        <w:rPr>
          <w:color w:val="000000" w:themeColor="text1"/>
          <w:szCs w:val="17"/>
        </w:rPr>
        <w:t xml:space="preserve"> for </w:t>
      </w:r>
      <w:r w:rsidRPr="000D69A2">
        <w:rPr>
          <w:szCs w:val="17"/>
        </w:rPr>
        <w:t>employers of apprentices and trainees.</w:t>
      </w:r>
    </w:p>
    <w:p w14:paraId="35E6A6BF" w14:textId="77777777" w:rsidR="000D69A2" w:rsidRPr="000D69A2" w:rsidRDefault="000D69A2" w:rsidP="000D69A2">
      <w:pPr>
        <w:rPr>
          <w:i/>
          <w:iCs/>
          <w:szCs w:val="17"/>
        </w:rPr>
      </w:pPr>
      <w:r w:rsidRPr="000D69A2">
        <w:rPr>
          <w:szCs w:val="17"/>
        </w:rPr>
        <w:t xml:space="preserve">In addition to the requirements under the </w:t>
      </w:r>
      <w:r w:rsidRPr="000D69A2">
        <w:rPr>
          <w:i/>
          <w:iCs/>
          <w:szCs w:val="17"/>
        </w:rPr>
        <w:t>SAS Act</w:t>
      </w:r>
      <w:r w:rsidRPr="000D69A2">
        <w:rPr>
          <w:szCs w:val="17"/>
        </w:rPr>
        <w:t xml:space="preserve">, employers must comply with such other laws, professional standards or regulatory frameworks as may apply to their business and industry sector. In particular, these Standards do not override the </w:t>
      </w:r>
      <w:r w:rsidRPr="000D69A2">
        <w:rPr>
          <w:i/>
          <w:iCs/>
          <w:szCs w:val="17"/>
        </w:rPr>
        <w:t>Work Health and Safety Act</w:t>
      </w:r>
      <w:r w:rsidRPr="000D69A2">
        <w:rPr>
          <w:szCs w:val="17"/>
        </w:rPr>
        <w:t xml:space="preserve"> 2012 and </w:t>
      </w:r>
      <w:r w:rsidRPr="000D69A2">
        <w:rPr>
          <w:i/>
          <w:iCs/>
          <w:szCs w:val="17"/>
        </w:rPr>
        <w:t>Fair Work Act 2009.</w:t>
      </w:r>
    </w:p>
    <w:p w14:paraId="6C97D037" w14:textId="77777777" w:rsidR="000D69A2" w:rsidRPr="000D69A2" w:rsidRDefault="000D69A2" w:rsidP="000D69A2">
      <w:pPr>
        <w:rPr>
          <w:rFonts w:eastAsia="Arial"/>
          <w:b/>
          <w:bCs/>
          <w:szCs w:val="17"/>
          <w:lang w:val="en-GB"/>
        </w:rPr>
      </w:pPr>
      <w:bookmarkStart w:id="243" w:name="_Toc75255242"/>
      <w:r w:rsidRPr="000D69A2">
        <w:rPr>
          <w:rFonts w:eastAsia="Arial"/>
          <w:b/>
          <w:bCs/>
          <w:szCs w:val="17"/>
          <w:lang w:val="en-GB"/>
        </w:rPr>
        <w:t>Transitional Arrangements</w:t>
      </w:r>
      <w:bookmarkEnd w:id="243"/>
    </w:p>
    <w:p w14:paraId="171BBE3A" w14:textId="77777777" w:rsidR="000D69A2" w:rsidRPr="000D69A2" w:rsidRDefault="000D69A2" w:rsidP="000D69A2">
      <w:pPr>
        <w:jc w:val="left"/>
        <w:rPr>
          <w:szCs w:val="17"/>
          <w:lang w:val="en-GB"/>
        </w:rPr>
      </w:pPr>
      <w:r w:rsidRPr="000D69A2">
        <w:rPr>
          <w:szCs w:val="17"/>
          <w:lang w:val="en-GB"/>
        </w:rPr>
        <w:t xml:space="preserve">Transitional arrangements for these Standards will apply, for more detail </w:t>
      </w:r>
      <w:hyperlink r:id="rId89">
        <w:r w:rsidRPr="000D69A2">
          <w:rPr>
            <w:color w:val="0000FF"/>
            <w:szCs w:val="17"/>
            <w:u w:val="single"/>
          </w:rPr>
          <w:t>www.skillscommission.sa.gov.au/2021-legislation-changes/transitional-arrangements</w:t>
        </w:r>
      </w:hyperlink>
      <w:r w:rsidRPr="000D69A2">
        <w:rPr>
          <w:szCs w:val="17"/>
        </w:rPr>
        <w:t>.</w:t>
      </w:r>
    </w:p>
    <w:p w14:paraId="1E5D6E72" w14:textId="77777777" w:rsidR="000D69A2" w:rsidRPr="000D69A2" w:rsidRDefault="000D69A2" w:rsidP="000D69A2">
      <w:pPr>
        <w:spacing w:after="0"/>
        <w:rPr>
          <w:rFonts w:eastAsia="Times New Roman"/>
          <w:szCs w:val="17"/>
        </w:rPr>
      </w:pPr>
      <w:r w:rsidRPr="000D69A2">
        <w:rPr>
          <w:rFonts w:eastAsia="Times New Roman"/>
          <w:szCs w:val="17"/>
        </w:rPr>
        <w:t>Dated: 29 June 2023</w:t>
      </w:r>
    </w:p>
    <w:p w14:paraId="0162C7CF" w14:textId="77777777" w:rsidR="000D69A2" w:rsidRPr="000D69A2" w:rsidRDefault="000D69A2" w:rsidP="000D69A2">
      <w:pPr>
        <w:spacing w:after="0"/>
        <w:jc w:val="right"/>
        <w:rPr>
          <w:rFonts w:eastAsia="Times New Roman"/>
          <w:smallCaps/>
          <w:szCs w:val="20"/>
        </w:rPr>
      </w:pPr>
      <w:r w:rsidRPr="000D69A2">
        <w:rPr>
          <w:rFonts w:eastAsia="Times New Roman"/>
          <w:smallCaps/>
          <w:szCs w:val="20"/>
        </w:rPr>
        <w:t>Sara Longbottom</w:t>
      </w:r>
    </w:p>
    <w:p w14:paraId="4598131C"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lang w:val="en-US"/>
        </w:rPr>
      </w:pPr>
      <w:r w:rsidRPr="000D69A2">
        <w:rPr>
          <w:rFonts w:eastAsia="Times New Roman"/>
          <w:szCs w:val="17"/>
          <w:lang w:val="en-US"/>
        </w:rPr>
        <w:t>A/South Australian Skills Commissioner</w:t>
      </w:r>
    </w:p>
    <w:p w14:paraId="7621FAE0"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lang w:val="en-US"/>
        </w:rPr>
      </w:pPr>
      <w:r w:rsidRPr="000D69A2">
        <w:rPr>
          <w:rFonts w:eastAsia="Times New Roman"/>
          <w:szCs w:val="17"/>
          <w:lang w:val="en-US"/>
        </w:rPr>
        <w:t>Office of the South Australian Skills Commission</w:t>
      </w:r>
    </w:p>
    <w:p w14:paraId="10A269A6" w14:textId="77777777" w:rsidR="000D69A2" w:rsidRPr="000D69A2" w:rsidRDefault="000D69A2" w:rsidP="000D69A2">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100" w:line="14" w:lineRule="exact"/>
        <w:ind w:left="1080" w:right="1080"/>
        <w:jc w:val="center"/>
        <w:rPr>
          <w:rFonts w:eastAsia="Times New Roman"/>
          <w:szCs w:val="17"/>
        </w:rPr>
      </w:pPr>
    </w:p>
    <w:p w14:paraId="463D5799" w14:textId="77777777" w:rsidR="000D69A2" w:rsidRPr="000D69A2" w:rsidRDefault="000D69A2" w:rsidP="000D69A2">
      <w:pPr>
        <w:spacing w:before="120"/>
        <w:ind w:left="1985" w:hanging="1985"/>
        <w:jc w:val="left"/>
        <w:rPr>
          <w:b/>
          <w:bCs/>
          <w:color w:val="262626"/>
          <w:szCs w:val="17"/>
        </w:rPr>
      </w:pPr>
      <w:bookmarkStart w:id="244" w:name="_Toc71813719"/>
      <w:bookmarkStart w:id="245" w:name="_Toc75255251"/>
      <w:bookmarkStart w:id="246" w:name="_Toc75255255"/>
      <w:r w:rsidRPr="000D69A2">
        <w:rPr>
          <w:b/>
          <w:bCs/>
          <w:color w:val="262626"/>
          <w:szCs w:val="17"/>
        </w:rPr>
        <w:t>STANDARD 9</w:t>
      </w:r>
      <w:r w:rsidRPr="000D69A2">
        <w:rPr>
          <w:b/>
          <w:bCs/>
          <w:color w:val="262626"/>
          <w:szCs w:val="17"/>
        </w:rPr>
        <w:tab/>
        <w:t>TRANSFER OF TRAINING CONTRACTS</w:t>
      </w:r>
      <w:bookmarkEnd w:id="244"/>
      <w:r w:rsidRPr="000D69A2">
        <w:rPr>
          <w:b/>
          <w:bCs/>
          <w:color w:val="262626"/>
          <w:szCs w:val="17"/>
        </w:rPr>
        <w:t xml:space="preserve"> AND SUBSTITUTE EMPLOYER</w:t>
      </w:r>
      <w:bookmarkEnd w:id="245"/>
    </w:p>
    <w:p w14:paraId="3A566319" w14:textId="77777777" w:rsidR="000D69A2" w:rsidRPr="000D69A2" w:rsidRDefault="000D69A2" w:rsidP="000D69A2">
      <w:pPr>
        <w:rPr>
          <w:szCs w:val="17"/>
        </w:rPr>
      </w:pPr>
      <w:r w:rsidRPr="000D69A2">
        <w:rPr>
          <w:szCs w:val="17"/>
        </w:rPr>
        <w:t>This Standard relates to the substitution of an employer of an apprentice or trainee and covers three broad situations in which the Training Contract is taken over by (or transferred to) another employer. Transfer of a Training Contract through the first two situations described below are subject to approval by the Commission. A change of business ownership requires the South Australian Skills Commission (the Commission) to be notified of the change of ownership.</w:t>
      </w:r>
    </w:p>
    <w:p w14:paraId="1F2479BF" w14:textId="77777777" w:rsidR="000D69A2" w:rsidRPr="000D69A2" w:rsidRDefault="000D69A2" w:rsidP="000D69A2">
      <w:pPr>
        <w:rPr>
          <w:szCs w:val="17"/>
        </w:rPr>
      </w:pPr>
      <w:r w:rsidRPr="000D69A2">
        <w:rPr>
          <w:szCs w:val="17"/>
        </w:rPr>
        <w:t>A substitution or transfer of a Training Contract occurs where:</w:t>
      </w:r>
    </w:p>
    <w:p w14:paraId="555F48B0" w14:textId="77777777" w:rsidR="000D69A2" w:rsidRPr="000D69A2" w:rsidRDefault="000D69A2" w:rsidP="000D69A2">
      <w:pPr>
        <w:numPr>
          <w:ilvl w:val="0"/>
          <w:numId w:val="49"/>
        </w:numPr>
        <w:spacing w:after="0"/>
        <w:jc w:val="left"/>
        <w:textAlignment w:val="baseline"/>
        <w:rPr>
          <w:rFonts w:eastAsia="Times New Roman"/>
          <w:color w:val="000000"/>
          <w:szCs w:val="17"/>
          <w:lang w:val="en-GB" w:eastAsia="en-AU"/>
        </w:rPr>
      </w:pPr>
      <w:r w:rsidRPr="000D69A2">
        <w:rPr>
          <w:rFonts w:eastAsia="Times New Roman"/>
          <w:color w:val="000000"/>
          <w:szCs w:val="17"/>
          <w:lang w:val="en-GB" w:eastAsia="en-AU"/>
        </w:rPr>
        <w:t>an apprentice or trainee under a Training Contract established in another state or territory transfers to a South Australian-based employer</w:t>
      </w:r>
    </w:p>
    <w:p w14:paraId="43745989" w14:textId="77777777" w:rsidR="000D69A2" w:rsidRPr="000D69A2" w:rsidRDefault="000D69A2" w:rsidP="000D69A2">
      <w:pPr>
        <w:numPr>
          <w:ilvl w:val="0"/>
          <w:numId w:val="49"/>
        </w:numPr>
        <w:spacing w:after="0"/>
        <w:jc w:val="left"/>
        <w:textAlignment w:val="baseline"/>
        <w:rPr>
          <w:rFonts w:eastAsia="Times New Roman"/>
          <w:color w:val="000000"/>
          <w:szCs w:val="17"/>
          <w:lang w:val="en-GB" w:eastAsia="en-AU"/>
        </w:rPr>
      </w:pPr>
      <w:r w:rsidRPr="000D69A2">
        <w:rPr>
          <w:rFonts w:eastAsia="Times New Roman"/>
          <w:color w:val="000000"/>
          <w:szCs w:val="17"/>
          <w:lang w:val="en-GB" w:eastAsia="en-AU"/>
        </w:rPr>
        <w:t>an application is made to the Commission to substitute the current employer of an apprentice or trainee with a different employer</w:t>
      </w:r>
    </w:p>
    <w:p w14:paraId="619BAF30" w14:textId="77777777" w:rsidR="000D69A2" w:rsidRPr="000D69A2" w:rsidRDefault="000D69A2" w:rsidP="000D69A2">
      <w:pPr>
        <w:numPr>
          <w:ilvl w:val="0"/>
          <w:numId w:val="49"/>
        </w:numPr>
        <w:spacing w:after="0"/>
        <w:jc w:val="left"/>
        <w:textAlignment w:val="baseline"/>
        <w:rPr>
          <w:rFonts w:eastAsia="Times New Roman"/>
          <w:color w:val="000000"/>
          <w:szCs w:val="17"/>
          <w:lang w:val="en-GB" w:eastAsia="en-AU"/>
        </w:rPr>
      </w:pPr>
      <w:r w:rsidRPr="000D69A2">
        <w:rPr>
          <w:rFonts w:eastAsia="Times New Roman"/>
          <w:color w:val="000000"/>
          <w:szCs w:val="17"/>
          <w:lang w:val="en-GB" w:eastAsia="en-AU"/>
        </w:rPr>
        <w:t>the Commission determines, on its own motion, to substitute the current employer of an apprentice or trainee with a different employer</w:t>
      </w:r>
    </w:p>
    <w:p w14:paraId="2C9CBD26" w14:textId="77777777" w:rsidR="000D69A2" w:rsidRPr="000D69A2" w:rsidRDefault="000D69A2" w:rsidP="000D69A2">
      <w:pPr>
        <w:numPr>
          <w:ilvl w:val="0"/>
          <w:numId w:val="49"/>
        </w:numPr>
        <w:jc w:val="left"/>
        <w:textAlignment w:val="baseline"/>
        <w:rPr>
          <w:rFonts w:eastAsia="Times New Roman"/>
          <w:color w:val="000000"/>
          <w:szCs w:val="17"/>
          <w:lang w:val="en-GB" w:eastAsia="en-AU"/>
        </w:rPr>
      </w:pPr>
      <w:r w:rsidRPr="000D69A2">
        <w:rPr>
          <w:rFonts w:eastAsia="Times New Roman"/>
          <w:color w:val="000000"/>
          <w:szCs w:val="17"/>
          <w:lang w:val="en-GB" w:eastAsia="en-AU"/>
        </w:rPr>
        <w:t>there is a change in the ownership of the business under which an apprentice or trainee is employed.</w:t>
      </w:r>
    </w:p>
    <w:p w14:paraId="14112630" w14:textId="77777777" w:rsidR="000D69A2" w:rsidRPr="000D69A2" w:rsidRDefault="000D69A2" w:rsidP="000D69A2">
      <w:pPr>
        <w:rPr>
          <w:szCs w:val="17"/>
        </w:rPr>
      </w:pPr>
      <w:r w:rsidRPr="000D69A2">
        <w:rPr>
          <w:szCs w:val="17"/>
        </w:rPr>
        <w:t xml:space="preserve">This Standard applies to the Commission, employers and prospective employers of apprentices and trainees. </w:t>
      </w:r>
    </w:p>
    <w:p w14:paraId="70F2A892" w14:textId="77777777" w:rsidR="000D69A2" w:rsidRPr="000D69A2" w:rsidRDefault="000D69A2" w:rsidP="000D69A2">
      <w:pPr>
        <w:rPr>
          <w:color w:val="000000" w:themeColor="text1"/>
          <w:szCs w:val="17"/>
        </w:rPr>
      </w:pPr>
      <w:r w:rsidRPr="000D69A2">
        <w:rPr>
          <w:b/>
          <w:bCs/>
          <w:color w:val="000000" w:themeColor="text1"/>
          <w:szCs w:val="17"/>
        </w:rPr>
        <w:t>Governance arrangements</w:t>
      </w:r>
    </w:p>
    <w:p w14:paraId="2839DE87" w14:textId="77777777" w:rsidR="000D69A2" w:rsidRPr="000D69A2" w:rsidRDefault="000D69A2" w:rsidP="000D69A2">
      <w:pPr>
        <w:rPr>
          <w:b/>
          <w:color w:val="1F3864"/>
          <w:szCs w:val="17"/>
        </w:rPr>
      </w:pPr>
      <w:r w:rsidRPr="000D69A2">
        <w:rPr>
          <w:szCs w:val="17"/>
        </w:rPr>
        <w:t>Decisions to approve the transfer of a Training Contract and substitution of an employer are decided by the Commission (or its delegate).</w:t>
      </w:r>
      <w:r w:rsidRPr="000D69A2">
        <w:rPr>
          <w:b/>
          <w:color w:val="1F3864"/>
          <w:szCs w:val="17"/>
        </w:rPr>
        <w:t xml:space="preserve"> </w:t>
      </w:r>
    </w:p>
    <w:p w14:paraId="4F1AB3B0" w14:textId="77777777" w:rsidR="000D69A2" w:rsidRPr="000D69A2" w:rsidRDefault="000D69A2" w:rsidP="000D69A2">
      <w:pPr>
        <w:rPr>
          <w:color w:val="000000" w:themeColor="text1"/>
          <w:szCs w:val="17"/>
        </w:rPr>
      </w:pPr>
      <w:r w:rsidRPr="000D69A2">
        <w:rPr>
          <w:b/>
          <w:color w:val="000000" w:themeColor="text1"/>
          <w:szCs w:val="17"/>
        </w:rPr>
        <w:t>Compliance with the Standard</w:t>
      </w:r>
    </w:p>
    <w:p w14:paraId="4E6C4E30" w14:textId="77777777" w:rsidR="000D69A2" w:rsidRPr="000D69A2" w:rsidRDefault="000D69A2" w:rsidP="000D69A2">
      <w:pPr>
        <w:numPr>
          <w:ilvl w:val="1"/>
          <w:numId w:val="71"/>
        </w:numPr>
        <w:ind w:left="851" w:hanging="851"/>
        <w:rPr>
          <w:b/>
          <w:szCs w:val="17"/>
        </w:rPr>
      </w:pPr>
      <w:r w:rsidRPr="000D69A2">
        <w:rPr>
          <w:b/>
          <w:szCs w:val="17"/>
        </w:rPr>
        <w:t>Transfer of Training Contracts between jurisdictions (</w:t>
      </w:r>
      <w:r w:rsidRPr="000D69A2">
        <w:rPr>
          <w:b/>
          <w:i/>
          <w:iCs/>
          <w:szCs w:val="17"/>
        </w:rPr>
        <w:t>SAS Act</w:t>
      </w:r>
      <w:r w:rsidRPr="000D69A2">
        <w:rPr>
          <w:b/>
          <w:szCs w:val="17"/>
        </w:rPr>
        <w:t xml:space="preserve">, S45, S48A, </w:t>
      </w:r>
      <w:r w:rsidRPr="000D69A2">
        <w:rPr>
          <w:b/>
          <w:i/>
          <w:iCs/>
          <w:szCs w:val="17"/>
        </w:rPr>
        <w:t>Regulation</w:t>
      </w:r>
      <w:r w:rsidRPr="000D69A2">
        <w:rPr>
          <w:b/>
          <w:szCs w:val="17"/>
        </w:rPr>
        <w:t xml:space="preserve"> 7)</w:t>
      </w:r>
    </w:p>
    <w:p w14:paraId="2C006CD1" w14:textId="77777777" w:rsidR="000D69A2" w:rsidRPr="000D69A2" w:rsidRDefault="000D69A2" w:rsidP="000D69A2">
      <w:pPr>
        <w:ind w:left="851" w:hanging="851"/>
        <w:rPr>
          <w:szCs w:val="17"/>
        </w:rPr>
      </w:pPr>
      <w:r w:rsidRPr="000D69A2">
        <w:rPr>
          <w:szCs w:val="17"/>
        </w:rPr>
        <w:t>9.1.1</w:t>
      </w:r>
      <w:r w:rsidRPr="000D69A2">
        <w:rPr>
          <w:szCs w:val="17"/>
        </w:rPr>
        <w:tab/>
        <w:t xml:space="preserve">In the event an apprentice or trainee under a Training Contract established in another state or territory relocates to South Australia, the </w:t>
      </w:r>
      <w:r w:rsidRPr="000D69A2">
        <w:rPr>
          <w:i/>
          <w:iCs/>
          <w:szCs w:val="17"/>
        </w:rPr>
        <w:t>SAS</w:t>
      </w:r>
      <w:r w:rsidRPr="000D69A2">
        <w:rPr>
          <w:szCs w:val="17"/>
        </w:rPr>
        <w:t xml:space="preserve"> </w:t>
      </w:r>
      <w:r w:rsidRPr="000D69A2">
        <w:rPr>
          <w:i/>
          <w:szCs w:val="17"/>
        </w:rPr>
        <w:t>Act</w:t>
      </w:r>
      <w:r w:rsidRPr="000D69A2">
        <w:rPr>
          <w:szCs w:val="17"/>
        </w:rPr>
        <w:t xml:space="preserve"> permits the Commission to:</w:t>
      </w:r>
    </w:p>
    <w:p w14:paraId="275B5E8D" w14:textId="77777777" w:rsidR="000D69A2" w:rsidRPr="000D69A2" w:rsidRDefault="000D69A2" w:rsidP="000D69A2">
      <w:pPr>
        <w:numPr>
          <w:ilvl w:val="0"/>
          <w:numId w:val="61"/>
        </w:numPr>
        <w:spacing w:after="0"/>
        <w:ind w:left="1418" w:hanging="567"/>
        <w:rPr>
          <w:rFonts w:eastAsia="Arial"/>
          <w:szCs w:val="17"/>
        </w:rPr>
      </w:pPr>
      <w:r w:rsidRPr="000D69A2">
        <w:rPr>
          <w:szCs w:val="17"/>
        </w:rPr>
        <w:t xml:space="preserve">recognise (with or without modification) the Training Contract (and associated Training Plan) as a Training Contract and Training Plan under the </w:t>
      </w:r>
      <w:r w:rsidRPr="000D69A2">
        <w:rPr>
          <w:i/>
          <w:iCs/>
          <w:szCs w:val="17"/>
        </w:rPr>
        <w:t>SAS</w:t>
      </w:r>
      <w:r w:rsidRPr="000D69A2">
        <w:rPr>
          <w:szCs w:val="17"/>
        </w:rPr>
        <w:t xml:space="preserve"> </w:t>
      </w:r>
      <w:r w:rsidRPr="000D69A2">
        <w:rPr>
          <w:i/>
          <w:iCs/>
          <w:szCs w:val="17"/>
        </w:rPr>
        <w:t>Act</w:t>
      </w:r>
    </w:p>
    <w:p w14:paraId="77470BC7" w14:textId="77777777" w:rsidR="000D69A2" w:rsidRPr="000D69A2" w:rsidRDefault="000D69A2" w:rsidP="000D69A2">
      <w:pPr>
        <w:numPr>
          <w:ilvl w:val="0"/>
          <w:numId w:val="61"/>
        </w:numPr>
        <w:spacing w:after="0"/>
        <w:ind w:left="1418" w:hanging="567"/>
        <w:rPr>
          <w:szCs w:val="17"/>
        </w:rPr>
      </w:pPr>
      <w:r w:rsidRPr="000D69A2">
        <w:rPr>
          <w:szCs w:val="17"/>
        </w:rPr>
        <w:t>substitute the employer under the Training Contract with a South Australian based employer</w:t>
      </w:r>
    </w:p>
    <w:p w14:paraId="7B9BD936" w14:textId="77777777" w:rsidR="000D69A2" w:rsidRPr="000D69A2" w:rsidRDefault="000D69A2" w:rsidP="000D69A2">
      <w:pPr>
        <w:numPr>
          <w:ilvl w:val="0"/>
          <w:numId w:val="61"/>
        </w:numPr>
        <w:spacing w:after="0"/>
        <w:ind w:left="1418" w:hanging="567"/>
        <w:rPr>
          <w:szCs w:val="17"/>
        </w:rPr>
      </w:pPr>
      <w:r w:rsidRPr="000D69A2">
        <w:rPr>
          <w:szCs w:val="17"/>
        </w:rPr>
        <w:t>recognise the previous employment and training completed in the jurisdiction</w:t>
      </w:r>
    </w:p>
    <w:p w14:paraId="24E8D9A4" w14:textId="77777777" w:rsidR="000D69A2" w:rsidRPr="000D69A2" w:rsidRDefault="000D69A2" w:rsidP="000D69A2">
      <w:pPr>
        <w:numPr>
          <w:ilvl w:val="0"/>
          <w:numId w:val="61"/>
        </w:numPr>
        <w:ind w:left="1418" w:hanging="567"/>
        <w:rPr>
          <w:szCs w:val="17"/>
        </w:rPr>
      </w:pPr>
      <w:r w:rsidRPr="000D69A2">
        <w:rPr>
          <w:szCs w:val="17"/>
        </w:rPr>
        <w:t>make other appropriate arrangements.</w:t>
      </w:r>
    </w:p>
    <w:p w14:paraId="13F22725" w14:textId="77777777" w:rsidR="000D69A2" w:rsidRPr="000D69A2" w:rsidRDefault="000D69A2" w:rsidP="000D69A2">
      <w:pPr>
        <w:numPr>
          <w:ilvl w:val="2"/>
          <w:numId w:val="72"/>
        </w:numPr>
        <w:ind w:left="851" w:hanging="851"/>
        <w:rPr>
          <w:szCs w:val="17"/>
        </w:rPr>
      </w:pPr>
      <w:r w:rsidRPr="000D69A2">
        <w:rPr>
          <w:szCs w:val="17"/>
        </w:rPr>
        <w:t>The Commission must decline to recognise the Training Contract of a relocating apprentice or trainee if the proposed new employer is a prohibited employer.</w:t>
      </w:r>
    </w:p>
    <w:p w14:paraId="4BD4839E" w14:textId="77777777" w:rsidR="000D69A2" w:rsidRPr="000D69A2" w:rsidRDefault="000D69A2" w:rsidP="000D69A2">
      <w:pPr>
        <w:numPr>
          <w:ilvl w:val="2"/>
          <w:numId w:val="72"/>
        </w:numPr>
        <w:ind w:left="851" w:hanging="851"/>
        <w:rPr>
          <w:szCs w:val="17"/>
        </w:rPr>
      </w:pPr>
      <w:r w:rsidRPr="000D69A2">
        <w:rPr>
          <w:szCs w:val="17"/>
        </w:rPr>
        <w:t>The Commission may refuse recognition of the Training Contract if:</w:t>
      </w:r>
    </w:p>
    <w:p w14:paraId="32CA21AF" w14:textId="77777777" w:rsidR="000D69A2" w:rsidRPr="000D69A2" w:rsidRDefault="000D69A2" w:rsidP="000D69A2">
      <w:pPr>
        <w:numPr>
          <w:ilvl w:val="0"/>
          <w:numId w:val="66"/>
        </w:numPr>
        <w:spacing w:after="0"/>
        <w:ind w:left="1418"/>
        <w:rPr>
          <w:szCs w:val="17"/>
        </w:rPr>
      </w:pPr>
      <w:r w:rsidRPr="000D69A2">
        <w:rPr>
          <w:szCs w:val="17"/>
        </w:rPr>
        <w:t>there is no nominated training organisation for the apprentice or trainee</w:t>
      </w:r>
    </w:p>
    <w:p w14:paraId="0F7B15E3" w14:textId="77777777" w:rsidR="000D69A2" w:rsidRPr="000D69A2" w:rsidRDefault="000D69A2" w:rsidP="000D69A2">
      <w:pPr>
        <w:numPr>
          <w:ilvl w:val="0"/>
          <w:numId w:val="66"/>
        </w:numPr>
        <w:spacing w:after="0"/>
        <w:ind w:left="1418"/>
        <w:rPr>
          <w:szCs w:val="17"/>
        </w:rPr>
      </w:pPr>
      <w:r w:rsidRPr="000D69A2">
        <w:rPr>
          <w:szCs w:val="17"/>
        </w:rPr>
        <w:t>there is no Training Plan relating to the Training Contract</w:t>
      </w:r>
    </w:p>
    <w:p w14:paraId="00035ABE" w14:textId="77777777" w:rsidR="000D69A2" w:rsidRPr="000D69A2" w:rsidRDefault="000D69A2" w:rsidP="000D69A2">
      <w:pPr>
        <w:numPr>
          <w:ilvl w:val="0"/>
          <w:numId w:val="66"/>
        </w:numPr>
        <w:spacing w:after="0"/>
        <w:ind w:left="1418"/>
        <w:rPr>
          <w:szCs w:val="17"/>
        </w:rPr>
      </w:pPr>
      <w:r w:rsidRPr="000D69A2">
        <w:rPr>
          <w:szCs w:val="17"/>
        </w:rPr>
        <w:t xml:space="preserve">the trade or vocation is not a declared trade or vocation under the </w:t>
      </w:r>
      <w:r w:rsidRPr="000D69A2">
        <w:rPr>
          <w:i/>
          <w:iCs/>
          <w:szCs w:val="17"/>
        </w:rPr>
        <w:t>SAS</w:t>
      </w:r>
      <w:r w:rsidRPr="000D69A2">
        <w:rPr>
          <w:szCs w:val="17"/>
        </w:rPr>
        <w:t xml:space="preserve"> </w:t>
      </w:r>
      <w:r w:rsidRPr="000D69A2">
        <w:rPr>
          <w:i/>
          <w:iCs/>
          <w:szCs w:val="17"/>
        </w:rPr>
        <w:t>Act</w:t>
      </w:r>
      <w:r w:rsidRPr="000D69A2">
        <w:rPr>
          <w:szCs w:val="17"/>
        </w:rPr>
        <w:t xml:space="preserve"> or does not have an equivalent under the </w:t>
      </w:r>
      <w:r w:rsidRPr="000D69A2">
        <w:rPr>
          <w:i/>
          <w:iCs/>
          <w:szCs w:val="17"/>
        </w:rPr>
        <w:t>SAS</w:t>
      </w:r>
      <w:r w:rsidRPr="000D69A2">
        <w:rPr>
          <w:szCs w:val="17"/>
        </w:rPr>
        <w:t xml:space="preserve"> </w:t>
      </w:r>
      <w:r w:rsidRPr="000D69A2">
        <w:rPr>
          <w:i/>
          <w:iCs/>
          <w:szCs w:val="17"/>
        </w:rPr>
        <w:t>Act</w:t>
      </w:r>
    </w:p>
    <w:p w14:paraId="1BBCE41F" w14:textId="77777777" w:rsidR="000D69A2" w:rsidRPr="000D69A2" w:rsidRDefault="000D69A2" w:rsidP="000D69A2">
      <w:pPr>
        <w:numPr>
          <w:ilvl w:val="0"/>
          <w:numId w:val="66"/>
        </w:numPr>
        <w:ind w:left="1418"/>
        <w:rPr>
          <w:szCs w:val="17"/>
        </w:rPr>
      </w:pPr>
      <w:r w:rsidRPr="000D69A2">
        <w:rPr>
          <w:szCs w:val="17"/>
        </w:rPr>
        <w:t>the proposed employer</w:t>
      </w:r>
    </w:p>
    <w:p w14:paraId="38883C79" w14:textId="77777777" w:rsidR="000D69A2" w:rsidRPr="000D69A2" w:rsidRDefault="000D69A2" w:rsidP="000D69A2">
      <w:pPr>
        <w:numPr>
          <w:ilvl w:val="1"/>
          <w:numId w:val="74"/>
        </w:numPr>
        <w:spacing w:after="0"/>
        <w:ind w:left="1985" w:hanging="284"/>
        <w:rPr>
          <w:szCs w:val="17"/>
        </w:rPr>
      </w:pPr>
      <w:r w:rsidRPr="000D69A2">
        <w:rPr>
          <w:szCs w:val="17"/>
        </w:rPr>
        <w:t>is not registered or has not applied for registration</w:t>
      </w:r>
    </w:p>
    <w:p w14:paraId="5D84D2FF" w14:textId="77777777" w:rsidR="000D69A2" w:rsidRPr="000D69A2" w:rsidRDefault="000D69A2" w:rsidP="000D69A2">
      <w:pPr>
        <w:numPr>
          <w:ilvl w:val="1"/>
          <w:numId w:val="74"/>
        </w:numPr>
        <w:spacing w:after="0"/>
        <w:ind w:left="1985" w:hanging="284"/>
        <w:rPr>
          <w:szCs w:val="17"/>
        </w:rPr>
      </w:pPr>
      <w:r w:rsidRPr="000D69A2">
        <w:rPr>
          <w:szCs w:val="17"/>
        </w:rPr>
        <w:t>is not operating within the scope of their registration</w:t>
      </w:r>
    </w:p>
    <w:p w14:paraId="4B9F6B7C" w14:textId="77777777" w:rsidR="000D69A2" w:rsidRPr="000D69A2" w:rsidRDefault="000D69A2" w:rsidP="000D69A2">
      <w:pPr>
        <w:numPr>
          <w:ilvl w:val="1"/>
          <w:numId w:val="74"/>
        </w:numPr>
        <w:ind w:left="1985" w:hanging="284"/>
        <w:rPr>
          <w:szCs w:val="17"/>
        </w:rPr>
      </w:pPr>
      <w:r w:rsidRPr="000D69A2">
        <w:rPr>
          <w:szCs w:val="17"/>
        </w:rPr>
        <w:t xml:space="preserve">has failed to comply with a condition of their registration. </w:t>
      </w:r>
    </w:p>
    <w:p w14:paraId="3DEB4EA3" w14:textId="77777777" w:rsidR="000D69A2" w:rsidRPr="000D69A2" w:rsidRDefault="000D69A2" w:rsidP="000D69A2">
      <w:pPr>
        <w:numPr>
          <w:ilvl w:val="2"/>
          <w:numId w:val="72"/>
        </w:numPr>
        <w:ind w:left="851" w:hanging="851"/>
        <w:rPr>
          <w:szCs w:val="17"/>
        </w:rPr>
      </w:pPr>
      <w:r w:rsidRPr="000D69A2">
        <w:rPr>
          <w:szCs w:val="17"/>
        </w:rPr>
        <w:t>A relocating apprentice or trainee seeking to have their Training Contract recognised and/or the proposed (South Australian-based) employer must notify the Commission as early as practicable (the Training Contract made in another jurisdiction will not be enforceable until the Commission recognises it).</w:t>
      </w:r>
    </w:p>
    <w:p w14:paraId="07348DD9" w14:textId="77777777" w:rsidR="000D69A2" w:rsidRPr="000D69A2" w:rsidRDefault="000D69A2" w:rsidP="000D69A2">
      <w:pPr>
        <w:numPr>
          <w:ilvl w:val="2"/>
          <w:numId w:val="72"/>
        </w:numPr>
        <w:ind w:left="851" w:hanging="851"/>
        <w:rPr>
          <w:szCs w:val="17"/>
        </w:rPr>
      </w:pPr>
      <w:r w:rsidRPr="000D69A2">
        <w:rPr>
          <w:szCs w:val="17"/>
        </w:rPr>
        <w:t xml:space="preserve">Notification of the transfer, via a form determined by the Commission and available at </w:t>
      </w:r>
      <w:hyperlink r:id="rId90" w:history="1">
        <w:r w:rsidRPr="000D69A2">
          <w:rPr>
            <w:rFonts w:eastAsia="Arial"/>
            <w:color w:val="0563C1"/>
            <w:szCs w:val="17"/>
            <w:u w:val="single"/>
            <w:lang w:val="en-GB"/>
          </w:rPr>
          <w:t>www.skills.sa.gov.au/business/forms</w:t>
        </w:r>
      </w:hyperlink>
      <w:r w:rsidRPr="000D69A2">
        <w:rPr>
          <w:szCs w:val="17"/>
        </w:rPr>
        <w:t>, should include:</w:t>
      </w:r>
    </w:p>
    <w:p w14:paraId="06326E04" w14:textId="77777777" w:rsidR="000D69A2" w:rsidRPr="000D69A2" w:rsidRDefault="000D69A2" w:rsidP="000D69A2">
      <w:pPr>
        <w:numPr>
          <w:ilvl w:val="0"/>
          <w:numId w:val="62"/>
        </w:numPr>
        <w:spacing w:after="0"/>
        <w:ind w:left="1418" w:hanging="567"/>
        <w:rPr>
          <w:szCs w:val="17"/>
        </w:rPr>
      </w:pPr>
      <w:r w:rsidRPr="000D69A2">
        <w:rPr>
          <w:szCs w:val="17"/>
        </w:rPr>
        <w:t>name and contact details of the apprentice or trainee and of the previous and proposed employer</w:t>
      </w:r>
    </w:p>
    <w:p w14:paraId="57B33B0F" w14:textId="77777777" w:rsidR="000D69A2" w:rsidRPr="000D69A2" w:rsidRDefault="000D69A2" w:rsidP="000D69A2">
      <w:pPr>
        <w:numPr>
          <w:ilvl w:val="0"/>
          <w:numId w:val="62"/>
        </w:numPr>
        <w:spacing w:after="0"/>
        <w:ind w:left="1418" w:hanging="567"/>
        <w:rPr>
          <w:szCs w:val="17"/>
        </w:rPr>
      </w:pPr>
      <w:r w:rsidRPr="000D69A2">
        <w:rPr>
          <w:szCs w:val="17"/>
        </w:rPr>
        <w:t>name and contact details of the training organisation under the Training Contract</w:t>
      </w:r>
    </w:p>
    <w:p w14:paraId="11EDA3B7" w14:textId="77777777" w:rsidR="000D69A2" w:rsidRPr="000D69A2" w:rsidRDefault="000D69A2" w:rsidP="000D69A2">
      <w:pPr>
        <w:numPr>
          <w:ilvl w:val="0"/>
          <w:numId w:val="62"/>
        </w:numPr>
        <w:spacing w:after="0"/>
        <w:ind w:left="1418" w:hanging="567"/>
        <w:rPr>
          <w:szCs w:val="17"/>
        </w:rPr>
      </w:pPr>
      <w:r w:rsidRPr="000D69A2">
        <w:rPr>
          <w:szCs w:val="17"/>
        </w:rPr>
        <w:t>commencement date of employment with proposed employer</w:t>
      </w:r>
    </w:p>
    <w:p w14:paraId="64AE6138" w14:textId="77777777" w:rsidR="000D69A2" w:rsidRPr="000D69A2" w:rsidRDefault="000D69A2" w:rsidP="000D69A2">
      <w:pPr>
        <w:numPr>
          <w:ilvl w:val="0"/>
          <w:numId w:val="62"/>
        </w:numPr>
        <w:spacing w:after="0"/>
        <w:ind w:left="1418" w:hanging="567"/>
        <w:rPr>
          <w:szCs w:val="17"/>
        </w:rPr>
      </w:pPr>
      <w:r w:rsidRPr="000D69A2">
        <w:rPr>
          <w:szCs w:val="17"/>
        </w:rPr>
        <w:t>a copy of the Training Contract and Training Plan</w:t>
      </w:r>
    </w:p>
    <w:p w14:paraId="10D494F6" w14:textId="77777777" w:rsidR="000D69A2" w:rsidRPr="000D69A2" w:rsidRDefault="000D69A2" w:rsidP="000D69A2">
      <w:pPr>
        <w:numPr>
          <w:ilvl w:val="0"/>
          <w:numId w:val="62"/>
        </w:numPr>
        <w:ind w:left="1418" w:hanging="567"/>
        <w:rPr>
          <w:szCs w:val="17"/>
        </w:rPr>
      </w:pPr>
      <w:r w:rsidRPr="000D69A2">
        <w:rPr>
          <w:szCs w:val="17"/>
        </w:rPr>
        <w:t>name of the nominated training organisation (if not the training organisation under the Training Contract).</w:t>
      </w:r>
    </w:p>
    <w:p w14:paraId="46635F42" w14:textId="77777777" w:rsidR="000D69A2" w:rsidRPr="000D69A2" w:rsidRDefault="000D69A2" w:rsidP="000D69A2">
      <w:pPr>
        <w:numPr>
          <w:ilvl w:val="2"/>
          <w:numId w:val="72"/>
        </w:numPr>
        <w:ind w:left="851" w:hanging="851"/>
        <w:rPr>
          <w:szCs w:val="17"/>
        </w:rPr>
      </w:pPr>
      <w:r w:rsidRPr="000D69A2">
        <w:rPr>
          <w:szCs w:val="17"/>
        </w:rPr>
        <w:t>The Commission will consider this information in reaching a decision whether or not to recognise the transfer and will advise the applicant(s):</w:t>
      </w:r>
    </w:p>
    <w:p w14:paraId="6D4A4229" w14:textId="77777777" w:rsidR="000D69A2" w:rsidRPr="000D69A2" w:rsidRDefault="000D69A2" w:rsidP="000D69A2">
      <w:pPr>
        <w:numPr>
          <w:ilvl w:val="0"/>
          <w:numId w:val="60"/>
        </w:numPr>
        <w:spacing w:after="0"/>
        <w:ind w:left="1418" w:hanging="567"/>
        <w:rPr>
          <w:rFonts w:eastAsia="Arial"/>
          <w:szCs w:val="17"/>
        </w:rPr>
      </w:pPr>
      <w:r w:rsidRPr="000D69A2">
        <w:rPr>
          <w:szCs w:val="17"/>
        </w:rPr>
        <w:t>whether or not the Training Contract is recognised</w:t>
      </w:r>
    </w:p>
    <w:p w14:paraId="54D92145" w14:textId="77777777" w:rsidR="000D69A2" w:rsidRPr="000D69A2" w:rsidRDefault="000D69A2" w:rsidP="000D69A2">
      <w:pPr>
        <w:numPr>
          <w:ilvl w:val="0"/>
          <w:numId w:val="60"/>
        </w:numPr>
        <w:spacing w:after="0"/>
        <w:ind w:left="1418" w:hanging="567"/>
        <w:rPr>
          <w:szCs w:val="17"/>
        </w:rPr>
      </w:pPr>
      <w:r w:rsidRPr="000D69A2">
        <w:rPr>
          <w:szCs w:val="17"/>
        </w:rPr>
        <w:t>the date from which it is recognised</w:t>
      </w:r>
    </w:p>
    <w:p w14:paraId="28DE3001" w14:textId="77777777" w:rsidR="000D69A2" w:rsidRPr="000D69A2" w:rsidRDefault="000D69A2" w:rsidP="000D69A2">
      <w:pPr>
        <w:numPr>
          <w:ilvl w:val="0"/>
          <w:numId w:val="60"/>
        </w:numPr>
        <w:spacing w:after="0"/>
        <w:ind w:left="1418" w:hanging="567"/>
        <w:rPr>
          <w:szCs w:val="17"/>
        </w:rPr>
      </w:pPr>
      <w:r w:rsidRPr="000D69A2">
        <w:rPr>
          <w:szCs w:val="17"/>
        </w:rPr>
        <w:t>the trade or vocation, or equivalent trade or vocation under the recognised Training Contract</w:t>
      </w:r>
    </w:p>
    <w:p w14:paraId="6EE46B54" w14:textId="77777777" w:rsidR="000D69A2" w:rsidRPr="000D69A2" w:rsidRDefault="000D69A2" w:rsidP="000D69A2">
      <w:pPr>
        <w:numPr>
          <w:ilvl w:val="0"/>
          <w:numId w:val="60"/>
        </w:numPr>
        <w:ind w:left="1418" w:hanging="567"/>
        <w:rPr>
          <w:szCs w:val="17"/>
        </w:rPr>
      </w:pPr>
      <w:r w:rsidRPr="000D69A2">
        <w:rPr>
          <w:szCs w:val="17"/>
        </w:rPr>
        <w:t>conditions (if any) under which the Training Contract is agreed to be recognised.</w:t>
      </w:r>
    </w:p>
    <w:p w14:paraId="4BF674F8" w14:textId="77777777" w:rsidR="000D69A2" w:rsidRPr="000D69A2" w:rsidRDefault="000D69A2" w:rsidP="000D69A2">
      <w:pPr>
        <w:numPr>
          <w:ilvl w:val="2"/>
          <w:numId w:val="72"/>
        </w:numPr>
        <w:ind w:left="851" w:hanging="851"/>
        <w:rPr>
          <w:szCs w:val="17"/>
        </w:rPr>
      </w:pPr>
      <w:r w:rsidRPr="000D69A2">
        <w:rPr>
          <w:szCs w:val="17"/>
        </w:rPr>
        <w:t>If the Commission has insufficient information to enable it to determine whether a Training Contract is recognised, it will notify the applicant(s) and request further information.</w:t>
      </w:r>
    </w:p>
    <w:p w14:paraId="48F226E2" w14:textId="77777777" w:rsidR="000D69A2" w:rsidRPr="000D69A2" w:rsidRDefault="000D69A2" w:rsidP="000D69A2">
      <w:pPr>
        <w:numPr>
          <w:ilvl w:val="1"/>
          <w:numId w:val="72"/>
        </w:numPr>
        <w:ind w:left="851" w:hanging="851"/>
        <w:rPr>
          <w:b/>
          <w:szCs w:val="17"/>
        </w:rPr>
      </w:pPr>
      <w:r w:rsidRPr="000D69A2">
        <w:rPr>
          <w:b/>
          <w:szCs w:val="17"/>
        </w:rPr>
        <w:t>Transfer due to a change of ownership of business (</w:t>
      </w:r>
      <w:r w:rsidRPr="000D69A2">
        <w:rPr>
          <w:b/>
          <w:i/>
          <w:iCs/>
          <w:szCs w:val="17"/>
        </w:rPr>
        <w:t>SAS Act</w:t>
      </w:r>
      <w:r w:rsidRPr="000D69A2">
        <w:rPr>
          <w:b/>
          <w:szCs w:val="17"/>
        </w:rPr>
        <w:t>, S54 MA)</w:t>
      </w:r>
    </w:p>
    <w:p w14:paraId="0CCA8F4F" w14:textId="77777777" w:rsidR="000D69A2" w:rsidRPr="000D69A2" w:rsidRDefault="000D69A2" w:rsidP="000D69A2">
      <w:pPr>
        <w:numPr>
          <w:ilvl w:val="2"/>
          <w:numId w:val="73"/>
        </w:numPr>
        <w:ind w:left="851" w:hanging="851"/>
        <w:rPr>
          <w:szCs w:val="17"/>
        </w:rPr>
      </w:pPr>
      <w:r w:rsidRPr="000D69A2">
        <w:rPr>
          <w:szCs w:val="17"/>
        </w:rPr>
        <w:t xml:space="preserve">In the event an owner of a business who employs one or more apprentices or trainees transfers ownership of the business to another employer, the Training Contract continues with the new employer and the rights, obligations and liabilities of the former owner/employer transfer to the new owner/employer. </w:t>
      </w:r>
    </w:p>
    <w:p w14:paraId="51E8900E" w14:textId="77777777" w:rsidR="000D69A2" w:rsidRPr="000D69A2" w:rsidRDefault="000D69A2" w:rsidP="000D69A2">
      <w:pPr>
        <w:numPr>
          <w:ilvl w:val="2"/>
          <w:numId w:val="73"/>
        </w:numPr>
        <w:ind w:left="851" w:hanging="851"/>
        <w:rPr>
          <w:szCs w:val="17"/>
        </w:rPr>
      </w:pPr>
      <w:r w:rsidRPr="000D69A2">
        <w:rPr>
          <w:szCs w:val="17"/>
        </w:rPr>
        <w:t>Rights, obligations, and liabilities include:</w:t>
      </w:r>
    </w:p>
    <w:p w14:paraId="61EB586D" w14:textId="77777777" w:rsidR="000D69A2" w:rsidRPr="000D69A2" w:rsidRDefault="000D69A2" w:rsidP="000D69A2">
      <w:pPr>
        <w:numPr>
          <w:ilvl w:val="0"/>
          <w:numId w:val="68"/>
        </w:numPr>
        <w:spacing w:after="0"/>
        <w:ind w:left="1418" w:hanging="567"/>
        <w:rPr>
          <w:szCs w:val="17"/>
        </w:rPr>
      </w:pPr>
      <w:r w:rsidRPr="000D69A2">
        <w:rPr>
          <w:szCs w:val="17"/>
        </w:rPr>
        <w:t>to provide training as required by the Training Contract and Training Plan</w:t>
      </w:r>
    </w:p>
    <w:p w14:paraId="1CAC4AA8" w14:textId="77777777" w:rsidR="000D69A2" w:rsidRPr="000D69A2" w:rsidRDefault="000D69A2" w:rsidP="000D69A2">
      <w:pPr>
        <w:numPr>
          <w:ilvl w:val="0"/>
          <w:numId w:val="68"/>
        </w:numPr>
        <w:ind w:left="1418" w:hanging="567"/>
        <w:rPr>
          <w:szCs w:val="17"/>
        </w:rPr>
      </w:pPr>
      <w:r w:rsidRPr="000D69A2">
        <w:rPr>
          <w:szCs w:val="17"/>
        </w:rPr>
        <w:t>to meet relevant occupational, health, safety and welfare requirements.</w:t>
      </w:r>
    </w:p>
    <w:p w14:paraId="18B8C894" w14:textId="77777777" w:rsidR="000D69A2" w:rsidRPr="000D69A2" w:rsidRDefault="000D69A2" w:rsidP="000D69A2">
      <w:pPr>
        <w:numPr>
          <w:ilvl w:val="2"/>
          <w:numId w:val="73"/>
        </w:numPr>
        <w:ind w:left="851" w:hanging="851"/>
        <w:rPr>
          <w:szCs w:val="17"/>
        </w:rPr>
      </w:pPr>
      <w:r w:rsidRPr="000D69A2">
        <w:rPr>
          <w:szCs w:val="17"/>
        </w:rPr>
        <w:t>Both the former owner/employer and new owner/employer must notify the Commission and the NTO of the change of business ownership and consequent transfer of the Training Contract(s) within 21 days of it occurring. Notification is made via a form, determined by the Commission.</w:t>
      </w:r>
    </w:p>
    <w:p w14:paraId="03F39C6D" w14:textId="77777777" w:rsidR="000D69A2" w:rsidRPr="000D69A2" w:rsidRDefault="000D69A2" w:rsidP="000D69A2">
      <w:pPr>
        <w:numPr>
          <w:ilvl w:val="2"/>
          <w:numId w:val="73"/>
        </w:numPr>
        <w:ind w:left="851" w:hanging="851"/>
        <w:rPr>
          <w:szCs w:val="17"/>
        </w:rPr>
      </w:pPr>
      <w:r w:rsidRPr="000D69A2">
        <w:rPr>
          <w:szCs w:val="17"/>
        </w:rPr>
        <w:t>Notice to the Commission and the NTO should include:</w:t>
      </w:r>
    </w:p>
    <w:p w14:paraId="33C4C017" w14:textId="77777777" w:rsidR="000D69A2" w:rsidRPr="000D69A2" w:rsidRDefault="000D69A2" w:rsidP="000D69A2">
      <w:pPr>
        <w:numPr>
          <w:ilvl w:val="0"/>
          <w:numId w:val="69"/>
        </w:numPr>
        <w:spacing w:after="0"/>
        <w:ind w:left="1418" w:hanging="567"/>
        <w:rPr>
          <w:szCs w:val="17"/>
        </w:rPr>
      </w:pPr>
      <w:r w:rsidRPr="000D69A2">
        <w:rPr>
          <w:szCs w:val="17"/>
        </w:rPr>
        <w:t>date of the transfer of ownership of the business (note, an employer must also notify the Commission of an offer to sell the business to which the Training Plan(s) relates and in the event the business becomes insolvent or bankrupt)</w:t>
      </w:r>
    </w:p>
    <w:p w14:paraId="1E09F891" w14:textId="77777777" w:rsidR="000D69A2" w:rsidRPr="000D69A2" w:rsidRDefault="000D69A2" w:rsidP="000D69A2">
      <w:pPr>
        <w:numPr>
          <w:ilvl w:val="0"/>
          <w:numId w:val="69"/>
        </w:numPr>
        <w:spacing w:after="0"/>
        <w:ind w:left="1418" w:hanging="567"/>
        <w:rPr>
          <w:szCs w:val="17"/>
        </w:rPr>
      </w:pPr>
      <w:r w:rsidRPr="000D69A2">
        <w:rPr>
          <w:szCs w:val="17"/>
        </w:rPr>
        <w:t>name and contact details of the apprentice or trainee</w:t>
      </w:r>
    </w:p>
    <w:p w14:paraId="7F918DB7" w14:textId="77777777" w:rsidR="000D69A2" w:rsidRPr="000D69A2" w:rsidRDefault="000D69A2" w:rsidP="000D69A2">
      <w:pPr>
        <w:numPr>
          <w:ilvl w:val="0"/>
          <w:numId w:val="69"/>
        </w:numPr>
        <w:spacing w:after="0"/>
        <w:ind w:left="1418" w:hanging="567"/>
        <w:rPr>
          <w:szCs w:val="17"/>
        </w:rPr>
      </w:pPr>
      <w:r w:rsidRPr="000D69A2">
        <w:rPr>
          <w:szCs w:val="17"/>
        </w:rPr>
        <w:t>name and contact details of the former owner/employer and new owner/employer</w:t>
      </w:r>
    </w:p>
    <w:p w14:paraId="0DF6AAC8" w14:textId="77777777" w:rsidR="000D69A2" w:rsidRPr="000D69A2" w:rsidRDefault="000D69A2" w:rsidP="000D69A2">
      <w:pPr>
        <w:numPr>
          <w:ilvl w:val="0"/>
          <w:numId w:val="69"/>
        </w:numPr>
        <w:spacing w:after="0"/>
        <w:ind w:left="1418" w:hanging="567"/>
        <w:rPr>
          <w:szCs w:val="17"/>
        </w:rPr>
      </w:pPr>
      <w:r w:rsidRPr="000D69A2">
        <w:rPr>
          <w:szCs w:val="17"/>
        </w:rPr>
        <w:t>a copy of the Training Contract and Training Plan</w:t>
      </w:r>
    </w:p>
    <w:p w14:paraId="4B027387" w14:textId="77777777" w:rsidR="000D69A2" w:rsidRPr="000D69A2" w:rsidRDefault="000D69A2" w:rsidP="000D69A2">
      <w:pPr>
        <w:numPr>
          <w:ilvl w:val="0"/>
          <w:numId w:val="69"/>
        </w:numPr>
        <w:spacing w:after="0"/>
        <w:ind w:left="1418" w:hanging="567"/>
        <w:rPr>
          <w:szCs w:val="17"/>
        </w:rPr>
      </w:pPr>
      <w:r w:rsidRPr="000D69A2">
        <w:rPr>
          <w:szCs w:val="17"/>
        </w:rPr>
        <w:t>name of the NTO</w:t>
      </w:r>
    </w:p>
    <w:p w14:paraId="3816D6B6" w14:textId="77777777" w:rsidR="000D69A2" w:rsidRPr="000D69A2" w:rsidRDefault="000D69A2" w:rsidP="000D69A2">
      <w:pPr>
        <w:numPr>
          <w:ilvl w:val="0"/>
          <w:numId w:val="69"/>
        </w:numPr>
        <w:ind w:left="1418" w:hanging="567"/>
        <w:rPr>
          <w:szCs w:val="17"/>
        </w:rPr>
      </w:pPr>
      <w:r w:rsidRPr="000D69A2">
        <w:rPr>
          <w:szCs w:val="17"/>
        </w:rPr>
        <w:t>proof of registration by the new owner/employer, or that the employer has applied for registration.</w:t>
      </w:r>
    </w:p>
    <w:p w14:paraId="5F37E7B2" w14:textId="77777777" w:rsidR="000D69A2" w:rsidRPr="000D69A2" w:rsidRDefault="000D69A2" w:rsidP="000D69A2">
      <w:pPr>
        <w:numPr>
          <w:ilvl w:val="1"/>
          <w:numId w:val="73"/>
        </w:numPr>
        <w:ind w:left="851" w:hanging="851"/>
        <w:rPr>
          <w:b/>
          <w:szCs w:val="17"/>
        </w:rPr>
      </w:pPr>
      <w:r w:rsidRPr="000D69A2">
        <w:rPr>
          <w:b/>
          <w:szCs w:val="17"/>
        </w:rPr>
        <w:t>Substitution of an employer under Training Contract and transfer fees (</w:t>
      </w:r>
      <w:r w:rsidRPr="000D69A2">
        <w:rPr>
          <w:b/>
          <w:i/>
          <w:iCs/>
          <w:szCs w:val="17"/>
        </w:rPr>
        <w:t>SAS Act</w:t>
      </w:r>
      <w:r w:rsidRPr="000D69A2">
        <w:rPr>
          <w:b/>
          <w:szCs w:val="17"/>
        </w:rPr>
        <w:t>, S54N, S54O, Regulation 13)</w:t>
      </w:r>
    </w:p>
    <w:p w14:paraId="7EC080DC" w14:textId="77777777" w:rsidR="000D69A2" w:rsidRPr="000D69A2" w:rsidRDefault="000D69A2" w:rsidP="000D69A2">
      <w:pPr>
        <w:numPr>
          <w:ilvl w:val="2"/>
          <w:numId w:val="73"/>
        </w:numPr>
        <w:ind w:left="851" w:hanging="851"/>
        <w:rPr>
          <w:szCs w:val="17"/>
        </w:rPr>
      </w:pPr>
      <w:r w:rsidRPr="000D69A2">
        <w:rPr>
          <w:szCs w:val="17"/>
        </w:rPr>
        <w:t>An application may be made to the Commission to substitute the employer of an apprentice or trainee and determination of the application may, unless waived or previously paid between the parties to the transfer, invoke a transfer fee payable by the proposed employer to the previous employer.</w:t>
      </w:r>
    </w:p>
    <w:p w14:paraId="3A1C7906" w14:textId="77777777" w:rsidR="000D69A2" w:rsidRPr="000D69A2" w:rsidRDefault="000D69A2" w:rsidP="000D69A2">
      <w:pPr>
        <w:numPr>
          <w:ilvl w:val="2"/>
          <w:numId w:val="73"/>
        </w:numPr>
        <w:ind w:left="851" w:hanging="851"/>
        <w:rPr>
          <w:szCs w:val="17"/>
        </w:rPr>
      </w:pPr>
      <w:r w:rsidRPr="000D69A2">
        <w:rPr>
          <w:szCs w:val="17"/>
        </w:rPr>
        <w:t>This application may be made by:</w:t>
      </w:r>
    </w:p>
    <w:p w14:paraId="715BB3D1" w14:textId="77777777" w:rsidR="000D69A2" w:rsidRPr="000D69A2" w:rsidRDefault="000D69A2" w:rsidP="000D69A2">
      <w:pPr>
        <w:numPr>
          <w:ilvl w:val="0"/>
          <w:numId w:val="63"/>
        </w:numPr>
        <w:spacing w:after="0"/>
        <w:ind w:left="1418" w:hanging="567"/>
        <w:rPr>
          <w:szCs w:val="17"/>
        </w:rPr>
      </w:pPr>
      <w:r w:rsidRPr="000D69A2">
        <w:rPr>
          <w:szCs w:val="17"/>
        </w:rPr>
        <w:t>the existing/previous employer (or person on their behalf)</w:t>
      </w:r>
    </w:p>
    <w:p w14:paraId="660E548E" w14:textId="77777777" w:rsidR="000D69A2" w:rsidRPr="000D69A2" w:rsidRDefault="000D69A2" w:rsidP="000D69A2">
      <w:pPr>
        <w:numPr>
          <w:ilvl w:val="0"/>
          <w:numId w:val="63"/>
        </w:numPr>
        <w:spacing w:after="0"/>
        <w:ind w:left="1418" w:hanging="567"/>
        <w:rPr>
          <w:szCs w:val="17"/>
        </w:rPr>
      </w:pPr>
      <w:r w:rsidRPr="000D69A2">
        <w:rPr>
          <w:szCs w:val="17"/>
        </w:rPr>
        <w:t>the proposed employer (or a person on their behalf)</w:t>
      </w:r>
    </w:p>
    <w:p w14:paraId="4ECEC0B3" w14:textId="77777777" w:rsidR="000D69A2" w:rsidRPr="000D69A2" w:rsidRDefault="000D69A2" w:rsidP="000D69A2">
      <w:pPr>
        <w:numPr>
          <w:ilvl w:val="0"/>
          <w:numId w:val="63"/>
        </w:numPr>
        <w:ind w:left="1418" w:hanging="567"/>
        <w:rPr>
          <w:szCs w:val="17"/>
        </w:rPr>
      </w:pPr>
      <w:r w:rsidRPr="000D69A2">
        <w:rPr>
          <w:szCs w:val="17"/>
        </w:rPr>
        <w:t>the apprentice or trainee (or a person on their behalf).</w:t>
      </w:r>
    </w:p>
    <w:p w14:paraId="6CC36931" w14:textId="77777777" w:rsidR="000D69A2" w:rsidRPr="000D69A2" w:rsidRDefault="000D69A2" w:rsidP="000D69A2">
      <w:pPr>
        <w:numPr>
          <w:ilvl w:val="2"/>
          <w:numId w:val="73"/>
        </w:numPr>
        <w:ind w:left="851" w:hanging="851"/>
        <w:rPr>
          <w:szCs w:val="17"/>
        </w:rPr>
      </w:pPr>
      <w:r w:rsidRPr="000D69A2">
        <w:rPr>
          <w:szCs w:val="17"/>
        </w:rPr>
        <w:t>The application must contain the following information:</w:t>
      </w:r>
    </w:p>
    <w:p w14:paraId="1FA778A9" w14:textId="77777777" w:rsidR="000D69A2" w:rsidRPr="000D69A2" w:rsidRDefault="000D69A2" w:rsidP="000D69A2">
      <w:pPr>
        <w:numPr>
          <w:ilvl w:val="0"/>
          <w:numId w:val="64"/>
        </w:numPr>
        <w:spacing w:after="0"/>
        <w:ind w:left="1418" w:hanging="567"/>
        <w:rPr>
          <w:szCs w:val="17"/>
        </w:rPr>
      </w:pPr>
      <w:r w:rsidRPr="000D69A2">
        <w:rPr>
          <w:szCs w:val="17"/>
        </w:rPr>
        <w:t>contact details of the parties to the application</w:t>
      </w:r>
    </w:p>
    <w:p w14:paraId="76CCA89C" w14:textId="77777777" w:rsidR="000D69A2" w:rsidRPr="000D69A2" w:rsidRDefault="000D69A2" w:rsidP="000D69A2">
      <w:pPr>
        <w:numPr>
          <w:ilvl w:val="0"/>
          <w:numId w:val="64"/>
        </w:numPr>
        <w:spacing w:after="0"/>
        <w:ind w:left="1418" w:hanging="567"/>
        <w:rPr>
          <w:szCs w:val="17"/>
        </w:rPr>
      </w:pPr>
      <w:r w:rsidRPr="000D69A2">
        <w:rPr>
          <w:szCs w:val="17"/>
        </w:rPr>
        <w:t>reason(s) for the substitution</w:t>
      </w:r>
    </w:p>
    <w:p w14:paraId="246D51E0" w14:textId="77777777" w:rsidR="000D69A2" w:rsidRPr="000D69A2" w:rsidRDefault="000D69A2" w:rsidP="000D69A2">
      <w:pPr>
        <w:numPr>
          <w:ilvl w:val="0"/>
          <w:numId w:val="64"/>
        </w:numPr>
        <w:spacing w:after="0"/>
        <w:ind w:left="1418" w:hanging="567"/>
        <w:rPr>
          <w:szCs w:val="17"/>
        </w:rPr>
      </w:pPr>
      <w:r w:rsidRPr="000D69A2">
        <w:rPr>
          <w:szCs w:val="17"/>
        </w:rPr>
        <w:t>the number of employees employed by the business to which the apprentice or trainee is being transferred</w:t>
      </w:r>
    </w:p>
    <w:p w14:paraId="10EAB2C1" w14:textId="77777777" w:rsidR="000D69A2" w:rsidRPr="000D69A2" w:rsidRDefault="000D69A2" w:rsidP="000D69A2">
      <w:pPr>
        <w:numPr>
          <w:ilvl w:val="0"/>
          <w:numId w:val="64"/>
        </w:numPr>
        <w:spacing w:after="0"/>
        <w:ind w:left="1418" w:hanging="567"/>
        <w:rPr>
          <w:szCs w:val="17"/>
        </w:rPr>
      </w:pPr>
      <w:r w:rsidRPr="000D69A2">
        <w:rPr>
          <w:szCs w:val="17"/>
        </w:rPr>
        <w:t xml:space="preserve">evidence of the transfer fee transaction or of an agreement to pay the transfer fee, if a request to waive the transfer fee is not made to the Commission </w:t>
      </w:r>
    </w:p>
    <w:p w14:paraId="16D84851" w14:textId="77777777" w:rsidR="000D69A2" w:rsidRPr="000D69A2" w:rsidRDefault="000D69A2" w:rsidP="000D69A2">
      <w:pPr>
        <w:numPr>
          <w:ilvl w:val="0"/>
          <w:numId w:val="64"/>
        </w:numPr>
        <w:spacing w:after="0"/>
        <w:ind w:left="1418" w:hanging="567"/>
        <w:rPr>
          <w:rFonts w:eastAsia="Arial"/>
          <w:szCs w:val="17"/>
        </w:rPr>
      </w:pPr>
      <w:r w:rsidRPr="000D69A2">
        <w:rPr>
          <w:szCs w:val="17"/>
        </w:rPr>
        <w:t>if the proposed employer is seeking to have the transfer fee waived (see below for grounds to waive the transfer fee) by the Commission, the ground(s) for waiving the fee</w:t>
      </w:r>
    </w:p>
    <w:p w14:paraId="025B19BB" w14:textId="77777777" w:rsidR="000D69A2" w:rsidRPr="000D69A2" w:rsidRDefault="000D69A2" w:rsidP="000D69A2">
      <w:pPr>
        <w:numPr>
          <w:ilvl w:val="0"/>
          <w:numId w:val="64"/>
        </w:numPr>
        <w:ind w:left="1418" w:hanging="567"/>
        <w:rPr>
          <w:szCs w:val="17"/>
        </w:rPr>
      </w:pPr>
      <w:r w:rsidRPr="000D69A2">
        <w:rPr>
          <w:szCs w:val="17"/>
        </w:rPr>
        <w:t>if the previous/existing employer objects to the transfer, reasons for the objection.</w:t>
      </w:r>
    </w:p>
    <w:p w14:paraId="7BF6C74A" w14:textId="77777777" w:rsidR="000D69A2" w:rsidRPr="000D69A2" w:rsidRDefault="000D69A2" w:rsidP="000D69A2">
      <w:pPr>
        <w:numPr>
          <w:ilvl w:val="2"/>
          <w:numId w:val="73"/>
        </w:numPr>
        <w:ind w:left="851" w:hanging="851"/>
        <w:rPr>
          <w:szCs w:val="17"/>
        </w:rPr>
      </w:pPr>
      <w:r w:rsidRPr="000D69A2">
        <w:rPr>
          <w:szCs w:val="17"/>
        </w:rPr>
        <w:t xml:space="preserve">The Commission may invite the existing employer to provide a written submission about whether the application to substitute the proposed employer should be granted or not, and may make any enquiries of any of the parties about whether the transfer of the apprentice or trainee to the new employer is appropriate in the circumstances. </w:t>
      </w:r>
    </w:p>
    <w:p w14:paraId="4548501B" w14:textId="77777777" w:rsidR="000D69A2" w:rsidRPr="000D69A2" w:rsidRDefault="000D69A2" w:rsidP="000D69A2">
      <w:pPr>
        <w:numPr>
          <w:ilvl w:val="1"/>
          <w:numId w:val="73"/>
        </w:numPr>
        <w:ind w:left="851" w:hanging="851"/>
        <w:rPr>
          <w:b/>
          <w:color w:val="000000"/>
          <w:szCs w:val="17"/>
        </w:rPr>
      </w:pPr>
      <w:r w:rsidRPr="000D69A2">
        <w:rPr>
          <w:b/>
          <w:color w:val="000000"/>
          <w:szCs w:val="17"/>
        </w:rPr>
        <w:t>Application in relation to an apprentice or trainee under 18 years of age</w:t>
      </w:r>
    </w:p>
    <w:p w14:paraId="0235EDB6" w14:textId="77777777" w:rsidR="000D69A2" w:rsidRPr="000D69A2" w:rsidRDefault="000D69A2" w:rsidP="000D69A2">
      <w:pPr>
        <w:numPr>
          <w:ilvl w:val="2"/>
          <w:numId w:val="73"/>
        </w:numPr>
        <w:ind w:left="851" w:hanging="851"/>
        <w:rPr>
          <w:szCs w:val="17"/>
        </w:rPr>
      </w:pPr>
      <w:r w:rsidRPr="000D69A2">
        <w:rPr>
          <w:szCs w:val="17"/>
        </w:rPr>
        <w:t>The Commission must be satisfied, in relation to an application to substitute an employer in relation to an apprentice under 18 years of age, that the application is in the best interests of the apprentice or trainee and where the parent(s) or guardian(s) are party to the Training Contract, may enquire about the merits of the application with the parent(s) or guardian(s) of the apprentice or trainee.</w:t>
      </w:r>
    </w:p>
    <w:p w14:paraId="69ED00AF" w14:textId="77777777" w:rsidR="000D69A2" w:rsidRPr="000D69A2" w:rsidRDefault="000D69A2" w:rsidP="000D69A2">
      <w:pPr>
        <w:numPr>
          <w:ilvl w:val="1"/>
          <w:numId w:val="73"/>
        </w:numPr>
        <w:ind w:left="851" w:hanging="851"/>
        <w:rPr>
          <w:b/>
          <w:szCs w:val="17"/>
        </w:rPr>
      </w:pPr>
      <w:r w:rsidRPr="000D69A2">
        <w:rPr>
          <w:b/>
          <w:szCs w:val="17"/>
        </w:rPr>
        <w:t>Consideration of an application to substitute an employer by application</w:t>
      </w:r>
    </w:p>
    <w:p w14:paraId="444021CD" w14:textId="77777777" w:rsidR="000D69A2" w:rsidRPr="000D69A2" w:rsidRDefault="000D69A2" w:rsidP="000D69A2">
      <w:pPr>
        <w:numPr>
          <w:ilvl w:val="2"/>
          <w:numId w:val="73"/>
        </w:numPr>
        <w:ind w:left="851" w:hanging="851"/>
        <w:rPr>
          <w:szCs w:val="17"/>
        </w:rPr>
      </w:pPr>
      <w:r w:rsidRPr="000D69A2">
        <w:rPr>
          <w:szCs w:val="17"/>
        </w:rPr>
        <w:t xml:space="preserve">For the purposes of Section 54N(3) of the </w:t>
      </w:r>
      <w:r w:rsidRPr="000D69A2">
        <w:rPr>
          <w:i/>
          <w:iCs/>
          <w:szCs w:val="17"/>
        </w:rPr>
        <w:t>SAS Act</w:t>
      </w:r>
      <w:r w:rsidRPr="000D69A2">
        <w:rPr>
          <w:szCs w:val="17"/>
        </w:rPr>
        <w:t>, the Commission must be satisfied that:</w:t>
      </w:r>
    </w:p>
    <w:p w14:paraId="6B5D995A" w14:textId="77777777" w:rsidR="000D69A2" w:rsidRPr="000D69A2" w:rsidRDefault="000D69A2" w:rsidP="000D69A2">
      <w:pPr>
        <w:numPr>
          <w:ilvl w:val="0"/>
          <w:numId w:val="67"/>
        </w:numPr>
        <w:spacing w:after="0"/>
        <w:ind w:left="1418"/>
        <w:rPr>
          <w:szCs w:val="17"/>
        </w:rPr>
      </w:pPr>
      <w:r w:rsidRPr="000D69A2">
        <w:rPr>
          <w:szCs w:val="17"/>
        </w:rPr>
        <w:t>if the proposed employer has consented to the substitution, there is evidence in writing of such consent</w:t>
      </w:r>
    </w:p>
    <w:p w14:paraId="00D0F069" w14:textId="77777777" w:rsidR="000D69A2" w:rsidRPr="000D69A2" w:rsidRDefault="000D69A2" w:rsidP="000D69A2">
      <w:pPr>
        <w:numPr>
          <w:ilvl w:val="0"/>
          <w:numId w:val="67"/>
        </w:numPr>
        <w:spacing w:after="0"/>
        <w:ind w:left="1418"/>
        <w:rPr>
          <w:szCs w:val="17"/>
        </w:rPr>
      </w:pPr>
      <w:r w:rsidRPr="000D69A2">
        <w:rPr>
          <w:szCs w:val="17"/>
        </w:rPr>
        <w:t>the proposed employer is not a prohibited employer.</w:t>
      </w:r>
    </w:p>
    <w:p w14:paraId="6AA39008" w14:textId="77777777" w:rsidR="000D69A2" w:rsidRPr="000D69A2" w:rsidRDefault="000D69A2" w:rsidP="000D69A2">
      <w:pPr>
        <w:numPr>
          <w:ilvl w:val="0"/>
          <w:numId w:val="67"/>
        </w:numPr>
        <w:ind w:left="1418"/>
        <w:rPr>
          <w:szCs w:val="17"/>
        </w:rPr>
      </w:pPr>
      <w:r w:rsidRPr="000D69A2">
        <w:rPr>
          <w:szCs w:val="17"/>
        </w:rPr>
        <w:t>the proposed employer is:</w:t>
      </w:r>
    </w:p>
    <w:p w14:paraId="1FD98356" w14:textId="77777777" w:rsidR="000D69A2" w:rsidRPr="000D69A2" w:rsidRDefault="000D69A2" w:rsidP="000D69A2">
      <w:pPr>
        <w:numPr>
          <w:ilvl w:val="1"/>
          <w:numId w:val="65"/>
        </w:numPr>
        <w:spacing w:after="0"/>
        <w:ind w:left="1985" w:hanging="284"/>
        <w:rPr>
          <w:szCs w:val="17"/>
        </w:rPr>
      </w:pPr>
      <w:r w:rsidRPr="000D69A2">
        <w:rPr>
          <w:szCs w:val="17"/>
        </w:rPr>
        <w:t xml:space="preserve">registered </w:t>
      </w:r>
    </w:p>
    <w:p w14:paraId="769045EB" w14:textId="77777777" w:rsidR="000D69A2" w:rsidRPr="000D69A2" w:rsidRDefault="000D69A2" w:rsidP="000D69A2">
      <w:pPr>
        <w:numPr>
          <w:ilvl w:val="1"/>
          <w:numId w:val="65"/>
        </w:numPr>
        <w:spacing w:after="0"/>
        <w:ind w:left="1985" w:hanging="284"/>
        <w:rPr>
          <w:szCs w:val="17"/>
        </w:rPr>
      </w:pPr>
      <w:r w:rsidRPr="000D69A2">
        <w:rPr>
          <w:szCs w:val="17"/>
        </w:rPr>
        <w:t xml:space="preserve">operating within scope of the registration </w:t>
      </w:r>
    </w:p>
    <w:p w14:paraId="17D733BF" w14:textId="77777777" w:rsidR="000D69A2" w:rsidRPr="000D69A2" w:rsidRDefault="000D69A2" w:rsidP="000D69A2">
      <w:pPr>
        <w:numPr>
          <w:ilvl w:val="1"/>
          <w:numId w:val="65"/>
        </w:numPr>
        <w:ind w:left="1985" w:hanging="284"/>
        <w:rPr>
          <w:szCs w:val="17"/>
        </w:rPr>
      </w:pPr>
      <w:r w:rsidRPr="000D69A2">
        <w:rPr>
          <w:szCs w:val="17"/>
        </w:rPr>
        <w:t>complying with conditions of the registration.</w:t>
      </w:r>
    </w:p>
    <w:p w14:paraId="35E8E51A" w14:textId="77777777" w:rsidR="000D69A2" w:rsidRPr="000D69A2" w:rsidRDefault="000D69A2" w:rsidP="000D69A2">
      <w:pPr>
        <w:ind w:left="1418" w:firstLine="22"/>
        <w:rPr>
          <w:szCs w:val="17"/>
        </w:rPr>
      </w:pPr>
      <w:r w:rsidRPr="000D69A2">
        <w:rPr>
          <w:szCs w:val="17"/>
        </w:rPr>
        <w:t>(requirement (i.) is suspended when the proposed employer has applied for registration, and the application has yet to be determined and the Commission is satisfied they are a fit and proper person to enter into a Training Contract. The Commission may inform itself of this question in any way it sees fit).</w:t>
      </w:r>
    </w:p>
    <w:p w14:paraId="42A9F18F" w14:textId="77777777" w:rsidR="000D69A2" w:rsidRPr="000D69A2" w:rsidRDefault="000D69A2" w:rsidP="000D69A2">
      <w:pPr>
        <w:numPr>
          <w:ilvl w:val="0"/>
          <w:numId w:val="67"/>
        </w:numPr>
        <w:ind w:left="1418"/>
        <w:rPr>
          <w:szCs w:val="17"/>
        </w:rPr>
      </w:pPr>
      <w:r w:rsidRPr="000D69A2">
        <w:rPr>
          <w:szCs w:val="17"/>
        </w:rPr>
        <w:t xml:space="preserve">The proposed employer has paid, or agreed to pay, any transfer fee payable under Section 54O, or that there are grounds for a waiver. </w:t>
      </w:r>
    </w:p>
    <w:p w14:paraId="0CA4CFFF" w14:textId="77777777" w:rsidR="000D69A2" w:rsidRPr="000D69A2" w:rsidRDefault="000D69A2" w:rsidP="000D69A2">
      <w:pPr>
        <w:ind w:left="1418"/>
        <w:rPr>
          <w:szCs w:val="17"/>
        </w:rPr>
      </w:pPr>
      <w:r w:rsidRPr="000D69A2">
        <w:rPr>
          <w:szCs w:val="17"/>
        </w:rPr>
        <w:t>(Note: The Commission may consider information, or a submission provided by the parties, or make any enquiries on its own initiative, on the appropriateness of the substitution. It may consider, for example, whether any coercion or inducement has been applied by any party against another party to agree to the substitution).</w:t>
      </w:r>
    </w:p>
    <w:p w14:paraId="29CC2355" w14:textId="77777777" w:rsidR="000D69A2" w:rsidRPr="000D69A2" w:rsidRDefault="000D69A2" w:rsidP="000D69A2">
      <w:pPr>
        <w:numPr>
          <w:ilvl w:val="1"/>
          <w:numId w:val="73"/>
        </w:numPr>
        <w:ind w:left="851" w:hanging="851"/>
        <w:rPr>
          <w:b/>
          <w:szCs w:val="17"/>
        </w:rPr>
      </w:pPr>
      <w:r w:rsidRPr="000D69A2">
        <w:rPr>
          <w:b/>
          <w:szCs w:val="17"/>
        </w:rPr>
        <w:t>Existing employer may provide a submission on the application</w:t>
      </w:r>
    </w:p>
    <w:p w14:paraId="1774487A" w14:textId="77777777" w:rsidR="000D69A2" w:rsidRPr="000D69A2" w:rsidRDefault="000D69A2" w:rsidP="000D69A2">
      <w:pPr>
        <w:ind w:left="851" w:hanging="851"/>
        <w:rPr>
          <w:strike/>
          <w:szCs w:val="17"/>
        </w:rPr>
      </w:pPr>
      <w:r w:rsidRPr="000D69A2">
        <w:rPr>
          <w:szCs w:val="17"/>
        </w:rPr>
        <w:t xml:space="preserve">9.6.1 </w:t>
      </w:r>
      <w:r w:rsidRPr="000D69A2">
        <w:rPr>
          <w:szCs w:val="17"/>
        </w:rPr>
        <w:tab/>
        <w:t>Except where the existing employer is an applicant to substitute, the Commission should, where practicable, have regard to any submission of the existing employer in relation to the application. However, a submission by the existing employer will not be determinative of the outcome.</w:t>
      </w:r>
    </w:p>
    <w:p w14:paraId="630D2691" w14:textId="77777777" w:rsidR="000D69A2" w:rsidRPr="000D69A2" w:rsidRDefault="000D69A2" w:rsidP="000D69A2">
      <w:pPr>
        <w:numPr>
          <w:ilvl w:val="1"/>
          <w:numId w:val="73"/>
        </w:numPr>
        <w:ind w:left="851" w:hanging="851"/>
        <w:rPr>
          <w:b/>
          <w:bCs/>
          <w:szCs w:val="17"/>
        </w:rPr>
      </w:pPr>
      <w:r w:rsidRPr="000D69A2">
        <w:rPr>
          <w:b/>
          <w:bCs/>
          <w:szCs w:val="17"/>
        </w:rPr>
        <w:t>Notice of the Commission’s decision</w:t>
      </w:r>
    </w:p>
    <w:p w14:paraId="0A8D7600" w14:textId="77777777" w:rsidR="000D69A2" w:rsidRPr="000D69A2" w:rsidRDefault="000D69A2" w:rsidP="000D69A2">
      <w:pPr>
        <w:numPr>
          <w:ilvl w:val="2"/>
          <w:numId w:val="73"/>
        </w:numPr>
        <w:ind w:left="851" w:hanging="851"/>
        <w:rPr>
          <w:szCs w:val="17"/>
        </w:rPr>
      </w:pPr>
      <w:r w:rsidRPr="000D69A2">
        <w:rPr>
          <w:szCs w:val="17"/>
        </w:rPr>
        <w:t>The Commission will notify the parties of its decision on the application and will advise whether the application is successful. If an application is successful, the Commission will advise the parties:</w:t>
      </w:r>
    </w:p>
    <w:p w14:paraId="6FF491FF" w14:textId="77777777" w:rsidR="000D69A2" w:rsidRPr="000D69A2" w:rsidRDefault="000D69A2" w:rsidP="000D69A2">
      <w:pPr>
        <w:numPr>
          <w:ilvl w:val="0"/>
          <w:numId w:val="59"/>
        </w:numPr>
        <w:spacing w:after="0"/>
        <w:ind w:left="1418" w:hanging="567"/>
        <w:rPr>
          <w:rFonts w:eastAsia="Arial"/>
          <w:szCs w:val="17"/>
        </w:rPr>
      </w:pPr>
      <w:r w:rsidRPr="000D69A2">
        <w:rPr>
          <w:szCs w:val="17"/>
        </w:rPr>
        <w:t>the date the substitution is taken to have occurred</w:t>
      </w:r>
    </w:p>
    <w:p w14:paraId="1491E617" w14:textId="77777777" w:rsidR="000D69A2" w:rsidRPr="000D69A2" w:rsidRDefault="000D69A2" w:rsidP="000D69A2">
      <w:pPr>
        <w:numPr>
          <w:ilvl w:val="0"/>
          <w:numId w:val="59"/>
        </w:numPr>
        <w:spacing w:after="0"/>
        <w:ind w:left="1418" w:hanging="567"/>
        <w:rPr>
          <w:szCs w:val="17"/>
        </w:rPr>
      </w:pPr>
      <w:r w:rsidRPr="000D69A2">
        <w:rPr>
          <w:szCs w:val="17"/>
        </w:rPr>
        <w:t>the transfer fee payable by the proposed employer to the previous employer, unless waived or reduced</w:t>
      </w:r>
    </w:p>
    <w:p w14:paraId="3C34BCF9" w14:textId="77777777" w:rsidR="000D69A2" w:rsidRPr="000D69A2" w:rsidRDefault="000D69A2" w:rsidP="000D69A2">
      <w:pPr>
        <w:numPr>
          <w:ilvl w:val="0"/>
          <w:numId w:val="59"/>
        </w:numPr>
        <w:ind w:left="1418" w:hanging="567"/>
        <w:rPr>
          <w:szCs w:val="17"/>
        </w:rPr>
      </w:pPr>
      <w:r w:rsidRPr="000D69A2">
        <w:rPr>
          <w:szCs w:val="17"/>
        </w:rPr>
        <w:t xml:space="preserve">a condition that confirmation of the substitution is subject to an application to register the proposed employer being approved, if applicable. </w:t>
      </w:r>
    </w:p>
    <w:p w14:paraId="4E427446" w14:textId="77777777" w:rsidR="000D69A2" w:rsidRPr="000D69A2" w:rsidRDefault="000D69A2" w:rsidP="000D69A2">
      <w:pPr>
        <w:numPr>
          <w:ilvl w:val="2"/>
          <w:numId w:val="73"/>
        </w:numPr>
        <w:ind w:left="851" w:hanging="851"/>
        <w:rPr>
          <w:szCs w:val="17"/>
        </w:rPr>
      </w:pPr>
      <w:r w:rsidRPr="000D69A2">
        <w:rPr>
          <w:szCs w:val="17"/>
        </w:rPr>
        <w:t>If the application is unsuccessful the Commission will advise the parties of this outcome and the reason(s) for the decision.</w:t>
      </w:r>
    </w:p>
    <w:p w14:paraId="667376C5" w14:textId="77777777" w:rsidR="000D69A2" w:rsidRPr="000D69A2" w:rsidRDefault="000D69A2" w:rsidP="000D69A2">
      <w:pPr>
        <w:numPr>
          <w:ilvl w:val="1"/>
          <w:numId w:val="73"/>
        </w:numPr>
        <w:ind w:left="851" w:hanging="851"/>
        <w:rPr>
          <w:b/>
          <w:szCs w:val="17"/>
        </w:rPr>
      </w:pPr>
      <w:r w:rsidRPr="000D69A2">
        <w:rPr>
          <w:b/>
          <w:szCs w:val="17"/>
        </w:rPr>
        <w:t>Transfer fee</w:t>
      </w:r>
    </w:p>
    <w:p w14:paraId="76A05F7F" w14:textId="77777777" w:rsidR="000D69A2" w:rsidRPr="000D69A2" w:rsidRDefault="000D69A2" w:rsidP="000D69A2">
      <w:pPr>
        <w:ind w:left="851" w:hanging="851"/>
        <w:rPr>
          <w:szCs w:val="17"/>
        </w:rPr>
      </w:pPr>
      <w:r w:rsidRPr="000D69A2">
        <w:rPr>
          <w:szCs w:val="17"/>
        </w:rPr>
        <w:t>9.8.1</w:t>
      </w:r>
      <w:r w:rsidRPr="000D69A2">
        <w:rPr>
          <w:szCs w:val="17"/>
        </w:rPr>
        <w:tab/>
        <w:t>The transfer fee payable upon confirmation of the substitution being approved outlined in the South Australian Skills (Fees) Notice 2021 is as follows:</w:t>
      </w:r>
    </w:p>
    <w:p w14:paraId="017C759D" w14:textId="77777777" w:rsidR="000D69A2" w:rsidRPr="000D69A2" w:rsidRDefault="000D69A2" w:rsidP="000D69A2">
      <w:pPr>
        <w:ind w:left="851"/>
        <w:rPr>
          <w:b/>
          <w:bCs/>
          <w:szCs w:val="17"/>
        </w:rPr>
      </w:pPr>
      <w:r w:rsidRPr="000D69A2">
        <w:rPr>
          <w:b/>
          <w:bCs/>
          <w:szCs w:val="17"/>
        </w:rPr>
        <w:t>Small business (20 or fewer employees)</w:t>
      </w:r>
    </w:p>
    <w:tbl>
      <w:tblPr>
        <w:tblStyle w:val="TableGrid151"/>
        <w:tblW w:w="0" w:type="auto"/>
        <w:tblInd w:w="846" w:type="dxa"/>
        <w:tblLook w:val="04A0" w:firstRow="1" w:lastRow="0" w:firstColumn="1" w:lastColumn="0" w:noHBand="0" w:noVBand="1"/>
      </w:tblPr>
      <w:tblGrid>
        <w:gridCol w:w="4977"/>
        <w:gridCol w:w="2248"/>
      </w:tblGrid>
      <w:tr w:rsidR="000D69A2" w:rsidRPr="000D69A2" w14:paraId="490086E4" w14:textId="77777777" w:rsidTr="00501032">
        <w:tc>
          <w:tcPr>
            <w:tcW w:w="4977" w:type="dxa"/>
          </w:tcPr>
          <w:p w14:paraId="1EB8BFDC" w14:textId="77777777" w:rsidR="000D69A2" w:rsidRPr="000D69A2" w:rsidRDefault="000D69A2" w:rsidP="00501032">
            <w:pPr>
              <w:spacing w:before="40" w:after="40"/>
              <w:rPr>
                <w:szCs w:val="17"/>
              </w:rPr>
            </w:pPr>
            <w:r w:rsidRPr="000D69A2">
              <w:rPr>
                <w:szCs w:val="17"/>
              </w:rPr>
              <w:t>First year of Training Contract</w:t>
            </w:r>
          </w:p>
        </w:tc>
        <w:tc>
          <w:tcPr>
            <w:tcW w:w="2248" w:type="dxa"/>
          </w:tcPr>
          <w:p w14:paraId="30A51AC3" w14:textId="77777777" w:rsidR="000D69A2" w:rsidRPr="000D69A2" w:rsidRDefault="000D69A2" w:rsidP="00501032">
            <w:pPr>
              <w:spacing w:before="40" w:after="40"/>
              <w:rPr>
                <w:szCs w:val="17"/>
              </w:rPr>
            </w:pPr>
            <w:r w:rsidRPr="000D69A2">
              <w:rPr>
                <w:szCs w:val="17"/>
              </w:rPr>
              <w:t>$1,710</w:t>
            </w:r>
          </w:p>
        </w:tc>
      </w:tr>
      <w:tr w:rsidR="000D69A2" w:rsidRPr="000D69A2" w14:paraId="4F8B910B" w14:textId="77777777" w:rsidTr="00501032">
        <w:tc>
          <w:tcPr>
            <w:tcW w:w="4977" w:type="dxa"/>
          </w:tcPr>
          <w:p w14:paraId="3443A512" w14:textId="77777777" w:rsidR="000D69A2" w:rsidRPr="000D69A2" w:rsidRDefault="000D69A2" w:rsidP="00501032">
            <w:pPr>
              <w:spacing w:before="40" w:after="40"/>
              <w:rPr>
                <w:szCs w:val="17"/>
              </w:rPr>
            </w:pPr>
            <w:r w:rsidRPr="000D69A2">
              <w:rPr>
                <w:szCs w:val="17"/>
              </w:rPr>
              <w:t>Second year of Training Contract</w:t>
            </w:r>
          </w:p>
        </w:tc>
        <w:tc>
          <w:tcPr>
            <w:tcW w:w="2248" w:type="dxa"/>
          </w:tcPr>
          <w:p w14:paraId="2220633B" w14:textId="77777777" w:rsidR="000D69A2" w:rsidRPr="000D69A2" w:rsidRDefault="000D69A2" w:rsidP="00501032">
            <w:pPr>
              <w:spacing w:before="40" w:after="40"/>
              <w:rPr>
                <w:szCs w:val="17"/>
              </w:rPr>
            </w:pPr>
            <w:r w:rsidRPr="000D69A2">
              <w:rPr>
                <w:szCs w:val="17"/>
              </w:rPr>
              <w:t>$3,421</w:t>
            </w:r>
          </w:p>
        </w:tc>
      </w:tr>
      <w:tr w:rsidR="000D69A2" w:rsidRPr="000D69A2" w14:paraId="7AA7161B" w14:textId="77777777" w:rsidTr="00501032">
        <w:tc>
          <w:tcPr>
            <w:tcW w:w="4977" w:type="dxa"/>
          </w:tcPr>
          <w:p w14:paraId="38483F31" w14:textId="77777777" w:rsidR="000D69A2" w:rsidRPr="000D69A2" w:rsidRDefault="000D69A2" w:rsidP="00501032">
            <w:pPr>
              <w:spacing w:before="40" w:after="40"/>
              <w:rPr>
                <w:szCs w:val="17"/>
              </w:rPr>
            </w:pPr>
            <w:r w:rsidRPr="000D69A2">
              <w:rPr>
                <w:szCs w:val="17"/>
              </w:rPr>
              <w:t>Third year of Training Contract</w:t>
            </w:r>
          </w:p>
        </w:tc>
        <w:tc>
          <w:tcPr>
            <w:tcW w:w="2248" w:type="dxa"/>
          </w:tcPr>
          <w:p w14:paraId="46AD1FBB" w14:textId="77777777" w:rsidR="000D69A2" w:rsidRPr="000D69A2" w:rsidRDefault="000D69A2" w:rsidP="00501032">
            <w:pPr>
              <w:spacing w:before="40" w:after="40"/>
              <w:rPr>
                <w:szCs w:val="17"/>
              </w:rPr>
            </w:pPr>
            <w:r w:rsidRPr="000D69A2">
              <w:rPr>
                <w:szCs w:val="17"/>
              </w:rPr>
              <w:t>$5,131</w:t>
            </w:r>
          </w:p>
        </w:tc>
      </w:tr>
      <w:tr w:rsidR="000D69A2" w:rsidRPr="000D69A2" w14:paraId="126F8726" w14:textId="77777777" w:rsidTr="00501032">
        <w:tc>
          <w:tcPr>
            <w:tcW w:w="4977" w:type="dxa"/>
          </w:tcPr>
          <w:p w14:paraId="77080D74" w14:textId="77777777" w:rsidR="000D69A2" w:rsidRPr="000D69A2" w:rsidRDefault="000D69A2" w:rsidP="00501032">
            <w:pPr>
              <w:spacing w:before="40" w:after="40"/>
              <w:rPr>
                <w:szCs w:val="17"/>
              </w:rPr>
            </w:pPr>
            <w:r w:rsidRPr="000D69A2">
              <w:rPr>
                <w:szCs w:val="17"/>
              </w:rPr>
              <w:t>Fourth year of Training Contract</w:t>
            </w:r>
          </w:p>
        </w:tc>
        <w:tc>
          <w:tcPr>
            <w:tcW w:w="2248" w:type="dxa"/>
          </w:tcPr>
          <w:p w14:paraId="0AF920E4" w14:textId="77777777" w:rsidR="000D69A2" w:rsidRPr="000D69A2" w:rsidRDefault="000D69A2" w:rsidP="00501032">
            <w:pPr>
              <w:spacing w:before="40" w:after="40"/>
              <w:rPr>
                <w:szCs w:val="17"/>
              </w:rPr>
            </w:pPr>
            <w:r w:rsidRPr="000D69A2">
              <w:rPr>
                <w:szCs w:val="17"/>
              </w:rPr>
              <w:t>$6,841</w:t>
            </w:r>
          </w:p>
        </w:tc>
      </w:tr>
    </w:tbl>
    <w:p w14:paraId="5BA078BF" w14:textId="77777777" w:rsidR="000D69A2" w:rsidRPr="000D69A2" w:rsidRDefault="000D69A2" w:rsidP="000D69A2">
      <w:pPr>
        <w:ind w:left="567" w:hanging="567"/>
        <w:rPr>
          <w:szCs w:val="17"/>
        </w:rPr>
      </w:pPr>
    </w:p>
    <w:p w14:paraId="147E9B0E" w14:textId="77777777" w:rsidR="000D69A2" w:rsidRPr="000D69A2" w:rsidRDefault="000D69A2" w:rsidP="000D69A2">
      <w:pPr>
        <w:ind w:left="851"/>
        <w:rPr>
          <w:b/>
          <w:bCs/>
          <w:szCs w:val="17"/>
        </w:rPr>
      </w:pPr>
      <w:r w:rsidRPr="000D69A2">
        <w:rPr>
          <w:b/>
          <w:bCs/>
          <w:szCs w:val="17"/>
        </w:rPr>
        <w:t>Medium to large business (21 or more employees)</w:t>
      </w:r>
    </w:p>
    <w:tbl>
      <w:tblPr>
        <w:tblStyle w:val="TableGrid151"/>
        <w:tblW w:w="0" w:type="auto"/>
        <w:tblInd w:w="846" w:type="dxa"/>
        <w:tblLook w:val="04A0" w:firstRow="1" w:lastRow="0" w:firstColumn="1" w:lastColumn="0" w:noHBand="0" w:noVBand="1"/>
      </w:tblPr>
      <w:tblGrid>
        <w:gridCol w:w="4940"/>
        <w:gridCol w:w="2285"/>
      </w:tblGrid>
      <w:tr w:rsidR="000D69A2" w:rsidRPr="000D69A2" w14:paraId="116C5018" w14:textId="77777777" w:rsidTr="00501032">
        <w:tc>
          <w:tcPr>
            <w:tcW w:w="4940" w:type="dxa"/>
          </w:tcPr>
          <w:p w14:paraId="580F13EB" w14:textId="77777777" w:rsidR="000D69A2" w:rsidRPr="000D69A2" w:rsidRDefault="000D69A2" w:rsidP="00501032">
            <w:pPr>
              <w:spacing w:before="40" w:after="40"/>
              <w:rPr>
                <w:szCs w:val="17"/>
              </w:rPr>
            </w:pPr>
            <w:r w:rsidRPr="000D69A2">
              <w:rPr>
                <w:szCs w:val="17"/>
              </w:rPr>
              <w:t>First year of Training Contract</w:t>
            </w:r>
          </w:p>
        </w:tc>
        <w:tc>
          <w:tcPr>
            <w:tcW w:w="2285" w:type="dxa"/>
          </w:tcPr>
          <w:p w14:paraId="557C022D" w14:textId="77777777" w:rsidR="000D69A2" w:rsidRPr="000D69A2" w:rsidRDefault="000D69A2" w:rsidP="00501032">
            <w:pPr>
              <w:spacing w:before="40" w:after="40"/>
              <w:rPr>
                <w:szCs w:val="17"/>
              </w:rPr>
            </w:pPr>
            <w:r w:rsidRPr="000D69A2">
              <w:rPr>
                <w:szCs w:val="17"/>
              </w:rPr>
              <w:t>$ 2,138</w:t>
            </w:r>
          </w:p>
        </w:tc>
      </w:tr>
      <w:tr w:rsidR="000D69A2" w:rsidRPr="000D69A2" w14:paraId="6EB790DC" w14:textId="77777777" w:rsidTr="00501032">
        <w:tc>
          <w:tcPr>
            <w:tcW w:w="4940" w:type="dxa"/>
          </w:tcPr>
          <w:p w14:paraId="034950BC" w14:textId="77777777" w:rsidR="000D69A2" w:rsidRPr="000D69A2" w:rsidRDefault="000D69A2" w:rsidP="00501032">
            <w:pPr>
              <w:spacing w:before="40" w:after="40"/>
              <w:rPr>
                <w:szCs w:val="17"/>
              </w:rPr>
            </w:pPr>
            <w:r w:rsidRPr="000D69A2">
              <w:rPr>
                <w:szCs w:val="17"/>
              </w:rPr>
              <w:t>Second year of Training Contract</w:t>
            </w:r>
          </w:p>
        </w:tc>
        <w:tc>
          <w:tcPr>
            <w:tcW w:w="2285" w:type="dxa"/>
          </w:tcPr>
          <w:p w14:paraId="2EAAEFA0" w14:textId="77777777" w:rsidR="000D69A2" w:rsidRPr="000D69A2" w:rsidRDefault="000D69A2" w:rsidP="00501032">
            <w:pPr>
              <w:spacing w:before="40" w:after="40"/>
              <w:rPr>
                <w:szCs w:val="17"/>
              </w:rPr>
            </w:pPr>
            <w:r w:rsidRPr="000D69A2">
              <w:rPr>
                <w:szCs w:val="17"/>
              </w:rPr>
              <w:t>$ 4,276</w:t>
            </w:r>
          </w:p>
        </w:tc>
      </w:tr>
      <w:tr w:rsidR="000D69A2" w:rsidRPr="000D69A2" w14:paraId="1D4FC6C9" w14:textId="77777777" w:rsidTr="00501032">
        <w:tc>
          <w:tcPr>
            <w:tcW w:w="4940" w:type="dxa"/>
          </w:tcPr>
          <w:p w14:paraId="133D408F" w14:textId="77777777" w:rsidR="000D69A2" w:rsidRPr="000D69A2" w:rsidRDefault="000D69A2" w:rsidP="00501032">
            <w:pPr>
              <w:spacing w:before="40" w:after="40"/>
              <w:rPr>
                <w:szCs w:val="17"/>
              </w:rPr>
            </w:pPr>
            <w:r w:rsidRPr="000D69A2">
              <w:rPr>
                <w:szCs w:val="17"/>
              </w:rPr>
              <w:t>Third year of Training Contract</w:t>
            </w:r>
          </w:p>
        </w:tc>
        <w:tc>
          <w:tcPr>
            <w:tcW w:w="2285" w:type="dxa"/>
          </w:tcPr>
          <w:p w14:paraId="2FE27283" w14:textId="77777777" w:rsidR="000D69A2" w:rsidRPr="000D69A2" w:rsidRDefault="000D69A2" w:rsidP="00501032">
            <w:pPr>
              <w:spacing w:before="40" w:after="40"/>
              <w:rPr>
                <w:szCs w:val="17"/>
              </w:rPr>
            </w:pPr>
            <w:r w:rsidRPr="000D69A2">
              <w:rPr>
                <w:szCs w:val="17"/>
              </w:rPr>
              <w:t>$ 6,414</w:t>
            </w:r>
          </w:p>
        </w:tc>
      </w:tr>
      <w:tr w:rsidR="000D69A2" w:rsidRPr="000D69A2" w14:paraId="50B883D1" w14:textId="77777777" w:rsidTr="00501032">
        <w:tc>
          <w:tcPr>
            <w:tcW w:w="4940" w:type="dxa"/>
          </w:tcPr>
          <w:p w14:paraId="1889D388" w14:textId="77777777" w:rsidR="000D69A2" w:rsidRPr="000D69A2" w:rsidRDefault="000D69A2" w:rsidP="00501032">
            <w:pPr>
              <w:spacing w:before="40" w:after="40"/>
              <w:rPr>
                <w:szCs w:val="17"/>
              </w:rPr>
            </w:pPr>
            <w:r w:rsidRPr="000D69A2">
              <w:rPr>
                <w:szCs w:val="17"/>
              </w:rPr>
              <w:t>Fourth year of Training Contract</w:t>
            </w:r>
          </w:p>
        </w:tc>
        <w:tc>
          <w:tcPr>
            <w:tcW w:w="2285" w:type="dxa"/>
          </w:tcPr>
          <w:p w14:paraId="7A84B8F5" w14:textId="77777777" w:rsidR="000D69A2" w:rsidRPr="000D69A2" w:rsidRDefault="000D69A2" w:rsidP="00501032">
            <w:pPr>
              <w:spacing w:before="40" w:after="40"/>
              <w:rPr>
                <w:szCs w:val="17"/>
              </w:rPr>
            </w:pPr>
            <w:r w:rsidRPr="000D69A2">
              <w:rPr>
                <w:szCs w:val="17"/>
              </w:rPr>
              <w:t>$ 8,552</w:t>
            </w:r>
          </w:p>
        </w:tc>
      </w:tr>
    </w:tbl>
    <w:p w14:paraId="51A5C9A8" w14:textId="77777777" w:rsidR="000D69A2" w:rsidRPr="000D69A2" w:rsidRDefault="000D69A2" w:rsidP="000D69A2">
      <w:pPr>
        <w:ind w:left="567" w:hanging="567"/>
        <w:rPr>
          <w:szCs w:val="17"/>
        </w:rPr>
      </w:pPr>
    </w:p>
    <w:p w14:paraId="60361EFA" w14:textId="77777777" w:rsidR="000D69A2" w:rsidRPr="000D69A2" w:rsidRDefault="000D69A2" w:rsidP="000D69A2">
      <w:pPr>
        <w:numPr>
          <w:ilvl w:val="2"/>
          <w:numId w:val="75"/>
        </w:numPr>
        <w:ind w:left="851" w:hanging="851"/>
        <w:rPr>
          <w:szCs w:val="17"/>
        </w:rPr>
      </w:pPr>
      <w:r w:rsidRPr="000D69A2">
        <w:rPr>
          <w:szCs w:val="17"/>
        </w:rPr>
        <w:t xml:space="preserve">For the purpose of Section 54O(6) of the </w:t>
      </w:r>
      <w:r w:rsidRPr="000D69A2">
        <w:rPr>
          <w:i/>
          <w:iCs/>
          <w:szCs w:val="17"/>
        </w:rPr>
        <w:t>SAS</w:t>
      </w:r>
      <w:r w:rsidRPr="000D69A2">
        <w:rPr>
          <w:szCs w:val="17"/>
        </w:rPr>
        <w:t xml:space="preserve"> </w:t>
      </w:r>
      <w:r w:rsidRPr="000D69A2">
        <w:rPr>
          <w:i/>
          <w:iCs/>
          <w:szCs w:val="17"/>
        </w:rPr>
        <w:t>Act</w:t>
      </w:r>
      <w:r w:rsidRPr="000D69A2">
        <w:rPr>
          <w:szCs w:val="17"/>
        </w:rPr>
        <w:t>, the size of the business is to be calculated at the date of the proposed substitution and should include permanent, temporary, casual, part-time, managerial and executive employees in addition to employees on paid leave and workers' compensation.</w:t>
      </w:r>
    </w:p>
    <w:p w14:paraId="174F3AB5" w14:textId="77777777" w:rsidR="000D69A2" w:rsidRPr="000D69A2" w:rsidRDefault="000D69A2" w:rsidP="000D69A2">
      <w:pPr>
        <w:ind w:left="851" w:hanging="851"/>
        <w:rPr>
          <w:bCs/>
          <w:iCs/>
          <w:szCs w:val="17"/>
        </w:rPr>
      </w:pPr>
      <w:r w:rsidRPr="000D69A2">
        <w:rPr>
          <w:b/>
          <w:iCs/>
          <w:szCs w:val="17"/>
        </w:rPr>
        <w:t>9.8.3</w:t>
      </w:r>
      <w:r w:rsidRPr="000D69A2">
        <w:rPr>
          <w:b/>
          <w:iCs/>
          <w:szCs w:val="17"/>
        </w:rPr>
        <w:tab/>
      </w:r>
      <w:r w:rsidRPr="000D69A2">
        <w:rPr>
          <w:bCs/>
          <w:iCs/>
          <w:szCs w:val="17"/>
        </w:rPr>
        <w:t>Transfer fees are reviewed annually and increased in line with the standard indexation rate</w:t>
      </w:r>
    </w:p>
    <w:p w14:paraId="558BFC15" w14:textId="77777777" w:rsidR="000D69A2" w:rsidRPr="000D69A2" w:rsidRDefault="000D69A2" w:rsidP="000D69A2">
      <w:pPr>
        <w:ind w:left="851" w:hanging="851"/>
        <w:rPr>
          <w:szCs w:val="17"/>
        </w:rPr>
      </w:pPr>
      <w:r w:rsidRPr="000D69A2">
        <w:rPr>
          <w:b/>
          <w:iCs/>
          <w:szCs w:val="17"/>
        </w:rPr>
        <w:t>9.9</w:t>
      </w:r>
      <w:r w:rsidRPr="000D69A2">
        <w:rPr>
          <w:b/>
          <w:iCs/>
          <w:szCs w:val="17"/>
        </w:rPr>
        <w:tab/>
        <w:t>Transacting the transfer fee</w:t>
      </w:r>
      <w:r w:rsidRPr="000D69A2">
        <w:rPr>
          <w:szCs w:val="17"/>
        </w:rPr>
        <w:t xml:space="preserve"> </w:t>
      </w:r>
      <w:r w:rsidRPr="000D69A2">
        <w:rPr>
          <w:b/>
          <w:szCs w:val="17"/>
        </w:rPr>
        <w:t>(</w:t>
      </w:r>
      <w:r w:rsidRPr="000D69A2">
        <w:rPr>
          <w:b/>
          <w:i/>
          <w:iCs/>
          <w:szCs w:val="17"/>
        </w:rPr>
        <w:t>SAS Regulation</w:t>
      </w:r>
      <w:r w:rsidRPr="000D69A2">
        <w:rPr>
          <w:b/>
          <w:szCs w:val="17"/>
        </w:rPr>
        <w:t xml:space="preserve"> 12(e)</w:t>
      </w:r>
    </w:p>
    <w:p w14:paraId="765292A8" w14:textId="77777777" w:rsidR="000D69A2" w:rsidRPr="000D69A2" w:rsidRDefault="000D69A2" w:rsidP="000D69A2">
      <w:pPr>
        <w:ind w:left="851" w:hanging="851"/>
        <w:rPr>
          <w:szCs w:val="17"/>
        </w:rPr>
      </w:pPr>
      <w:r w:rsidRPr="000D69A2">
        <w:rPr>
          <w:szCs w:val="17"/>
        </w:rPr>
        <w:t>9.9.1</w:t>
      </w:r>
      <w:r w:rsidRPr="000D69A2">
        <w:rPr>
          <w:szCs w:val="17"/>
        </w:rPr>
        <w:tab/>
        <w:t xml:space="preserve">The transfer fee is paid directly by the proposed employer to the existing employer and a record of the transaction must be retained by both the previous and proposed employer. </w:t>
      </w:r>
    </w:p>
    <w:p w14:paraId="58D13FD9" w14:textId="77777777" w:rsidR="000D69A2" w:rsidRPr="000D69A2" w:rsidRDefault="000D69A2" w:rsidP="000D69A2">
      <w:pPr>
        <w:numPr>
          <w:ilvl w:val="2"/>
          <w:numId w:val="76"/>
        </w:numPr>
        <w:ind w:left="851" w:hanging="851"/>
        <w:rPr>
          <w:szCs w:val="17"/>
        </w:rPr>
      </w:pPr>
      <w:r w:rsidRPr="000D69A2">
        <w:rPr>
          <w:szCs w:val="17"/>
        </w:rPr>
        <w:t>A proposed employer must not seek compensation for payment of a transfer fee from the apprentice or trainee under the Training Contract to which the application relates.</w:t>
      </w:r>
    </w:p>
    <w:p w14:paraId="6E8B5BBE" w14:textId="77777777" w:rsidR="000D69A2" w:rsidRPr="000D69A2" w:rsidRDefault="000D69A2" w:rsidP="000D69A2">
      <w:pPr>
        <w:ind w:left="851" w:hanging="851"/>
        <w:rPr>
          <w:b/>
          <w:bCs/>
          <w:i/>
          <w:iCs/>
          <w:szCs w:val="17"/>
        </w:rPr>
      </w:pPr>
      <w:r w:rsidRPr="000D69A2">
        <w:rPr>
          <w:b/>
          <w:bCs/>
          <w:szCs w:val="17"/>
        </w:rPr>
        <w:t>9.10</w:t>
      </w:r>
      <w:r w:rsidRPr="000D69A2">
        <w:rPr>
          <w:b/>
          <w:bCs/>
          <w:szCs w:val="17"/>
        </w:rPr>
        <w:tab/>
        <w:t>Disputes relating to an application to substitute an employer and payment of the transfer fee</w:t>
      </w:r>
      <w:r w:rsidRPr="000D69A2">
        <w:rPr>
          <w:szCs w:val="17"/>
        </w:rPr>
        <w:t xml:space="preserve"> </w:t>
      </w:r>
      <w:r w:rsidRPr="000D69A2">
        <w:rPr>
          <w:b/>
          <w:bCs/>
          <w:i/>
          <w:iCs/>
          <w:szCs w:val="17"/>
        </w:rPr>
        <w:t>(SAS Act,</w:t>
      </w:r>
      <w:r w:rsidRPr="000D69A2">
        <w:rPr>
          <w:b/>
          <w:bCs/>
          <w:iCs/>
          <w:szCs w:val="17"/>
        </w:rPr>
        <w:t xml:space="preserve"> S52, S54O(3))</w:t>
      </w:r>
    </w:p>
    <w:p w14:paraId="734B8826" w14:textId="77777777" w:rsidR="000D69A2" w:rsidRPr="000D69A2" w:rsidRDefault="000D69A2" w:rsidP="000D69A2">
      <w:pPr>
        <w:ind w:left="851" w:hanging="851"/>
        <w:rPr>
          <w:szCs w:val="17"/>
        </w:rPr>
      </w:pPr>
      <w:r w:rsidRPr="000D69A2">
        <w:rPr>
          <w:szCs w:val="17"/>
        </w:rPr>
        <w:t>9.10.1</w:t>
      </w:r>
      <w:r w:rsidRPr="000D69A2">
        <w:rPr>
          <w:color w:val="262626"/>
          <w:szCs w:val="17"/>
        </w:rPr>
        <w:tab/>
      </w:r>
      <w:r w:rsidRPr="000D69A2">
        <w:rPr>
          <w:szCs w:val="17"/>
        </w:rPr>
        <w:t xml:space="preserve">The Commission, before determining an application to substitute an employer, may direct the parties to the Training Contract to undertake dispute resolution of a specified kind. For more information, parties are referred to </w:t>
      </w:r>
      <w:hyperlink r:id="rId91" w:history="1">
        <w:r w:rsidRPr="000D69A2">
          <w:rPr>
            <w:color w:val="0563C1"/>
            <w:szCs w:val="17"/>
            <w:u w:val="single"/>
          </w:rPr>
          <w:t>Standard 12, Complaint Handling, Mediation and Advocacy</w:t>
        </w:r>
      </w:hyperlink>
      <w:r w:rsidRPr="000D69A2">
        <w:rPr>
          <w:szCs w:val="17"/>
        </w:rPr>
        <w:t>.</w:t>
      </w:r>
    </w:p>
    <w:p w14:paraId="33B30B06" w14:textId="77777777" w:rsidR="000D69A2" w:rsidRPr="000D69A2" w:rsidRDefault="000D69A2" w:rsidP="000D69A2">
      <w:pPr>
        <w:numPr>
          <w:ilvl w:val="2"/>
          <w:numId w:val="77"/>
        </w:numPr>
        <w:ind w:left="851" w:hanging="851"/>
        <w:rPr>
          <w:szCs w:val="17"/>
        </w:rPr>
      </w:pPr>
      <w:r w:rsidRPr="000D69A2">
        <w:rPr>
          <w:szCs w:val="17"/>
        </w:rPr>
        <w:t>If the proposed employer defaults on payment of the transfer fee, the previous employer may commence proceedings for recovery of the transfer fee from a court of competent jurisdiction. Independent legal advice should be obtained before commencing proceedings for recovery of the transfer fee and note, in this situation, the Commission does not have a role pursuing an unpaid fee on behalf of an employer.</w:t>
      </w:r>
    </w:p>
    <w:p w14:paraId="76BAAA56" w14:textId="77777777" w:rsidR="000D69A2" w:rsidRPr="000D69A2" w:rsidRDefault="000D69A2" w:rsidP="000D69A2">
      <w:pPr>
        <w:numPr>
          <w:ilvl w:val="1"/>
          <w:numId w:val="77"/>
        </w:numPr>
        <w:ind w:left="851" w:hanging="851"/>
        <w:rPr>
          <w:b/>
          <w:iCs/>
          <w:szCs w:val="17"/>
        </w:rPr>
      </w:pPr>
      <w:r w:rsidRPr="000D69A2">
        <w:rPr>
          <w:b/>
          <w:iCs/>
          <w:szCs w:val="17"/>
        </w:rPr>
        <w:t>Waiver of the transfer fee (SAS Regulation 13)</w:t>
      </w:r>
    </w:p>
    <w:p w14:paraId="7225982E" w14:textId="77777777" w:rsidR="000D69A2" w:rsidRPr="000D69A2" w:rsidRDefault="000D69A2" w:rsidP="000D69A2">
      <w:pPr>
        <w:ind w:left="851" w:hanging="851"/>
        <w:rPr>
          <w:szCs w:val="17"/>
        </w:rPr>
      </w:pPr>
      <w:r w:rsidRPr="000D69A2">
        <w:rPr>
          <w:szCs w:val="17"/>
        </w:rPr>
        <w:t>9.11.1</w:t>
      </w:r>
      <w:r w:rsidRPr="000D69A2">
        <w:rPr>
          <w:szCs w:val="17"/>
        </w:rPr>
        <w:tab/>
        <w:t>The transfer fee payable by a proposed employer to the existing employer may be waived or reduced in certain prescribed circumstances where:</w:t>
      </w:r>
    </w:p>
    <w:p w14:paraId="274C0F21" w14:textId="77777777" w:rsidR="000D69A2" w:rsidRPr="000D69A2" w:rsidRDefault="000D69A2" w:rsidP="000D69A2">
      <w:pPr>
        <w:numPr>
          <w:ilvl w:val="0"/>
          <w:numId w:val="70"/>
        </w:numPr>
        <w:spacing w:after="0"/>
        <w:ind w:left="1418" w:hanging="567"/>
        <w:rPr>
          <w:szCs w:val="17"/>
        </w:rPr>
      </w:pPr>
      <w:r w:rsidRPr="000D69A2">
        <w:rPr>
          <w:szCs w:val="17"/>
        </w:rPr>
        <w:t>the transfer is mutually agreed by the proposed employer and the existing employer</w:t>
      </w:r>
    </w:p>
    <w:p w14:paraId="2BED268D" w14:textId="77777777" w:rsidR="000D69A2" w:rsidRPr="000D69A2" w:rsidRDefault="000D69A2" w:rsidP="000D69A2">
      <w:pPr>
        <w:numPr>
          <w:ilvl w:val="0"/>
          <w:numId w:val="70"/>
        </w:numPr>
        <w:spacing w:after="0"/>
        <w:ind w:left="1418" w:hanging="567"/>
        <w:rPr>
          <w:szCs w:val="17"/>
        </w:rPr>
      </w:pPr>
      <w:r w:rsidRPr="000D69A2">
        <w:rPr>
          <w:szCs w:val="17"/>
        </w:rPr>
        <w:t>it is unlikely that the existing employer will be able to provide employment to the apprentice or trainee for the duration of the Training Contract</w:t>
      </w:r>
    </w:p>
    <w:p w14:paraId="43ECC697" w14:textId="77777777" w:rsidR="000D69A2" w:rsidRPr="000D69A2" w:rsidRDefault="000D69A2" w:rsidP="000D69A2">
      <w:pPr>
        <w:numPr>
          <w:ilvl w:val="0"/>
          <w:numId w:val="70"/>
        </w:numPr>
        <w:spacing w:after="0"/>
        <w:ind w:left="1418" w:hanging="567"/>
        <w:rPr>
          <w:szCs w:val="17"/>
        </w:rPr>
      </w:pPr>
      <w:r w:rsidRPr="000D69A2">
        <w:rPr>
          <w:szCs w:val="17"/>
        </w:rPr>
        <w:t>it is unlikely that the existing employer will be able to provide the scope of training or supervision necessary for the apprentice or trainee to complete the training required under the Training Contract</w:t>
      </w:r>
    </w:p>
    <w:p w14:paraId="6D8B60C0" w14:textId="77777777" w:rsidR="000D69A2" w:rsidRPr="000D69A2" w:rsidRDefault="000D69A2" w:rsidP="000D69A2">
      <w:pPr>
        <w:numPr>
          <w:ilvl w:val="0"/>
          <w:numId w:val="70"/>
        </w:numPr>
        <w:ind w:left="1418" w:hanging="567"/>
        <w:rPr>
          <w:szCs w:val="17"/>
        </w:rPr>
      </w:pPr>
      <w:r w:rsidRPr="000D69A2">
        <w:rPr>
          <w:szCs w:val="17"/>
        </w:rPr>
        <w:t>it is appropriate to do so in the circumstances.</w:t>
      </w:r>
    </w:p>
    <w:p w14:paraId="170B940C" w14:textId="77777777" w:rsidR="000D69A2" w:rsidRPr="000D69A2" w:rsidRDefault="000D69A2" w:rsidP="000D69A2">
      <w:pPr>
        <w:numPr>
          <w:ilvl w:val="2"/>
          <w:numId w:val="77"/>
        </w:numPr>
        <w:ind w:left="851" w:hanging="851"/>
        <w:rPr>
          <w:szCs w:val="17"/>
        </w:rPr>
      </w:pPr>
      <w:r w:rsidRPr="000D69A2">
        <w:rPr>
          <w:szCs w:val="17"/>
        </w:rPr>
        <w:t>If a request to waive the transfer fee is not made at the same time as the application to substitute the employer, the proposed employer may apply to the Commission for a waiver of the transfer fee within 7 days of the application to substitute the employer.</w:t>
      </w:r>
    </w:p>
    <w:p w14:paraId="323B5239" w14:textId="77777777" w:rsidR="000D69A2" w:rsidRPr="000D69A2" w:rsidRDefault="000D69A2" w:rsidP="000D69A2">
      <w:pPr>
        <w:numPr>
          <w:ilvl w:val="2"/>
          <w:numId w:val="77"/>
        </w:numPr>
        <w:ind w:left="851" w:hanging="851"/>
        <w:rPr>
          <w:szCs w:val="17"/>
        </w:rPr>
      </w:pPr>
      <w:r w:rsidRPr="000D69A2">
        <w:rPr>
          <w:szCs w:val="17"/>
        </w:rPr>
        <w:t>Where a request to waive the transfer fee is made, the Commission may make enquiries of the existing and/or proposed employer to determine whether, in the circumstances, it is appropriate to grant a waiver.</w:t>
      </w:r>
    </w:p>
    <w:p w14:paraId="28CE2196" w14:textId="77777777" w:rsidR="000D69A2" w:rsidRPr="000D69A2" w:rsidRDefault="000D69A2" w:rsidP="000D69A2">
      <w:pPr>
        <w:ind w:left="851" w:hanging="851"/>
        <w:rPr>
          <w:rFonts w:eastAsia="Arial"/>
          <w:color w:val="262626"/>
          <w:szCs w:val="17"/>
        </w:rPr>
      </w:pPr>
      <w:r w:rsidRPr="000D69A2">
        <w:rPr>
          <w:rFonts w:eastAsia="Arial"/>
          <w:b/>
          <w:bCs/>
          <w:color w:val="262626"/>
          <w:szCs w:val="17"/>
          <w:lang w:val="en-GB"/>
        </w:rPr>
        <w:t>9.12</w:t>
      </w:r>
      <w:r w:rsidRPr="000D69A2">
        <w:rPr>
          <w:rFonts w:eastAsia="Arial"/>
          <w:b/>
          <w:bCs/>
          <w:color w:val="262626"/>
          <w:szCs w:val="17"/>
          <w:lang w:val="en-GB"/>
        </w:rPr>
        <w:tab/>
        <w:t>Review of decisions by the South Australian Civil and Administrative Tribunal (</w:t>
      </w:r>
      <w:r w:rsidRPr="000D69A2">
        <w:rPr>
          <w:rFonts w:eastAsia="Arial"/>
          <w:b/>
          <w:bCs/>
          <w:i/>
          <w:iCs/>
          <w:color w:val="262626"/>
          <w:szCs w:val="17"/>
          <w:lang w:val="en-GB"/>
        </w:rPr>
        <w:t>SAS Act</w:t>
      </w:r>
      <w:r w:rsidRPr="000D69A2">
        <w:rPr>
          <w:rFonts w:eastAsia="Arial"/>
          <w:b/>
          <w:bCs/>
          <w:color w:val="262626"/>
          <w:szCs w:val="17"/>
          <w:lang w:val="en-GB"/>
        </w:rPr>
        <w:t>, S70F, Regulation 20</w:t>
      </w:r>
      <w:r w:rsidRPr="000D69A2">
        <w:rPr>
          <w:rFonts w:eastAsia="Arial"/>
          <w:color w:val="262626"/>
          <w:szCs w:val="17"/>
          <w:lang w:val="en-GB"/>
        </w:rPr>
        <w:t>)</w:t>
      </w:r>
    </w:p>
    <w:p w14:paraId="06EB38E9" w14:textId="77777777" w:rsidR="000D69A2" w:rsidRPr="000D69A2" w:rsidRDefault="000D69A2" w:rsidP="000D69A2">
      <w:pPr>
        <w:numPr>
          <w:ilvl w:val="2"/>
          <w:numId w:val="78"/>
        </w:numPr>
        <w:ind w:left="851" w:hanging="851"/>
        <w:rPr>
          <w:rFonts w:eastAsia="Arial"/>
          <w:color w:val="000000"/>
          <w:szCs w:val="17"/>
        </w:rPr>
      </w:pPr>
      <w:r w:rsidRPr="000D69A2">
        <w:rPr>
          <w:rFonts w:eastAsia="Arial"/>
          <w:color w:val="000000"/>
          <w:szCs w:val="17"/>
          <w:lang w:val="en-GB"/>
        </w:rPr>
        <w:t>The South Australian Civil and Administrative Tribunal (SACAT) has jurisdiction to review a decision of the Commission to approve or refuse a substitution of an employer under Section 54N of the</w:t>
      </w:r>
      <w:r w:rsidRPr="000D69A2">
        <w:rPr>
          <w:rFonts w:eastAsia="Arial"/>
          <w:i/>
          <w:iCs/>
          <w:color w:val="000000"/>
          <w:szCs w:val="17"/>
          <w:lang w:val="en-GB"/>
        </w:rPr>
        <w:t xml:space="preserve"> SAS Act</w:t>
      </w:r>
      <w:r w:rsidRPr="000D69A2">
        <w:rPr>
          <w:rFonts w:eastAsia="Arial"/>
          <w:color w:val="000000"/>
          <w:szCs w:val="17"/>
          <w:lang w:val="en-GB"/>
        </w:rPr>
        <w:t>.</w:t>
      </w:r>
    </w:p>
    <w:p w14:paraId="08F2E5B7" w14:textId="77777777" w:rsidR="000D69A2" w:rsidRPr="000D69A2" w:rsidRDefault="000D69A2" w:rsidP="000D69A2">
      <w:pPr>
        <w:numPr>
          <w:ilvl w:val="2"/>
          <w:numId w:val="78"/>
        </w:numPr>
        <w:ind w:left="851" w:hanging="851"/>
        <w:rPr>
          <w:rFonts w:eastAsia="Arial"/>
          <w:color w:val="000000"/>
          <w:szCs w:val="17"/>
        </w:rPr>
      </w:pPr>
      <w:r w:rsidRPr="000D69A2">
        <w:rPr>
          <w:rFonts w:eastAsia="Arial"/>
          <w:color w:val="262626"/>
          <w:szCs w:val="17"/>
          <w:lang w:val="en-GB"/>
        </w:rPr>
        <w:t>An applicant must apply to the SACAT within 28 days of receiving notice of the relevant decision.</w:t>
      </w:r>
    </w:p>
    <w:p w14:paraId="69635141" w14:textId="77777777" w:rsidR="000D69A2" w:rsidRPr="000D69A2" w:rsidRDefault="000D69A2" w:rsidP="000D69A2">
      <w:pPr>
        <w:numPr>
          <w:ilvl w:val="2"/>
          <w:numId w:val="78"/>
        </w:numPr>
        <w:ind w:left="851" w:hanging="851"/>
        <w:rPr>
          <w:rFonts w:eastAsia="Arial"/>
          <w:color w:val="000000"/>
          <w:szCs w:val="17"/>
        </w:rPr>
      </w:pPr>
      <w:r w:rsidRPr="000D69A2">
        <w:rPr>
          <w:rFonts w:eastAsia="Arial"/>
          <w:color w:val="262626"/>
          <w:szCs w:val="17"/>
          <w:lang w:val="en-GB"/>
        </w:rPr>
        <w:t>The SACAT may allow an extension of time to this application period if it is satisfied that:</w:t>
      </w:r>
    </w:p>
    <w:p w14:paraId="22311829" w14:textId="77777777" w:rsidR="000D69A2" w:rsidRPr="000D69A2" w:rsidRDefault="000D69A2" w:rsidP="000D69A2">
      <w:pPr>
        <w:numPr>
          <w:ilvl w:val="0"/>
          <w:numId w:val="58"/>
        </w:numPr>
        <w:spacing w:after="0"/>
        <w:ind w:left="1418" w:hanging="567"/>
        <w:rPr>
          <w:rFonts w:eastAsia="Arial"/>
          <w:color w:val="262626"/>
          <w:szCs w:val="17"/>
        </w:rPr>
      </w:pPr>
      <w:r w:rsidRPr="000D69A2">
        <w:rPr>
          <w:rFonts w:eastAsia="Arial"/>
          <w:color w:val="262626"/>
          <w:szCs w:val="17"/>
          <w:lang w:val="en-GB"/>
        </w:rPr>
        <w:t>special circumstances exist; and</w:t>
      </w:r>
    </w:p>
    <w:p w14:paraId="5078A5CD" w14:textId="77777777" w:rsidR="000D69A2" w:rsidRPr="000D69A2" w:rsidRDefault="000D69A2" w:rsidP="000D69A2">
      <w:pPr>
        <w:numPr>
          <w:ilvl w:val="0"/>
          <w:numId w:val="58"/>
        </w:numPr>
        <w:ind w:left="1418" w:hanging="567"/>
        <w:rPr>
          <w:rFonts w:eastAsia="Arial"/>
          <w:color w:val="262626"/>
          <w:szCs w:val="17"/>
        </w:rPr>
      </w:pPr>
      <w:r w:rsidRPr="000D69A2">
        <w:rPr>
          <w:rFonts w:eastAsia="Arial"/>
          <w:color w:val="262626"/>
          <w:szCs w:val="17"/>
          <w:lang w:val="en-GB"/>
        </w:rPr>
        <w:t>another party will not be unreasonably disadvantaged because of the delay in commencing proceedings.</w:t>
      </w:r>
    </w:p>
    <w:p w14:paraId="3F7D7932" w14:textId="77777777" w:rsidR="000D69A2" w:rsidRPr="000D69A2" w:rsidRDefault="000D69A2" w:rsidP="000D69A2">
      <w:pPr>
        <w:numPr>
          <w:ilvl w:val="2"/>
          <w:numId w:val="78"/>
        </w:numPr>
        <w:ind w:left="851" w:hanging="851"/>
        <w:rPr>
          <w:rFonts w:eastAsia="Arial"/>
          <w:color w:val="262626"/>
          <w:szCs w:val="17"/>
        </w:rPr>
      </w:pPr>
      <w:r w:rsidRPr="000D69A2">
        <w:rPr>
          <w:rFonts w:eastAsia="Arial"/>
          <w:color w:val="262626"/>
          <w:szCs w:val="17"/>
          <w:lang w:val="en-GB"/>
        </w:rPr>
        <w:t xml:space="preserve">An application to the SACAT to review a decision must be made using the online form available at </w:t>
      </w:r>
      <w:hyperlink r:id="rId92" w:history="1">
        <w:r w:rsidRPr="000D69A2">
          <w:rPr>
            <w:color w:val="0563C1"/>
            <w:szCs w:val="17"/>
            <w:u w:val="single"/>
          </w:rPr>
          <w:t>www.sacat.sa.gov.au/application-form</w:t>
        </w:r>
      </w:hyperlink>
    </w:p>
    <w:p w14:paraId="4B9F5731" w14:textId="77777777" w:rsidR="000D69A2" w:rsidRPr="000D69A2" w:rsidRDefault="000D69A2" w:rsidP="000D69A2">
      <w:pPr>
        <w:numPr>
          <w:ilvl w:val="2"/>
          <w:numId w:val="78"/>
        </w:numPr>
        <w:ind w:left="851" w:hanging="851"/>
        <w:rPr>
          <w:szCs w:val="17"/>
        </w:rPr>
      </w:pPr>
      <w:r w:rsidRPr="000D69A2">
        <w:rPr>
          <w:rFonts w:eastAsia="Arial"/>
          <w:color w:val="262626"/>
          <w:szCs w:val="17"/>
          <w:lang w:val="en-GB"/>
        </w:rPr>
        <w:t>Fees apply for commencing a review in the SACAT. The SACAT can reduce or waive a fee in a particular case, or in relation to a particular class of applicant, based on financial hardship or where it is in the interests of justice to do so. An applicant may also apply for a partial waiver of the fee if they hold a valid concession card.</w:t>
      </w:r>
    </w:p>
    <w:p w14:paraId="41BBCBF6" w14:textId="77777777" w:rsidR="000D69A2" w:rsidRPr="000D69A2" w:rsidRDefault="000D69A2" w:rsidP="000D69A2">
      <w:pPr>
        <w:spacing w:before="80"/>
        <w:ind w:left="1985" w:hanging="1985"/>
        <w:jc w:val="left"/>
        <w:rPr>
          <w:b/>
          <w:bCs/>
          <w:color w:val="262626"/>
          <w:szCs w:val="17"/>
        </w:rPr>
      </w:pPr>
    </w:p>
    <w:p w14:paraId="5C8C8138" w14:textId="77777777" w:rsidR="000D69A2" w:rsidRPr="000D69A2" w:rsidRDefault="000D69A2" w:rsidP="000D69A2">
      <w:pPr>
        <w:spacing w:before="80"/>
        <w:ind w:left="1985" w:hanging="1985"/>
        <w:jc w:val="left"/>
        <w:rPr>
          <w:b/>
          <w:bCs/>
          <w:color w:val="262626"/>
          <w:szCs w:val="17"/>
        </w:rPr>
      </w:pPr>
      <w:r w:rsidRPr="000D69A2">
        <w:rPr>
          <w:b/>
          <w:bCs/>
          <w:color w:val="262626"/>
          <w:szCs w:val="17"/>
        </w:rPr>
        <w:t>STANDARD 13</w:t>
      </w:r>
      <w:r w:rsidRPr="000D69A2">
        <w:rPr>
          <w:b/>
          <w:bCs/>
          <w:color w:val="262626"/>
          <w:szCs w:val="17"/>
        </w:rPr>
        <w:tab/>
        <w:t>RECOGNITION OF OTHER QUALIFICATIONS AND EXPERIENCE IN TRADES AND DECLARED VOCATIONS</w:t>
      </w:r>
      <w:bookmarkEnd w:id="246"/>
    </w:p>
    <w:p w14:paraId="15462DEB" w14:textId="77777777" w:rsidR="000D69A2" w:rsidRPr="000D69A2" w:rsidRDefault="000D69A2" w:rsidP="000D69A2">
      <w:pPr>
        <w:jc w:val="left"/>
        <w:textAlignment w:val="baseline"/>
        <w:rPr>
          <w:rFonts w:eastAsia="Times New Roman"/>
          <w:color w:val="000000"/>
          <w:szCs w:val="17"/>
          <w:lang w:val="en-GB" w:eastAsia="en-AU"/>
        </w:rPr>
      </w:pPr>
      <w:r w:rsidRPr="000D69A2">
        <w:rPr>
          <w:rFonts w:eastAsia="Times New Roman"/>
          <w:color w:val="000000"/>
          <w:szCs w:val="17"/>
          <w:lang w:val="en-GB" w:eastAsia="en-AU"/>
        </w:rPr>
        <w:t>This Standard relates to the assessment and certification of a person’s qualifications and/or experience in relation to a particular trade or declared vocation, where the person has:</w:t>
      </w:r>
    </w:p>
    <w:p w14:paraId="405C4B6A" w14:textId="77777777" w:rsidR="000D69A2" w:rsidRPr="000D69A2" w:rsidRDefault="000D69A2" w:rsidP="000D69A2">
      <w:pPr>
        <w:numPr>
          <w:ilvl w:val="0"/>
          <w:numId w:val="49"/>
        </w:numPr>
        <w:spacing w:after="0"/>
        <w:jc w:val="left"/>
        <w:textAlignment w:val="baseline"/>
        <w:rPr>
          <w:rFonts w:eastAsia="Times New Roman"/>
          <w:color w:val="000000"/>
          <w:szCs w:val="17"/>
          <w:lang w:val="en-GB" w:eastAsia="en-AU"/>
        </w:rPr>
      </w:pPr>
      <w:r w:rsidRPr="000D69A2">
        <w:rPr>
          <w:rFonts w:eastAsia="Times New Roman"/>
          <w:color w:val="000000"/>
          <w:szCs w:val="17"/>
          <w:lang w:val="en-GB" w:eastAsia="en-AU"/>
        </w:rPr>
        <w:t>Not completed an apprenticeship or traineeship but developed the skills and knowledge for a trade or declared vocation through employment and training in an occupation listed on the Traineeship and Apprenticeship Pathways Schedule.</w:t>
      </w:r>
    </w:p>
    <w:p w14:paraId="2FC60071" w14:textId="77777777" w:rsidR="000D69A2" w:rsidRPr="000D69A2" w:rsidRDefault="000D69A2" w:rsidP="000D69A2">
      <w:pPr>
        <w:numPr>
          <w:ilvl w:val="0"/>
          <w:numId w:val="49"/>
        </w:numPr>
        <w:jc w:val="left"/>
        <w:textAlignment w:val="baseline"/>
        <w:rPr>
          <w:rFonts w:eastAsia="Times New Roman"/>
          <w:color w:val="000000"/>
          <w:szCs w:val="17"/>
          <w:lang w:val="en-GB" w:eastAsia="en-AU"/>
        </w:rPr>
      </w:pPr>
      <w:r w:rsidRPr="000D69A2">
        <w:rPr>
          <w:rFonts w:eastAsia="Times New Roman"/>
          <w:color w:val="000000"/>
          <w:szCs w:val="17"/>
          <w:lang w:val="en-GB" w:eastAsia="en-AU"/>
        </w:rPr>
        <w:t>Gained a trade or declared vocation-related qualification overseas.</w:t>
      </w:r>
    </w:p>
    <w:p w14:paraId="5A0BCE35" w14:textId="77777777" w:rsidR="000D69A2" w:rsidRPr="000D69A2" w:rsidRDefault="000D69A2" w:rsidP="000D69A2">
      <w:pPr>
        <w:jc w:val="left"/>
        <w:textAlignment w:val="baseline"/>
        <w:rPr>
          <w:rFonts w:eastAsia="Times New Roman"/>
          <w:color w:val="000000"/>
          <w:szCs w:val="17"/>
          <w:lang w:val="en-GB" w:eastAsia="en-AU"/>
        </w:rPr>
      </w:pPr>
      <w:r w:rsidRPr="000D69A2">
        <w:rPr>
          <w:rFonts w:eastAsia="Times New Roman"/>
          <w:color w:val="000000"/>
          <w:szCs w:val="17"/>
          <w:lang w:val="en-GB" w:eastAsia="en-AU"/>
        </w:rPr>
        <w:t xml:space="preserve">This Standard is in accordance with the requirements contained in the </w:t>
      </w:r>
      <w:r w:rsidRPr="000D69A2">
        <w:rPr>
          <w:rFonts w:eastAsia="Times New Roman"/>
          <w:i/>
          <w:color w:val="000000"/>
          <w:szCs w:val="17"/>
          <w:lang w:val="en-GB" w:eastAsia="en-AU"/>
        </w:rPr>
        <w:t>South Australian Skills Act 2008</w:t>
      </w:r>
      <w:r w:rsidRPr="000D69A2">
        <w:rPr>
          <w:rFonts w:eastAsia="Times New Roman"/>
          <w:color w:val="000000"/>
          <w:szCs w:val="17"/>
          <w:lang w:val="en-GB" w:eastAsia="en-AU"/>
        </w:rPr>
        <w:t xml:space="preserve"> (the </w:t>
      </w:r>
      <w:r w:rsidRPr="000D69A2">
        <w:rPr>
          <w:rFonts w:eastAsia="Times New Roman"/>
          <w:i/>
          <w:color w:val="000000"/>
          <w:szCs w:val="17"/>
          <w:lang w:val="en-GB" w:eastAsia="en-AU"/>
        </w:rPr>
        <w:t>Act</w:t>
      </w:r>
      <w:r w:rsidRPr="000D69A2">
        <w:rPr>
          <w:rFonts w:eastAsia="Times New Roman"/>
          <w:color w:val="000000"/>
          <w:szCs w:val="17"/>
          <w:lang w:val="en-GB" w:eastAsia="en-AU"/>
        </w:rPr>
        <w:t>).</w:t>
      </w:r>
    </w:p>
    <w:p w14:paraId="11F2BB52" w14:textId="77777777" w:rsidR="000D69A2" w:rsidRPr="000D69A2" w:rsidRDefault="000D69A2" w:rsidP="000D69A2">
      <w:pPr>
        <w:jc w:val="left"/>
        <w:textAlignment w:val="baseline"/>
        <w:rPr>
          <w:rFonts w:eastAsia="Times New Roman"/>
          <w:color w:val="000000"/>
          <w:szCs w:val="17"/>
          <w:lang w:val="en-GB" w:eastAsia="en-AU"/>
        </w:rPr>
      </w:pPr>
      <w:r w:rsidRPr="000D69A2">
        <w:rPr>
          <w:rFonts w:eastAsia="Times New Roman"/>
          <w:color w:val="000000"/>
          <w:szCs w:val="17"/>
          <w:lang w:val="en-GB" w:eastAsia="en-AU"/>
        </w:rPr>
        <w:t>Recognition arrangements outlined in this Standard are not provided for the purposes of migration. Individuals requiring skills assessment for the purpose of applying for an Australian visa should seek information from the Australian Government Department of Home Affairs.</w:t>
      </w:r>
    </w:p>
    <w:p w14:paraId="2808FA21" w14:textId="77777777" w:rsidR="000D69A2" w:rsidRPr="000D69A2" w:rsidRDefault="000D69A2" w:rsidP="000D69A2">
      <w:pPr>
        <w:jc w:val="left"/>
        <w:textAlignment w:val="baseline"/>
        <w:rPr>
          <w:rFonts w:eastAsia="Times New Roman"/>
          <w:color w:val="000000"/>
          <w:szCs w:val="17"/>
          <w:lang w:val="en-GB" w:eastAsia="en-AU"/>
        </w:rPr>
      </w:pPr>
      <w:r w:rsidRPr="000D69A2">
        <w:rPr>
          <w:rFonts w:eastAsia="Times New Roman"/>
          <w:color w:val="000000"/>
          <w:szCs w:val="17"/>
          <w:lang w:val="en-GB" w:eastAsia="en-AU"/>
        </w:rPr>
        <w:t>The Commission provides certification arrangements for trades and declared vocations that acknowledge employment-based skills outcomes, and also provide recognition for:</w:t>
      </w:r>
    </w:p>
    <w:p w14:paraId="7B708672" w14:textId="77777777" w:rsidR="000D69A2" w:rsidRPr="000D69A2" w:rsidRDefault="000D69A2" w:rsidP="000D69A2">
      <w:pPr>
        <w:numPr>
          <w:ilvl w:val="0"/>
          <w:numId w:val="49"/>
        </w:numPr>
        <w:spacing w:after="0"/>
        <w:jc w:val="left"/>
        <w:textAlignment w:val="baseline"/>
        <w:rPr>
          <w:rFonts w:eastAsia="Times New Roman"/>
          <w:color w:val="000000"/>
          <w:szCs w:val="17"/>
          <w:lang w:val="en-GB" w:eastAsia="en-AU"/>
        </w:rPr>
      </w:pPr>
      <w:r w:rsidRPr="000D69A2">
        <w:rPr>
          <w:rFonts w:eastAsia="Times New Roman"/>
          <w:color w:val="000000"/>
          <w:szCs w:val="17"/>
          <w:lang w:val="en-GB" w:eastAsia="en-AU"/>
        </w:rPr>
        <w:t>obtaining non-conditional occupational licenses (if a license is required for the purpose of employment in South Australia)</w:t>
      </w:r>
    </w:p>
    <w:p w14:paraId="26E2C80A" w14:textId="77777777" w:rsidR="000D69A2" w:rsidRPr="000D69A2" w:rsidRDefault="000D69A2" w:rsidP="000D69A2">
      <w:pPr>
        <w:numPr>
          <w:ilvl w:val="0"/>
          <w:numId w:val="49"/>
        </w:numPr>
        <w:spacing w:after="0"/>
        <w:jc w:val="left"/>
        <w:textAlignment w:val="baseline"/>
        <w:rPr>
          <w:rFonts w:eastAsia="Times New Roman"/>
          <w:color w:val="000000"/>
          <w:szCs w:val="17"/>
          <w:lang w:val="en-GB" w:eastAsia="en-AU"/>
        </w:rPr>
      </w:pPr>
      <w:r w:rsidRPr="000D69A2">
        <w:rPr>
          <w:rFonts w:eastAsia="Times New Roman"/>
          <w:color w:val="000000"/>
          <w:szCs w:val="17"/>
          <w:lang w:val="en-GB" w:eastAsia="en-AU"/>
        </w:rPr>
        <w:t>accessing trade or declared vocation-level remuneration under awards or other industrial agreements</w:t>
      </w:r>
    </w:p>
    <w:p w14:paraId="6520EE97" w14:textId="77777777" w:rsidR="000D69A2" w:rsidRPr="000D69A2" w:rsidRDefault="000D69A2" w:rsidP="000D69A2">
      <w:pPr>
        <w:numPr>
          <w:ilvl w:val="0"/>
          <w:numId w:val="49"/>
        </w:numPr>
        <w:spacing w:after="0"/>
        <w:jc w:val="left"/>
        <w:textAlignment w:val="baseline"/>
        <w:rPr>
          <w:rFonts w:eastAsia="Times New Roman"/>
          <w:color w:val="000000"/>
          <w:szCs w:val="17"/>
          <w:lang w:val="en-GB" w:eastAsia="en-AU"/>
        </w:rPr>
      </w:pPr>
      <w:r w:rsidRPr="000D69A2">
        <w:rPr>
          <w:rFonts w:eastAsia="Times New Roman"/>
          <w:color w:val="000000"/>
          <w:szCs w:val="17"/>
          <w:lang w:val="en-GB" w:eastAsia="en-AU"/>
        </w:rPr>
        <w:t>further career progression and up-skilling</w:t>
      </w:r>
    </w:p>
    <w:p w14:paraId="3B6DF138" w14:textId="77777777" w:rsidR="000D69A2" w:rsidRPr="000D69A2" w:rsidRDefault="000D69A2" w:rsidP="000D69A2">
      <w:pPr>
        <w:numPr>
          <w:ilvl w:val="0"/>
          <w:numId w:val="49"/>
        </w:numPr>
        <w:jc w:val="left"/>
        <w:textAlignment w:val="baseline"/>
        <w:rPr>
          <w:rFonts w:eastAsia="Times New Roman"/>
          <w:color w:val="000000"/>
          <w:szCs w:val="17"/>
          <w:lang w:val="en-GB" w:eastAsia="en-AU"/>
        </w:rPr>
      </w:pPr>
      <w:r w:rsidRPr="000D69A2">
        <w:rPr>
          <w:rFonts w:eastAsia="Times New Roman"/>
          <w:color w:val="000000"/>
          <w:szCs w:val="17"/>
          <w:lang w:val="en-GB" w:eastAsia="en-AU"/>
        </w:rPr>
        <w:t>recognising overseas-qualified applicants.</w:t>
      </w:r>
    </w:p>
    <w:p w14:paraId="03CBCD6F" w14:textId="77777777" w:rsidR="000D69A2" w:rsidRPr="000D69A2" w:rsidRDefault="000D69A2" w:rsidP="000D69A2">
      <w:pPr>
        <w:jc w:val="left"/>
        <w:textAlignment w:val="baseline"/>
        <w:rPr>
          <w:rFonts w:eastAsia="Times New Roman"/>
          <w:color w:val="000000"/>
          <w:szCs w:val="17"/>
          <w:lang w:val="en-GB" w:eastAsia="en-AU"/>
        </w:rPr>
      </w:pPr>
      <w:r w:rsidRPr="000D69A2">
        <w:rPr>
          <w:rFonts w:eastAsia="Times New Roman"/>
          <w:color w:val="000000"/>
          <w:szCs w:val="17"/>
          <w:lang w:val="en-GB" w:eastAsia="en-AU"/>
        </w:rPr>
        <w:t>The Commission does not award qualifications under the Australian Qualifications Framework (AQF), or occupational licenses. Individuals are responsible for acquiring these if required.</w:t>
      </w:r>
    </w:p>
    <w:p w14:paraId="3C94D7DE" w14:textId="77777777" w:rsidR="000D69A2" w:rsidRPr="000D69A2" w:rsidRDefault="000D69A2" w:rsidP="000D69A2">
      <w:pPr>
        <w:jc w:val="left"/>
        <w:textAlignment w:val="baseline"/>
        <w:rPr>
          <w:rFonts w:eastAsia="Times New Roman"/>
          <w:b/>
          <w:bCs/>
          <w:color w:val="000000" w:themeColor="text1"/>
          <w:szCs w:val="17"/>
          <w:lang w:eastAsia="en-AU"/>
        </w:rPr>
      </w:pPr>
      <w:r w:rsidRPr="000D69A2">
        <w:rPr>
          <w:rFonts w:eastAsia="Times New Roman"/>
          <w:b/>
          <w:bCs/>
          <w:color w:val="000000" w:themeColor="text1"/>
          <w:szCs w:val="17"/>
          <w:lang w:eastAsia="en-AU"/>
        </w:rPr>
        <w:t>Governance arrangements</w:t>
      </w:r>
    </w:p>
    <w:p w14:paraId="352A307F" w14:textId="77777777" w:rsidR="000D69A2" w:rsidRPr="000D69A2" w:rsidRDefault="000D69A2" w:rsidP="000D69A2">
      <w:pPr>
        <w:jc w:val="left"/>
        <w:textAlignment w:val="baseline"/>
        <w:rPr>
          <w:rFonts w:eastAsia="Times New Roman"/>
          <w:color w:val="262626"/>
          <w:szCs w:val="17"/>
          <w:lang w:val="en-GB" w:eastAsia="en-AU"/>
        </w:rPr>
      </w:pPr>
      <w:r w:rsidRPr="000D69A2">
        <w:rPr>
          <w:rFonts w:eastAsia="Times New Roman"/>
          <w:color w:val="262626"/>
          <w:szCs w:val="17"/>
          <w:lang w:val="en-GB" w:eastAsia="en-AU"/>
        </w:rPr>
        <w:t xml:space="preserve">Under Section 70A of the </w:t>
      </w:r>
      <w:r w:rsidRPr="000D69A2">
        <w:rPr>
          <w:rFonts w:eastAsia="Times New Roman"/>
          <w:i/>
          <w:color w:val="262626"/>
          <w:szCs w:val="17"/>
          <w:lang w:val="en-GB" w:eastAsia="en-AU"/>
        </w:rPr>
        <w:t>Act</w:t>
      </w:r>
      <w:r w:rsidRPr="000D69A2">
        <w:rPr>
          <w:rFonts w:eastAsia="Times New Roman"/>
          <w:color w:val="262626"/>
          <w:szCs w:val="17"/>
          <w:lang w:val="en-GB" w:eastAsia="en-AU"/>
        </w:rPr>
        <w:t>, a person may apply to the Commission for recognition of the person’s qualifications or experience in relation to a particular trade or declared vocation (not being qualifications obtained under a Training Contract).</w:t>
      </w:r>
    </w:p>
    <w:p w14:paraId="2E93519A" w14:textId="77777777" w:rsidR="000D69A2" w:rsidRPr="000D69A2" w:rsidRDefault="000D69A2" w:rsidP="000D69A2">
      <w:pPr>
        <w:jc w:val="left"/>
        <w:textAlignment w:val="baseline"/>
        <w:rPr>
          <w:rFonts w:eastAsia="Times New Roman"/>
          <w:color w:val="262626"/>
          <w:szCs w:val="17"/>
          <w:lang w:val="en-GB" w:eastAsia="en-AU"/>
        </w:rPr>
      </w:pPr>
      <w:r w:rsidRPr="000D69A2">
        <w:rPr>
          <w:rFonts w:eastAsia="Times New Roman"/>
          <w:color w:val="262626"/>
          <w:szCs w:val="17"/>
          <w:lang w:val="en-GB" w:eastAsia="en-AU"/>
        </w:rPr>
        <w:t xml:space="preserve">Under Section 70B of the </w:t>
      </w:r>
      <w:r w:rsidRPr="000D69A2">
        <w:rPr>
          <w:rFonts w:eastAsia="Times New Roman"/>
          <w:i/>
          <w:color w:val="262626"/>
          <w:szCs w:val="17"/>
          <w:lang w:val="en-GB" w:eastAsia="en-AU"/>
        </w:rPr>
        <w:t>Act</w:t>
      </w:r>
      <w:r w:rsidRPr="000D69A2">
        <w:rPr>
          <w:rFonts w:eastAsia="Times New Roman"/>
          <w:color w:val="262626"/>
          <w:szCs w:val="17"/>
          <w:lang w:val="en-GB" w:eastAsia="en-AU"/>
        </w:rPr>
        <w:t>, the Commission, if it is satisfied that an applicant for recognition of qualifications or experience in a particular trade or declared vocation has acquired the competencies of the trade or declared vocation, may:</w:t>
      </w:r>
    </w:p>
    <w:p w14:paraId="64AE5623" w14:textId="77777777" w:rsidR="000D69A2" w:rsidRPr="000D69A2" w:rsidRDefault="000D69A2" w:rsidP="000D69A2">
      <w:pPr>
        <w:numPr>
          <w:ilvl w:val="0"/>
          <w:numId w:val="49"/>
        </w:numPr>
        <w:spacing w:after="0"/>
        <w:jc w:val="left"/>
        <w:textAlignment w:val="baseline"/>
        <w:rPr>
          <w:rFonts w:eastAsia="Times New Roman"/>
          <w:color w:val="000000"/>
          <w:szCs w:val="17"/>
          <w:lang w:val="en-GB" w:eastAsia="en-AU"/>
        </w:rPr>
      </w:pPr>
      <w:r w:rsidRPr="000D69A2">
        <w:rPr>
          <w:rFonts w:eastAsia="Times New Roman"/>
          <w:color w:val="000000"/>
          <w:szCs w:val="17"/>
          <w:lang w:val="en-GB" w:eastAsia="en-AU"/>
        </w:rPr>
        <w:t>Determine that the applicant is adequately trained to pursue that vocation; and</w:t>
      </w:r>
    </w:p>
    <w:p w14:paraId="0F2B6AB6" w14:textId="77777777" w:rsidR="000D69A2" w:rsidRPr="000D69A2" w:rsidRDefault="000D69A2" w:rsidP="000D69A2">
      <w:pPr>
        <w:numPr>
          <w:ilvl w:val="0"/>
          <w:numId w:val="49"/>
        </w:numPr>
        <w:jc w:val="left"/>
        <w:textAlignment w:val="baseline"/>
        <w:rPr>
          <w:rFonts w:eastAsia="Times New Roman"/>
          <w:color w:val="000000"/>
          <w:szCs w:val="17"/>
          <w:lang w:val="en-GB" w:eastAsia="en-AU"/>
        </w:rPr>
      </w:pPr>
      <w:r w:rsidRPr="000D69A2">
        <w:rPr>
          <w:rFonts w:eastAsia="Times New Roman"/>
          <w:color w:val="000000"/>
          <w:szCs w:val="17"/>
          <w:lang w:val="en-GB" w:eastAsia="en-AU"/>
        </w:rPr>
        <w:t>Certify to that effect.</w:t>
      </w:r>
    </w:p>
    <w:p w14:paraId="0FA99479" w14:textId="77777777" w:rsidR="000D69A2" w:rsidRPr="000D69A2" w:rsidRDefault="000D69A2" w:rsidP="000D69A2">
      <w:pPr>
        <w:jc w:val="left"/>
        <w:rPr>
          <w:rFonts w:eastAsia="Times New Roman"/>
          <w:color w:val="262626"/>
          <w:szCs w:val="17"/>
          <w:lang w:val="en-GB" w:eastAsia="en-AU"/>
        </w:rPr>
      </w:pPr>
      <w:r w:rsidRPr="000D69A2">
        <w:rPr>
          <w:rFonts w:eastAsia="Times New Roman"/>
          <w:color w:val="262626"/>
          <w:szCs w:val="17"/>
          <w:lang w:val="en-GB" w:eastAsia="en-AU"/>
        </w:rPr>
        <w:t>Where the Commission determines that an individual competency assessment is required, the Commission will utilise any appropriate skilled or experienced person or body to undertake the competency assessment of applications and may engage with appropriately skilled or experienced persons or bodies to provide any other advice to the Commission in relation to applications for the recognition of qualifications or experience.</w:t>
      </w:r>
    </w:p>
    <w:p w14:paraId="77B19CF4" w14:textId="77777777" w:rsidR="000D69A2" w:rsidRPr="000D69A2" w:rsidRDefault="000D69A2" w:rsidP="000D69A2">
      <w:pPr>
        <w:jc w:val="left"/>
        <w:rPr>
          <w:rFonts w:eastAsia="Times New Roman"/>
          <w:color w:val="262626"/>
          <w:szCs w:val="17"/>
          <w:lang w:eastAsia="en-AU"/>
        </w:rPr>
      </w:pPr>
      <w:r w:rsidRPr="000D69A2">
        <w:rPr>
          <w:rFonts w:eastAsia="Times New Roman"/>
          <w:color w:val="262626"/>
          <w:szCs w:val="17"/>
          <w:lang w:val="en-GB" w:eastAsia="en-AU"/>
        </w:rPr>
        <w:t>This Standard is limited to the recognition of qualifications or experience in the trades and vocations declared by the South Australian Skills Commission as listed on the Traineeship and Apprenticeship Pathways Schedule, excluding higher education apprenticeships and traineeships .</w:t>
      </w:r>
    </w:p>
    <w:p w14:paraId="73DF22EA" w14:textId="77777777" w:rsidR="000D69A2" w:rsidRPr="000D69A2" w:rsidRDefault="000D69A2" w:rsidP="000D69A2">
      <w:pPr>
        <w:jc w:val="left"/>
        <w:rPr>
          <w:rFonts w:eastAsia="Times New Roman"/>
          <w:b/>
          <w:bCs/>
          <w:color w:val="000000" w:themeColor="text1"/>
          <w:szCs w:val="17"/>
          <w:lang w:eastAsia="en-AU"/>
        </w:rPr>
      </w:pPr>
      <w:r w:rsidRPr="000D69A2">
        <w:rPr>
          <w:rFonts w:eastAsia="Times New Roman"/>
          <w:b/>
          <w:bCs/>
          <w:color w:val="000000" w:themeColor="text1"/>
          <w:szCs w:val="17"/>
          <w:lang w:eastAsia="en-AU"/>
        </w:rPr>
        <w:t>Compliance with the Standard</w:t>
      </w:r>
    </w:p>
    <w:p w14:paraId="524B68F6" w14:textId="77777777" w:rsidR="000D69A2" w:rsidRPr="000D69A2" w:rsidRDefault="000D69A2" w:rsidP="000D69A2">
      <w:pPr>
        <w:numPr>
          <w:ilvl w:val="1"/>
          <w:numId w:val="48"/>
        </w:numPr>
        <w:ind w:left="851" w:hanging="851"/>
        <w:jc w:val="left"/>
        <w:rPr>
          <w:b/>
          <w:bCs/>
          <w:color w:val="262626"/>
          <w:szCs w:val="17"/>
        </w:rPr>
      </w:pPr>
      <w:r w:rsidRPr="000D69A2">
        <w:rPr>
          <w:b/>
          <w:bCs/>
          <w:color w:val="262626"/>
          <w:szCs w:val="17"/>
        </w:rPr>
        <w:t xml:space="preserve">Criteria for certification </w:t>
      </w:r>
    </w:p>
    <w:p w14:paraId="32068C3F" w14:textId="77777777" w:rsidR="000D69A2" w:rsidRPr="000D69A2" w:rsidRDefault="000D69A2" w:rsidP="000D69A2">
      <w:pPr>
        <w:numPr>
          <w:ilvl w:val="2"/>
          <w:numId w:val="48"/>
        </w:numPr>
        <w:ind w:left="851" w:hanging="851"/>
        <w:jc w:val="left"/>
        <w:rPr>
          <w:color w:val="000000"/>
          <w:szCs w:val="17"/>
          <w:lang w:val="en-GB"/>
        </w:rPr>
      </w:pPr>
      <w:r w:rsidRPr="000D69A2">
        <w:rPr>
          <w:color w:val="262626"/>
          <w:szCs w:val="17"/>
        </w:rPr>
        <w:t>The assessment arrangements for an application for a Certificate of Recognition must have regard to:</w:t>
      </w:r>
    </w:p>
    <w:p w14:paraId="403F0F6C" w14:textId="77777777" w:rsidR="000D69A2" w:rsidRPr="000D69A2" w:rsidRDefault="000D69A2" w:rsidP="000D69A2">
      <w:pPr>
        <w:numPr>
          <w:ilvl w:val="0"/>
          <w:numId w:val="50"/>
        </w:numPr>
        <w:spacing w:after="0"/>
        <w:ind w:hanging="589"/>
        <w:jc w:val="left"/>
        <w:rPr>
          <w:color w:val="000000"/>
          <w:szCs w:val="17"/>
          <w:lang w:val="en-GB"/>
        </w:rPr>
      </w:pPr>
      <w:r w:rsidRPr="000D69A2">
        <w:rPr>
          <w:color w:val="262626"/>
          <w:szCs w:val="17"/>
        </w:rPr>
        <w:t>the need to maintain a satisfactory level of equivalence to the standards and outcomes of the relevant nationally endorsed qualification</w:t>
      </w:r>
    </w:p>
    <w:p w14:paraId="4E3F8776" w14:textId="77777777" w:rsidR="000D69A2" w:rsidRPr="000D69A2" w:rsidRDefault="000D69A2" w:rsidP="000D69A2">
      <w:pPr>
        <w:numPr>
          <w:ilvl w:val="0"/>
          <w:numId w:val="50"/>
        </w:numPr>
        <w:ind w:hanging="589"/>
        <w:jc w:val="left"/>
        <w:rPr>
          <w:color w:val="000000"/>
          <w:szCs w:val="17"/>
          <w:lang w:val="en-GB"/>
        </w:rPr>
      </w:pPr>
      <w:r w:rsidRPr="000D69A2">
        <w:rPr>
          <w:color w:val="262626"/>
          <w:szCs w:val="17"/>
        </w:rPr>
        <w:t>the breadth, depth and currency of employment experience required for trade or declared vocation recognition.</w:t>
      </w:r>
    </w:p>
    <w:p w14:paraId="763CA2EA" w14:textId="77777777" w:rsidR="000D69A2" w:rsidRPr="000D69A2" w:rsidRDefault="000D69A2" w:rsidP="000D69A2">
      <w:pPr>
        <w:numPr>
          <w:ilvl w:val="2"/>
          <w:numId w:val="48"/>
        </w:numPr>
        <w:ind w:left="851" w:hanging="851"/>
        <w:jc w:val="left"/>
        <w:rPr>
          <w:color w:val="262626"/>
          <w:szCs w:val="17"/>
        </w:rPr>
      </w:pPr>
      <w:r w:rsidRPr="000D69A2">
        <w:rPr>
          <w:color w:val="262626"/>
          <w:szCs w:val="17"/>
        </w:rPr>
        <w:t>In the case of an overseas qualification, the assessment arrangements must establish a satisfactory level of equivalence between the overseas qualification and requirements for trade or declared vocation recognition in Australia. The assessment may lead to a recommendation that an overseas qualification is equivalent, contingent upon the satisfactory attainment of specified units of competence from an AQF qualification.</w:t>
      </w:r>
    </w:p>
    <w:p w14:paraId="0F42DE2D" w14:textId="77777777" w:rsidR="000D69A2" w:rsidRPr="000D69A2" w:rsidRDefault="000D69A2" w:rsidP="000D69A2">
      <w:pPr>
        <w:numPr>
          <w:ilvl w:val="1"/>
          <w:numId w:val="48"/>
        </w:numPr>
        <w:ind w:left="851" w:hanging="851"/>
        <w:jc w:val="left"/>
        <w:rPr>
          <w:b/>
          <w:bCs/>
          <w:color w:val="262626"/>
          <w:szCs w:val="17"/>
        </w:rPr>
      </w:pPr>
      <w:r w:rsidRPr="000D69A2">
        <w:rPr>
          <w:b/>
          <w:bCs/>
          <w:color w:val="262626"/>
          <w:szCs w:val="17"/>
        </w:rPr>
        <w:t>Application process</w:t>
      </w:r>
    </w:p>
    <w:p w14:paraId="13521EDF" w14:textId="77777777" w:rsidR="000D69A2" w:rsidRPr="000D69A2" w:rsidRDefault="000D69A2" w:rsidP="000D69A2">
      <w:pPr>
        <w:numPr>
          <w:ilvl w:val="2"/>
          <w:numId w:val="48"/>
        </w:numPr>
        <w:ind w:left="851" w:hanging="851"/>
        <w:jc w:val="left"/>
        <w:rPr>
          <w:color w:val="262626"/>
          <w:szCs w:val="17"/>
        </w:rPr>
      </w:pPr>
      <w:r w:rsidRPr="000D69A2">
        <w:rPr>
          <w:color w:val="262626"/>
          <w:szCs w:val="17"/>
        </w:rPr>
        <w:t>A person may apply to the Commission for recognition of their qualifications (not being obtained under a Training Contract) and/or experience in relation to a particular trade or declared vocation.</w:t>
      </w:r>
    </w:p>
    <w:p w14:paraId="5076FF2B" w14:textId="77777777" w:rsidR="000D69A2" w:rsidRPr="000D69A2" w:rsidRDefault="000D69A2" w:rsidP="000D69A2">
      <w:pPr>
        <w:numPr>
          <w:ilvl w:val="2"/>
          <w:numId w:val="48"/>
        </w:numPr>
        <w:ind w:left="851" w:hanging="851"/>
        <w:jc w:val="left"/>
        <w:rPr>
          <w:b/>
          <w:bCs/>
          <w:color w:val="262626"/>
          <w:szCs w:val="17"/>
        </w:rPr>
      </w:pPr>
      <w:r w:rsidRPr="000D69A2">
        <w:rPr>
          <w:color w:val="262626"/>
          <w:szCs w:val="17"/>
        </w:rPr>
        <w:t>An individual may have acquired the skills and knowledge for a particular trade or declared vocation through any combination of:</w:t>
      </w:r>
    </w:p>
    <w:p w14:paraId="0027EA45" w14:textId="77777777" w:rsidR="000D69A2" w:rsidRPr="000D69A2" w:rsidRDefault="000D69A2" w:rsidP="000D69A2">
      <w:pPr>
        <w:numPr>
          <w:ilvl w:val="0"/>
          <w:numId w:val="51"/>
        </w:numPr>
        <w:spacing w:after="0"/>
        <w:ind w:left="1418" w:hanging="567"/>
        <w:jc w:val="left"/>
        <w:rPr>
          <w:color w:val="000000"/>
          <w:szCs w:val="17"/>
          <w:lang w:val="en-GB"/>
        </w:rPr>
      </w:pPr>
      <w:r w:rsidRPr="000D69A2">
        <w:rPr>
          <w:color w:val="262626"/>
          <w:szCs w:val="17"/>
        </w:rPr>
        <w:t>employment</w:t>
      </w:r>
    </w:p>
    <w:p w14:paraId="1652FDC9" w14:textId="77777777" w:rsidR="000D69A2" w:rsidRPr="000D69A2" w:rsidRDefault="000D69A2" w:rsidP="000D69A2">
      <w:pPr>
        <w:numPr>
          <w:ilvl w:val="0"/>
          <w:numId w:val="51"/>
        </w:numPr>
        <w:spacing w:after="0"/>
        <w:ind w:hanging="589"/>
        <w:jc w:val="left"/>
        <w:rPr>
          <w:color w:val="000000"/>
          <w:szCs w:val="17"/>
          <w:lang w:val="en-GB"/>
        </w:rPr>
      </w:pPr>
      <w:r w:rsidRPr="000D69A2">
        <w:rPr>
          <w:color w:val="262626"/>
          <w:szCs w:val="17"/>
        </w:rPr>
        <w:t>training in a qualification aligned to a particular trade or declared vocation in South Australia, or</w:t>
      </w:r>
    </w:p>
    <w:p w14:paraId="08DEBBA6" w14:textId="798FF727" w:rsidR="000D69A2" w:rsidRDefault="000D69A2" w:rsidP="000D69A2">
      <w:pPr>
        <w:numPr>
          <w:ilvl w:val="0"/>
          <w:numId w:val="51"/>
        </w:numPr>
        <w:ind w:hanging="589"/>
        <w:jc w:val="left"/>
        <w:rPr>
          <w:color w:val="262626"/>
          <w:szCs w:val="17"/>
        </w:rPr>
      </w:pPr>
      <w:r w:rsidRPr="000D69A2">
        <w:rPr>
          <w:color w:val="262626"/>
          <w:szCs w:val="17"/>
        </w:rPr>
        <w:t>other training that allowed the person to develop skills related to the trade or declared vocation in question.</w:t>
      </w:r>
    </w:p>
    <w:p w14:paraId="2309995E" w14:textId="77777777" w:rsidR="000D69A2" w:rsidRDefault="000D69A2">
      <w:pPr>
        <w:spacing w:after="0" w:line="240" w:lineRule="auto"/>
        <w:jc w:val="left"/>
        <w:rPr>
          <w:color w:val="262626"/>
          <w:szCs w:val="17"/>
        </w:rPr>
      </w:pPr>
      <w:r>
        <w:rPr>
          <w:color w:val="262626"/>
          <w:szCs w:val="17"/>
        </w:rPr>
        <w:br w:type="page"/>
      </w:r>
    </w:p>
    <w:p w14:paraId="63D196EA" w14:textId="77777777" w:rsidR="000D69A2" w:rsidRPr="000D69A2" w:rsidRDefault="000D69A2" w:rsidP="000D69A2">
      <w:pPr>
        <w:numPr>
          <w:ilvl w:val="2"/>
          <w:numId w:val="48"/>
        </w:numPr>
        <w:ind w:left="851" w:hanging="851"/>
        <w:jc w:val="left"/>
        <w:rPr>
          <w:color w:val="262626"/>
          <w:szCs w:val="17"/>
        </w:rPr>
      </w:pPr>
      <w:r w:rsidRPr="000D69A2">
        <w:rPr>
          <w:color w:val="262626"/>
          <w:szCs w:val="17"/>
        </w:rPr>
        <w:t>An application must be made using the application form and must be accompanied by:</w:t>
      </w:r>
    </w:p>
    <w:p w14:paraId="7A978992" w14:textId="77777777" w:rsidR="000D69A2" w:rsidRPr="000D69A2" w:rsidRDefault="000D69A2" w:rsidP="000D69A2">
      <w:pPr>
        <w:numPr>
          <w:ilvl w:val="0"/>
          <w:numId w:val="52"/>
        </w:numPr>
        <w:spacing w:after="0"/>
        <w:ind w:hanging="589"/>
        <w:jc w:val="left"/>
        <w:rPr>
          <w:color w:val="000000"/>
          <w:szCs w:val="17"/>
          <w:lang w:val="en-GB"/>
        </w:rPr>
      </w:pPr>
      <w:r w:rsidRPr="000D69A2">
        <w:rPr>
          <w:color w:val="262626"/>
          <w:szCs w:val="17"/>
        </w:rPr>
        <w:t>such supporting information and documents as are stipulated in the application form</w:t>
      </w:r>
    </w:p>
    <w:p w14:paraId="22858E0B" w14:textId="77777777" w:rsidR="000D69A2" w:rsidRPr="000D69A2" w:rsidRDefault="000D69A2" w:rsidP="000D69A2">
      <w:pPr>
        <w:numPr>
          <w:ilvl w:val="0"/>
          <w:numId w:val="52"/>
        </w:numPr>
        <w:ind w:hanging="589"/>
        <w:jc w:val="left"/>
        <w:rPr>
          <w:color w:val="000000"/>
          <w:szCs w:val="17"/>
          <w:lang w:val="en-GB"/>
        </w:rPr>
      </w:pPr>
      <w:r w:rsidRPr="000D69A2">
        <w:rPr>
          <w:color w:val="262626"/>
          <w:szCs w:val="17"/>
        </w:rPr>
        <w:t>the prescribed fee.</w:t>
      </w:r>
    </w:p>
    <w:p w14:paraId="78A6F3F7" w14:textId="77777777" w:rsidR="000D69A2" w:rsidRPr="000D69A2" w:rsidRDefault="000D69A2" w:rsidP="000D69A2">
      <w:pPr>
        <w:numPr>
          <w:ilvl w:val="1"/>
          <w:numId w:val="48"/>
        </w:numPr>
        <w:ind w:left="851" w:hanging="851"/>
        <w:jc w:val="left"/>
        <w:rPr>
          <w:b/>
          <w:bCs/>
          <w:color w:val="262626"/>
          <w:szCs w:val="17"/>
        </w:rPr>
      </w:pPr>
      <w:r w:rsidRPr="000D69A2">
        <w:rPr>
          <w:b/>
          <w:bCs/>
          <w:color w:val="262626"/>
          <w:szCs w:val="17"/>
        </w:rPr>
        <w:t>Assessment of applications (</w:t>
      </w:r>
      <w:r w:rsidRPr="000D69A2">
        <w:rPr>
          <w:b/>
          <w:bCs/>
          <w:i/>
          <w:color w:val="262626"/>
          <w:szCs w:val="17"/>
        </w:rPr>
        <w:t>SAS Act</w:t>
      </w:r>
      <w:r w:rsidRPr="000D69A2">
        <w:rPr>
          <w:b/>
          <w:bCs/>
          <w:color w:val="262626"/>
          <w:szCs w:val="17"/>
        </w:rPr>
        <w:t>, S70A)</w:t>
      </w:r>
    </w:p>
    <w:p w14:paraId="37EA3EDF" w14:textId="77777777" w:rsidR="000D69A2" w:rsidRPr="000D69A2" w:rsidRDefault="000D69A2" w:rsidP="000D69A2">
      <w:pPr>
        <w:numPr>
          <w:ilvl w:val="2"/>
          <w:numId w:val="48"/>
        </w:numPr>
        <w:ind w:left="851" w:hanging="851"/>
        <w:jc w:val="left"/>
        <w:rPr>
          <w:color w:val="262626"/>
          <w:szCs w:val="17"/>
        </w:rPr>
      </w:pPr>
      <w:r w:rsidRPr="000D69A2">
        <w:rPr>
          <w:color w:val="262626"/>
          <w:szCs w:val="17"/>
        </w:rPr>
        <w:t>To determine whether the applicant has acquired the competencies of the relevant trade or declared vocation, the Commission may require the applicant to:</w:t>
      </w:r>
    </w:p>
    <w:p w14:paraId="307AB978" w14:textId="77777777" w:rsidR="000D69A2" w:rsidRPr="000D69A2" w:rsidRDefault="000D69A2" w:rsidP="000D69A2">
      <w:pPr>
        <w:numPr>
          <w:ilvl w:val="0"/>
          <w:numId w:val="53"/>
        </w:numPr>
        <w:spacing w:after="0"/>
        <w:ind w:hanging="589"/>
        <w:jc w:val="left"/>
        <w:rPr>
          <w:color w:val="000000"/>
          <w:szCs w:val="17"/>
          <w:lang w:val="en-GB"/>
        </w:rPr>
      </w:pPr>
      <w:r w:rsidRPr="000D69A2">
        <w:rPr>
          <w:color w:val="262626"/>
          <w:szCs w:val="17"/>
        </w:rPr>
        <w:t>Undertake an examination or test; or</w:t>
      </w:r>
    </w:p>
    <w:p w14:paraId="6F29FCDE" w14:textId="77777777" w:rsidR="000D69A2" w:rsidRPr="000D69A2" w:rsidRDefault="000D69A2" w:rsidP="000D69A2">
      <w:pPr>
        <w:numPr>
          <w:ilvl w:val="0"/>
          <w:numId w:val="53"/>
        </w:numPr>
        <w:ind w:hanging="589"/>
        <w:jc w:val="left"/>
        <w:rPr>
          <w:color w:val="000000"/>
          <w:szCs w:val="17"/>
          <w:lang w:val="en-GB"/>
        </w:rPr>
      </w:pPr>
      <w:r w:rsidRPr="000D69A2">
        <w:rPr>
          <w:color w:val="262626"/>
          <w:szCs w:val="17"/>
        </w:rPr>
        <w:t>Undergo an independent competency assessment of a kind specified by the Commission.</w:t>
      </w:r>
    </w:p>
    <w:p w14:paraId="38D6CD68" w14:textId="77777777" w:rsidR="000D69A2" w:rsidRPr="000D69A2" w:rsidRDefault="000D69A2" w:rsidP="000D69A2">
      <w:pPr>
        <w:ind w:left="851" w:hanging="851"/>
        <w:jc w:val="left"/>
        <w:rPr>
          <w:color w:val="262626"/>
          <w:szCs w:val="17"/>
        </w:rPr>
      </w:pPr>
      <w:r w:rsidRPr="000D69A2">
        <w:rPr>
          <w:color w:val="262626"/>
          <w:szCs w:val="17"/>
        </w:rPr>
        <w:t>13.3.2</w:t>
      </w:r>
      <w:r w:rsidRPr="000D69A2">
        <w:rPr>
          <w:color w:val="262626"/>
          <w:szCs w:val="17"/>
        </w:rPr>
        <w:tab/>
        <w:t>The Commission may, in determining the application, seek advice from any person or body who, in the Commission’s opinion, has special knowledge of, and experience in, the relevant trade or declared vocation.</w:t>
      </w:r>
    </w:p>
    <w:p w14:paraId="2392D2E5" w14:textId="77777777" w:rsidR="000D69A2" w:rsidRPr="000D69A2" w:rsidRDefault="000D69A2" w:rsidP="000D69A2">
      <w:pPr>
        <w:ind w:left="851" w:hanging="851"/>
        <w:jc w:val="left"/>
        <w:rPr>
          <w:color w:val="262626"/>
          <w:szCs w:val="17"/>
        </w:rPr>
      </w:pPr>
      <w:r w:rsidRPr="000D69A2">
        <w:rPr>
          <w:color w:val="262626"/>
          <w:szCs w:val="17"/>
        </w:rPr>
        <w:t>13.3.3</w:t>
      </w:r>
      <w:r w:rsidRPr="000D69A2">
        <w:rPr>
          <w:color w:val="262626"/>
          <w:szCs w:val="17"/>
        </w:rPr>
        <w:tab/>
        <w:t>In determining whether a person has acquired the competencies of the trade or declared vocation the Commission must have regard to:</w:t>
      </w:r>
    </w:p>
    <w:p w14:paraId="52B152F0" w14:textId="77777777" w:rsidR="000D69A2" w:rsidRPr="000D69A2" w:rsidRDefault="000D69A2" w:rsidP="000D69A2">
      <w:pPr>
        <w:numPr>
          <w:ilvl w:val="0"/>
          <w:numId w:val="54"/>
        </w:numPr>
        <w:spacing w:after="0"/>
        <w:ind w:hanging="589"/>
        <w:jc w:val="left"/>
        <w:rPr>
          <w:color w:val="000000"/>
          <w:szCs w:val="17"/>
          <w:lang w:val="en-GB"/>
        </w:rPr>
      </w:pPr>
      <w:r w:rsidRPr="000D69A2">
        <w:rPr>
          <w:color w:val="262626"/>
          <w:szCs w:val="17"/>
        </w:rPr>
        <w:t>The length of time the applicant has been working in the relevant trade or declared vocation</w:t>
      </w:r>
    </w:p>
    <w:p w14:paraId="77C7A06B" w14:textId="77777777" w:rsidR="000D69A2" w:rsidRPr="000D69A2" w:rsidRDefault="000D69A2" w:rsidP="000D69A2">
      <w:pPr>
        <w:numPr>
          <w:ilvl w:val="0"/>
          <w:numId w:val="54"/>
        </w:numPr>
        <w:spacing w:after="0"/>
        <w:ind w:hanging="589"/>
        <w:jc w:val="left"/>
        <w:rPr>
          <w:color w:val="000000"/>
          <w:szCs w:val="17"/>
          <w:lang w:val="en-GB"/>
        </w:rPr>
      </w:pPr>
      <w:r w:rsidRPr="000D69A2">
        <w:rPr>
          <w:color w:val="262626"/>
          <w:szCs w:val="17"/>
        </w:rPr>
        <w:t>The nature and duration of any instruction or training received by the applicant in the relevant trade or declared vocation</w:t>
      </w:r>
    </w:p>
    <w:p w14:paraId="406223E7" w14:textId="77777777" w:rsidR="000D69A2" w:rsidRPr="000D69A2" w:rsidRDefault="000D69A2" w:rsidP="000D69A2">
      <w:pPr>
        <w:numPr>
          <w:ilvl w:val="0"/>
          <w:numId w:val="54"/>
        </w:numPr>
        <w:spacing w:after="0"/>
        <w:ind w:hanging="589"/>
        <w:jc w:val="left"/>
        <w:rPr>
          <w:color w:val="000000"/>
          <w:szCs w:val="17"/>
          <w:lang w:val="en-GB"/>
        </w:rPr>
      </w:pPr>
      <w:r w:rsidRPr="000D69A2">
        <w:rPr>
          <w:color w:val="262626"/>
          <w:szCs w:val="17"/>
        </w:rPr>
        <w:t>The nature of any qualifications held by the applicant in relation to the relevant trade or declared vocation</w:t>
      </w:r>
    </w:p>
    <w:p w14:paraId="100838A7" w14:textId="77777777" w:rsidR="000D69A2" w:rsidRPr="000D69A2" w:rsidRDefault="000D69A2" w:rsidP="000D69A2">
      <w:pPr>
        <w:numPr>
          <w:ilvl w:val="0"/>
          <w:numId w:val="54"/>
        </w:numPr>
        <w:ind w:hanging="589"/>
        <w:jc w:val="left"/>
        <w:rPr>
          <w:color w:val="000000"/>
          <w:szCs w:val="17"/>
          <w:lang w:val="en-GB"/>
        </w:rPr>
      </w:pPr>
      <w:r w:rsidRPr="000D69A2">
        <w:rPr>
          <w:color w:val="262626"/>
          <w:szCs w:val="17"/>
        </w:rPr>
        <w:t>Any advice received from a person or body under section 13.3.2 of this Standard.</w:t>
      </w:r>
    </w:p>
    <w:p w14:paraId="26720914" w14:textId="77777777" w:rsidR="000D69A2" w:rsidRPr="000D69A2" w:rsidRDefault="000D69A2" w:rsidP="000D69A2">
      <w:pPr>
        <w:ind w:left="851" w:hanging="851"/>
        <w:jc w:val="left"/>
        <w:rPr>
          <w:color w:val="262626"/>
          <w:szCs w:val="17"/>
        </w:rPr>
      </w:pPr>
      <w:r w:rsidRPr="000D69A2">
        <w:rPr>
          <w:color w:val="262626"/>
          <w:szCs w:val="17"/>
        </w:rPr>
        <w:t>13.3.4</w:t>
      </w:r>
      <w:r w:rsidRPr="000D69A2">
        <w:rPr>
          <w:color w:val="262626"/>
          <w:szCs w:val="17"/>
        </w:rPr>
        <w:tab/>
        <w:t>If the Commission, or delegate, determines that the applicant requires further training to acquire the competencies of the relevant trade or declared vocation, it may refuse to make a determination until it is satisfied that the applicant has satisfactorily completed such training.</w:t>
      </w:r>
    </w:p>
    <w:p w14:paraId="7FD316C2" w14:textId="77777777" w:rsidR="000D69A2" w:rsidRPr="000D69A2" w:rsidRDefault="000D69A2" w:rsidP="000D69A2">
      <w:pPr>
        <w:ind w:left="851" w:hanging="851"/>
        <w:jc w:val="left"/>
        <w:rPr>
          <w:color w:val="262626"/>
          <w:szCs w:val="17"/>
        </w:rPr>
      </w:pPr>
      <w:r w:rsidRPr="000D69A2">
        <w:rPr>
          <w:color w:val="262626"/>
          <w:szCs w:val="17"/>
        </w:rPr>
        <w:t>13.3.5</w:t>
      </w:r>
      <w:r w:rsidRPr="000D69A2">
        <w:rPr>
          <w:color w:val="262626"/>
          <w:szCs w:val="17"/>
        </w:rPr>
        <w:tab/>
        <w:t>Any training undertaken to acquire the competencies of the relevant trade or declared vocation will be at the individual’s expense.</w:t>
      </w:r>
    </w:p>
    <w:p w14:paraId="601D1027" w14:textId="77777777" w:rsidR="000D69A2" w:rsidRPr="000D69A2" w:rsidRDefault="000D69A2" w:rsidP="000D69A2">
      <w:pPr>
        <w:numPr>
          <w:ilvl w:val="1"/>
          <w:numId w:val="48"/>
        </w:numPr>
        <w:ind w:left="851" w:hanging="851"/>
        <w:jc w:val="left"/>
        <w:rPr>
          <w:b/>
          <w:bCs/>
          <w:color w:val="262626"/>
          <w:szCs w:val="17"/>
        </w:rPr>
      </w:pPr>
      <w:r w:rsidRPr="000D69A2">
        <w:rPr>
          <w:b/>
          <w:bCs/>
          <w:color w:val="262626"/>
          <w:szCs w:val="17"/>
        </w:rPr>
        <w:t>Issuance of a Certificate of Recognition (</w:t>
      </w:r>
      <w:r w:rsidRPr="000D69A2">
        <w:rPr>
          <w:b/>
          <w:bCs/>
          <w:i/>
          <w:color w:val="262626"/>
          <w:szCs w:val="17"/>
        </w:rPr>
        <w:t>SAS Act</w:t>
      </w:r>
      <w:r w:rsidRPr="000D69A2">
        <w:rPr>
          <w:b/>
          <w:bCs/>
          <w:color w:val="262626"/>
          <w:szCs w:val="17"/>
        </w:rPr>
        <w:t>, S70B)</w:t>
      </w:r>
    </w:p>
    <w:p w14:paraId="560195C9" w14:textId="77777777" w:rsidR="000D69A2" w:rsidRPr="000D69A2" w:rsidRDefault="000D69A2" w:rsidP="000D69A2">
      <w:pPr>
        <w:numPr>
          <w:ilvl w:val="2"/>
          <w:numId w:val="48"/>
        </w:numPr>
        <w:ind w:left="851" w:hanging="851"/>
        <w:jc w:val="left"/>
        <w:rPr>
          <w:color w:val="262626"/>
          <w:szCs w:val="17"/>
        </w:rPr>
      </w:pPr>
      <w:r w:rsidRPr="000D69A2">
        <w:rPr>
          <w:color w:val="262626"/>
          <w:szCs w:val="17"/>
        </w:rPr>
        <w:t>The Commission will determine whether it is satisfied the applicant has acquired the competencies of the relevant trade or declared vocation and, if satisfied, certify to that effect.</w:t>
      </w:r>
    </w:p>
    <w:p w14:paraId="15DC3642" w14:textId="77777777" w:rsidR="000D69A2" w:rsidRPr="000D69A2" w:rsidRDefault="000D69A2" w:rsidP="000D69A2">
      <w:pPr>
        <w:numPr>
          <w:ilvl w:val="2"/>
          <w:numId w:val="48"/>
        </w:numPr>
        <w:ind w:left="851" w:hanging="851"/>
        <w:jc w:val="left"/>
        <w:rPr>
          <w:color w:val="262626"/>
          <w:szCs w:val="17"/>
        </w:rPr>
      </w:pPr>
      <w:r w:rsidRPr="000D69A2">
        <w:rPr>
          <w:color w:val="262626"/>
          <w:szCs w:val="17"/>
        </w:rPr>
        <w:t>The certification issued by the Commission (or appropriate delegate) will take the form of a Certificate of Recognition.</w:t>
      </w:r>
    </w:p>
    <w:p w14:paraId="3C1A4D94" w14:textId="77777777" w:rsidR="000D69A2" w:rsidRPr="000D69A2" w:rsidRDefault="000D69A2" w:rsidP="000D69A2">
      <w:pPr>
        <w:numPr>
          <w:ilvl w:val="1"/>
          <w:numId w:val="48"/>
        </w:numPr>
        <w:ind w:left="851" w:hanging="851"/>
        <w:jc w:val="left"/>
        <w:rPr>
          <w:b/>
          <w:bCs/>
          <w:color w:val="262626"/>
          <w:szCs w:val="17"/>
        </w:rPr>
      </w:pPr>
      <w:r w:rsidRPr="000D69A2">
        <w:rPr>
          <w:b/>
          <w:bCs/>
          <w:color w:val="262626"/>
          <w:szCs w:val="17"/>
        </w:rPr>
        <w:t>Prescribed fees (</w:t>
      </w:r>
      <w:r w:rsidRPr="000D69A2">
        <w:rPr>
          <w:b/>
          <w:bCs/>
          <w:i/>
          <w:color w:val="262626"/>
          <w:szCs w:val="17"/>
        </w:rPr>
        <w:t>SAS Act</w:t>
      </w:r>
      <w:r w:rsidRPr="000D69A2">
        <w:rPr>
          <w:b/>
          <w:bCs/>
          <w:color w:val="262626"/>
          <w:szCs w:val="17"/>
        </w:rPr>
        <w:t>, S70A, South Australian Skills (Fees) Notice 2021, Schedule 1, cl. 1)</w:t>
      </w:r>
    </w:p>
    <w:p w14:paraId="581F0B2B" w14:textId="77777777" w:rsidR="000D69A2" w:rsidRPr="000D69A2" w:rsidRDefault="000D69A2" w:rsidP="000D69A2">
      <w:pPr>
        <w:ind w:left="851" w:hanging="851"/>
        <w:jc w:val="left"/>
        <w:rPr>
          <w:color w:val="262626"/>
          <w:szCs w:val="17"/>
        </w:rPr>
      </w:pPr>
      <w:r w:rsidRPr="000D69A2">
        <w:rPr>
          <w:color w:val="262626"/>
          <w:szCs w:val="17"/>
        </w:rPr>
        <w:t>13.5.1</w:t>
      </w:r>
      <w:r w:rsidRPr="000D69A2">
        <w:rPr>
          <w:color w:val="262626"/>
          <w:szCs w:val="17"/>
        </w:rPr>
        <w:tab/>
        <w:t>Prescribed fees are published in the South Australian Skills (Fees) Notice 2021.</w:t>
      </w:r>
    </w:p>
    <w:p w14:paraId="39FC59BF" w14:textId="77777777" w:rsidR="000D69A2" w:rsidRPr="000D69A2" w:rsidRDefault="000D69A2" w:rsidP="000D69A2">
      <w:pPr>
        <w:ind w:left="851" w:hanging="851"/>
        <w:jc w:val="left"/>
        <w:rPr>
          <w:color w:val="262626"/>
          <w:szCs w:val="17"/>
        </w:rPr>
      </w:pPr>
      <w:r w:rsidRPr="000D69A2">
        <w:rPr>
          <w:color w:val="262626"/>
          <w:szCs w:val="17"/>
        </w:rPr>
        <w:t>13.5.2</w:t>
      </w:r>
      <w:r w:rsidRPr="000D69A2">
        <w:rPr>
          <w:color w:val="262626"/>
          <w:szCs w:val="17"/>
        </w:rPr>
        <w:tab/>
        <w:t>The mechanism for paying the prescribed fee is contained in the application form.</w:t>
      </w:r>
    </w:p>
    <w:p w14:paraId="210BC829" w14:textId="77777777" w:rsidR="000D69A2" w:rsidRPr="000D69A2" w:rsidRDefault="000D69A2" w:rsidP="000D69A2">
      <w:pPr>
        <w:ind w:left="851" w:hanging="851"/>
        <w:jc w:val="left"/>
        <w:rPr>
          <w:color w:val="262626"/>
          <w:szCs w:val="17"/>
        </w:rPr>
      </w:pPr>
      <w:r w:rsidRPr="000D69A2">
        <w:rPr>
          <w:color w:val="262626"/>
          <w:szCs w:val="17"/>
        </w:rPr>
        <w:t>13.5.3</w:t>
      </w:r>
      <w:r w:rsidRPr="000D69A2">
        <w:rPr>
          <w:color w:val="262626"/>
          <w:szCs w:val="17"/>
        </w:rPr>
        <w:tab/>
        <w:t>The prescribed fees payable for recognition of qualifications and/or experience in relation to a particular trade or declared vocation are:</w:t>
      </w:r>
    </w:p>
    <w:p w14:paraId="5C0A8337" w14:textId="77777777" w:rsidR="000D69A2" w:rsidRPr="000D69A2" w:rsidRDefault="000D69A2" w:rsidP="000D69A2">
      <w:pPr>
        <w:numPr>
          <w:ilvl w:val="0"/>
          <w:numId w:val="55"/>
        </w:numPr>
        <w:spacing w:after="0"/>
        <w:ind w:hanging="589"/>
        <w:jc w:val="left"/>
        <w:rPr>
          <w:color w:val="000000"/>
          <w:szCs w:val="17"/>
          <w:lang w:val="en-GB"/>
        </w:rPr>
      </w:pPr>
      <w:r w:rsidRPr="000D69A2">
        <w:rPr>
          <w:color w:val="262626"/>
          <w:szCs w:val="17"/>
        </w:rPr>
        <w:t>$534 for a first or initial assessment</w:t>
      </w:r>
    </w:p>
    <w:p w14:paraId="1A58C946" w14:textId="77777777" w:rsidR="000D69A2" w:rsidRPr="000D69A2" w:rsidRDefault="000D69A2" w:rsidP="000D69A2">
      <w:pPr>
        <w:numPr>
          <w:ilvl w:val="0"/>
          <w:numId w:val="55"/>
        </w:numPr>
        <w:spacing w:after="0"/>
        <w:ind w:hanging="589"/>
        <w:jc w:val="left"/>
        <w:rPr>
          <w:color w:val="000000"/>
          <w:szCs w:val="17"/>
          <w:lang w:val="en-GB"/>
        </w:rPr>
      </w:pPr>
      <w:r w:rsidRPr="000D69A2">
        <w:rPr>
          <w:color w:val="262626"/>
          <w:szCs w:val="17"/>
        </w:rPr>
        <w:t>$1,069 for a competency assessment or examination or test</w:t>
      </w:r>
    </w:p>
    <w:p w14:paraId="5B2E324F" w14:textId="77777777" w:rsidR="000D69A2" w:rsidRPr="000D69A2" w:rsidRDefault="000D69A2" w:rsidP="000D69A2">
      <w:pPr>
        <w:numPr>
          <w:ilvl w:val="0"/>
          <w:numId w:val="55"/>
        </w:numPr>
        <w:ind w:hanging="589"/>
        <w:jc w:val="left"/>
        <w:rPr>
          <w:color w:val="000000"/>
          <w:szCs w:val="17"/>
          <w:lang w:val="en-GB"/>
        </w:rPr>
      </w:pPr>
      <w:r w:rsidRPr="000D69A2">
        <w:rPr>
          <w:color w:val="262626"/>
          <w:szCs w:val="17"/>
        </w:rPr>
        <w:t>$ 214 for a second or subsequent assessment.</w:t>
      </w:r>
    </w:p>
    <w:p w14:paraId="164CDD2A" w14:textId="77777777" w:rsidR="000D69A2" w:rsidRPr="000D69A2" w:rsidRDefault="000D69A2" w:rsidP="000D69A2">
      <w:pPr>
        <w:ind w:left="851" w:hanging="851"/>
        <w:jc w:val="left"/>
        <w:rPr>
          <w:color w:val="262626"/>
          <w:szCs w:val="17"/>
        </w:rPr>
      </w:pPr>
      <w:r w:rsidRPr="000D69A2">
        <w:rPr>
          <w:color w:val="262626"/>
          <w:szCs w:val="17"/>
        </w:rPr>
        <w:t>13.5.4</w:t>
      </w:r>
      <w:r w:rsidRPr="000D69A2">
        <w:rPr>
          <w:color w:val="262626"/>
          <w:szCs w:val="17"/>
        </w:rPr>
        <w:tab/>
        <w:t xml:space="preserve">Under the </w:t>
      </w:r>
      <w:r w:rsidRPr="000D69A2">
        <w:rPr>
          <w:i/>
          <w:color w:val="262626"/>
          <w:szCs w:val="17"/>
        </w:rPr>
        <w:t>South Australian Skills Regulations 2021</w:t>
      </w:r>
      <w:r w:rsidRPr="000D69A2">
        <w:rPr>
          <w:color w:val="262626"/>
          <w:szCs w:val="17"/>
        </w:rPr>
        <w:t xml:space="preserve"> (the </w:t>
      </w:r>
      <w:r w:rsidRPr="000D69A2">
        <w:rPr>
          <w:i/>
          <w:color w:val="262626"/>
          <w:szCs w:val="17"/>
        </w:rPr>
        <w:t>Regulations</w:t>
      </w:r>
      <w:r w:rsidRPr="000D69A2">
        <w:rPr>
          <w:color w:val="262626"/>
          <w:szCs w:val="17"/>
        </w:rPr>
        <w:t>), the Commission has the ability to:</w:t>
      </w:r>
    </w:p>
    <w:p w14:paraId="1DCD4D48" w14:textId="77777777" w:rsidR="000D69A2" w:rsidRPr="000D69A2" w:rsidRDefault="000D69A2" w:rsidP="000D69A2">
      <w:pPr>
        <w:numPr>
          <w:ilvl w:val="0"/>
          <w:numId w:val="56"/>
        </w:numPr>
        <w:spacing w:after="0"/>
        <w:ind w:hanging="589"/>
        <w:jc w:val="left"/>
        <w:rPr>
          <w:color w:val="000000"/>
          <w:szCs w:val="17"/>
          <w:lang w:val="en-GB"/>
        </w:rPr>
      </w:pPr>
      <w:r w:rsidRPr="000D69A2">
        <w:rPr>
          <w:color w:val="262626"/>
          <w:szCs w:val="17"/>
        </w:rPr>
        <w:t>waive the prescribed fee in full, or</w:t>
      </w:r>
    </w:p>
    <w:p w14:paraId="681A7F65" w14:textId="77777777" w:rsidR="000D69A2" w:rsidRPr="000D69A2" w:rsidRDefault="000D69A2" w:rsidP="000D69A2">
      <w:pPr>
        <w:numPr>
          <w:ilvl w:val="0"/>
          <w:numId w:val="56"/>
        </w:numPr>
        <w:ind w:hanging="589"/>
        <w:jc w:val="left"/>
        <w:rPr>
          <w:color w:val="000000"/>
          <w:szCs w:val="17"/>
          <w:lang w:val="en-GB"/>
        </w:rPr>
      </w:pPr>
      <w:r w:rsidRPr="000D69A2">
        <w:rPr>
          <w:color w:val="262626"/>
          <w:szCs w:val="17"/>
        </w:rPr>
        <w:t>charge 80 per cent of the fees specified in Clause 13.5.3 (in effect, a 20 per cent reduction in the fees).</w:t>
      </w:r>
    </w:p>
    <w:p w14:paraId="5B964764" w14:textId="77777777" w:rsidR="000D69A2" w:rsidRPr="000D69A2" w:rsidRDefault="000D69A2" w:rsidP="000D69A2">
      <w:pPr>
        <w:ind w:left="851" w:hanging="851"/>
        <w:jc w:val="left"/>
        <w:rPr>
          <w:color w:val="262626"/>
          <w:szCs w:val="17"/>
        </w:rPr>
      </w:pPr>
      <w:r w:rsidRPr="000D69A2">
        <w:rPr>
          <w:color w:val="262626"/>
          <w:szCs w:val="17"/>
        </w:rPr>
        <w:t>13.5.5</w:t>
      </w:r>
      <w:r w:rsidRPr="000D69A2">
        <w:rPr>
          <w:color w:val="262626"/>
          <w:szCs w:val="17"/>
        </w:rPr>
        <w:tab/>
        <w:t>Application fees are reviewed annually and increased in line with the standard indexation rate.</w:t>
      </w:r>
    </w:p>
    <w:p w14:paraId="2F3DB147" w14:textId="77777777" w:rsidR="000D69A2" w:rsidRPr="000D69A2" w:rsidRDefault="000D69A2" w:rsidP="000D69A2">
      <w:pPr>
        <w:numPr>
          <w:ilvl w:val="1"/>
          <w:numId w:val="48"/>
        </w:numPr>
        <w:ind w:left="851" w:hanging="851"/>
        <w:jc w:val="left"/>
        <w:rPr>
          <w:b/>
          <w:bCs/>
          <w:color w:val="262626"/>
          <w:szCs w:val="17"/>
        </w:rPr>
      </w:pPr>
      <w:r w:rsidRPr="000D69A2">
        <w:rPr>
          <w:b/>
          <w:bCs/>
          <w:color w:val="262626"/>
          <w:szCs w:val="17"/>
        </w:rPr>
        <w:t>Review of decisions by the South Australian Civil and Administrative Tribunal (</w:t>
      </w:r>
      <w:r w:rsidRPr="000D69A2">
        <w:rPr>
          <w:b/>
          <w:bCs/>
          <w:i/>
          <w:color w:val="262626"/>
          <w:szCs w:val="17"/>
        </w:rPr>
        <w:t>SAS Act</w:t>
      </w:r>
      <w:r w:rsidRPr="000D69A2">
        <w:rPr>
          <w:b/>
          <w:bCs/>
          <w:color w:val="262626"/>
          <w:szCs w:val="17"/>
        </w:rPr>
        <w:t>, S70F)</w:t>
      </w:r>
    </w:p>
    <w:p w14:paraId="6CC6C47C" w14:textId="77777777" w:rsidR="000D69A2" w:rsidRPr="000D69A2" w:rsidRDefault="000D69A2" w:rsidP="000D69A2">
      <w:pPr>
        <w:ind w:left="851" w:hanging="851"/>
        <w:jc w:val="left"/>
        <w:rPr>
          <w:color w:val="262626"/>
          <w:szCs w:val="17"/>
        </w:rPr>
      </w:pPr>
      <w:r w:rsidRPr="000D69A2">
        <w:rPr>
          <w:color w:val="262626"/>
          <w:szCs w:val="17"/>
        </w:rPr>
        <w:t>13.6.1</w:t>
      </w:r>
      <w:r w:rsidRPr="000D69A2">
        <w:rPr>
          <w:color w:val="262626"/>
          <w:szCs w:val="17"/>
        </w:rPr>
        <w:tab/>
        <w:t>The South Australian Civil and Administrative Tribunal (SACAT) has jurisdiction to review a decision of the Commission to refuse an application for recognition of a person’s qualifications or experience under Section 70B of the Act.</w:t>
      </w:r>
    </w:p>
    <w:p w14:paraId="206CC521" w14:textId="77777777" w:rsidR="000D69A2" w:rsidRPr="000D69A2" w:rsidRDefault="000D69A2" w:rsidP="000D69A2">
      <w:pPr>
        <w:ind w:left="851" w:hanging="851"/>
        <w:jc w:val="left"/>
        <w:rPr>
          <w:color w:val="262626"/>
          <w:szCs w:val="17"/>
        </w:rPr>
      </w:pPr>
      <w:r w:rsidRPr="000D69A2">
        <w:rPr>
          <w:color w:val="262626"/>
          <w:szCs w:val="17"/>
        </w:rPr>
        <w:t>13.6.2</w:t>
      </w:r>
      <w:r w:rsidRPr="000D69A2">
        <w:rPr>
          <w:color w:val="262626"/>
          <w:szCs w:val="17"/>
        </w:rPr>
        <w:tab/>
        <w:t>An applicant must apply to the SACAT within 28 days of receiving notice of the relevant decision.</w:t>
      </w:r>
    </w:p>
    <w:p w14:paraId="07D3550A" w14:textId="77777777" w:rsidR="000D69A2" w:rsidRPr="000D69A2" w:rsidRDefault="000D69A2" w:rsidP="000D69A2">
      <w:pPr>
        <w:ind w:left="851" w:hanging="851"/>
        <w:jc w:val="left"/>
        <w:rPr>
          <w:color w:val="262626"/>
          <w:szCs w:val="17"/>
        </w:rPr>
      </w:pPr>
      <w:r w:rsidRPr="000D69A2">
        <w:rPr>
          <w:color w:val="262626"/>
          <w:szCs w:val="17"/>
        </w:rPr>
        <w:t>13.6.3</w:t>
      </w:r>
      <w:r w:rsidRPr="000D69A2">
        <w:rPr>
          <w:color w:val="262626"/>
          <w:szCs w:val="17"/>
        </w:rPr>
        <w:tab/>
        <w:t>The SACAT may allow an extension of time to this application period if it is satisfied that:</w:t>
      </w:r>
    </w:p>
    <w:p w14:paraId="51721023" w14:textId="77777777" w:rsidR="000D69A2" w:rsidRPr="000D69A2" w:rsidRDefault="000D69A2" w:rsidP="000D69A2">
      <w:pPr>
        <w:numPr>
          <w:ilvl w:val="0"/>
          <w:numId w:val="57"/>
        </w:numPr>
        <w:spacing w:after="0"/>
        <w:ind w:hanging="589"/>
        <w:jc w:val="left"/>
        <w:rPr>
          <w:color w:val="000000"/>
          <w:szCs w:val="17"/>
          <w:lang w:val="en-GB"/>
        </w:rPr>
      </w:pPr>
      <w:r w:rsidRPr="000D69A2">
        <w:rPr>
          <w:color w:val="262626"/>
          <w:szCs w:val="17"/>
        </w:rPr>
        <w:t>special circumstances exist</w:t>
      </w:r>
    </w:p>
    <w:p w14:paraId="1FE1EEB3" w14:textId="77777777" w:rsidR="000D69A2" w:rsidRPr="000D69A2" w:rsidRDefault="000D69A2" w:rsidP="000D69A2">
      <w:pPr>
        <w:numPr>
          <w:ilvl w:val="0"/>
          <w:numId w:val="57"/>
        </w:numPr>
        <w:ind w:hanging="589"/>
        <w:jc w:val="left"/>
        <w:rPr>
          <w:color w:val="000000"/>
          <w:szCs w:val="17"/>
          <w:lang w:val="en-GB"/>
        </w:rPr>
      </w:pPr>
      <w:r w:rsidRPr="000D69A2">
        <w:rPr>
          <w:color w:val="262626"/>
          <w:szCs w:val="17"/>
        </w:rPr>
        <w:t>another party will not be unreasonably disadvantaged because of the delay in commencing proceedings.</w:t>
      </w:r>
    </w:p>
    <w:p w14:paraId="398F16A7" w14:textId="77777777" w:rsidR="000D69A2" w:rsidRPr="000D69A2" w:rsidRDefault="000D69A2" w:rsidP="000D69A2">
      <w:pPr>
        <w:ind w:left="851" w:hanging="851"/>
        <w:jc w:val="left"/>
        <w:rPr>
          <w:szCs w:val="17"/>
        </w:rPr>
      </w:pPr>
      <w:r w:rsidRPr="000D69A2">
        <w:rPr>
          <w:color w:val="262626"/>
          <w:szCs w:val="17"/>
        </w:rPr>
        <w:t>13.6.4</w:t>
      </w:r>
      <w:r w:rsidRPr="000D69A2">
        <w:rPr>
          <w:color w:val="262626"/>
          <w:szCs w:val="17"/>
        </w:rPr>
        <w:tab/>
        <w:t>An application to the SACAT to review a decision must be made using the online form available at</w:t>
      </w:r>
      <w:r w:rsidRPr="000D69A2">
        <w:rPr>
          <w:color w:val="0563C1"/>
          <w:szCs w:val="17"/>
          <w:u w:val="single"/>
        </w:rPr>
        <w:t xml:space="preserve"> </w:t>
      </w:r>
      <w:hyperlink r:id="rId93" w:history="1">
        <w:r w:rsidRPr="000D69A2">
          <w:rPr>
            <w:color w:val="0563C1"/>
            <w:szCs w:val="17"/>
            <w:u w:val="single"/>
          </w:rPr>
          <w:t>www.sacat.sa.gov.au/application-form</w:t>
        </w:r>
      </w:hyperlink>
      <w:r w:rsidRPr="000D69A2">
        <w:rPr>
          <w:color w:val="0563C1"/>
          <w:szCs w:val="17"/>
          <w:u w:val="single"/>
        </w:rPr>
        <w:t>.</w:t>
      </w:r>
    </w:p>
    <w:p w14:paraId="4164E567" w14:textId="77777777" w:rsidR="000D69A2" w:rsidRPr="000D69A2" w:rsidRDefault="000D69A2" w:rsidP="000D69A2">
      <w:pPr>
        <w:ind w:left="851" w:hanging="851"/>
        <w:jc w:val="left"/>
        <w:rPr>
          <w:color w:val="262626"/>
          <w:szCs w:val="17"/>
        </w:rPr>
      </w:pPr>
      <w:r w:rsidRPr="000D69A2">
        <w:rPr>
          <w:color w:val="262626"/>
          <w:szCs w:val="17"/>
        </w:rPr>
        <w:t>13.6.5</w:t>
      </w:r>
      <w:r w:rsidRPr="000D69A2">
        <w:rPr>
          <w:color w:val="262626"/>
          <w:szCs w:val="17"/>
        </w:rPr>
        <w:tab/>
        <w:t>Fees apply for commencing a review in the SACAT. The SACAT can reduce or waive a fee in a particular case, or in relation to a particular class of applicant, based on financial hardship or where it is in the interests of justice to do so. An applicant may also apply for a partial waiver of the fee if they hold a valid concession card.</w:t>
      </w:r>
      <w:bookmarkStart w:id="247" w:name="_Toc71813725"/>
    </w:p>
    <w:bookmarkEnd w:id="247"/>
    <w:p w14:paraId="14C45451" w14:textId="77777777" w:rsidR="000D69A2" w:rsidRPr="000D69A2" w:rsidRDefault="000D69A2" w:rsidP="000D69A2">
      <w:pPr>
        <w:pBdr>
          <w:bottom w:val="single" w:sz="4" w:space="1" w:color="auto"/>
        </w:pBdr>
        <w:spacing w:after="0" w:line="52" w:lineRule="exact"/>
        <w:jc w:val="center"/>
        <w:rPr>
          <w:szCs w:val="17"/>
        </w:rPr>
      </w:pPr>
    </w:p>
    <w:p w14:paraId="4AE35103" w14:textId="77777777" w:rsidR="000D69A2" w:rsidRPr="000D69A2" w:rsidRDefault="000D69A2" w:rsidP="000D69A2">
      <w:pPr>
        <w:pBdr>
          <w:top w:val="single" w:sz="4" w:space="1" w:color="auto"/>
        </w:pBdr>
        <w:spacing w:before="34" w:after="0" w:line="14" w:lineRule="exact"/>
        <w:jc w:val="center"/>
        <w:rPr>
          <w:szCs w:val="17"/>
        </w:rPr>
      </w:pPr>
    </w:p>
    <w:p w14:paraId="2B5EBD81" w14:textId="77777777" w:rsidR="000D69A2" w:rsidRDefault="000D69A2" w:rsidP="00EA5FED">
      <w:pPr>
        <w:pStyle w:val="GG-body"/>
        <w:spacing w:after="0"/>
        <w:rPr>
          <w:lang w:val="en-US"/>
        </w:rPr>
      </w:pPr>
    </w:p>
    <w:p w14:paraId="58D5CB64" w14:textId="77777777" w:rsidR="000D69A2" w:rsidRPr="000D69A2" w:rsidRDefault="000D69A2" w:rsidP="000D69A2">
      <w:pPr>
        <w:pStyle w:val="Heading2"/>
      </w:pPr>
      <w:bookmarkStart w:id="248" w:name="_Toc138934598"/>
      <w:r w:rsidRPr="000D69A2">
        <w:t>The District Court of South Australia</w:t>
      </w:r>
      <w:bookmarkEnd w:id="248"/>
      <w:r w:rsidRPr="000D69A2">
        <w:t xml:space="preserve"> </w:t>
      </w:r>
    </w:p>
    <w:p w14:paraId="1CE8AB93"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rPr>
          <w:rFonts w:eastAsia="Times New Roman"/>
          <w:szCs w:val="20"/>
        </w:rPr>
      </w:pPr>
      <w:r w:rsidRPr="000D69A2">
        <w:rPr>
          <w:rFonts w:eastAsia="Times New Roman"/>
          <w:smallCaps/>
          <w:szCs w:val="20"/>
        </w:rPr>
        <w:t>Mount Gambier Circuit Court</w:t>
      </w:r>
      <w:r w:rsidRPr="000D69A2">
        <w:rPr>
          <w:rFonts w:eastAsia="Times New Roman"/>
          <w:szCs w:val="20"/>
        </w:rPr>
        <w:t xml:space="preserve"> </w:t>
      </w:r>
    </w:p>
    <w:p w14:paraId="250ADDA0"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rPr>
          <w:rFonts w:eastAsia="Times New Roman"/>
          <w:szCs w:val="20"/>
        </w:rPr>
      </w:pPr>
      <w:r w:rsidRPr="000D69A2">
        <w:rPr>
          <w:rFonts w:eastAsia="Times New Roman"/>
          <w:i/>
          <w:szCs w:val="20"/>
        </w:rPr>
        <w:t>Sheriff’s Office, Adelaide, 3 July 2023</w:t>
      </w:r>
    </w:p>
    <w:p w14:paraId="2CE517F2"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r w:rsidRPr="000D69A2">
        <w:rPr>
          <w:rFonts w:eastAsia="Times New Roman"/>
          <w:szCs w:val="17"/>
        </w:rPr>
        <w:t>In pursuance of a precept from the District Court to me directed, I do hereby give notice that the said Court will sit as a Court of Oyer and Terminer and General Gaol Delivery at the Courthouse at Mount Gambier on the day and time undermentioned and all parties bound to prosecute and give evidence and all jurors summoned and all others having business at the said Court are required to attend the sittings thereof and the order of such business will be unless a Judge otherwise orders as follows:</w:t>
      </w:r>
    </w:p>
    <w:p w14:paraId="6BD46A11"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r w:rsidRPr="000D69A2">
        <w:rPr>
          <w:rFonts w:eastAsia="Times New Roman"/>
          <w:szCs w:val="17"/>
        </w:rPr>
        <w:tab/>
        <w:t xml:space="preserve">Monday 3 July 2023 at 10 a.m. on the first day of the sittings the only business taken will be the arraignment of prisoners in gaol and the passing of sentences on prisoners in gaol committed for sentence; the surrender of prisoners on bail committed for sentence; the surrender of persons in response to </w:t>
      </w:r>
      <w:r w:rsidRPr="000D69A2">
        <w:rPr>
          <w:rFonts w:eastAsia="Times New Roman"/>
          <w:i/>
          <w:szCs w:val="17"/>
        </w:rPr>
        <w:t>ex officio</w:t>
      </w:r>
      <w:r w:rsidRPr="000D69A2">
        <w:rPr>
          <w:rFonts w:eastAsia="Times New Roman"/>
          <w:szCs w:val="17"/>
        </w:rPr>
        <w:t xml:space="preserve"> informations or of persons on bail and committed for trial who have signified their intentions to plead guilty and the passing of sentences for all matters listed for disposition by the District Court.</w:t>
      </w:r>
    </w:p>
    <w:p w14:paraId="4EF5EF22"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20"/>
        </w:rPr>
      </w:pPr>
      <w:r w:rsidRPr="000D69A2">
        <w:rPr>
          <w:rFonts w:eastAsia="Times New Roman"/>
          <w:szCs w:val="17"/>
        </w:rPr>
        <w:tab/>
        <w:t>Juries will be summoned for 3 July 2023 and persons will be tried on this and subsequent days of the sittings</w:t>
      </w:r>
      <w:r w:rsidRPr="000D69A2">
        <w:rPr>
          <w:rFonts w:eastAsia="Times New Roman"/>
          <w:szCs w:val="20"/>
        </w:rPr>
        <w:t>.</w:t>
      </w:r>
    </w:p>
    <w:p w14:paraId="4BE3C6FD"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rPr>
          <w:rFonts w:eastAsia="Times New Roman"/>
          <w:i/>
          <w:szCs w:val="20"/>
        </w:rPr>
      </w:pPr>
      <w:r w:rsidRPr="000D69A2">
        <w:rPr>
          <w:rFonts w:eastAsia="Times New Roman"/>
          <w:i/>
          <w:szCs w:val="20"/>
        </w:rPr>
        <w:t xml:space="preserve">Prisoners in H.M. Gaol and on bail for sentence and for trial at the sittings </w:t>
      </w:r>
      <w:r w:rsidRPr="000D69A2">
        <w:rPr>
          <w:rFonts w:eastAsia="Times New Roman"/>
          <w:i/>
          <w:szCs w:val="20"/>
        </w:rPr>
        <w:br/>
        <w:t>of the Mount Gambier Courthouse, commencing 3 July 2023.</w:t>
      </w:r>
    </w:p>
    <w:tbl>
      <w:tblPr>
        <w:tblW w:w="9425" w:type="dxa"/>
        <w:tblLayout w:type="fixed"/>
        <w:tblCellMar>
          <w:left w:w="5" w:type="dxa"/>
          <w:right w:w="5" w:type="dxa"/>
        </w:tblCellMar>
        <w:tblLook w:val="0000" w:firstRow="0" w:lastRow="0" w:firstColumn="0" w:lastColumn="0" w:noHBand="0" w:noVBand="0"/>
      </w:tblPr>
      <w:tblGrid>
        <w:gridCol w:w="2165"/>
        <w:gridCol w:w="240"/>
        <w:gridCol w:w="6240"/>
        <w:gridCol w:w="780"/>
      </w:tblGrid>
      <w:tr w:rsidR="000D69A2" w:rsidRPr="000D69A2" w14:paraId="14370EE3" w14:textId="77777777" w:rsidTr="0064237F">
        <w:tc>
          <w:tcPr>
            <w:tcW w:w="2165" w:type="dxa"/>
          </w:tcPr>
          <w:p w14:paraId="7C55B75E"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17"/>
              </w:rPr>
            </w:pPr>
            <w:r w:rsidRPr="000D69A2">
              <w:rPr>
                <w:rFonts w:eastAsia="Times New Roman"/>
                <w:szCs w:val="20"/>
              </w:rPr>
              <w:t xml:space="preserve">Braddock, Nathan </w:t>
            </w:r>
          </w:p>
        </w:tc>
        <w:tc>
          <w:tcPr>
            <w:tcW w:w="240" w:type="dxa"/>
          </w:tcPr>
          <w:p w14:paraId="7F687AB8"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rPr>
                <w:rFonts w:eastAsia="Times New Roman"/>
                <w:szCs w:val="17"/>
              </w:rPr>
            </w:pPr>
          </w:p>
        </w:tc>
        <w:tc>
          <w:tcPr>
            <w:tcW w:w="6240" w:type="dxa"/>
          </w:tcPr>
          <w:p w14:paraId="6638E27F"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rPr>
                <w:rFonts w:eastAsia="Times New Roman"/>
                <w:szCs w:val="17"/>
              </w:rPr>
            </w:pPr>
            <w:r w:rsidRPr="000D69A2">
              <w:rPr>
                <w:rFonts w:eastAsia="Times New Roman"/>
                <w:szCs w:val="20"/>
              </w:rPr>
              <w:t>Traffic in a controlled drug (2)</w:t>
            </w:r>
          </w:p>
        </w:tc>
        <w:tc>
          <w:tcPr>
            <w:tcW w:w="780" w:type="dxa"/>
          </w:tcPr>
          <w:p w14:paraId="2F561381"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17"/>
              </w:rPr>
            </w:pPr>
            <w:r w:rsidRPr="000D69A2">
              <w:rPr>
                <w:rFonts w:eastAsia="Times New Roman"/>
                <w:szCs w:val="20"/>
              </w:rPr>
              <w:t xml:space="preserve">On bail  </w:t>
            </w:r>
          </w:p>
        </w:tc>
      </w:tr>
      <w:tr w:rsidR="000D69A2" w:rsidRPr="000D69A2" w14:paraId="0195092C" w14:textId="77777777" w:rsidTr="0064237F">
        <w:tc>
          <w:tcPr>
            <w:tcW w:w="2165" w:type="dxa"/>
          </w:tcPr>
          <w:p w14:paraId="1F42D7D5"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20"/>
              </w:rPr>
            </w:pPr>
            <w:r w:rsidRPr="000D69A2">
              <w:rPr>
                <w:rFonts w:eastAsia="Times New Roman"/>
                <w:szCs w:val="20"/>
              </w:rPr>
              <w:t>Broadbent, William Jospeh</w:t>
            </w:r>
          </w:p>
          <w:p w14:paraId="625ED726"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20"/>
              </w:rPr>
            </w:pPr>
            <w:r w:rsidRPr="000D69A2">
              <w:rPr>
                <w:rFonts w:eastAsia="Times New Roman"/>
                <w:szCs w:val="20"/>
              </w:rPr>
              <w:t>Lovegrove, Adrian Clarke</w:t>
            </w:r>
          </w:p>
        </w:tc>
        <w:tc>
          <w:tcPr>
            <w:tcW w:w="240" w:type="dxa"/>
          </w:tcPr>
          <w:p w14:paraId="6B70C5A9"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rPr>
                <w:rFonts w:eastAsia="Times New Roman"/>
                <w:szCs w:val="17"/>
              </w:rPr>
            </w:pPr>
          </w:p>
        </w:tc>
        <w:tc>
          <w:tcPr>
            <w:tcW w:w="6240" w:type="dxa"/>
          </w:tcPr>
          <w:p w14:paraId="605BE412"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rPr>
                <w:rFonts w:eastAsia="Times New Roman"/>
                <w:szCs w:val="20"/>
              </w:rPr>
            </w:pPr>
            <w:r w:rsidRPr="000D69A2">
              <w:rPr>
                <w:rFonts w:eastAsia="Times New Roman"/>
                <w:szCs w:val="20"/>
              </w:rPr>
              <w:t>Aggravated serious criminal trespass in a place of residence; Aggravated assault causing harm (2); Aggravated assault (3)</w:t>
            </w:r>
          </w:p>
        </w:tc>
        <w:tc>
          <w:tcPr>
            <w:tcW w:w="780" w:type="dxa"/>
          </w:tcPr>
          <w:p w14:paraId="40497429"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20"/>
              </w:rPr>
            </w:pPr>
            <w:r w:rsidRPr="000D69A2">
              <w:rPr>
                <w:rFonts w:eastAsia="Times New Roman"/>
                <w:szCs w:val="20"/>
              </w:rPr>
              <w:t>On bail</w:t>
            </w:r>
          </w:p>
          <w:p w14:paraId="5CFA18C4"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20"/>
              </w:rPr>
            </w:pPr>
            <w:r w:rsidRPr="000D69A2">
              <w:rPr>
                <w:rFonts w:eastAsia="Times New Roman"/>
                <w:szCs w:val="20"/>
              </w:rPr>
              <w:t>On bail</w:t>
            </w:r>
          </w:p>
        </w:tc>
      </w:tr>
      <w:tr w:rsidR="000D69A2" w:rsidRPr="000D69A2" w14:paraId="4E72A155" w14:textId="77777777" w:rsidTr="0064237F">
        <w:tc>
          <w:tcPr>
            <w:tcW w:w="2165" w:type="dxa"/>
          </w:tcPr>
          <w:p w14:paraId="4D8D9B06"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17"/>
              </w:rPr>
            </w:pPr>
            <w:r w:rsidRPr="000D69A2">
              <w:rPr>
                <w:rFonts w:eastAsia="Times New Roman"/>
                <w:szCs w:val="20"/>
              </w:rPr>
              <w:t>Gartside, Adam Ronald Keith</w:t>
            </w:r>
          </w:p>
        </w:tc>
        <w:tc>
          <w:tcPr>
            <w:tcW w:w="240" w:type="dxa"/>
          </w:tcPr>
          <w:p w14:paraId="4C811E4E"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rPr>
                <w:rFonts w:eastAsia="Times New Roman"/>
                <w:szCs w:val="17"/>
              </w:rPr>
            </w:pPr>
          </w:p>
        </w:tc>
        <w:tc>
          <w:tcPr>
            <w:tcW w:w="6240" w:type="dxa"/>
          </w:tcPr>
          <w:p w14:paraId="10747593"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rPr>
                <w:rFonts w:eastAsia="Times New Roman"/>
                <w:szCs w:val="17"/>
              </w:rPr>
            </w:pPr>
            <w:r w:rsidRPr="000D69A2">
              <w:rPr>
                <w:rFonts w:eastAsia="Times New Roman"/>
                <w:szCs w:val="20"/>
              </w:rPr>
              <w:t xml:space="preserve">Public Officer exercise power to secure benefit (3); Sell controlled drug </w:t>
            </w:r>
          </w:p>
        </w:tc>
        <w:tc>
          <w:tcPr>
            <w:tcW w:w="780" w:type="dxa"/>
          </w:tcPr>
          <w:p w14:paraId="5ECF36B5"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17"/>
              </w:rPr>
            </w:pPr>
            <w:r w:rsidRPr="000D69A2">
              <w:rPr>
                <w:rFonts w:eastAsia="Times New Roman"/>
                <w:szCs w:val="20"/>
              </w:rPr>
              <w:t>On bail</w:t>
            </w:r>
          </w:p>
        </w:tc>
      </w:tr>
      <w:tr w:rsidR="000D69A2" w:rsidRPr="000D69A2" w14:paraId="0A03E690" w14:textId="77777777" w:rsidTr="0064237F">
        <w:tc>
          <w:tcPr>
            <w:tcW w:w="2165" w:type="dxa"/>
          </w:tcPr>
          <w:p w14:paraId="1EA42315"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20"/>
              </w:rPr>
            </w:pPr>
            <w:r w:rsidRPr="000D69A2">
              <w:rPr>
                <w:rFonts w:eastAsia="Times New Roman"/>
                <w:szCs w:val="20"/>
              </w:rPr>
              <w:t>Gartside, Zachray John</w:t>
            </w:r>
          </w:p>
        </w:tc>
        <w:tc>
          <w:tcPr>
            <w:tcW w:w="240" w:type="dxa"/>
          </w:tcPr>
          <w:p w14:paraId="19E29102"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rPr>
                <w:rFonts w:eastAsia="Times New Roman"/>
                <w:szCs w:val="17"/>
              </w:rPr>
            </w:pPr>
          </w:p>
        </w:tc>
        <w:tc>
          <w:tcPr>
            <w:tcW w:w="6240" w:type="dxa"/>
          </w:tcPr>
          <w:p w14:paraId="23E1ABEE"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rPr>
                <w:rFonts w:eastAsia="Times New Roman"/>
                <w:szCs w:val="17"/>
              </w:rPr>
            </w:pPr>
            <w:r w:rsidRPr="000D69A2">
              <w:rPr>
                <w:rFonts w:eastAsia="Times New Roman"/>
                <w:szCs w:val="17"/>
              </w:rPr>
              <w:t>Drive in a dangerous manner; Possess firearms; Endanger life</w:t>
            </w:r>
          </w:p>
        </w:tc>
        <w:tc>
          <w:tcPr>
            <w:tcW w:w="780" w:type="dxa"/>
          </w:tcPr>
          <w:p w14:paraId="238D97C3"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17"/>
              </w:rPr>
            </w:pPr>
            <w:r w:rsidRPr="000D69A2">
              <w:rPr>
                <w:rFonts w:eastAsia="Times New Roman"/>
                <w:szCs w:val="20"/>
              </w:rPr>
              <w:t>In gaol</w:t>
            </w:r>
          </w:p>
        </w:tc>
      </w:tr>
      <w:tr w:rsidR="000D69A2" w:rsidRPr="000D69A2" w14:paraId="61DBF2FA" w14:textId="77777777" w:rsidTr="0064237F">
        <w:tc>
          <w:tcPr>
            <w:tcW w:w="2165" w:type="dxa"/>
          </w:tcPr>
          <w:p w14:paraId="52B0EA2B"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17"/>
              </w:rPr>
            </w:pPr>
            <w:r w:rsidRPr="000D69A2">
              <w:rPr>
                <w:rFonts w:eastAsia="Times New Roman"/>
                <w:szCs w:val="20"/>
              </w:rPr>
              <w:t>Graetz, Gerard</w:t>
            </w:r>
          </w:p>
        </w:tc>
        <w:tc>
          <w:tcPr>
            <w:tcW w:w="240" w:type="dxa"/>
          </w:tcPr>
          <w:p w14:paraId="681454E0"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rPr>
                <w:rFonts w:eastAsia="Times New Roman"/>
                <w:szCs w:val="17"/>
              </w:rPr>
            </w:pPr>
          </w:p>
        </w:tc>
        <w:tc>
          <w:tcPr>
            <w:tcW w:w="6240" w:type="dxa"/>
          </w:tcPr>
          <w:p w14:paraId="6F090CBC"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rPr>
                <w:rFonts w:eastAsia="Times New Roman"/>
                <w:szCs w:val="17"/>
              </w:rPr>
            </w:pPr>
            <w:r w:rsidRPr="000D69A2">
              <w:rPr>
                <w:rFonts w:eastAsia="Times New Roman"/>
                <w:szCs w:val="20"/>
              </w:rPr>
              <w:t>Unlawful sexual intercourse with person under 17 years; Maintain an unlawful sexual relationship with a child</w:t>
            </w:r>
          </w:p>
        </w:tc>
        <w:tc>
          <w:tcPr>
            <w:tcW w:w="780" w:type="dxa"/>
          </w:tcPr>
          <w:p w14:paraId="493A6FB3"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17"/>
              </w:rPr>
            </w:pPr>
            <w:r w:rsidRPr="000D69A2">
              <w:rPr>
                <w:rFonts w:eastAsia="Times New Roman"/>
                <w:szCs w:val="20"/>
              </w:rPr>
              <w:t>On bail</w:t>
            </w:r>
          </w:p>
        </w:tc>
      </w:tr>
      <w:tr w:rsidR="000D69A2" w:rsidRPr="000D69A2" w14:paraId="281DE99F" w14:textId="77777777" w:rsidTr="0064237F">
        <w:tc>
          <w:tcPr>
            <w:tcW w:w="2165" w:type="dxa"/>
          </w:tcPr>
          <w:p w14:paraId="4E054F90"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17"/>
              </w:rPr>
            </w:pPr>
            <w:r w:rsidRPr="000D69A2">
              <w:rPr>
                <w:rFonts w:eastAsia="Times New Roman"/>
                <w:szCs w:val="20"/>
              </w:rPr>
              <w:t xml:space="preserve">McRae, Peter </w:t>
            </w:r>
          </w:p>
        </w:tc>
        <w:tc>
          <w:tcPr>
            <w:tcW w:w="240" w:type="dxa"/>
          </w:tcPr>
          <w:p w14:paraId="3CCA32FC"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rPr>
                <w:rFonts w:eastAsia="Times New Roman"/>
                <w:szCs w:val="17"/>
              </w:rPr>
            </w:pPr>
          </w:p>
        </w:tc>
        <w:tc>
          <w:tcPr>
            <w:tcW w:w="6240" w:type="dxa"/>
          </w:tcPr>
          <w:p w14:paraId="3412C810"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rPr>
                <w:rFonts w:eastAsia="Times New Roman"/>
                <w:szCs w:val="17"/>
              </w:rPr>
            </w:pPr>
            <w:r w:rsidRPr="000D69A2">
              <w:rPr>
                <w:rFonts w:eastAsia="Times New Roman"/>
                <w:szCs w:val="20"/>
              </w:rPr>
              <w:t>Causing harm with intent to cause harm</w:t>
            </w:r>
          </w:p>
        </w:tc>
        <w:tc>
          <w:tcPr>
            <w:tcW w:w="780" w:type="dxa"/>
          </w:tcPr>
          <w:p w14:paraId="4F91D179"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17"/>
              </w:rPr>
            </w:pPr>
            <w:r w:rsidRPr="000D69A2">
              <w:rPr>
                <w:rFonts w:eastAsia="Times New Roman"/>
                <w:szCs w:val="20"/>
              </w:rPr>
              <w:t>On bail</w:t>
            </w:r>
          </w:p>
        </w:tc>
      </w:tr>
      <w:tr w:rsidR="000D69A2" w:rsidRPr="000D69A2" w14:paraId="1B0F29D6" w14:textId="77777777" w:rsidTr="0064237F">
        <w:tc>
          <w:tcPr>
            <w:tcW w:w="2165" w:type="dxa"/>
          </w:tcPr>
          <w:p w14:paraId="1E984A5C"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20"/>
              </w:rPr>
            </w:pPr>
            <w:r w:rsidRPr="000D69A2">
              <w:rPr>
                <w:rFonts w:eastAsia="Times New Roman"/>
                <w:szCs w:val="20"/>
              </w:rPr>
              <w:t>Miller, Noel Wayne</w:t>
            </w:r>
          </w:p>
        </w:tc>
        <w:tc>
          <w:tcPr>
            <w:tcW w:w="240" w:type="dxa"/>
          </w:tcPr>
          <w:p w14:paraId="53697DD8"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rPr>
                <w:rFonts w:eastAsia="Times New Roman"/>
                <w:szCs w:val="17"/>
              </w:rPr>
            </w:pPr>
          </w:p>
        </w:tc>
        <w:tc>
          <w:tcPr>
            <w:tcW w:w="6240" w:type="dxa"/>
          </w:tcPr>
          <w:p w14:paraId="110D99D1"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rPr>
                <w:rFonts w:eastAsia="Times New Roman"/>
                <w:szCs w:val="20"/>
              </w:rPr>
            </w:pPr>
            <w:r w:rsidRPr="000D69A2">
              <w:rPr>
                <w:rFonts w:eastAsia="Times New Roman"/>
                <w:szCs w:val="20"/>
              </w:rPr>
              <w:t>Indecent assault</w:t>
            </w:r>
          </w:p>
        </w:tc>
        <w:tc>
          <w:tcPr>
            <w:tcW w:w="780" w:type="dxa"/>
          </w:tcPr>
          <w:p w14:paraId="51D2B24E"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20"/>
              </w:rPr>
            </w:pPr>
            <w:r w:rsidRPr="000D69A2">
              <w:rPr>
                <w:rFonts w:eastAsia="Times New Roman"/>
                <w:szCs w:val="20"/>
              </w:rPr>
              <w:t>On bail</w:t>
            </w:r>
          </w:p>
        </w:tc>
      </w:tr>
      <w:tr w:rsidR="000D69A2" w:rsidRPr="000D69A2" w14:paraId="71363D93" w14:textId="77777777" w:rsidTr="0064237F">
        <w:tc>
          <w:tcPr>
            <w:tcW w:w="2165" w:type="dxa"/>
          </w:tcPr>
          <w:p w14:paraId="2FC4C5DE"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17"/>
              </w:rPr>
            </w:pPr>
            <w:r w:rsidRPr="000D69A2">
              <w:rPr>
                <w:rFonts w:eastAsia="Times New Roman"/>
                <w:szCs w:val="20"/>
              </w:rPr>
              <w:t>Nicholson, Derek Grant</w:t>
            </w:r>
          </w:p>
        </w:tc>
        <w:tc>
          <w:tcPr>
            <w:tcW w:w="240" w:type="dxa"/>
          </w:tcPr>
          <w:p w14:paraId="2AE7A84C"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rPr>
                <w:rFonts w:eastAsia="Times New Roman"/>
                <w:szCs w:val="17"/>
              </w:rPr>
            </w:pPr>
          </w:p>
        </w:tc>
        <w:tc>
          <w:tcPr>
            <w:tcW w:w="6240" w:type="dxa"/>
          </w:tcPr>
          <w:p w14:paraId="14302C80"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rPr>
                <w:rFonts w:eastAsia="Times New Roman"/>
                <w:szCs w:val="17"/>
              </w:rPr>
            </w:pPr>
            <w:r w:rsidRPr="000D69A2">
              <w:rPr>
                <w:rFonts w:eastAsia="Times New Roman"/>
                <w:szCs w:val="20"/>
              </w:rPr>
              <w:t>Maintaining an unlawful sexual relationship with a child</w:t>
            </w:r>
          </w:p>
        </w:tc>
        <w:tc>
          <w:tcPr>
            <w:tcW w:w="780" w:type="dxa"/>
          </w:tcPr>
          <w:p w14:paraId="1727E984"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17"/>
              </w:rPr>
            </w:pPr>
            <w:r w:rsidRPr="000D69A2">
              <w:rPr>
                <w:rFonts w:eastAsia="Times New Roman"/>
                <w:szCs w:val="20"/>
              </w:rPr>
              <w:t>On bail</w:t>
            </w:r>
          </w:p>
        </w:tc>
      </w:tr>
      <w:tr w:rsidR="000D69A2" w:rsidRPr="000D69A2" w14:paraId="6BBCBDA5" w14:textId="77777777" w:rsidTr="0064237F">
        <w:tc>
          <w:tcPr>
            <w:tcW w:w="2165" w:type="dxa"/>
          </w:tcPr>
          <w:p w14:paraId="48E51B53"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17"/>
              </w:rPr>
            </w:pPr>
            <w:r w:rsidRPr="000D69A2">
              <w:rPr>
                <w:rFonts w:eastAsia="Times New Roman"/>
                <w:szCs w:val="20"/>
              </w:rPr>
              <w:t>Nwaulu, Henry</w:t>
            </w:r>
          </w:p>
        </w:tc>
        <w:tc>
          <w:tcPr>
            <w:tcW w:w="240" w:type="dxa"/>
          </w:tcPr>
          <w:p w14:paraId="185620C9"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rPr>
                <w:rFonts w:eastAsia="Times New Roman"/>
                <w:szCs w:val="17"/>
              </w:rPr>
            </w:pPr>
          </w:p>
        </w:tc>
        <w:tc>
          <w:tcPr>
            <w:tcW w:w="6240" w:type="dxa"/>
          </w:tcPr>
          <w:p w14:paraId="3B348C7F"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rPr>
                <w:rFonts w:eastAsia="Times New Roman"/>
                <w:szCs w:val="17"/>
              </w:rPr>
            </w:pPr>
            <w:r w:rsidRPr="000D69A2">
              <w:rPr>
                <w:rFonts w:eastAsia="Times New Roman"/>
                <w:szCs w:val="20"/>
              </w:rPr>
              <w:t>Importing a marketable quantity of a border controlled drug (2); Importing a marketable quantity of a border controlled drug</w:t>
            </w:r>
          </w:p>
        </w:tc>
        <w:tc>
          <w:tcPr>
            <w:tcW w:w="780" w:type="dxa"/>
          </w:tcPr>
          <w:p w14:paraId="69FEB6EE"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17"/>
              </w:rPr>
            </w:pPr>
            <w:r w:rsidRPr="000D69A2">
              <w:rPr>
                <w:rFonts w:eastAsia="Times New Roman"/>
                <w:szCs w:val="20"/>
              </w:rPr>
              <w:t>On bail</w:t>
            </w:r>
          </w:p>
        </w:tc>
      </w:tr>
      <w:tr w:rsidR="000D69A2" w:rsidRPr="000D69A2" w14:paraId="3C9E7758" w14:textId="77777777" w:rsidTr="0064237F">
        <w:tc>
          <w:tcPr>
            <w:tcW w:w="2165" w:type="dxa"/>
          </w:tcPr>
          <w:p w14:paraId="42C46671"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17"/>
              </w:rPr>
            </w:pPr>
            <w:r w:rsidRPr="000D69A2">
              <w:rPr>
                <w:rFonts w:eastAsia="Times New Roman"/>
                <w:szCs w:val="20"/>
              </w:rPr>
              <w:t>Owens, Geoffrey Allan</w:t>
            </w:r>
          </w:p>
        </w:tc>
        <w:tc>
          <w:tcPr>
            <w:tcW w:w="240" w:type="dxa"/>
          </w:tcPr>
          <w:p w14:paraId="039ACE80"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rPr>
                <w:rFonts w:eastAsia="Times New Roman"/>
                <w:szCs w:val="17"/>
              </w:rPr>
            </w:pPr>
          </w:p>
        </w:tc>
        <w:tc>
          <w:tcPr>
            <w:tcW w:w="6240" w:type="dxa"/>
          </w:tcPr>
          <w:p w14:paraId="64F0C8FC"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rPr>
                <w:rFonts w:eastAsia="Times New Roman"/>
                <w:szCs w:val="17"/>
              </w:rPr>
            </w:pPr>
            <w:r w:rsidRPr="000D69A2">
              <w:rPr>
                <w:rFonts w:eastAsia="Times New Roman"/>
                <w:szCs w:val="20"/>
              </w:rPr>
              <w:t>Traffic in controlled drug; Contravene prohibition order, acquire, possess, use a firearm</w:t>
            </w:r>
          </w:p>
        </w:tc>
        <w:tc>
          <w:tcPr>
            <w:tcW w:w="780" w:type="dxa"/>
          </w:tcPr>
          <w:p w14:paraId="045B4624"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17"/>
              </w:rPr>
            </w:pPr>
            <w:r w:rsidRPr="000D69A2">
              <w:rPr>
                <w:rFonts w:eastAsia="Times New Roman"/>
                <w:szCs w:val="20"/>
              </w:rPr>
              <w:t>On bail</w:t>
            </w:r>
          </w:p>
        </w:tc>
      </w:tr>
      <w:tr w:rsidR="000D69A2" w:rsidRPr="000D69A2" w14:paraId="005BC076" w14:textId="77777777" w:rsidTr="0064237F">
        <w:tc>
          <w:tcPr>
            <w:tcW w:w="2165" w:type="dxa"/>
          </w:tcPr>
          <w:p w14:paraId="26554183"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20"/>
              </w:rPr>
            </w:pPr>
            <w:r w:rsidRPr="000D69A2">
              <w:rPr>
                <w:rFonts w:eastAsia="Times New Roman"/>
                <w:szCs w:val="20"/>
              </w:rPr>
              <w:t>Payne, Jeffrey Thomas</w:t>
            </w:r>
          </w:p>
        </w:tc>
        <w:tc>
          <w:tcPr>
            <w:tcW w:w="240" w:type="dxa"/>
          </w:tcPr>
          <w:p w14:paraId="2FBF1090"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rPr>
                <w:rFonts w:eastAsia="Times New Roman"/>
                <w:szCs w:val="17"/>
              </w:rPr>
            </w:pPr>
          </w:p>
        </w:tc>
        <w:tc>
          <w:tcPr>
            <w:tcW w:w="6240" w:type="dxa"/>
          </w:tcPr>
          <w:p w14:paraId="4FEB3336"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rPr>
                <w:rFonts w:eastAsia="Times New Roman"/>
                <w:szCs w:val="20"/>
              </w:rPr>
            </w:pPr>
            <w:r w:rsidRPr="000D69A2">
              <w:rPr>
                <w:rFonts w:eastAsia="Times New Roman"/>
                <w:szCs w:val="20"/>
              </w:rPr>
              <w:t>Aggravated commit assault; Interfere with motor vehicle</w:t>
            </w:r>
          </w:p>
        </w:tc>
        <w:tc>
          <w:tcPr>
            <w:tcW w:w="780" w:type="dxa"/>
          </w:tcPr>
          <w:p w14:paraId="0D1882BA"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20"/>
              </w:rPr>
            </w:pPr>
            <w:r w:rsidRPr="000D69A2">
              <w:rPr>
                <w:rFonts w:eastAsia="Times New Roman"/>
                <w:szCs w:val="20"/>
              </w:rPr>
              <w:t>On bail</w:t>
            </w:r>
          </w:p>
        </w:tc>
      </w:tr>
      <w:tr w:rsidR="000D69A2" w:rsidRPr="000D69A2" w14:paraId="38C91BEA" w14:textId="77777777" w:rsidTr="0064237F">
        <w:tc>
          <w:tcPr>
            <w:tcW w:w="2165" w:type="dxa"/>
          </w:tcPr>
          <w:p w14:paraId="5AF32CC2"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17"/>
              </w:rPr>
            </w:pPr>
            <w:r w:rsidRPr="000D69A2">
              <w:rPr>
                <w:rFonts w:eastAsia="Times New Roman"/>
                <w:szCs w:val="20"/>
              </w:rPr>
              <w:t>Pylpenko, David Martin</w:t>
            </w:r>
          </w:p>
        </w:tc>
        <w:tc>
          <w:tcPr>
            <w:tcW w:w="240" w:type="dxa"/>
          </w:tcPr>
          <w:p w14:paraId="3E08E9AB"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rPr>
                <w:rFonts w:eastAsia="Times New Roman"/>
                <w:szCs w:val="17"/>
              </w:rPr>
            </w:pPr>
          </w:p>
        </w:tc>
        <w:tc>
          <w:tcPr>
            <w:tcW w:w="6240" w:type="dxa"/>
          </w:tcPr>
          <w:p w14:paraId="76F90927"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rPr>
                <w:rFonts w:eastAsia="Times New Roman"/>
                <w:szCs w:val="17"/>
              </w:rPr>
            </w:pPr>
            <w:r w:rsidRPr="000D69A2">
              <w:rPr>
                <w:rFonts w:eastAsia="Times New Roman"/>
                <w:szCs w:val="20"/>
              </w:rPr>
              <w:t>Damage building; Serious criminal trespass</w:t>
            </w:r>
          </w:p>
        </w:tc>
        <w:tc>
          <w:tcPr>
            <w:tcW w:w="780" w:type="dxa"/>
          </w:tcPr>
          <w:p w14:paraId="4AE11AAC"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17"/>
              </w:rPr>
            </w:pPr>
            <w:r w:rsidRPr="000D69A2">
              <w:rPr>
                <w:rFonts w:eastAsia="Times New Roman"/>
                <w:szCs w:val="20"/>
              </w:rPr>
              <w:t>On bail</w:t>
            </w:r>
          </w:p>
        </w:tc>
      </w:tr>
      <w:tr w:rsidR="000D69A2" w:rsidRPr="000D69A2" w14:paraId="538253DE" w14:textId="77777777" w:rsidTr="0064237F">
        <w:tc>
          <w:tcPr>
            <w:tcW w:w="2165" w:type="dxa"/>
          </w:tcPr>
          <w:p w14:paraId="1640BB46"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20"/>
              </w:rPr>
            </w:pPr>
            <w:r w:rsidRPr="000D69A2">
              <w:rPr>
                <w:rFonts w:eastAsia="Times New Roman"/>
                <w:szCs w:val="20"/>
              </w:rPr>
              <w:t>Rippey, Tahmykah Karehana</w:t>
            </w:r>
          </w:p>
        </w:tc>
        <w:tc>
          <w:tcPr>
            <w:tcW w:w="240" w:type="dxa"/>
          </w:tcPr>
          <w:p w14:paraId="4C5D290C"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rPr>
                <w:rFonts w:eastAsia="Times New Roman"/>
                <w:szCs w:val="17"/>
              </w:rPr>
            </w:pPr>
          </w:p>
        </w:tc>
        <w:tc>
          <w:tcPr>
            <w:tcW w:w="6240" w:type="dxa"/>
          </w:tcPr>
          <w:p w14:paraId="2CFC892D"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rPr>
                <w:rFonts w:eastAsia="Times New Roman"/>
                <w:szCs w:val="20"/>
              </w:rPr>
            </w:pPr>
            <w:r w:rsidRPr="000D69A2">
              <w:rPr>
                <w:rFonts w:eastAsia="Times New Roman"/>
                <w:szCs w:val="20"/>
              </w:rPr>
              <w:t>Maintaining an unlawful sexual relationship with a child</w:t>
            </w:r>
          </w:p>
        </w:tc>
        <w:tc>
          <w:tcPr>
            <w:tcW w:w="780" w:type="dxa"/>
          </w:tcPr>
          <w:p w14:paraId="6F2758B0"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20"/>
              </w:rPr>
            </w:pPr>
            <w:r w:rsidRPr="000D69A2">
              <w:rPr>
                <w:rFonts w:eastAsia="Times New Roman"/>
                <w:szCs w:val="20"/>
              </w:rPr>
              <w:t>On bail</w:t>
            </w:r>
          </w:p>
        </w:tc>
      </w:tr>
      <w:tr w:rsidR="000D69A2" w:rsidRPr="000D69A2" w14:paraId="60B6C767" w14:textId="77777777" w:rsidTr="0064237F">
        <w:tc>
          <w:tcPr>
            <w:tcW w:w="2165" w:type="dxa"/>
          </w:tcPr>
          <w:p w14:paraId="49D85645"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20"/>
              </w:rPr>
            </w:pPr>
            <w:r w:rsidRPr="000D69A2">
              <w:rPr>
                <w:rFonts w:eastAsia="Times New Roman"/>
                <w:szCs w:val="20"/>
              </w:rPr>
              <w:t>Rooth, Trevor</w:t>
            </w:r>
          </w:p>
        </w:tc>
        <w:tc>
          <w:tcPr>
            <w:tcW w:w="240" w:type="dxa"/>
          </w:tcPr>
          <w:p w14:paraId="0B72811E"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rPr>
                <w:rFonts w:eastAsia="Times New Roman"/>
                <w:szCs w:val="17"/>
              </w:rPr>
            </w:pPr>
          </w:p>
        </w:tc>
        <w:tc>
          <w:tcPr>
            <w:tcW w:w="6240" w:type="dxa"/>
          </w:tcPr>
          <w:p w14:paraId="42D00C87"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rPr>
                <w:rFonts w:eastAsia="Times New Roman"/>
                <w:szCs w:val="20"/>
              </w:rPr>
            </w:pPr>
            <w:r w:rsidRPr="000D69A2">
              <w:rPr>
                <w:rFonts w:eastAsia="Times New Roman"/>
                <w:szCs w:val="20"/>
              </w:rPr>
              <w:t>Possess firearm, Serious criminal trespass; Dishonestly take property</w:t>
            </w:r>
          </w:p>
        </w:tc>
        <w:tc>
          <w:tcPr>
            <w:tcW w:w="780" w:type="dxa"/>
          </w:tcPr>
          <w:p w14:paraId="427D6C76"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20"/>
              </w:rPr>
            </w:pPr>
            <w:r w:rsidRPr="000D69A2">
              <w:rPr>
                <w:rFonts w:eastAsia="Times New Roman"/>
                <w:szCs w:val="20"/>
              </w:rPr>
              <w:t>In gaol</w:t>
            </w:r>
          </w:p>
        </w:tc>
      </w:tr>
      <w:tr w:rsidR="000D69A2" w:rsidRPr="000D69A2" w14:paraId="756C7C34" w14:textId="77777777" w:rsidTr="0064237F">
        <w:tc>
          <w:tcPr>
            <w:tcW w:w="2165" w:type="dxa"/>
          </w:tcPr>
          <w:p w14:paraId="5F0CA0C5"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20"/>
              </w:rPr>
            </w:pPr>
            <w:r w:rsidRPr="000D69A2">
              <w:rPr>
                <w:rFonts w:eastAsia="Times New Roman"/>
                <w:szCs w:val="20"/>
              </w:rPr>
              <w:t>Rooth, Trevor</w:t>
            </w:r>
          </w:p>
        </w:tc>
        <w:tc>
          <w:tcPr>
            <w:tcW w:w="240" w:type="dxa"/>
          </w:tcPr>
          <w:p w14:paraId="0280840E"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rPr>
                <w:rFonts w:eastAsia="Times New Roman"/>
                <w:szCs w:val="17"/>
              </w:rPr>
            </w:pPr>
          </w:p>
        </w:tc>
        <w:tc>
          <w:tcPr>
            <w:tcW w:w="6240" w:type="dxa"/>
          </w:tcPr>
          <w:p w14:paraId="1756C270"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rPr>
                <w:rFonts w:eastAsia="Times New Roman"/>
                <w:szCs w:val="20"/>
              </w:rPr>
            </w:pPr>
            <w:r w:rsidRPr="000D69A2">
              <w:rPr>
                <w:rFonts w:eastAsia="Times New Roman"/>
                <w:szCs w:val="20"/>
              </w:rPr>
              <w:t>Possess firearm without licence; Fail to comply with bail</w:t>
            </w:r>
          </w:p>
        </w:tc>
        <w:tc>
          <w:tcPr>
            <w:tcW w:w="780" w:type="dxa"/>
          </w:tcPr>
          <w:p w14:paraId="766E02C0"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20"/>
              </w:rPr>
            </w:pPr>
            <w:r w:rsidRPr="000D69A2">
              <w:rPr>
                <w:rFonts w:eastAsia="Times New Roman"/>
                <w:szCs w:val="20"/>
              </w:rPr>
              <w:t>In gaol</w:t>
            </w:r>
          </w:p>
        </w:tc>
      </w:tr>
      <w:tr w:rsidR="000D69A2" w:rsidRPr="000D69A2" w14:paraId="1291B026" w14:textId="77777777" w:rsidTr="0064237F">
        <w:tc>
          <w:tcPr>
            <w:tcW w:w="2165" w:type="dxa"/>
          </w:tcPr>
          <w:p w14:paraId="5DE5CBDA"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17"/>
              </w:rPr>
            </w:pPr>
            <w:r w:rsidRPr="000D69A2">
              <w:rPr>
                <w:rFonts w:eastAsia="Times New Roman"/>
                <w:szCs w:val="20"/>
              </w:rPr>
              <w:t>Varcoe, Jeffrey Richard</w:t>
            </w:r>
          </w:p>
        </w:tc>
        <w:tc>
          <w:tcPr>
            <w:tcW w:w="240" w:type="dxa"/>
          </w:tcPr>
          <w:p w14:paraId="53CA58DD"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rPr>
                <w:rFonts w:eastAsia="Times New Roman"/>
                <w:szCs w:val="17"/>
              </w:rPr>
            </w:pPr>
          </w:p>
        </w:tc>
        <w:tc>
          <w:tcPr>
            <w:tcW w:w="6240" w:type="dxa"/>
          </w:tcPr>
          <w:p w14:paraId="14BFFAFE"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rPr>
                <w:rFonts w:eastAsia="Times New Roman"/>
                <w:szCs w:val="17"/>
              </w:rPr>
            </w:pPr>
            <w:r w:rsidRPr="000D69A2">
              <w:rPr>
                <w:rFonts w:eastAsia="Times New Roman"/>
                <w:szCs w:val="20"/>
              </w:rPr>
              <w:t>Contravene a provision of the Code of Practice (category B); Contravene a provision of the Code of Practice (category F); Acquire a category A firearm (2)</w:t>
            </w:r>
          </w:p>
        </w:tc>
        <w:tc>
          <w:tcPr>
            <w:tcW w:w="780" w:type="dxa"/>
          </w:tcPr>
          <w:p w14:paraId="240C9A8C"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17"/>
              </w:rPr>
            </w:pPr>
            <w:r w:rsidRPr="000D69A2">
              <w:rPr>
                <w:rFonts w:eastAsia="Times New Roman"/>
                <w:szCs w:val="20"/>
              </w:rPr>
              <w:t>On bail</w:t>
            </w:r>
          </w:p>
        </w:tc>
      </w:tr>
      <w:tr w:rsidR="000D69A2" w:rsidRPr="000D69A2" w14:paraId="7CA9B1E1" w14:textId="77777777" w:rsidTr="0064237F">
        <w:tc>
          <w:tcPr>
            <w:tcW w:w="2165" w:type="dxa"/>
          </w:tcPr>
          <w:p w14:paraId="7A1F59A0"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17"/>
              </w:rPr>
            </w:pPr>
            <w:r w:rsidRPr="000D69A2">
              <w:rPr>
                <w:rFonts w:eastAsia="Times New Roman"/>
                <w:szCs w:val="20"/>
              </w:rPr>
              <w:t>Walters, Mark John</w:t>
            </w:r>
          </w:p>
        </w:tc>
        <w:tc>
          <w:tcPr>
            <w:tcW w:w="240" w:type="dxa"/>
          </w:tcPr>
          <w:p w14:paraId="1FBE3554"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rPr>
                <w:rFonts w:eastAsia="Times New Roman"/>
                <w:szCs w:val="17"/>
              </w:rPr>
            </w:pPr>
          </w:p>
        </w:tc>
        <w:tc>
          <w:tcPr>
            <w:tcW w:w="6240" w:type="dxa"/>
          </w:tcPr>
          <w:p w14:paraId="5F10A810"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rPr>
                <w:rFonts w:eastAsia="Times New Roman"/>
                <w:szCs w:val="17"/>
              </w:rPr>
            </w:pPr>
            <w:r w:rsidRPr="000D69A2">
              <w:rPr>
                <w:rFonts w:eastAsia="Times New Roman"/>
                <w:szCs w:val="20"/>
              </w:rPr>
              <w:t>Aggravated causing serious harm with intent</w:t>
            </w:r>
          </w:p>
        </w:tc>
        <w:tc>
          <w:tcPr>
            <w:tcW w:w="780" w:type="dxa"/>
          </w:tcPr>
          <w:p w14:paraId="1D0C51C5"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17"/>
              </w:rPr>
            </w:pPr>
            <w:r w:rsidRPr="000D69A2">
              <w:rPr>
                <w:rFonts w:eastAsia="Times New Roman"/>
                <w:szCs w:val="20"/>
              </w:rPr>
              <w:t>On bail</w:t>
            </w:r>
          </w:p>
        </w:tc>
      </w:tr>
    </w:tbl>
    <w:p w14:paraId="1519F13D" w14:textId="77777777" w:rsidR="000D69A2" w:rsidRPr="000D69A2" w:rsidRDefault="000D69A2" w:rsidP="000D69A2">
      <w:pPr>
        <w:spacing w:before="80"/>
        <w:rPr>
          <w:rFonts w:eastAsia="Times New Roman"/>
          <w:szCs w:val="17"/>
        </w:rPr>
      </w:pPr>
      <w:r w:rsidRPr="000D69A2">
        <w:rPr>
          <w:rFonts w:eastAsia="Times New Roman"/>
          <w:szCs w:val="17"/>
        </w:rPr>
        <w:t>Prisoners on bail must surrender at 10 a.m. of the day appointed for their respective trials. If they do not appear when called upon their recognizances and those of their bail will be estreated and a bench warrant will be issued forthwith.</w:t>
      </w:r>
    </w:p>
    <w:p w14:paraId="1F48653D" w14:textId="77777777" w:rsidR="000D69A2" w:rsidRPr="000D69A2" w:rsidRDefault="000D69A2" w:rsidP="000D69A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center" w:pos="4680"/>
          <w:tab w:val="right" w:pos="9360"/>
        </w:tabs>
        <w:jc w:val="center"/>
        <w:rPr>
          <w:rFonts w:eastAsia="Times New Roman"/>
          <w:smallCaps/>
          <w:szCs w:val="20"/>
        </w:rPr>
      </w:pPr>
      <w:r w:rsidRPr="000D69A2">
        <w:rPr>
          <w:rFonts w:eastAsia="Times New Roman"/>
          <w:szCs w:val="20"/>
        </w:rPr>
        <w:t>By order of the Court;</w:t>
      </w:r>
    </w:p>
    <w:p w14:paraId="376091DA" w14:textId="77777777" w:rsidR="000D69A2" w:rsidRPr="000D69A2" w:rsidRDefault="000D69A2" w:rsidP="000D69A2">
      <w:pPr>
        <w:spacing w:after="0"/>
        <w:jc w:val="right"/>
        <w:rPr>
          <w:rFonts w:eastAsia="Times New Roman"/>
          <w:smallCaps/>
          <w:szCs w:val="20"/>
        </w:rPr>
      </w:pPr>
      <w:r w:rsidRPr="000D69A2">
        <w:rPr>
          <w:rFonts w:eastAsia="Times New Roman"/>
          <w:smallCaps/>
          <w:szCs w:val="20"/>
        </w:rPr>
        <w:t>A. Gransden</w:t>
      </w:r>
    </w:p>
    <w:p w14:paraId="0EC836FC" w14:textId="77777777" w:rsidR="000D69A2" w:rsidRPr="000D69A2" w:rsidRDefault="000D69A2" w:rsidP="000D69A2">
      <w:pPr>
        <w:spacing w:after="0"/>
        <w:jc w:val="right"/>
        <w:rPr>
          <w:rFonts w:eastAsia="Times New Roman"/>
          <w:szCs w:val="17"/>
        </w:rPr>
      </w:pPr>
      <w:r w:rsidRPr="000D69A2">
        <w:rPr>
          <w:rFonts w:eastAsia="Times New Roman"/>
          <w:szCs w:val="17"/>
        </w:rPr>
        <w:t>Sheriff</w:t>
      </w:r>
    </w:p>
    <w:p w14:paraId="31F20C68" w14:textId="77777777" w:rsidR="000D69A2" w:rsidRPr="000D69A2" w:rsidRDefault="000D69A2" w:rsidP="000D69A2">
      <w:pPr>
        <w:pBdr>
          <w:bottom w:val="single" w:sz="4" w:space="1" w:color="auto"/>
        </w:pBdr>
        <w:spacing w:after="0" w:line="52" w:lineRule="exact"/>
        <w:jc w:val="center"/>
        <w:rPr>
          <w:rFonts w:eastAsia="Times New Roman"/>
          <w:szCs w:val="17"/>
        </w:rPr>
      </w:pPr>
    </w:p>
    <w:p w14:paraId="2DD2C7BA" w14:textId="77777777" w:rsidR="000D69A2" w:rsidRPr="000D69A2" w:rsidRDefault="000D69A2" w:rsidP="000D69A2">
      <w:pPr>
        <w:pBdr>
          <w:top w:val="single" w:sz="4" w:space="1" w:color="auto"/>
        </w:pBdr>
        <w:spacing w:before="34" w:after="0" w:line="14" w:lineRule="exact"/>
        <w:jc w:val="center"/>
        <w:rPr>
          <w:rFonts w:eastAsia="Times New Roman"/>
          <w:szCs w:val="17"/>
        </w:rPr>
      </w:pPr>
    </w:p>
    <w:p w14:paraId="2F0B5C97" w14:textId="77777777" w:rsidR="000D69A2" w:rsidRDefault="000D69A2" w:rsidP="00EA5FED">
      <w:pPr>
        <w:pStyle w:val="GG-body"/>
        <w:spacing w:after="0"/>
        <w:rPr>
          <w:lang w:val="en-US"/>
        </w:rPr>
      </w:pPr>
    </w:p>
    <w:p w14:paraId="32837EB5" w14:textId="77777777" w:rsidR="00F9438B" w:rsidRPr="00F9438B" w:rsidRDefault="00F9438B" w:rsidP="00F9438B">
      <w:pPr>
        <w:pStyle w:val="Heading2"/>
      </w:pPr>
      <w:bookmarkStart w:id="249" w:name="_Toc138934599"/>
      <w:r w:rsidRPr="00F9438B">
        <w:t>WATER INDUSTRY ACT 2012</w:t>
      </w:r>
      <w:bookmarkEnd w:id="249"/>
    </w:p>
    <w:p w14:paraId="79A0B014" w14:textId="77777777" w:rsidR="00F9438B" w:rsidRPr="00F9438B" w:rsidRDefault="00F9438B" w:rsidP="00F9438B">
      <w:pPr>
        <w:jc w:val="center"/>
        <w:rPr>
          <w:smallCaps/>
          <w:szCs w:val="17"/>
        </w:rPr>
      </w:pPr>
      <w:r w:rsidRPr="00F9438B">
        <w:rPr>
          <w:smallCaps/>
          <w:szCs w:val="17"/>
        </w:rPr>
        <w:t>South Australian Water Corporation</w:t>
      </w:r>
    </w:p>
    <w:p w14:paraId="248FF6AA" w14:textId="77777777" w:rsidR="00F9438B" w:rsidRPr="00F9438B" w:rsidRDefault="00F9438B" w:rsidP="00F9438B">
      <w:pPr>
        <w:jc w:val="center"/>
        <w:rPr>
          <w:i/>
          <w:szCs w:val="17"/>
        </w:rPr>
      </w:pPr>
      <w:r w:rsidRPr="00F9438B">
        <w:rPr>
          <w:i/>
          <w:szCs w:val="17"/>
        </w:rPr>
        <w:t>Fees and Charges Schedule—</w:t>
      </w:r>
      <w:r w:rsidRPr="00F9438B">
        <w:rPr>
          <w:i/>
          <w:szCs w:val="17"/>
        </w:rPr>
        <w:br/>
        <w:t>Rates and Sales</w:t>
      </w:r>
    </w:p>
    <w:p w14:paraId="41F693ED" w14:textId="77777777" w:rsidR="00F9438B" w:rsidRPr="00F9438B" w:rsidRDefault="00F9438B" w:rsidP="00F9438B">
      <w:pPr>
        <w:rPr>
          <w:rFonts w:eastAsia="Times New Roman"/>
          <w:szCs w:val="17"/>
        </w:rPr>
      </w:pPr>
      <w:r w:rsidRPr="00F9438B">
        <w:rPr>
          <w:rFonts w:eastAsia="Times New Roman"/>
          <w:spacing w:val="-2"/>
          <w:szCs w:val="17"/>
        </w:rPr>
        <w:t xml:space="preserve">Pursuant to Section 36 of the </w:t>
      </w:r>
      <w:r w:rsidRPr="00F9438B">
        <w:rPr>
          <w:rFonts w:eastAsia="Times New Roman"/>
          <w:i/>
          <w:spacing w:val="-2"/>
          <w:szCs w:val="17"/>
        </w:rPr>
        <w:t>Water Industry Act 2012</w:t>
      </w:r>
      <w:r w:rsidRPr="00F9438B">
        <w:rPr>
          <w:rFonts w:eastAsia="Times New Roman"/>
          <w:spacing w:val="-2"/>
          <w:szCs w:val="17"/>
        </w:rPr>
        <w:t xml:space="preserve"> the following charges for water, sewerage and associated services apply. These charges are fixed for the period 1 July 2023 to 30 June 2024.</w:t>
      </w:r>
    </w:p>
    <w:p w14:paraId="2B95BF78" w14:textId="77777777" w:rsidR="00F9438B" w:rsidRPr="00F9438B" w:rsidRDefault="00F9438B" w:rsidP="00F9438B">
      <w:pPr>
        <w:rPr>
          <w:rFonts w:eastAsia="Times New Roman"/>
          <w:szCs w:val="17"/>
        </w:rPr>
      </w:pPr>
      <w:r w:rsidRPr="00F9438B">
        <w:rPr>
          <w:rFonts w:eastAsia="Times New Roman"/>
          <w:szCs w:val="17"/>
        </w:rPr>
        <w:t xml:space="preserve">Pursuant to the </w:t>
      </w:r>
      <w:r w:rsidRPr="00F9438B">
        <w:rPr>
          <w:rFonts w:eastAsia="Times New Roman"/>
          <w:i/>
          <w:szCs w:val="17"/>
        </w:rPr>
        <w:t>Water Industry Regulations 2012</w:t>
      </w:r>
      <w:r w:rsidRPr="00F9438B">
        <w:rPr>
          <w:rFonts w:eastAsia="Times New Roman"/>
          <w:szCs w:val="17"/>
        </w:rPr>
        <w:t xml:space="preserve"> (regulations 38) and </w:t>
      </w:r>
      <w:r w:rsidRPr="00F9438B">
        <w:rPr>
          <w:rFonts w:eastAsia="Times New Roman"/>
          <w:i/>
          <w:szCs w:val="17"/>
        </w:rPr>
        <w:t>Government Gazette</w:t>
      </w:r>
      <w:r w:rsidRPr="00F9438B">
        <w:rPr>
          <w:rFonts w:eastAsia="Times New Roman"/>
          <w:szCs w:val="17"/>
        </w:rPr>
        <w:t xml:space="preserve"> 6 June 2013, SA Water may levy an availability charge despite the fact that the land is not connected to SA Water</w:t>
      </w:r>
      <w:r w:rsidRPr="00F9438B">
        <w:rPr>
          <w:rFonts w:eastAsia="Times New Roman"/>
          <w:b/>
          <w:szCs w:val="17"/>
        </w:rPr>
        <w:t>’</w:t>
      </w:r>
      <w:r w:rsidRPr="00F9438B">
        <w:rPr>
          <w:rFonts w:eastAsia="Times New Roman"/>
          <w:szCs w:val="17"/>
        </w:rPr>
        <w:t>s infrastructure. All charges for sewerage services and the availability charge for water applying to some commercial properties are based on the property valuation of the land. Property values are set annually by the Valuer</w:t>
      </w:r>
      <w:r w:rsidRPr="00F9438B">
        <w:rPr>
          <w:rFonts w:eastAsia="Times New Roman"/>
          <w:b/>
          <w:szCs w:val="17"/>
        </w:rPr>
        <w:t>-</w:t>
      </w:r>
      <w:r w:rsidRPr="00F9438B">
        <w:rPr>
          <w:rFonts w:eastAsia="Times New Roman"/>
          <w:szCs w:val="17"/>
        </w:rPr>
        <w:t>General for the next financial year.</w:t>
      </w:r>
    </w:p>
    <w:p w14:paraId="2ADF264D" w14:textId="77777777" w:rsidR="00F9438B" w:rsidRPr="00F9438B" w:rsidRDefault="00F9438B" w:rsidP="00F9438B">
      <w:pPr>
        <w:pBdr>
          <w:top w:val="single" w:sz="4" w:space="1" w:color="auto"/>
        </w:pBdr>
        <w:spacing w:before="100" w:after="0" w:line="14" w:lineRule="exact"/>
        <w:ind w:left="1440" w:right="1440"/>
        <w:jc w:val="center"/>
        <w:rPr>
          <w:rFonts w:eastAsia="Times New Roman"/>
          <w:szCs w:val="17"/>
        </w:rPr>
      </w:pPr>
    </w:p>
    <w:p w14:paraId="4DCD2B4B" w14:textId="77777777" w:rsidR="00F9438B" w:rsidRPr="00F9438B" w:rsidRDefault="00F9438B" w:rsidP="00F9438B">
      <w:pPr>
        <w:spacing w:before="80"/>
        <w:jc w:val="center"/>
        <w:rPr>
          <w:smallCaps/>
          <w:szCs w:val="17"/>
        </w:rPr>
      </w:pPr>
      <w:r w:rsidRPr="00F9438B">
        <w:rPr>
          <w:smallCaps/>
          <w:szCs w:val="17"/>
        </w:rPr>
        <w:t>Water Fees and Charges</w:t>
      </w:r>
    </w:p>
    <w:p w14:paraId="5302B57C" w14:textId="77777777" w:rsidR="00F9438B" w:rsidRPr="00F9438B" w:rsidRDefault="00F9438B" w:rsidP="00F9438B">
      <w:pPr>
        <w:jc w:val="center"/>
        <w:rPr>
          <w:i/>
          <w:szCs w:val="17"/>
        </w:rPr>
      </w:pPr>
      <w:r w:rsidRPr="00F9438B">
        <w:rPr>
          <w:i/>
          <w:szCs w:val="17"/>
        </w:rPr>
        <w:t>Residential and Vacant Land (excludes country lands)</w:t>
      </w:r>
    </w:p>
    <w:tbl>
      <w:tblPr>
        <w:tblW w:w="5000" w:type="pct"/>
        <w:tblLook w:val="04A0" w:firstRow="1" w:lastRow="0" w:firstColumn="1" w:lastColumn="0" w:noHBand="0" w:noVBand="1"/>
      </w:tblPr>
      <w:tblGrid>
        <w:gridCol w:w="7702"/>
        <w:gridCol w:w="1652"/>
      </w:tblGrid>
      <w:tr w:rsidR="00F9438B" w:rsidRPr="00F9438B" w14:paraId="153B7869" w14:textId="77777777" w:rsidTr="0064237F">
        <w:trPr>
          <w:trHeight w:val="20"/>
          <w:tblHeader/>
        </w:trPr>
        <w:tc>
          <w:tcPr>
            <w:tcW w:w="4117" w:type="pct"/>
            <w:tcBorders>
              <w:top w:val="single" w:sz="4" w:space="0" w:color="auto"/>
              <w:bottom w:val="single" w:sz="4" w:space="0" w:color="auto"/>
            </w:tcBorders>
            <w:shd w:val="clear" w:color="auto" w:fill="auto"/>
            <w:noWrap/>
            <w:vAlign w:val="center"/>
            <w:hideMark/>
          </w:tcPr>
          <w:p w14:paraId="29F93CB3" w14:textId="77777777" w:rsidR="00F9438B" w:rsidRPr="00F9438B" w:rsidRDefault="00F9438B" w:rsidP="00F9438B">
            <w:pPr>
              <w:spacing w:before="40" w:after="40"/>
              <w:jc w:val="center"/>
              <w:rPr>
                <w:rFonts w:eastAsia="Times New Roman"/>
                <w:b/>
                <w:bCs/>
                <w:szCs w:val="17"/>
              </w:rPr>
            </w:pPr>
            <w:r w:rsidRPr="00F9438B">
              <w:rPr>
                <w:rFonts w:eastAsia="Times New Roman"/>
                <w:b/>
                <w:bCs/>
                <w:szCs w:val="17"/>
              </w:rPr>
              <w:t>Description</w:t>
            </w:r>
          </w:p>
        </w:tc>
        <w:tc>
          <w:tcPr>
            <w:tcW w:w="883" w:type="pct"/>
            <w:tcBorders>
              <w:top w:val="single" w:sz="4" w:space="0" w:color="auto"/>
              <w:bottom w:val="single" w:sz="4" w:space="0" w:color="auto"/>
            </w:tcBorders>
            <w:shd w:val="clear" w:color="auto" w:fill="auto"/>
            <w:noWrap/>
            <w:vAlign w:val="center"/>
            <w:hideMark/>
          </w:tcPr>
          <w:p w14:paraId="599A7305" w14:textId="77777777" w:rsidR="00F9438B" w:rsidRPr="00F9438B" w:rsidRDefault="00F9438B" w:rsidP="00F9438B">
            <w:pPr>
              <w:spacing w:before="40" w:after="40"/>
              <w:jc w:val="center"/>
              <w:rPr>
                <w:rFonts w:eastAsia="Times New Roman"/>
                <w:b/>
                <w:bCs/>
                <w:szCs w:val="17"/>
              </w:rPr>
            </w:pPr>
            <w:r w:rsidRPr="00F9438B">
              <w:rPr>
                <w:rFonts w:eastAsia="Times New Roman"/>
                <w:b/>
                <w:bCs/>
                <w:szCs w:val="17"/>
              </w:rPr>
              <w:t>Charge</w:t>
            </w:r>
          </w:p>
        </w:tc>
      </w:tr>
      <w:tr w:rsidR="00F9438B" w:rsidRPr="00F9438B" w14:paraId="43D0AF29" w14:textId="77777777" w:rsidTr="0064237F">
        <w:trPr>
          <w:trHeight w:val="20"/>
        </w:trPr>
        <w:tc>
          <w:tcPr>
            <w:tcW w:w="4117" w:type="pct"/>
            <w:tcBorders>
              <w:top w:val="single" w:sz="4" w:space="0" w:color="auto"/>
            </w:tcBorders>
            <w:shd w:val="clear" w:color="auto" w:fill="auto"/>
            <w:noWrap/>
            <w:vAlign w:val="center"/>
            <w:hideMark/>
          </w:tcPr>
          <w:p w14:paraId="258715B5" w14:textId="77777777" w:rsidR="00F9438B" w:rsidRPr="00F9438B" w:rsidRDefault="00F9438B" w:rsidP="00F9438B">
            <w:pPr>
              <w:spacing w:before="40" w:after="40"/>
              <w:rPr>
                <w:rFonts w:eastAsia="Times New Roman"/>
                <w:bCs/>
                <w:szCs w:val="17"/>
              </w:rPr>
            </w:pPr>
            <w:r w:rsidRPr="00F9438B">
              <w:rPr>
                <w:rFonts w:eastAsia="Times New Roman"/>
                <w:bCs/>
                <w:szCs w:val="17"/>
              </w:rPr>
              <w:t>Availability Charge (Fixed Charge)</w:t>
            </w:r>
          </w:p>
        </w:tc>
        <w:tc>
          <w:tcPr>
            <w:tcW w:w="883" w:type="pct"/>
            <w:tcBorders>
              <w:top w:val="single" w:sz="4" w:space="0" w:color="auto"/>
            </w:tcBorders>
            <w:shd w:val="clear" w:color="auto" w:fill="auto"/>
            <w:noWrap/>
            <w:vAlign w:val="bottom"/>
            <w:hideMark/>
          </w:tcPr>
          <w:p w14:paraId="4A58981F" w14:textId="77777777" w:rsidR="00F9438B" w:rsidRPr="00F9438B" w:rsidRDefault="00F9438B" w:rsidP="00F9438B">
            <w:pPr>
              <w:spacing w:before="40" w:after="40"/>
              <w:jc w:val="right"/>
              <w:rPr>
                <w:rFonts w:eastAsia="Times New Roman"/>
                <w:szCs w:val="17"/>
              </w:rPr>
            </w:pPr>
            <w:r w:rsidRPr="00F9438B">
              <w:rPr>
                <w:rFonts w:eastAsia="Times New Roman"/>
                <w:szCs w:val="17"/>
              </w:rPr>
              <w:t>$74.20 per quarter</w:t>
            </w:r>
          </w:p>
        </w:tc>
      </w:tr>
      <w:tr w:rsidR="00F9438B" w:rsidRPr="00F9438B" w14:paraId="7D21E99C" w14:textId="77777777" w:rsidTr="0064237F">
        <w:trPr>
          <w:trHeight w:val="20"/>
        </w:trPr>
        <w:tc>
          <w:tcPr>
            <w:tcW w:w="4117" w:type="pct"/>
            <w:shd w:val="clear" w:color="auto" w:fill="auto"/>
            <w:noWrap/>
            <w:vAlign w:val="center"/>
            <w:hideMark/>
          </w:tcPr>
          <w:p w14:paraId="37DC7FD4" w14:textId="77777777" w:rsidR="00F9438B" w:rsidRPr="00F9438B" w:rsidRDefault="00F9438B" w:rsidP="00F9438B">
            <w:pPr>
              <w:spacing w:before="40" w:after="40"/>
              <w:rPr>
                <w:rFonts w:eastAsia="Times New Roman"/>
                <w:szCs w:val="17"/>
              </w:rPr>
            </w:pPr>
            <w:r w:rsidRPr="00F9438B">
              <w:rPr>
                <w:rFonts w:eastAsia="Times New Roman"/>
                <w:szCs w:val="17"/>
              </w:rPr>
              <w:t>Water Use Charges (determined by the timing of quarterly meter readings) as per schedule.</w:t>
            </w:r>
          </w:p>
        </w:tc>
        <w:tc>
          <w:tcPr>
            <w:tcW w:w="883" w:type="pct"/>
            <w:shd w:val="clear" w:color="auto" w:fill="auto"/>
            <w:noWrap/>
            <w:vAlign w:val="bottom"/>
          </w:tcPr>
          <w:p w14:paraId="2120A9E1" w14:textId="77777777" w:rsidR="00F9438B" w:rsidRPr="00F9438B" w:rsidRDefault="00F9438B" w:rsidP="00F9438B">
            <w:pPr>
              <w:spacing w:before="40" w:after="40"/>
              <w:jc w:val="right"/>
              <w:rPr>
                <w:rFonts w:eastAsia="Times New Roman"/>
                <w:szCs w:val="17"/>
              </w:rPr>
            </w:pPr>
          </w:p>
        </w:tc>
      </w:tr>
      <w:tr w:rsidR="00F9438B" w:rsidRPr="00F9438B" w14:paraId="41E75948" w14:textId="77777777" w:rsidTr="0064237F">
        <w:trPr>
          <w:trHeight w:val="20"/>
        </w:trPr>
        <w:tc>
          <w:tcPr>
            <w:tcW w:w="4117" w:type="pct"/>
            <w:shd w:val="clear" w:color="auto" w:fill="auto"/>
            <w:vAlign w:val="center"/>
            <w:hideMark/>
          </w:tcPr>
          <w:p w14:paraId="190C13D0" w14:textId="77777777" w:rsidR="00F9438B" w:rsidRPr="00F9438B" w:rsidRDefault="00F9438B" w:rsidP="00F9438B">
            <w:pPr>
              <w:spacing w:before="40" w:after="40"/>
              <w:rPr>
                <w:rFonts w:eastAsia="Times New Roman"/>
                <w:spacing w:val="-4"/>
                <w:szCs w:val="17"/>
              </w:rPr>
            </w:pPr>
            <w:r w:rsidRPr="00F9438B">
              <w:rPr>
                <w:rFonts w:eastAsia="Times New Roman"/>
                <w:spacing w:val="-4"/>
                <w:szCs w:val="17"/>
              </w:rPr>
              <w:t xml:space="preserve">Residential and vacant land properties having the following land use codes (if not otherwise specified in this </w:t>
            </w:r>
            <w:r w:rsidRPr="00F9438B">
              <w:rPr>
                <w:rFonts w:eastAsia="Times New Roman"/>
                <w:i/>
                <w:spacing w:val="-4"/>
                <w:szCs w:val="17"/>
              </w:rPr>
              <w:t>gazette</w:t>
            </w:r>
            <w:r w:rsidRPr="00F9438B">
              <w:rPr>
                <w:rFonts w:eastAsia="Times New Roman"/>
                <w:spacing w:val="-4"/>
                <w:szCs w:val="17"/>
              </w:rPr>
              <w:t>):</w:t>
            </w:r>
          </w:p>
        </w:tc>
        <w:tc>
          <w:tcPr>
            <w:tcW w:w="883" w:type="pct"/>
            <w:shd w:val="clear" w:color="auto" w:fill="auto"/>
            <w:vAlign w:val="center"/>
          </w:tcPr>
          <w:p w14:paraId="7F60DC10" w14:textId="77777777" w:rsidR="00F9438B" w:rsidRPr="00F9438B" w:rsidRDefault="00F9438B" w:rsidP="00F9438B">
            <w:pPr>
              <w:spacing w:before="40" w:after="40"/>
              <w:jc w:val="right"/>
              <w:rPr>
                <w:rFonts w:eastAsia="Times New Roman"/>
                <w:szCs w:val="17"/>
              </w:rPr>
            </w:pPr>
          </w:p>
        </w:tc>
      </w:tr>
      <w:tr w:rsidR="00F9438B" w:rsidRPr="00F9438B" w14:paraId="60FB5958" w14:textId="77777777" w:rsidTr="0064237F">
        <w:trPr>
          <w:trHeight w:val="20"/>
        </w:trPr>
        <w:tc>
          <w:tcPr>
            <w:tcW w:w="4117" w:type="pct"/>
            <w:shd w:val="clear" w:color="auto" w:fill="auto"/>
            <w:hideMark/>
          </w:tcPr>
          <w:p w14:paraId="63590894" w14:textId="77777777" w:rsidR="00F9438B" w:rsidRPr="00F9438B" w:rsidRDefault="00F9438B" w:rsidP="00F9438B">
            <w:pPr>
              <w:ind w:left="176"/>
              <w:rPr>
                <w:rFonts w:eastAsia="Times New Roman"/>
                <w:szCs w:val="20"/>
              </w:rPr>
            </w:pPr>
            <w:r w:rsidRPr="00F9438B">
              <w:rPr>
                <w:rFonts w:eastAsia="Times New Roman"/>
                <w:szCs w:val="20"/>
              </w:rPr>
              <w:t>(a)</w:t>
            </w:r>
            <w:r w:rsidRPr="00F9438B">
              <w:rPr>
                <w:rFonts w:eastAsia="Times New Roman"/>
                <w:spacing w:val="-2"/>
                <w:szCs w:val="20"/>
              </w:rPr>
              <w:tab/>
            </w:r>
            <w:r w:rsidRPr="00F9438B">
              <w:rPr>
                <w:rFonts w:eastAsia="Times New Roman"/>
                <w:szCs w:val="20"/>
              </w:rPr>
              <w:t>Houses with the land use codes 1100, 1101, 1118, 1119 and 1912;</w:t>
            </w:r>
          </w:p>
        </w:tc>
        <w:tc>
          <w:tcPr>
            <w:tcW w:w="883" w:type="pct"/>
            <w:shd w:val="clear" w:color="auto" w:fill="auto"/>
          </w:tcPr>
          <w:p w14:paraId="69AB0568" w14:textId="77777777" w:rsidR="00F9438B" w:rsidRPr="00F9438B" w:rsidRDefault="00F9438B" w:rsidP="00F9438B">
            <w:pPr>
              <w:spacing w:before="40" w:after="40"/>
              <w:jc w:val="right"/>
              <w:rPr>
                <w:rFonts w:eastAsia="Times New Roman"/>
                <w:szCs w:val="20"/>
              </w:rPr>
            </w:pPr>
          </w:p>
        </w:tc>
      </w:tr>
      <w:tr w:rsidR="00F9438B" w:rsidRPr="00F9438B" w14:paraId="7CFE199D" w14:textId="77777777" w:rsidTr="0064237F">
        <w:trPr>
          <w:trHeight w:val="20"/>
        </w:trPr>
        <w:tc>
          <w:tcPr>
            <w:tcW w:w="4117" w:type="pct"/>
            <w:shd w:val="clear" w:color="auto" w:fill="auto"/>
            <w:hideMark/>
          </w:tcPr>
          <w:p w14:paraId="259F7AC2" w14:textId="77777777" w:rsidR="00F9438B" w:rsidRPr="00F9438B" w:rsidRDefault="00F9438B" w:rsidP="00F9438B">
            <w:pPr>
              <w:ind w:left="459" w:hanging="283"/>
              <w:rPr>
                <w:rFonts w:eastAsia="Times New Roman"/>
                <w:szCs w:val="20"/>
              </w:rPr>
            </w:pPr>
            <w:r w:rsidRPr="00F9438B">
              <w:rPr>
                <w:rFonts w:eastAsia="Times New Roman"/>
                <w:szCs w:val="20"/>
              </w:rPr>
              <w:t>(b)</w:t>
            </w:r>
            <w:r w:rsidRPr="00F9438B">
              <w:rPr>
                <w:rFonts w:eastAsia="Times New Roman"/>
                <w:spacing w:val="-2"/>
                <w:szCs w:val="20"/>
              </w:rPr>
              <w:tab/>
            </w:r>
            <w:r w:rsidRPr="00F9438B">
              <w:rPr>
                <w:rFonts w:eastAsia="Times New Roman"/>
                <w:szCs w:val="20"/>
              </w:rPr>
              <w:t>Units, maisonettes, townhouses and row houses (various categories) with land use codes in the range 1200 to 1399;</w:t>
            </w:r>
          </w:p>
        </w:tc>
        <w:tc>
          <w:tcPr>
            <w:tcW w:w="883" w:type="pct"/>
            <w:shd w:val="clear" w:color="auto" w:fill="auto"/>
            <w:vAlign w:val="center"/>
          </w:tcPr>
          <w:p w14:paraId="72352CA1" w14:textId="77777777" w:rsidR="00F9438B" w:rsidRPr="00F9438B" w:rsidRDefault="00F9438B" w:rsidP="00F9438B">
            <w:pPr>
              <w:spacing w:before="40" w:after="40"/>
              <w:jc w:val="right"/>
              <w:rPr>
                <w:rFonts w:eastAsia="Times New Roman"/>
                <w:szCs w:val="17"/>
              </w:rPr>
            </w:pPr>
          </w:p>
        </w:tc>
      </w:tr>
      <w:tr w:rsidR="00F9438B" w:rsidRPr="00F9438B" w14:paraId="14C7EE66" w14:textId="77777777" w:rsidTr="0064237F">
        <w:trPr>
          <w:trHeight w:val="20"/>
        </w:trPr>
        <w:tc>
          <w:tcPr>
            <w:tcW w:w="4117" w:type="pct"/>
            <w:shd w:val="clear" w:color="auto" w:fill="auto"/>
            <w:hideMark/>
          </w:tcPr>
          <w:p w14:paraId="3B29A96D" w14:textId="77777777" w:rsidR="00F9438B" w:rsidRPr="00F9438B" w:rsidRDefault="00F9438B" w:rsidP="00F9438B">
            <w:pPr>
              <w:ind w:left="459" w:hanging="283"/>
              <w:rPr>
                <w:rFonts w:eastAsia="Times New Roman"/>
                <w:szCs w:val="20"/>
              </w:rPr>
            </w:pPr>
            <w:r w:rsidRPr="00F9438B">
              <w:rPr>
                <w:rFonts w:eastAsia="Times New Roman"/>
                <w:szCs w:val="20"/>
              </w:rPr>
              <w:t>(c)</w:t>
            </w:r>
            <w:r w:rsidRPr="00F9438B">
              <w:rPr>
                <w:rFonts w:eastAsia="Times New Roman"/>
                <w:spacing w:val="-2"/>
                <w:szCs w:val="20"/>
              </w:rPr>
              <w:tab/>
            </w:r>
            <w:r w:rsidRPr="00F9438B">
              <w:rPr>
                <w:rFonts w:eastAsia="Times New Roman"/>
                <w:szCs w:val="20"/>
              </w:rPr>
              <w:t>Shacks with the land use codes 1920 and 1921:</w:t>
            </w:r>
          </w:p>
        </w:tc>
        <w:tc>
          <w:tcPr>
            <w:tcW w:w="883" w:type="pct"/>
            <w:shd w:val="clear" w:color="auto" w:fill="auto"/>
          </w:tcPr>
          <w:p w14:paraId="48558B25" w14:textId="77777777" w:rsidR="00F9438B" w:rsidRPr="00F9438B" w:rsidRDefault="00F9438B" w:rsidP="00F9438B">
            <w:pPr>
              <w:spacing w:before="40" w:after="40"/>
              <w:jc w:val="right"/>
              <w:rPr>
                <w:rFonts w:eastAsia="Times New Roman"/>
                <w:szCs w:val="20"/>
              </w:rPr>
            </w:pPr>
          </w:p>
        </w:tc>
      </w:tr>
      <w:tr w:rsidR="00F9438B" w:rsidRPr="00F9438B" w14:paraId="2D033C62" w14:textId="77777777" w:rsidTr="0064237F">
        <w:trPr>
          <w:trHeight w:val="20"/>
        </w:trPr>
        <w:tc>
          <w:tcPr>
            <w:tcW w:w="4117" w:type="pct"/>
            <w:shd w:val="clear" w:color="auto" w:fill="auto"/>
            <w:hideMark/>
          </w:tcPr>
          <w:p w14:paraId="55117E5E" w14:textId="77777777" w:rsidR="00F9438B" w:rsidRPr="00F9438B" w:rsidRDefault="00F9438B" w:rsidP="00F9438B">
            <w:pPr>
              <w:ind w:left="885" w:hanging="426"/>
              <w:rPr>
                <w:rFonts w:eastAsia="Times New Roman"/>
                <w:szCs w:val="20"/>
              </w:rPr>
            </w:pPr>
            <w:r w:rsidRPr="00F9438B">
              <w:rPr>
                <w:rFonts w:eastAsia="Times New Roman"/>
                <w:szCs w:val="20"/>
              </w:rPr>
              <w:t>(i)</w:t>
            </w:r>
            <w:r w:rsidRPr="00F9438B">
              <w:rPr>
                <w:rFonts w:eastAsia="Times New Roman"/>
                <w:spacing w:val="-2"/>
                <w:szCs w:val="20"/>
              </w:rPr>
              <w:tab/>
            </w:r>
            <w:r w:rsidRPr="00F9438B">
              <w:rPr>
                <w:rFonts w:eastAsia="Times New Roman"/>
                <w:szCs w:val="20"/>
              </w:rPr>
              <w:t>for each kilolitre supplied up to, and including, 0.3836 kilolitres per day</w:t>
            </w:r>
          </w:p>
        </w:tc>
        <w:tc>
          <w:tcPr>
            <w:tcW w:w="883" w:type="pct"/>
            <w:shd w:val="clear" w:color="auto" w:fill="auto"/>
            <w:hideMark/>
          </w:tcPr>
          <w:p w14:paraId="1B29C8A6" w14:textId="77777777" w:rsidR="00F9438B" w:rsidRPr="00F9438B" w:rsidRDefault="00F9438B" w:rsidP="00F9438B">
            <w:pPr>
              <w:spacing w:before="40" w:after="40"/>
              <w:jc w:val="right"/>
              <w:rPr>
                <w:rFonts w:eastAsia="Times New Roman"/>
                <w:szCs w:val="17"/>
              </w:rPr>
            </w:pPr>
            <w:r w:rsidRPr="00F9438B">
              <w:rPr>
                <w:rFonts w:eastAsia="Times New Roman"/>
                <w:szCs w:val="17"/>
              </w:rPr>
              <w:t>$2.126 per kilolitre</w:t>
            </w:r>
          </w:p>
        </w:tc>
      </w:tr>
      <w:tr w:rsidR="00F9438B" w:rsidRPr="00F9438B" w14:paraId="7E2C2833" w14:textId="77777777" w:rsidTr="0064237F">
        <w:trPr>
          <w:trHeight w:val="20"/>
        </w:trPr>
        <w:tc>
          <w:tcPr>
            <w:tcW w:w="4117" w:type="pct"/>
            <w:shd w:val="clear" w:color="auto" w:fill="auto"/>
            <w:hideMark/>
          </w:tcPr>
          <w:p w14:paraId="7030384A" w14:textId="77777777" w:rsidR="00F9438B" w:rsidRPr="00F9438B" w:rsidRDefault="00F9438B" w:rsidP="00F9438B">
            <w:pPr>
              <w:ind w:left="885" w:hanging="426"/>
              <w:rPr>
                <w:rFonts w:eastAsia="Times New Roman"/>
                <w:szCs w:val="20"/>
              </w:rPr>
            </w:pPr>
            <w:r w:rsidRPr="00F9438B">
              <w:rPr>
                <w:rFonts w:eastAsia="Times New Roman"/>
                <w:szCs w:val="20"/>
              </w:rPr>
              <w:t>(ii)</w:t>
            </w:r>
            <w:r w:rsidRPr="00F9438B">
              <w:rPr>
                <w:rFonts w:eastAsia="Times New Roman"/>
                <w:spacing w:val="-2"/>
                <w:szCs w:val="20"/>
              </w:rPr>
              <w:tab/>
            </w:r>
            <w:r w:rsidRPr="00F9438B">
              <w:rPr>
                <w:rFonts w:eastAsia="Times New Roman"/>
                <w:spacing w:val="-4"/>
                <w:szCs w:val="20"/>
              </w:rPr>
              <w:t>for each kilolitre supplied over 0.3836 kilolitres per day up to, and including, 1.4247 kilolitres per day</w:t>
            </w:r>
          </w:p>
        </w:tc>
        <w:tc>
          <w:tcPr>
            <w:tcW w:w="883" w:type="pct"/>
            <w:shd w:val="clear" w:color="auto" w:fill="auto"/>
            <w:hideMark/>
          </w:tcPr>
          <w:p w14:paraId="04EC7409" w14:textId="77777777" w:rsidR="00F9438B" w:rsidRPr="00F9438B" w:rsidRDefault="00F9438B" w:rsidP="00F9438B">
            <w:pPr>
              <w:spacing w:before="40" w:after="40"/>
              <w:jc w:val="right"/>
              <w:rPr>
                <w:rFonts w:eastAsia="Times New Roman"/>
                <w:szCs w:val="17"/>
              </w:rPr>
            </w:pPr>
            <w:r w:rsidRPr="00F9438B">
              <w:rPr>
                <w:rFonts w:eastAsia="Times New Roman"/>
                <w:szCs w:val="17"/>
              </w:rPr>
              <w:t>$3.035 per kilolitre</w:t>
            </w:r>
          </w:p>
        </w:tc>
      </w:tr>
      <w:tr w:rsidR="00F9438B" w:rsidRPr="00F9438B" w14:paraId="7C90B049" w14:textId="77777777" w:rsidTr="0064237F">
        <w:trPr>
          <w:trHeight w:val="20"/>
        </w:trPr>
        <w:tc>
          <w:tcPr>
            <w:tcW w:w="4117" w:type="pct"/>
            <w:shd w:val="clear" w:color="auto" w:fill="auto"/>
            <w:hideMark/>
          </w:tcPr>
          <w:p w14:paraId="7F0F2FCC" w14:textId="77777777" w:rsidR="00F9438B" w:rsidRPr="00F9438B" w:rsidRDefault="00F9438B" w:rsidP="00F9438B">
            <w:pPr>
              <w:ind w:left="885" w:hanging="426"/>
              <w:rPr>
                <w:rFonts w:eastAsia="Times New Roman"/>
                <w:szCs w:val="20"/>
              </w:rPr>
            </w:pPr>
            <w:r w:rsidRPr="00F9438B">
              <w:rPr>
                <w:rFonts w:eastAsia="Times New Roman"/>
                <w:szCs w:val="20"/>
              </w:rPr>
              <w:t>(iii)</w:t>
            </w:r>
            <w:r w:rsidRPr="00F9438B">
              <w:rPr>
                <w:rFonts w:eastAsia="Times New Roman"/>
                <w:spacing w:val="-2"/>
                <w:szCs w:val="20"/>
              </w:rPr>
              <w:tab/>
            </w:r>
            <w:r w:rsidRPr="00F9438B">
              <w:rPr>
                <w:rFonts w:eastAsia="Times New Roman"/>
                <w:szCs w:val="20"/>
              </w:rPr>
              <w:t xml:space="preserve">for each kilolitre supplied over 1.4247 kilolitres per day </w:t>
            </w:r>
          </w:p>
        </w:tc>
        <w:tc>
          <w:tcPr>
            <w:tcW w:w="883" w:type="pct"/>
            <w:shd w:val="clear" w:color="auto" w:fill="auto"/>
            <w:hideMark/>
          </w:tcPr>
          <w:p w14:paraId="04A9AE4F" w14:textId="77777777" w:rsidR="00F9438B" w:rsidRPr="00F9438B" w:rsidRDefault="00F9438B" w:rsidP="00F9438B">
            <w:pPr>
              <w:spacing w:before="40" w:after="40"/>
              <w:jc w:val="right"/>
              <w:rPr>
                <w:rFonts w:eastAsia="Times New Roman"/>
                <w:szCs w:val="17"/>
              </w:rPr>
            </w:pPr>
            <w:r w:rsidRPr="00F9438B">
              <w:rPr>
                <w:rFonts w:eastAsia="Times New Roman"/>
                <w:szCs w:val="17"/>
              </w:rPr>
              <w:t>$3.288 per kilolitre</w:t>
            </w:r>
          </w:p>
        </w:tc>
      </w:tr>
      <w:tr w:rsidR="00F9438B" w:rsidRPr="00F9438B" w14:paraId="210E793C" w14:textId="77777777" w:rsidTr="0064237F">
        <w:trPr>
          <w:trHeight w:val="20"/>
        </w:trPr>
        <w:tc>
          <w:tcPr>
            <w:tcW w:w="4117" w:type="pct"/>
            <w:shd w:val="clear" w:color="auto" w:fill="auto"/>
            <w:hideMark/>
          </w:tcPr>
          <w:p w14:paraId="55C7EB70" w14:textId="77777777" w:rsidR="00F9438B" w:rsidRPr="00F9438B" w:rsidRDefault="00F9438B" w:rsidP="00F9438B">
            <w:pPr>
              <w:rPr>
                <w:rFonts w:eastAsia="Times New Roman"/>
                <w:szCs w:val="20"/>
              </w:rPr>
            </w:pPr>
            <w:r w:rsidRPr="00F9438B">
              <w:rPr>
                <w:rFonts w:eastAsia="Times New Roman"/>
                <w:szCs w:val="20"/>
              </w:rPr>
              <w:t xml:space="preserve">Residential and vacant land properties with land use codes other than the above (if not otherwise specified in this </w:t>
            </w:r>
            <w:r w:rsidRPr="00F9438B">
              <w:rPr>
                <w:rFonts w:eastAsia="Times New Roman"/>
                <w:i/>
                <w:szCs w:val="20"/>
              </w:rPr>
              <w:t>gazette</w:t>
            </w:r>
            <w:r w:rsidRPr="00F9438B">
              <w:rPr>
                <w:rFonts w:eastAsia="Times New Roman"/>
                <w:szCs w:val="20"/>
              </w:rPr>
              <w:t>):</w:t>
            </w:r>
          </w:p>
        </w:tc>
        <w:tc>
          <w:tcPr>
            <w:tcW w:w="883" w:type="pct"/>
            <w:shd w:val="clear" w:color="auto" w:fill="auto"/>
            <w:hideMark/>
          </w:tcPr>
          <w:p w14:paraId="719FF888" w14:textId="77777777" w:rsidR="00F9438B" w:rsidRPr="00F9438B" w:rsidRDefault="00F9438B" w:rsidP="00F9438B">
            <w:pPr>
              <w:spacing w:before="40" w:after="40"/>
              <w:jc w:val="right"/>
              <w:rPr>
                <w:rFonts w:eastAsia="Times New Roman"/>
                <w:szCs w:val="20"/>
              </w:rPr>
            </w:pPr>
          </w:p>
        </w:tc>
      </w:tr>
      <w:tr w:rsidR="00F9438B" w:rsidRPr="00F9438B" w14:paraId="221ABE6B" w14:textId="77777777" w:rsidTr="0064237F">
        <w:trPr>
          <w:trHeight w:val="20"/>
        </w:trPr>
        <w:tc>
          <w:tcPr>
            <w:tcW w:w="4117" w:type="pct"/>
            <w:shd w:val="clear" w:color="auto" w:fill="auto"/>
            <w:hideMark/>
          </w:tcPr>
          <w:p w14:paraId="434DC824" w14:textId="77777777" w:rsidR="00F9438B" w:rsidRPr="00F9438B" w:rsidRDefault="00F9438B" w:rsidP="00F9438B">
            <w:pPr>
              <w:ind w:left="885" w:hanging="426"/>
              <w:rPr>
                <w:rFonts w:eastAsia="Times New Roman"/>
                <w:szCs w:val="20"/>
              </w:rPr>
            </w:pPr>
            <w:r w:rsidRPr="00F9438B">
              <w:rPr>
                <w:rFonts w:eastAsia="Times New Roman"/>
                <w:szCs w:val="20"/>
              </w:rPr>
              <w:t>(i)</w:t>
            </w:r>
            <w:r w:rsidRPr="00F9438B">
              <w:rPr>
                <w:rFonts w:eastAsia="Times New Roman"/>
                <w:spacing w:val="-2"/>
                <w:szCs w:val="20"/>
              </w:rPr>
              <w:tab/>
            </w:r>
            <w:r w:rsidRPr="00F9438B">
              <w:rPr>
                <w:rFonts w:eastAsia="Times New Roman"/>
                <w:szCs w:val="20"/>
              </w:rPr>
              <w:t xml:space="preserve">for each kilolitre supplied up to, and including, 0.3836 kilolitres per day </w:t>
            </w:r>
          </w:p>
        </w:tc>
        <w:tc>
          <w:tcPr>
            <w:tcW w:w="883" w:type="pct"/>
            <w:shd w:val="clear" w:color="auto" w:fill="auto"/>
            <w:hideMark/>
          </w:tcPr>
          <w:p w14:paraId="1A03E2A6" w14:textId="77777777" w:rsidR="00F9438B" w:rsidRPr="00F9438B" w:rsidRDefault="00F9438B" w:rsidP="00F9438B">
            <w:pPr>
              <w:spacing w:before="40" w:after="40"/>
              <w:jc w:val="right"/>
              <w:rPr>
                <w:rFonts w:eastAsia="Times New Roman"/>
                <w:szCs w:val="17"/>
              </w:rPr>
            </w:pPr>
            <w:r w:rsidRPr="00F9438B">
              <w:rPr>
                <w:rFonts w:eastAsia="Times New Roman"/>
                <w:szCs w:val="17"/>
              </w:rPr>
              <w:t>$2.126 per kilolitre</w:t>
            </w:r>
          </w:p>
        </w:tc>
      </w:tr>
      <w:tr w:rsidR="00F9438B" w:rsidRPr="00F9438B" w14:paraId="507C6D98" w14:textId="77777777" w:rsidTr="0064237F">
        <w:trPr>
          <w:trHeight w:val="20"/>
        </w:trPr>
        <w:tc>
          <w:tcPr>
            <w:tcW w:w="4117" w:type="pct"/>
            <w:tcBorders>
              <w:bottom w:val="single" w:sz="4" w:space="0" w:color="auto"/>
            </w:tcBorders>
            <w:shd w:val="clear" w:color="auto" w:fill="auto"/>
            <w:hideMark/>
          </w:tcPr>
          <w:p w14:paraId="7707C69D" w14:textId="77777777" w:rsidR="00F9438B" w:rsidRPr="00F9438B" w:rsidRDefault="00F9438B" w:rsidP="00F9438B">
            <w:pPr>
              <w:ind w:left="885" w:hanging="426"/>
              <w:rPr>
                <w:rFonts w:eastAsia="Times New Roman"/>
                <w:szCs w:val="20"/>
              </w:rPr>
            </w:pPr>
            <w:r w:rsidRPr="00F9438B">
              <w:rPr>
                <w:rFonts w:eastAsia="Times New Roman"/>
                <w:szCs w:val="20"/>
              </w:rPr>
              <w:t>(ii)</w:t>
            </w:r>
            <w:r w:rsidRPr="00F9438B">
              <w:rPr>
                <w:rFonts w:eastAsia="Times New Roman"/>
                <w:spacing w:val="-2"/>
                <w:szCs w:val="20"/>
              </w:rPr>
              <w:tab/>
            </w:r>
            <w:r w:rsidRPr="00F9438B">
              <w:rPr>
                <w:rFonts w:eastAsia="Times New Roman"/>
                <w:szCs w:val="20"/>
              </w:rPr>
              <w:t>for each kilolitre supplied over 0.3836 kilolitres per day</w:t>
            </w:r>
          </w:p>
        </w:tc>
        <w:tc>
          <w:tcPr>
            <w:tcW w:w="883" w:type="pct"/>
            <w:tcBorders>
              <w:bottom w:val="single" w:sz="4" w:space="0" w:color="auto"/>
            </w:tcBorders>
            <w:shd w:val="clear" w:color="auto" w:fill="auto"/>
            <w:hideMark/>
          </w:tcPr>
          <w:p w14:paraId="005B7AA3" w14:textId="77777777" w:rsidR="00F9438B" w:rsidRPr="00F9438B" w:rsidRDefault="00F9438B" w:rsidP="00F9438B">
            <w:pPr>
              <w:spacing w:before="40" w:after="40"/>
              <w:jc w:val="right"/>
              <w:rPr>
                <w:rFonts w:eastAsia="Times New Roman"/>
                <w:szCs w:val="17"/>
              </w:rPr>
            </w:pPr>
            <w:r w:rsidRPr="00F9438B">
              <w:rPr>
                <w:rFonts w:eastAsia="Times New Roman"/>
                <w:szCs w:val="17"/>
              </w:rPr>
              <w:t>$3.035 per kilolitre</w:t>
            </w:r>
          </w:p>
        </w:tc>
      </w:tr>
    </w:tbl>
    <w:p w14:paraId="50854AC4" w14:textId="77777777" w:rsidR="00F9438B" w:rsidRPr="00F9438B" w:rsidRDefault="00F9438B" w:rsidP="00F9438B">
      <w:pPr>
        <w:spacing w:before="80"/>
        <w:jc w:val="center"/>
        <w:rPr>
          <w:i/>
          <w:szCs w:val="17"/>
        </w:rPr>
      </w:pPr>
      <w:r w:rsidRPr="00F9438B">
        <w:rPr>
          <w:i/>
          <w:szCs w:val="17"/>
        </w:rPr>
        <w:t>Commercial Land Charges (excludes country lands)</w:t>
      </w:r>
    </w:p>
    <w:p w14:paraId="249234AB" w14:textId="77777777" w:rsidR="00F9438B" w:rsidRPr="00F9438B" w:rsidRDefault="00F9438B" w:rsidP="00F9438B">
      <w:pPr>
        <w:rPr>
          <w:rFonts w:eastAsia="Times New Roman"/>
          <w:szCs w:val="20"/>
        </w:rPr>
      </w:pPr>
      <w:r w:rsidRPr="00F9438B">
        <w:rPr>
          <w:rFonts w:eastAsia="Times New Roman"/>
          <w:szCs w:val="20"/>
        </w:rPr>
        <w:t xml:space="preserve">Commercial properties, excluding country lands, include wholesale and retail trade in goods and the provision of a service of any kind (if not otherwise specified in this </w:t>
      </w:r>
      <w:r w:rsidRPr="00F9438B">
        <w:rPr>
          <w:rFonts w:eastAsia="Times New Roman"/>
          <w:i/>
          <w:szCs w:val="20"/>
        </w:rPr>
        <w:t>gazette</w:t>
      </w:r>
      <w:r w:rsidRPr="00F9438B">
        <w:rPr>
          <w:rFonts w:eastAsia="Times New Roman"/>
          <w:szCs w:val="20"/>
        </w:rPr>
        <w:t>).</w:t>
      </w:r>
    </w:p>
    <w:p w14:paraId="17FB5A71" w14:textId="77777777" w:rsidR="00F9438B" w:rsidRPr="00F9438B" w:rsidRDefault="00F9438B" w:rsidP="00F9438B">
      <w:pPr>
        <w:rPr>
          <w:rFonts w:eastAsia="Times New Roman"/>
          <w:szCs w:val="20"/>
        </w:rPr>
      </w:pPr>
      <w:r w:rsidRPr="00F9438B">
        <w:rPr>
          <w:rFonts w:eastAsia="Times New Roman"/>
          <w:szCs w:val="20"/>
        </w:rPr>
        <w:t>The commercial Availability Charge (Supply Charge) is a standard charge plus a property</w:t>
      </w:r>
      <w:r w:rsidRPr="00F9438B">
        <w:rPr>
          <w:rFonts w:eastAsia="Times New Roman"/>
          <w:b/>
          <w:szCs w:val="20"/>
        </w:rPr>
        <w:t>-</w:t>
      </w:r>
      <w:r w:rsidRPr="00F9438B">
        <w:rPr>
          <w:rFonts w:eastAsia="Times New Roman"/>
          <w:szCs w:val="20"/>
        </w:rPr>
        <w:t>based charge for the portion of the property value greater than $10 million.</w:t>
      </w:r>
    </w:p>
    <w:tbl>
      <w:tblPr>
        <w:tblW w:w="4998" w:type="pct"/>
        <w:tblLayout w:type="fixed"/>
        <w:tblLook w:val="04A0" w:firstRow="1" w:lastRow="0" w:firstColumn="1" w:lastColumn="0" w:noHBand="0" w:noVBand="1"/>
      </w:tblPr>
      <w:tblGrid>
        <w:gridCol w:w="3527"/>
        <w:gridCol w:w="2197"/>
        <w:gridCol w:w="3626"/>
      </w:tblGrid>
      <w:tr w:rsidR="00F9438B" w:rsidRPr="00F9438B" w14:paraId="69927430" w14:textId="77777777" w:rsidTr="0064237F">
        <w:trPr>
          <w:trHeight w:val="20"/>
          <w:tblHeader/>
        </w:trPr>
        <w:tc>
          <w:tcPr>
            <w:tcW w:w="1886" w:type="pct"/>
            <w:tcBorders>
              <w:top w:val="single" w:sz="4" w:space="0" w:color="auto"/>
              <w:bottom w:val="single" w:sz="4" w:space="0" w:color="auto"/>
            </w:tcBorders>
            <w:shd w:val="clear" w:color="auto" w:fill="auto"/>
            <w:noWrap/>
            <w:vAlign w:val="center"/>
            <w:hideMark/>
          </w:tcPr>
          <w:p w14:paraId="20C95E1F" w14:textId="77777777" w:rsidR="00F9438B" w:rsidRPr="00F9438B" w:rsidRDefault="00F9438B" w:rsidP="00F9438B">
            <w:pPr>
              <w:spacing w:before="40" w:after="40"/>
              <w:jc w:val="center"/>
              <w:rPr>
                <w:rFonts w:eastAsia="Times New Roman"/>
                <w:b/>
                <w:bCs/>
                <w:szCs w:val="17"/>
              </w:rPr>
            </w:pPr>
            <w:r w:rsidRPr="00F9438B">
              <w:rPr>
                <w:rFonts w:eastAsia="Times New Roman"/>
                <w:b/>
                <w:bCs/>
                <w:szCs w:val="17"/>
              </w:rPr>
              <w:t>Description</w:t>
            </w:r>
          </w:p>
        </w:tc>
        <w:tc>
          <w:tcPr>
            <w:tcW w:w="1175" w:type="pct"/>
            <w:tcBorders>
              <w:top w:val="single" w:sz="4" w:space="0" w:color="auto"/>
              <w:bottom w:val="single" w:sz="4" w:space="0" w:color="auto"/>
            </w:tcBorders>
            <w:shd w:val="clear" w:color="auto" w:fill="auto"/>
            <w:noWrap/>
            <w:vAlign w:val="center"/>
            <w:hideMark/>
          </w:tcPr>
          <w:p w14:paraId="682C8029" w14:textId="77777777" w:rsidR="00F9438B" w:rsidRPr="00F9438B" w:rsidRDefault="00F9438B" w:rsidP="00F9438B">
            <w:pPr>
              <w:spacing w:before="40" w:after="40"/>
              <w:jc w:val="center"/>
              <w:rPr>
                <w:rFonts w:eastAsia="Times New Roman"/>
                <w:b/>
                <w:bCs/>
                <w:szCs w:val="17"/>
              </w:rPr>
            </w:pPr>
            <w:r w:rsidRPr="00F9438B">
              <w:rPr>
                <w:rFonts w:eastAsia="Times New Roman"/>
                <w:b/>
                <w:bCs/>
                <w:szCs w:val="17"/>
              </w:rPr>
              <w:t>Property Scale &amp; Charge</w:t>
            </w:r>
          </w:p>
        </w:tc>
        <w:tc>
          <w:tcPr>
            <w:tcW w:w="1939" w:type="pct"/>
            <w:tcBorders>
              <w:top w:val="single" w:sz="4" w:space="0" w:color="auto"/>
              <w:bottom w:val="single" w:sz="4" w:space="0" w:color="auto"/>
            </w:tcBorders>
            <w:shd w:val="clear" w:color="auto" w:fill="auto"/>
            <w:noWrap/>
            <w:vAlign w:val="center"/>
            <w:hideMark/>
          </w:tcPr>
          <w:p w14:paraId="0E3D87E1" w14:textId="77777777" w:rsidR="00F9438B" w:rsidRPr="00F9438B" w:rsidRDefault="00F9438B" w:rsidP="00F9438B">
            <w:pPr>
              <w:spacing w:before="40" w:after="40"/>
              <w:jc w:val="center"/>
              <w:rPr>
                <w:rFonts w:eastAsia="Times New Roman"/>
                <w:b/>
                <w:bCs/>
                <w:szCs w:val="17"/>
              </w:rPr>
            </w:pPr>
            <w:r w:rsidRPr="00F9438B">
              <w:rPr>
                <w:rFonts w:eastAsia="Times New Roman"/>
                <w:b/>
                <w:bCs/>
                <w:szCs w:val="17"/>
              </w:rPr>
              <w:t>Class of Land Affected</w:t>
            </w:r>
          </w:p>
        </w:tc>
      </w:tr>
      <w:tr w:rsidR="00F9438B" w:rsidRPr="00F9438B" w14:paraId="15E03BB7" w14:textId="77777777" w:rsidTr="0064237F">
        <w:trPr>
          <w:trHeight w:val="20"/>
        </w:trPr>
        <w:tc>
          <w:tcPr>
            <w:tcW w:w="1886" w:type="pct"/>
            <w:tcBorders>
              <w:top w:val="single" w:sz="4" w:space="0" w:color="auto"/>
            </w:tcBorders>
            <w:shd w:val="clear" w:color="auto" w:fill="auto"/>
            <w:noWrap/>
            <w:vAlign w:val="center"/>
            <w:hideMark/>
          </w:tcPr>
          <w:p w14:paraId="32805125" w14:textId="77777777" w:rsidR="00F9438B" w:rsidRPr="00F9438B" w:rsidRDefault="00F9438B" w:rsidP="00F9438B">
            <w:pPr>
              <w:spacing w:before="20" w:after="20"/>
              <w:jc w:val="left"/>
              <w:rPr>
                <w:rFonts w:eastAsia="Times New Roman"/>
                <w:b/>
                <w:bCs/>
                <w:szCs w:val="17"/>
              </w:rPr>
            </w:pPr>
            <w:r w:rsidRPr="00F9438B">
              <w:rPr>
                <w:rFonts w:eastAsia="Times New Roman"/>
                <w:b/>
                <w:bCs/>
                <w:szCs w:val="17"/>
              </w:rPr>
              <w:t>Availability Charge (Fixed Charge)</w:t>
            </w:r>
          </w:p>
        </w:tc>
        <w:tc>
          <w:tcPr>
            <w:tcW w:w="1175" w:type="pct"/>
            <w:tcBorders>
              <w:top w:val="single" w:sz="4" w:space="0" w:color="auto"/>
            </w:tcBorders>
            <w:shd w:val="clear" w:color="auto" w:fill="auto"/>
            <w:noWrap/>
            <w:vAlign w:val="bottom"/>
            <w:hideMark/>
          </w:tcPr>
          <w:p w14:paraId="7FB5CE02" w14:textId="77777777" w:rsidR="00F9438B" w:rsidRPr="00F9438B" w:rsidRDefault="00F9438B" w:rsidP="00F9438B">
            <w:pPr>
              <w:spacing w:before="20" w:after="20"/>
              <w:jc w:val="left"/>
              <w:rPr>
                <w:rFonts w:eastAsia="Times New Roman"/>
                <w:b/>
                <w:bCs/>
                <w:szCs w:val="17"/>
              </w:rPr>
            </w:pPr>
          </w:p>
        </w:tc>
        <w:tc>
          <w:tcPr>
            <w:tcW w:w="1939" w:type="pct"/>
            <w:tcBorders>
              <w:top w:val="single" w:sz="4" w:space="0" w:color="auto"/>
            </w:tcBorders>
            <w:shd w:val="clear" w:color="auto" w:fill="auto"/>
            <w:noWrap/>
            <w:vAlign w:val="bottom"/>
            <w:hideMark/>
          </w:tcPr>
          <w:p w14:paraId="7CAD0D32" w14:textId="77777777" w:rsidR="00F9438B" w:rsidRPr="00F9438B" w:rsidRDefault="00F9438B" w:rsidP="00F9438B">
            <w:pPr>
              <w:spacing w:before="20" w:after="20"/>
              <w:jc w:val="left"/>
              <w:rPr>
                <w:rFonts w:eastAsia="Times New Roman"/>
                <w:szCs w:val="17"/>
              </w:rPr>
            </w:pPr>
          </w:p>
        </w:tc>
      </w:tr>
      <w:tr w:rsidR="00F9438B" w:rsidRPr="00F9438B" w14:paraId="2125700C" w14:textId="77777777" w:rsidTr="0064237F">
        <w:trPr>
          <w:trHeight w:val="20"/>
        </w:trPr>
        <w:tc>
          <w:tcPr>
            <w:tcW w:w="1886" w:type="pct"/>
            <w:shd w:val="clear" w:color="auto" w:fill="auto"/>
            <w:noWrap/>
            <w:vAlign w:val="center"/>
            <w:hideMark/>
          </w:tcPr>
          <w:p w14:paraId="565F9B65" w14:textId="77777777" w:rsidR="00F9438B" w:rsidRPr="00F9438B" w:rsidRDefault="00F9438B" w:rsidP="00F9438B">
            <w:pPr>
              <w:spacing w:before="20" w:after="20"/>
              <w:jc w:val="left"/>
              <w:rPr>
                <w:rFonts w:eastAsia="Times New Roman"/>
                <w:szCs w:val="17"/>
              </w:rPr>
            </w:pPr>
            <w:r w:rsidRPr="00F9438B">
              <w:rPr>
                <w:rFonts w:eastAsia="Times New Roman"/>
                <w:spacing w:val="-2"/>
                <w:szCs w:val="17"/>
              </w:rPr>
              <w:t>Property Charge (per $1000 of property value)—Applied only to the portion of property value greater than $10 million.</w:t>
            </w:r>
          </w:p>
        </w:tc>
        <w:tc>
          <w:tcPr>
            <w:tcW w:w="1175" w:type="pct"/>
            <w:shd w:val="clear" w:color="auto" w:fill="auto"/>
            <w:noWrap/>
            <w:hideMark/>
          </w:tcPr>
          <w:p w14:paraId="2CD94936" w14:textId="77777777" w:rsidR="00F9438B" w:rsidRPr="00F9438B" w:rsidRDefault="00F9438B" w:rsidP="00F9438B">
            <w:pPr>
              <w:spacing w:before="20" w:after="20"/>
              <w:jc w:val="left"/>
              <w:rPr>
                <w:rFonts w:eastAsia="Times New Roman"/>
                <w:szCs w:val="17"/>
              </w:rPr>
            </w:pPr>
            <w:r w:rsidRPr="00F9438B">
              <w:rPr>
                <w:rFonts w:eastAsia="Times New Roman"/>
                <w:szCs w:val="17"/>
              </w:rPr>
              <w:t>$0.13800 per $1000 of capital value per quarter</w:t>
            </w:r>
          </w:p>
        </w:tc>
        <w:tc>
          <w:tcPr>
            <w:tcW w:w="1939" w:type="pct"/>
            <w:shd w:val="clear" w:color="auto" w:fill="auto"/>
            <w:noWrap/>
            <w:hideMark/>
          </w:tcPr>
          <w:p w14:paraId="26DA5617" w14:textId="77777777" w:rsidR="00F9438B" w:rsidRPr="00F9438B" w:rsidRDefault="00F9438B" w:rsidP="00F9438B">
            <w:pPr>
              <w:spacing w:before="20" w:after="20"/>
              <w:jc w:val="left"/>
              <w:rPr>
                <w:rFonts w:eastAsia="Times New Roman"/>
                <w:szCs w:val="17"/>
              </w:rPr>
            </w:pPr>
            <w:r w:rsidRPr="00F9438B">
              <w:rPr>
                <w:rFonts w:eastAsia="Times New Roman"/>
                <w:szCs w:val="17"/>
              </w:rPr>
              <w:t>All commercial land valued above $10 million</w:t>
            </w:r>
          </w:p>
        </w:tc>
      </w:tr>
      <w:tr w:rsidR="00F9438B" w:rsidRPr="00F9438B" w14:paraId="508EA3BD" w14:textId="77777777" w:rsidTr="0064237F">
        <w:trPr>
          <w:trHeight w:val="269"/>
        </w:trPr>
        <w:tc>
          <w:tcPr>
            <w:tcW w:w="1886" w:type="pct"/>
            <w:vMerge w:val="restart"/>
            <w:shd w:val="clear" w:color="auto" w:fill="auto"/>
            <w:noWrap/>
            <w:hideMark/>
          </w:tcPr>
          <w:p w14:paraId="34483EF9" w14:textId="77777777" w:rsidR="00F9438B" w:rsidRPr="00F9438B" w:rsidRDefault="00F9438B" w:rsidP="00F9438B">
            <w:pPr>
              <w:spacing w:before="20" w:after="20"/>
              <w:jc w:val="left"/>
              <w:rPr>
                <w:rFonts w:eastAsia="Times New Roman"/>
                <w:szCs w:val="17"/>
              </w:rPr>
            </w:pPr>
            <w:r w:rsidRPr="00F9438B">
              <w:rPr>
                <w:rFonts w:eastAsia="Times New Roman"/>
                <w:szCs w:val="17"/>
              </w:rPr>
              <w:t>Availability Charge (Standard Charge)</w:t>
            </w:r>
          </w:p>
        </w:tc>
        <w:tc>
          <w:tcPr>
            <w:tcW w:w="1175" w:type="pct"/>
            <w:vMerge w:val="restart"/>
            <w:shd w:val="clear" w:color="auto" w:fill="auto"/>
            <w:noWrap/>
            <w:hideMark/>
          </w:tcPr>
          <w:p w14:paraId="52A49C4A" w14:textId="77777777" w:rsidR="00F9438B" w:rsidRPr="00F9438B" w:rsidRDefault="00F9438B" w:rsidP="00F9438B">
            <w:pPr>
              <w:spacing w:before="20" w:after="20"/>
              <w:jc w:val="left"/>
              <w:rPr>
                <w:rFonts w:eastAsia="Times New Roman"/>
                <w:szCs w:val="17"/>
              </w:rPr>
            </w:pPr>
            <w:r w:rsidRPr="00F9438B">
              <w:rPr>
                <w:rFonts w:eastAsia="Times New Roman"/>
                <w:szCs w:val="17"/>
              </w:rPr>
              <w:t>$74.20 per quarter</w:t>
            </w:r>
          </w:p>
        </w:tc>
        <w:tc>
          <w:tcPr>
            <w:tcW w:w="1939" w:type="pct"/>
            <w:vMerge w:val="restart"/>
            <w:shd w:val="clear" w:color="auto" w:fill="auto"/>
            <w:noWrap/>
            <w:vAlign w:val="center"/>
            <w:hideMark/>
          </w:tcPr>
          <w:p w14:paraId="100CA7D1" w14:textId="77777777" w:rsidR="00F9438B" w:rsidRPr="00F9438B" w:rsidRDefault="00F9438B" w:rsidP="00F9438B">
            <w:pPr>
              <w:spacing w:before="20" w:after="20"/>
              <w:jc w:val="left"/>
              <w:rPr>
                <w:rFonts w:eastAsia="Times New Roman"/>
                <w:szCs w:val="17"/>
              </w:rPr>
            </w:pPr>
            <w:r w:rsidRPr="00F9438B">
              <w:rPr>
                <w:rFonts w:eastAsia="Times New Roman"/>
                <w:szCs w:val="17"/>
              </w:rPr>
              <w:t>Commercial land other than strata/community titled parking spaces under land use code 6532</w:t>
            </w:r>
          </w:p>
        </w:tc>
      </w:tr>
      <w:tr w:rsidR="00F9438B" w:rsidRPr="00F9438B" w14:paraId="55FD966D" w14:textId="77777777" w:rsidTr="0064237F">
        <w:trPr>
          <w:trHeight w:val="269"/>
        </w:trPr>
        <w:tc>
          <w:tcPr>
            <w:tcW w:w="1886" w:type="pct"/>
            <w:vMerge/>
            <w:vAlign w:val="center"/>
            <w:hideMark/>
          </w:tcPr>
          <w:p w14:paraId="0B2C66F3" w14:textId="77777777" w:rsidR="00F9438B" w:rsidRPr="00F9438B" w:rsidRDefault="00F9438B" w:rsidP="00F9438B">
            <w:pPr>
              <w:spacing w:before="20" w:after="20"/>
              <w:jc w:val="left"/>
              <w:rPr>
                <w:rFonts w:eastAsia="Times New Roman"/>
                <w:szCs w:val="17"/>
              </w:rPr>
            </w:pPr>
          </w:p>
        </w:tc>
        <w:tc>
          <w:tcPr>
            <w:tcW w:w="1175" w:type="pct"/>
            <w:vMerge/>
            <w:vAlign w:val="center"/>
            <w:hideMark/>
          </w:tcPr>
          <w:p w14:paraId="41763139" w14:textId="77777777" w:rsidR="00F9438B" w:rsidRPr="00F9438B" w:rsidRDefault="00F9438B" w:rsidP="00F9438B">
            <w:pPr>
              <w:spacing w:before="20" w:after="20"/>
              <w:jc w:val="left"/>
              <w:rPr>
                <w:rFonts w:eastAsia="Times New Roman"/>
                <w:szCs w:val="17"/>
              </w:rPr>
            </w:pPr>
          </w:p>
        </w:tc>
        <w:tc>
          <w:tcPr>
            <w:tcW w:w="1939" w:type="pct"/>
            <w:vMerge/>
            <w:vAlign w:val="center"/>
            <w:hideMark/>
          </w:tcPr>
          <w:p w14:paraId="6E4B3358" w14:textId="77777777" w:rsidR="00F9438B" w:rsidRPr="00F9438B" w:rsidRDefault="00F9438B" w:rsidP="00F9438B">
            <w:pPr>
              <w:spacing w:before="20" w:after="20"/>
              <w:jc w:val="left"/>
              <w:rPr>
                <w:rFonts w:eastAsia="Times New Roman"/>
                <w:szCs w:val="17"/>
              </w:rPr>
            </w:pPr>
          </w:p>
        </w:tc>
      </w:tr>
      <w:tr w:rsidR="00F9438B" w:rsidRPr="00F9438B" w14:paraId="3AB84997" w14:textId="77777777" w:rsidTr="0064237F">
        <w:trPr>
          <w:trHeight w:val="269"/>
        </w:trPr>
        <w:tc>
          <w:tcPr>
            <w:tcW w:w="1886" w:type="pct"/>
            <w:vMerge w:val="restart"/>
            <w:shd w:val="clear" w:color="auto" w:fill="auto"/>
            <w:noWrap/>
            <w:hideMark/>
          </w:tcPr>
          <w:p w14:paraId="7C80BD51" w14:textId="77777777" w:rsidR="00F9438B" w:rsidRPr="00F9438B" w:rsidRDefault="00F9438B" w:rsidP="00F9438B">
            <w:pPr>
              <w:spacing w:before="20" w:after="20"/>
              <w:jc w:val="left"/>
              <w:rPr>
                <w:rFonts w:eastAsia="Times New Roman"/>
                <w:szCs w:val="17"/>
              </w:rPr>
            </w:pPr>
            <w:r w:rsidRPr="00F9438B">
              <w:rPr>
                <w:rFonts w:eastAsia="Times New Roman"/>
                <w:szCs w:val="17"/>
              </w:rPr>
              <w:t>Availability Charge (Standard Charge)</w:t>
            </w:r>
          </w:p>
        </w:tc>
        <w:tc>
          <w:tcPr>
            <w:tcW w:w="1175" w:type="pct"/>
            <w:vMerge w:val="restart"/>
            <w:shd w:val="clear" w:color="auto" w:fill="auto"/>
            <w:noWrap/>
            <w:hideMark/>
          </w:tcPr>
          <w:p w14:paraId="71EBD7F1" w14:textId="77777777" w:rsidR="00F9438B" w:rsidRPr="00F9438B" w:rsidRDefault="00F9438B" w:rsidP="00F9438B">
            <w:pPr>
              <w:spacing w:before="20" w:after="20"/>
              <w:jc w:val="left"/>
              <w:rPr>
                <w:rFonts w:eastAsia="Times New Roman"/>
                <w:szCs w:val="17"/>
              </w:rPr>
            </w:pPr>
            <w:r w:rsidRPr="00F9438B">
              <w:rPr>
                <w:rFonts w:eastAsia="Times New Roman"/>
                <w:szCs w:val="17"/>
              </w:rPr>
              <w:t>$37.10 per quarter</w:t>
            </w:r>
          </w:p>
        </w:tc>
        <w:tc>
          <w:tcPr>
            <w:tcW w:w="1939" w:type="pct"/>
            <w:vMerge w:val="restart"/>
            <w:shd w:val="clear" w:color="auto" w:fill="auto"/>
            <w:noWrap/>
            <w:vAlign w:val="center"/>
            <w:hideMark/>
          </w:tcPr>
          <w:p w14:paraId="7FC81AC7" w14:textId="77777777" w:rsidR="00F9438B" w:rsidRPr="00F9438B" w:rsidRDefault="00F9438B" w:rsidP="00F9438B">
            <w:pPr>
              <w:spacing w:before="20" w:after="20"/>
              <w:jc w:val="left"/>
              <w:rPr>
                <w:rFonts w:eastAsia="Times New Roman"/>
                <w:spacing w:val="-2"/>
                <w:szCs w:val="17"/>
              </w:rPr>
            </w:pPr>
            <w:r w:rsidRPr="00F9438B">
              <w:rPr>
                <w:rFonts w:eastAsia="Times New Roman"/>
                <w:spacing w:val="-2"/>
                <w:szCs w:val="17"/>
              </w:rPr>
              <w:t>Commercial land classified as strata/community titled parking spaces under land use code 6532</w:t>
            </w:r>
          </w:p>
        </w:tc>
      </w:tr>
      <w:tr w:rsidR="00F9438B" w:rsidRPr="00F9438B" w14:paraId="31B8D8AD" w14:textId="77777777" w:rsidTr="0064237F">
        <w:trPr>
          <w:trHeight w:val="269"/>
        </w:trPr>
        <w:tc>
          <w:tcPr>
            <w:tcW w:w="1886" w:type="pct"/>
            <w:vMerge/>
            <w:vAlign w:val="center"/>
            <w:hideMark/>
          </w:tcPr>
          <w:p w14:paraId="4AEC0517" w14:textId="77777777" w:rsidR="00F9438B" w:rsidRPr="00F9438B" w:rsidRDefault="00F9438B" w:rsidP="00F9438B">
            <w:pPr>
              <w:spacing w:before="20" w:after="20"/>
              <w:jc w:val="left"/>
              <w:rPr>
                <w:rFonts w:eastAsia="Times New Roman"/>
                <w:szCs w:val="17"/>
              </w:rPr>
            </w:pPr>
          </w:p>
        </w:tc>
        <w:tc>
          <w:tcPr>
            <w:tcW w:w="1175" w:type="pct"/>
            <w:vMerge/>
            <w:vAlign w:val="center"/>
            <w:hideMark/>
          </w:tcPr>
          <w:p w14:paraId="5B8C1806" w14:textId="77777777" w:rsidR="00F9438B" w:rsidRPr="00F9438B" w:rsidRDefault="00F9438B" w:rsidP="00F9438B">
            <w:pPr>
              <w:spacing w:before="20" w:after="20"/>
              <w:jc w:val="left"/>
              <w:rPr>
                <w:rFonts w:eastAsia="Times New Roman"/>
                <w:szCs w:val="17"/>
              </w:rPr>
            </w:pPr>
          </w:p>
        </w:tc>
        <w:tc>
          <w:tcPr>
            <w:tcW w:w="1939" w:type="pct"/>
            <w:vMerge/>
            <w:vAlign w:val="center"/>
            <w:hideMark/>
          </w:tcPr>
          <w:p w14:paraId="288281C3" w14:textId="77777777" w:rsidR="00F9438B" w:rsidRPr="00F9438B" w:rsidRDefault="00F9438B" w:rsidP="00F9438B">
            <w:pPr>
              <w:spacing w:before="20" w:after="20"/>
              <w:jc w:val="left"/>
              <w:rPr>
                <w:rFonts w:eastAsia="Times New Roman"/>
                <w:szCs w:val="17"/>
              </w:rPr>
            </w:pPr>
          </w:p>
        </w:tc>
      </w:tr>
      <w:tr w:rsidR="00F9438B" w:rsidRPr="00F9438B" w14:paraId="4A9CB778" w14:textId="77777777" w:rsidTr="0064237F">
        <w:trPr>
          <w:trHeight w:val="20"/>
        </w:trPr>
        <w:tc>
          <w:tcPr>
            <w:tcW w:w="1886" w:type="pct"/>
            <w:shd w:val="clear" w:color="auto" w:fill="auto"/>
            <w:noWrap/>
            <w:vAlign w:val="center"/>
            <w:hideMark/>
          </w:tcPr>
          <w:p w14:paraId="1B5D3F97" w14:textId="77777777" w:rsidR="00F9438B" w:rsidRPr="00F9438B" w:rsidRDefault="00F9438B" w:rsidP="00F9438B">
            <w:pPr>
              <w:spacing w:before="20" w:after="20"/>
              <w:jc w:val="left"/>
              <w:rPr>
                <w:rFonts w:eastAsia="Times New Roman"/>
                <w:b/>
                <w:bCs/>
                <w:szCs w:val="17"/>
              </w:rPr>
            </w:pPr>
            <w:r w:rsidRPr="00F9438B">
              <w:rPr>
                <w:rFonts w:eastAsia="Times New Roman"/>
                <w:b/>
                <w:bCs/>
                <w:szCs w:val="17"/>
              </w:rPr>
              <w:t>Water Use Charge</w:t>
            </w:r>
          </w:p>
        </w:tc>
        <w:tc>
          <w:tcPr>
            <w:tcW w:w="1175" w:type="pct"/>
            <w:shd w:val="clear" w:color="auto" w:fill="auto"/>
            <w:noWrap/>
            <w:vAlign w:val="bottom"/>
            <w:hideMark/>
          </w:tcPr>
          <w:p w14:paraId="635D360E" w14:textId="77777777" w:rsidR="00F9438B" w:rsidRPr="00F9438B" w:rsidRDefault="00F9438B" w:rsidP="00F9438B">
            <w:pPr>
              <w:spacing w:before="20" w:after="20"/>
              <w:jc w:val="left"/>
              <w:rPr>
                <w:rFonts w:eastAsia="Times New Roman"/>
                <w:b/>
                <w:bCs/>
                <w:szCs w:val="17"/>
              </w:rPr>
            </w:pPr>
          </w:p>
        </w:tc>
        <w:tc>
          <w:tcPr>
            <w:tcW w:w="1939" w:type="pct"/>
            <w:shd w:val="clear" w:color="auto" w:fill="auto"/>
            <w:noWrap/>
            <w:vAlign w:val="bottom"/>
            <w:hideMark/>
          </w:tcPr>
          <w:p w14:paraId="09EFABC1" w14:textId="77777777" w:rsidR="00F9438B" w:rsidRPr="00F9438B" w:rsidRDefault="00F9438B" w:rsidP="00F9438B">
            <w:pPr>
              <w:spacing w:before="20" w:after="20"/>
              <w:jc w:val="left"/>
              <w:rPr>
                <w:rFonts w:eastAsia="Times New Roman"/>
                <w:szCs w:val="17"/>
              </w:rPr>
            </w:pPr>
          </w:p>
        </w:tc>
      </w:tr>
      <w:tr w:rsidR="00F9438B" w:rsidRPr="00F9438B" w14:paraId="6BB07CA9" w14:textId="77777777" w:rsidTr="0064237F">
        <w:trPr>
          <w:trHeight w:val="20"/>
        </w:trPr>
        <w:tc>
          <w:tcPr>
            <w:tcW w:w="1886" w:type="pct"/>
            <w:tcBorders>
              <w:bottom w:val="single" w:sz="4" w:space="0" w:color="auto"/>
            </w:tcBorders>
            <w:shd w:val="clear" w:color="auto" w:fill="auto"/>
            <w:noWrap/>
            <w:vAlign w:val="center"/>
            <w:hideMark/>
          </w:tcPr>
          <w:p w14:paraId="793764CF" w14:textId="77777777" w:rsidR="00F9438B" w:rsidRPr="00F9438B" w:rsidRDefault="00F9438B" w:rsidP="00F9438B">
            <w:pPr>
              <w:spacing w:before="20" w:after="20"/>
              <w:jc w:val="left"/>
              <w:rPr>
                <w:rFonts w:eastAsia="Times New Roman"/>
                <w:szCs w:val="17"/>
              </w:rPr>
            </w:pPr>
            <w:r w:rsidRPr="00F9438B">
              <w:rPr>
                <w:rFonts w:eastAsia="Times New Roman"/>
                <w:szCs w:val="17"/>
              </w:rPr>
              <w:t>Water Use Charge (determined by the timing of quarterly meter readings)</w:t>
            </w:r>
          </w:p>
        </w:tc>
        <w:tc>
          <w:tcPr>
            <w:tcW w:w="1175" w:type="pct"/>
            <w:tcBorders>
              <w:bottom w:val="single" w:sz="4" w:space="0" w:color="auto"/>
            </w:tcBorders>
            <w:shd w:val="clear" w:color="auto" w:fill="auto"/>
            <w:noWrap/>
            <w:vAlign w:val="center"/>
            <w:hideMark/>
          </w:tcPr>
          <w:p w14:paraId="5D2360D1" w14:textId="77777777" w:rsidR="00F9438B" w:rsidRPr="00F9438B" w:rsidRDefault="00F9438B" w:rsidP="00F9438B">
            <w:pPr>
              <w:spacing w:before="20" w:after="20"/>
              <w:jc w:val="left"/>
              <w:rPr>
                <w:rFonts w:eastAsia="Times New Roman"/>
                <w:szCs w:val="17"/>
              </w:rPr>
            </w:pPr>
            <w:r w:rsidRPr="00F9438B">
              <w:rPr>
                <w:rFonts w:eastAsia="Times New Roman"/>
                <w:szCs w:val="17"/>
              </w:rPr>
              <w:t>$3.035 per kilolitre</w:t>
            </w:r>
          </w:p>
        </w:tc>
        <w:tc>
          <w:tcPr>
            <w:tcW w:w="1939" w:type="pct"/>
            <w:tcBorders>
              <w:bottom w:val="single" w:sz="4" w:space="0" w:color="auto"/>
            </w:tcBorders>
            <w:shd w:val="clear" w:color="auto" w:fill="auto"/>
            <w:noWrap/>
            <w:vAlign w:val="bottom"/>
            <w:hideMark/>
          </w:tcPr>
          <w:p w14:paraId="31462970" w14:textId="77777777" w:rsidR="00F9438B" w:rsidRPr="00F9438B" w:rsidRDefault="00F9438B" w:rsidP="00F9438B">
            <w:pPr>
              <w:spacing w:before="20" w:after="20"/>
              <w:jc w:val="left"/>
              <w:rPr>
                <w:rFonts w:eastAsia="Times New Roman"/>
                <w:szCs w:val="17"/>
              </w:rPr>
            </w:pPr>
          </w:p>
        </w:tc>
      </w:tr>
    </w:tbl>
    <w:p w14:paraId="6CAB4A77" w14:textId="77777777" w:rsidR="00F9438B" w:rsidRPr="00F9438B" w:rsidRDefault="00F9438B" w:rsidP="00F9438B">
      <w:pPr>
        <w:spacing w:before="80"/>
        <w:jc w:val="center"/>
        <w:rPr>
          <w:i/>
          <w:szCs w:val="17"/>
        </w:rPr>
      </w:pPr>
      <w:r w:rsidRPr="00F9438B">
        <w:rPr>
          <w:i/>
          <w:szCs w:val="17"/>
        </w:rPr>
        <w:t>Non</w:t>
      </w:r>
      <w:r w:rsidRPr="00F9438B">
        <w:rPr>
          <w:b/>
          <w:i/>
          <w:szCs w:val="17"/>
        </w:rPr>
        <w:t>-</w:t>
      </w:r>
      <w:r w:rsidRPr="00F9438B">
        <w:rPr>
          <w:i/>
          <w:szCs w:val="17"/>
        </w:rPr>
        <w:t>residential Land Charges (includes country lands)</w:t>
      </w:r>
    </w:p>
    <w:p w14:paraId="0254A6CE" w14:textId="77777777" w:rsidR="00F9438B" w:rsidRPr="00F9438B" w:rsidRDefault="00F9438B" w:rsidP="00F9438B">
      <w:pPr>
        <w:rPr>
          <w:rFonts w:eastAsia="Times New Roman"/>
          <w:szCs w:val="20"/>
        </w:rPr>
      </w:pPr>
      <w:r w:rsidRPr="00F9438B">
        <w:rPr>
          <w:rFonts w:eastAsia="Times New Roman"/>
          <w:szCs w:val="20"/>
        </w:rPr>
        <w:t>Non</w:t>
      </w:r>
      <w:r w:rsidRPr="00F9438B">
        <w:rPr>
          <w:rFonts w:eastAsia="Times New Roman"/>
          <w:b/>
          <w:szCs w:val="20"/>
        </w:rPr>
        <w:t>-</w:t>
      </w:r>
      <w:r w:rsidRPr="00F9438B">
        <w:rPr>
          <w:rFonts w:eastAsia="Times New Roman"/>
          <w:szCs w:val="20"/>
        </w:rPr>
        <w:t xml:space="preserve">residential properties are properties not specified under residential or commercial land in this </w:t>
      </w:r>
      <w:r w:rsidRPr="00F9438B">
        <w:rPr>
          <w:rFonts w:eastAsia="Times New Roman"/>
          <w:i/>
          <w:szCs w:val="20"/>
        </w:rPr>
        <w:t>gazette</w:t>
      </w:r>
      <w:r w:rsidRPr="00F9438B">
        <w:rPr>
          <w:rFonts w:eastAsia="Times New Roman"/>
          <w:szCs w:val="20"/>
        </w:rPr>
        <w:t>.</w:t>
      </w:r>
    </w:p>
    <w:tbl>
      <w:tblPr>
        <w:tblW w:w="5000" w:type="pct"/>
        <w:jc w:val="center"/>
        <w:tblLook w:val="04A0" w:firstRow="1" w:lastRow="0" w:firstColumn="1" w:lastColumn="0" w:noHBand="0" w:noVBand="1"/>
      </w:tblPr>
      <w:tblGrid>
        <w:gridCol w:w="7706"/>
        <w:gridCol w:w="1648"/>
      </w:tblGrid>
      <w:tr w:rsidR="00F9438B" w:rsidRPr="00F9438B" w14:paraId="07B97CA4" w14:textId="77777777" w:rsidTr="0064237F">
        <w:trPr>
          <w:trHeight w:val="20"/>
          <w:tblHeader/>
          <w:jc w:val="center"/>
        </w:trPr>
        <w:tc>
          <w:tcPr>
            <w:tcW w:w="4119" w:type="pct"/>
            <w:tcBorders>
              <w:top w:val="single" w:sz="4" w:space="0" w:color="auto"/>
              <w:bottom w:val="single" w:sz="4" w:space="0" w:color="auto"/>
            </w:tcBorders>
            <w:shd w:val="clear" w:color="auto" w:fill="auto"/>
            <w:noWrap/>
            <w:vAlign w:val="center"/>
            <w:hideMark/>
          </w:tcPr>
          <w:p w14:paraId="048FCBC9" w14:textId="77777777" w:rsidR="00F9438B" w:rsidRPr="00F9438B" w:rsidRDefault="00F9438B" w:rsidP="00F9438B">
            <w:pPr>
              <w:spacing w:before="40" w:after="40"/>
              <w:jc w:val="center"/>
              <w:rPr>
                <w:rFonts w:eastAsia="Times New Roman"/>
                <w:b/>
                <w:bCs/>
                <w:szCs w:val="17"/>
              </w:rPr>
            </w:pPr>
            <w:r w:rsidRPr="00F9438B">
              <w:rPr>
                <w:rFonts w:eastAsia="Times New Roman"/>
                <w:b/>
                <w:bCs/>
                <w:szCs w:val="17"/>
              </w:rPr>
              <w:t>Description</w:t>
            </w:r>
          </w:p>
        </w:tc>
        <w:tc>
          <w:tcPr>
            <w:tcW w:w="881" w:type="pct"/>
            <w:tcBorders>
              <w:top w:val="single" w:sz="4" w:space="0" w:color="auto"/>
              <w:bottom w:val="single" w:sz="4" w:space="0" w:color="auto"/>
            </w:tcBorders>
            <w:shd w:val="clear" w:color="auto" w:fill="auto"/>
            <w:noWrap/>
            <w:vAlign w:val="center"/>
            <w:hideMark/>
          </w:tcPr>
          <w:p w14:paraId="1B89922D" w14:textId="77777777" w:rsidR="00F9438B" w:rsidRPr="00F9438B" w:rsidRDefault="00F9438B" w:rsidP="00F9438B">
            <w:pPr>
              <w:spacing w:before="40" w:after="40"/>
              <w:jc w:val="center"/>
              <w:rPr>
                <w:rFonts w:eastAsia="Times New Roman"/>
                <w:b/>
                <w:bCs/>
                <w:szCs w:val="17"/>
              </w:rPr>
            </w:pPr>
            <w:r w:rsidRPr="00F9438B">
              <w:rPr>
                <w:rFonts w:eastAsia="Times New Roman"/>
                <w:b/>
                <w:bCs/>
                <w:szCs w:val="17"/>
              </w:rPr>
              <w:t>Charge</w:t>
            </w:r>
          </w:p>
        </w:tc>
      </w:tr>
      <w:tr w:rsidR="00F9438B" w:rsidRPr="00F9438B" w14:paraId="3A193447" w14:textId="77777777" w:rsidTr="0064237F">
        <w:trPr>
          <w:trHeight w:val="20"/>
          <w:jc w:val="center"/>
        </w:trPr>
        <w:tc>
          <w:tcPr>
            <w:tcW w:w="4119" w:type="pct"/>
            <w:tcBorders>
              <w:top w:val="single" w:sz="4" w:space="0" w:color="auto"/>
            </w:tcBorders>
            <w:shd w:val="clear" w:color="auto" w:fill="auto"/>
            <w:noWrap/>
            <w:vAlign w:val="center"/>
            <w:hideMark/>
          </w:tcPr>
          <w:p w14:paraId="71EF61ED" w14:textId="77777777" w:rsidR="00F9438B" w:rsidRPr="00F9438B" w:rsidRDefault="00F9438B" w:rsidP="00F9438B">
            <w:pPr>
              <w:spacing w:before="40" w:after="40"/>
              <w:rPr>
                <w:rFonts w:eastAsia="Times New Roman"/>
                <w:szCs w:val="17"/>
              </w:rPr>
            </w:pPr>
            <w:r w:rsidRPr="00F9438B">
              <w:rPr>
                <w:rFonts w:eastAsia="Times New Roman"/>
                <w:szCs w:val="17"/>
              </w:rPr>
              <w:t>Availability Charge (Fixed Charge)</w:t>
            </w:r>
          </w:p>
        </w:tc>
        <w:tc>
          <w:tcPr>
            <w:tcW w:w="881" w:type="pct"/>
            <w:tcBorders>
              <w:top w:val="single" w:sz="4" w:space="0" w:color="auto"/>
            </w:tcBorders>
            <w:shd w:val="clear" w:color="auto" w:fill="auto"/>
            <w:noWrap/>
            <w:hideMark/>
          </w:tcPr>
          <w:p w14:paraId="078CA817" w14:textId="77777777" w:rsidR="00F9438B" w:rsidRPr="00F9438B" w:rsidRDefault="00F9438B" w:rsidP="00F9438B">
            <w:pPr>
              <w:spacing w:before="40" w:after="40"/>
              <w:jc w:val="right"/>
              <w:rPr>
                <w:rFonts w:eastAsia="Times New Roman"/>
                <w:szCs w:val="17"/>
              </w:rPr>
            </w:pPr>
            <w:r w:rsidRPr="00F9438B">
              <w:rPr>
                <w:rFonts w:eastAsia="Times New Roman"/>
                <w:szCs w:val="17"/>
              </w:rPr>
              <w:t>$74.20 per quarter</w:t>
            </w:r>
          </w:p>
        </w:tc>
      </w:tr>
      <w:tr w:rsidR="00F9438B" w:rsidRPr="00F9438B" w14:paraId="02AB7A47" w14:textId="77777777" w:rsidTr="0064237F">
        <w:trPr>
          <w:trHeight w:val="20"/>
          <w:jc w:val="center"/>
        </w:trPr>
        <w:tc>
          <w:tcPr>
            <w:tcW w:w="4119" w:type="pct"/>
            <w:tcBorders>
              <w:bottom w:val="single" w:sz="4" w:space="0" w:color="auto"/>
            </w:tcBorders>
            <w:shd w:val="clear" w:color="auto" w:fill="auto"/>
            <w:noWrap/>
            <w:vAlign w:val="center"/>
            <w:hideMark/>
          </w:tcPr>
          <w:p w14:paraId="73F74AED" w14:textId="77777777" w:rsidR="00F9438B" w:rsidRPr="00F9438B" w:rsidRDefault="00F9438B" w:rsidP="00F9438B">
            <w:pPr>
              <w:spacing w:before="40" w:after="40"/>
              <w:rPr>
                <w:rFonts w:eastAsia="Times New Roman"/>
                <w:szCs w:val="17"/>
              </w:rPr>
            </w:pPr>
            <w:r w:rsidRPr="00F9438B">
              <w:rPr>
                <w:rFonts w:eastAsia="Times New Roman"/>
                <w:szCs w:val="17"/>
              </w:rPr>
              <w:t>Water Use Charge (determined by the timing of quarterly meter readings)</w:t>
            </w:r>
          </w:p>
        </w:tc>
        <w:tc>
          <w:tcPr>
            <w:tcW w:w="881" w:type="pct"/>
            <w:tcBorders>
              <w:bottom w:val="single" w:sz="4" w:space="0" w:color="auto"/>
            </w:tcBorders>
            <w:shd w:val="clear" w:color="auto" w:fill="auto"/>
            <w:noWrap/>
            <w:hideMark/>
          </w:tcPr>
          <w:p w14:paraId="71025CB5" w14:textId="77777777" w:rsidR="00F9438B" w:rsidRPr="00F9438B" w:rsidRDefault="00F9438B" w:rsidP="00F9438B">
            <w:pPr>
              <w:spacing w:before="40" w:after="40"/>
              <w:jc w:val="right"/>
              <w:rPr>
                <w:rFonts w:eastAsia="Times New Roman"/>
                <w:szCs w:val="17"/>
              </w:rPr>
            </w:pPr>
            <w:r w:rsidRPr="00F9438B">
              <w:rPr>
                <w:rFonts w:eastAsia="Times New Roman"/>
                <w:szCs w:val="17"/>
              </w:rPr>
              <w:t>$3.035 per kilolitre</w:t>
            </w:r>
          </w:p>
        </w:tc>
      </w:tr>
    </w:tbl>
    <w:p w14:paraId="077EA646" w14:textId="77777777" w:rsidR="00F9438B" w:rsidRPr="00F9438B" w:rsidRDefault="00F9438B" w:rsidP="00F9438B">
      <w:pPr>
        <w:spacing w:before="80"/>
        <w:jc w:val="center"/>
        <w:rPr>
          <w:i/>
          <w:szCs w:val="17"/>
        </w:rPr>
      </w:pPr>
      <w:r w:rsidRPr="00F9438B">
        <w:rPr>
          <w:i/>
          <w:szCs w:val="17"/>
        </w:rPr>
        <w:t>Community Concession Water Charges</w:t>
      </w:r>
    </w:p>
    <w:p w14:paraId="20BD92EA" w14:textId="77777777" w:rsidR="00F9438B" w:rsidRPr="00F9438B" w:rsidRDefault="00F9438B" w:rsidP="00F9438B">
      <w:pPr>
        <w:rPr>
          <w:rFonts w:eastAsia="Times New Roman"/>
          <w:szCs w:val="20"/>
        </w:rPr>
      </w:pPr>
      <w:r w:rsidRPr="00F9438B">
        <w:rPr>
          <w:rFonts w:eastAsia="Times New Roman"/>
          <w:szCs w:val="20"/>
        </w:rPr>
        <w:t>Availability Charge (Supply Fixed) applied to all lands subject to concessional charges</w:t>
      </w:r>
      <w:r w:rsidRPr="00F9438B">
        <w:rPr>
          <w:iCs/>
          <w:szCs w:val="17"/>
        </w:rPr>
        <w:t>—</w:t>
      </w:r>
      <w:r w:rsidRPr="00F9438B">
        <w:rPr>
          <w:rFonts w:eastAsia="Times New Roman"/>
          <w:szCs w:val="20"/>
        </w:rPr>
        <w:t>$74.20 per quarter</w:t>
      </w:r>
    </w:p>
    <w:p w14:paraId="23B9F06B" w14:textId="77777777" w:rsidR="00F9438B" w:rsidRPr="00F9438B" w:rsidRDefault="00F9438B" w:rsidP="00F9438B">
      <w:pPr>
        <w:rPr>
          <w:rFonts w:eastAsia="Times New Roman"/>
          <w:szCs w:val="20"/>
        </w:rPr>
      </w:pPr>
      <w:r w:rsidRPr="00F9438B">
        <w:rPr>
          <w:rFonts w:eastAsia="Times New Roman"/>
          <w:szCs w:val="20"/>
        </w:rPr>
        <w:t>Water use charges (determined by the timing of quarterly meter readings):</w:t>
      </w:r>
    </w:p>
    <w:tbl>
      <w:tblPr>
        <w:tblW w:w="5000" w:type="pct"/>
        <w:jc w:val="center"/>
        <w:tblLook w:val="04A0" w:firstRow="1" w:lastRow="0" w:firstColumn="1" w:lastColumn="0" w:noHBand="0" w:noVBand="1"/>
      </w:tblPr>
      <w:tblGrid>
        <w:gridCol w:w="4231"/>
        <w:gridCol w:w="3505"/>
        <w:gridCol w:w="1618"/>
      </w:tblGrid>
      <w:tr w:rsidR="00F9438B" w:rsidRPr="00F9438B" w14:paraId="45BC5316" w14:textId="77777777" w:rsidTr="0064237F">
        <w:trPr>
          <w:trHeight w:val="20"/>
          <w:tblHeader/>
          <w:jc w:val="center"/>
        </w:trPr>
        <w:tc>
          <w:tcPr>
            <w:tcW w:w="4234" w:type="dxa"/>
            <w:tcBorders>
              <w:top w:val="single" w:sz="4" w:space="0" w:color="auto"/>
              <w:bottom w:val="single" w:sz="4" w:space="0" w:color="auto"/>
            </w:tcBorders>
            <w:shd w:val="clear" w:color="auto" w:fill="auto"/>
            <w:vAlign w:val="center"/>
            <w:hideMark/>
          </w:tcPr>
          <w:p w14:paraId="2F490629" w14:textId="77777777" w:rsidR="00F9438B" w:rsidRPr="00F9438B" w:rsidRDefault="00F9438B" w:rsidP="00F9438B">
            <w:pPr>
              <w:spacing w:before="40" w:after="40"/>
              <w:jc w:val="center"/>
              <w:rPr>
                <w:rFonts w:eastAsia="Times New Roman"/>
                <w:b/>
                <w:bCs/>
                <w:szCs w:val="17"/>
              </w:rPr>
            </w:pPr>
            <w:r w:rsidRPr="00F9438B">
              <w:rPr>
                <w:rFonts w:eastAsia="Times New Roman"/>
                <w:b/>
                <w:bCs/>
                <w:szCs w:val="17"/>
              </w:rPr>
              <w:t>Class of Land Affected</w:t>
            </w:r>
          </w:p>
        </w:tc>
        <w:tc>
          <w:tcPr>
            <w:tcW w:w="5126" w:type="dxa"/>
            <w:gridSpan w:val="2"/>
            <w:tcBorders>
              <w:top w:val="single" w:sz="4" w:space="0" w:color="auto"/>
              <w:bottom w:val="single" w:sz="4" w:space="0" w:color="auto"/>
            </w:tcBorders>
            <w:shd w:val="clear" w:color="auto" w:fill="auto"/>
            <w:vAlign w:val="center"/>
            <w:hideMark/>
          </w:tcPr>
          <w:p w14:paraId="1F7E2774" w14:textId="77777777" w:rsidR="00F9438B" w:rsidRPr="00F9438B" w:rsidRDefault="00F9438B" w:rsidP="00F9438B">
            <w:pPr>
              <w:spacing w:before="40" w:after="40"/>
              <w:jc w:val="center"/>
              <w:rPr>
                <w:rFonts w:eastAsia="Times New Roman"/>
                <w:b/>
                <w:bCs/>
                <w:szCs w:val="17"/>
              </w:rPr>
            </w:pPr>
            <w:r w:rsidRPr="00F9438B">
              <w:rPr>
                <w:rFonts w:eastAsia="Times New Roman"/>
                <w:b/>
                <w:bCs/>
                <w:szCs w:val="17"/>
              </w:rPr>
              <w:t>Charged Determined According to the Volume of Water Supplied</w:t>
            </w:r>
          </w:p>
        </w:tc>
      </w:tr>
      <w:tr w:rsidR="00F9438B" w:rsidRPr="00F9438B" w14:paraId="18C73718" w14:textId="77777777" w:rsidTr="0064237F">
        <w:trPr>
          <w:trHeight w:val="20"/>
          <w:jc w:val="center"/>
        </w:trPr>
        <w:tc>
          <w:tcPr>
            <w:tcW w:w="4234" w:type="dxa"/>
            <w:vMerge w:val="restart"/>
            <w:tcBorders>
              <w:top w:val="single" w:sz="4" w:space="0" w:color="auto"/>
            </w:tcBorders>
            <w:shd w:val="clear" w:color="auto" w:fill="auto"/>
            <w:hideMark/>
          </w:tcPr>
          <w:p w14:paraId="64CC4F31" w14:textId="77777777" w:rsidR="00F9438B" w:rsidRPr="00F9438B" w:rsidRDefault="00F9438B" w:rsidP="00F9438B">
            <w:pPr>
              <w:spacing w:before="40" w:after="0"/>
              <w:jc w:val="left"/>
              <w:rPr>
                <w:rFonts w:eastAsia="Times New Roman"/>
                <w:szCs w:val="17"/>
              </w:rPr>
            </w:pPr>
            <w:r w:rsidRPr="00F9438B">
              <w:rPr>
                <w:rFonts w:eastAsia="Times New Roman"/>
                <w:szCs w:val="17"/>
              </w:rPr>
              <w:t>All land that has been acquired or is used exclusively for charitable purposes or for public worship and all land that has been acquired or is used for the purpose of a Children</w:t>
            </w:r>
            <w:r w:rsidRPr="00F9438B">
              <w:rPr>
                <w:rFonts w:eastAsia="Times New Roman"/>
                <w:b/>
                <w:szCs w:val="17"/>
              </w:rPr>
              <w:t>’</w:t>
            </w:r>
            <w:r w:rsidRPr="00F9438B">
              <w:rPr>
                <w:rFonts w:eastAsia="Times New Roman"/>
                <w:szCs w:val="17"/>
              </w:rPr>
              <w:t xml:space="preserve">s Services Centre with the meaning of the </w:t>
            </w:r>
            <w:r w:rsidRPr="00F9438B">
              <w:rPr>
                <w:rFonts w:eastAsia="Times New Roman"/>
                <w:i/>
                <w:iCs/>
                <w:szCs w:val="17"/>
              </w:rPr>
              <w:t>Education and Children’s Services Act 2019</w:t>
            </w:r>
            <w:r w:rsidRPr="00F9438B">
              <w:rPr>
                <w:rFonts w:eastAsia="Times New Roman"/>
                <w:szCs w:val="17"/>
              </w:rPr>
              <w:t>.</w:t>
            </w:r>
          </w:p>
        </w:tc>
        <w:tc>
          <w:tcPr>
            <w:tcW w:w="3507" w:type="dxa"/>
            <w:tcBorders>
              <w:top w:val="single" w:sz="4" w:space="0" w:color="auto"/>
            </w:tcBorders>
            <w:shd w:val="clear" w:color="auto" w:fill="auto"/>
            <w:hideMark/>
          </w:tcPr>
          <w:p w14:paraId="0D06E505" w14:textId="77777777" w:rsidR="00F9438B" w:rsidRPr="00F9438B" w:rsidRDefault="00F9438B" w:rsidP="00F9438B">
            <w:pPr>
              <w:spacing w:before="40" w:after="40"/>
              <w:ind w:left="320" w:hanging="320"/>
              <w:jc w:val="left"/>
              <w:rPr>
                <w:rFonts w:eastAsia="Times New Roman"/>
                <w:szCs w:val="17"/>
              </w:rPr>
            </w:pPr>
            <w:r w:rsidRPr="00F9438B">
              <w:rPr>
                <w:rFonts w:eastAsia="Times New Roman"/>
                <w:szCs w:val="17"/>
              </w:rPr>
              <w:t>(i)</w:t>
            </w:r>
            <w:r w:rsidRPr="00F9438B">
              <w:rPr>
                <w:rFonts w:eastAsia="Times New Roman"/>
                <w:szCs w:val="17"/>
              </w:rPr>
              <w:tab/>
              <w:t>for each kilolitre supplied up to, and including, 0.3836 kilolitres per day</w:t>
            </w:r>
          </w:p>
        </w:tc>
        <w:tc>
          <w:tcPr>
            <w:tcW w:w="1619" w:type="dxa"/>
            <w:tcBorders>
              <w:top w:val="single" w:sz="4" w:space="0" w:color="auto"/>
            </w:tcBorders>
            <w:shd w:val="clear" w:color="auto" w:fill="auto"/>
            <w:hideMark/>
          </w:tcPr>
          <w:p w14:paraId="5C8C989A" w14:textId="77777777" w:rsidR="00F9438B" w:rsidRPr="00F9438B" w:rsidRDefault="00F9438B" w:rsidP="00F9438B">
            <w:pPr>
              <w:spacing w:before="40" w:after="40"/>
              <w:jc w:val="right"/>
              <w:rPr>
                <w:rFonts w:eastAsia="Times New Roman"/>
                <w:szCs w:val="17"/>
              </w:rPr>
            </w:pPr>
            <w:r w:rsidRPr="00F9438B">
              <w:rPr>
                <w:rFonts w:eastAsia="Times New Roman"/>
                <w:szCs w:val="17"/>
              </w:rPr>
              <w:t>$1.595 per kilolitre</w:t>
            </w:r>
          </w:p>
        </w:tc>
      </w:tr>
      <w:tr w:rsidR="00F9438B" w:rsidRPr="00F9438B" w14:paraId="6BE05D1B" w14:textId="77777777" w:rsidTr="0064237F">
        <w:trPr>
          <w:trHeight w:val="20"/>
          <w:jc w:val="center"/>
        </w:trPr>
        <w:tc>
          <w:tcPr>
            <w:tcW w:w="4234" w:type="dxa"/>
            <w:vMerge/>
            <w:vAlign w:val="center"/>
            <w:hideMark/>
          </w:tcPr>
          <w:p w14:paraId="2D9963D2" w14:textId="77777777" w:rsidR="00F9438B" w:rsidRPr="00F9438B" w:rsidRDefault="00F9438B" w:rsidP="00F9438B">
            <w:pPr>
              <w:spacing w:before="40" w:after="40"/>
              <w:jc w:val="left"/>
              <w:rPr>
                <w:rFonts w:eastAsia="Times New Roman"/>
                <w:szCs w:val="17"/>
              </w:rPr>
            </w:pPr>
          </w:p>
        </w:tc>
        <w:tc>
          <w:tcPr>
            <w:tcW w:w="3507" w:type="dxa"/>
            <w:shd w:val="clear" w:color="auto" w:fill="auto"/>
            <w:hideMark/>
          </w:tcPr>
          <w:p w14:paraId="7097296E" w14:textId="77777777" w:rsidR="00F9438B" w:rsidRPr="00F9438B" w:rsidRDefault="00F9438B" w:rsidP="00F9438B">
            <w:pPr>
              <w:spacing w:before="40" w:after="40"/>
              <w:ind w:left="320" w:hanging="320"/>
              <w:jc w:val="left"/>
              <w:rPr>
                <w:rFonts w:eastAsia="Times New Roman"/>
                <w:szCs w:val="17"/>
              </w:rPr>
            </w:pPr>
            <w:r w:rsidRPr="00F9438B">
              <w:rPr>
                <w:rFonts w:eastAsia="Times New Roman"/>
                <w:szCs w:val="17"/>
              </w:rPr>
              <w:t>(ii)</w:t>
            </w:r>
            <w:r w:rsidRPr="00F9438B">
              <w:rPr>
                <w:rFonts w:eastAsia="Times New Roman"/>
                <w:szCs w:val="17"/>
              </w:rPr>
              <w:tab/>
              <w:t>for each kilolitre supplied over 0.3836 kilolitres per day</w:t>
            </w:r>
          </w:p>
        </w:tc>
        <w:tc>
          <w:tcPr>
            <w:tcW w:w="1619" w:type="dxa"/>
            <w:shd w:val="clear" w:color="auto" w:fill="auto"/>
            <w:hideMark/>
          </w:tcPr>
          <w:p w14:paraId="721D5F5D" w14:textId="77777777" w:rsidR="00F9438B" w:rsidRPr="00F9438B" w:rsidRDefault="00F9438B" w:rsidP="00F9438B">
            <w:pPr>
              <w:spacing w:before="40" w:after="40"/>
              <w:jc w:val="right"/>
              <w:rPr>
                <w:rFonts w:eastAsia="Times New Roman"/>
                <w:szCs w:val="17"/>
              </w:rPr>
            </w:pPr>
            <w:r w:rsidRPr="00F9438B">
              <w:rPr>
                <w:rFonts w:eastAsia="Times New Roman"/>
                <w:szCs w:val="17"/>
              </w:rPr>
              <w:t>$2.276 per kilolitre</w:t>
            </w:r>
          </w:p>
        </w:tc>
      </w:tr>
      <w:tr w:rsidR="00F9438B" w:rsidRPr="00F9438B" w14:paraId="79130C98" w14:textId="77777777" w:rsidTr="0064237F">
        <w:trPr>
          <w:trHeight w:val="20"/>
          <w:jc w:val="center"/>
        </w:trPr>
        <w:tc>
          <w:tcPr>
            <w:tcW w:w="4234" w:type="dxa"/>
            <w:vMerge w:val="restart"/>
            <w:shd w:val="clear" w:color="auto" w:fill="auto"/>
            <w:hideMark/>
          </w:tcPr>
          <w:p w14:paraId="1960CB6C" w14:textId="77777777" w:rsidR="00F9438B" w:rsidRPr="00F9438B" w:rsidRDefault="00F9438B" w:rsidP="00F9438B">
            <w:pPr>
              <w:spacing w:before="40" w:after="40"/>
              <w:jc w:val="left"/>
              <w:rPr>
                <w:rFonts w:eastAsia="Times New Roman"/>
                <w:szCs w:val="17"/>
              </w:rPr>
            </w:pPr>
            <w:r w:rsidRPr="00F9438B">
              <w:rPr>
                <w:rFonts w:eastAsia="Times New Roman"/>
                <w:szCs w:val="17"/>
              </w:rPr>
              <w:t>Community Swimming Pools</w:t>
            </w:r>
          </w:p>
        </w:tc>
        <w:tc>
          <w:tcPr>
            <w:tcW w:w="3507" w:type="dxa"/>
            <w:shd w:val="clear" w:color="auto" w:fill="auto"/>
            <w:hideMark/>
          </w:tcPr>
          <w:p w14:paraId="3168B664" w14:textId="77777777" w:rsidR="00F9438B" w:rsidRPr="00F9438B" w:rsidRDefault="00F9438B" w:rsidP="00F9438B">
            <w:pPr>
              <w:spacing w:before="40" w:after="40"/>
              <w:jc w:val="left"/>
              <w:rPr>
                <w:rFonts w:eastAsia="Times New Roman"/>
                <w:szCs w:val="17"/>
              </w:rPr>
            </w:pPr>
            <w:r w:rsidRPr="00F9438B">
              <w:rPr>
                <w:rFonts w:eastAsia="Times New Roman"/>
                <w:szCs w:val="17"/>
              </w:rPr>
              <w:t>(a)</w:t>
            </w:r>
            <w:r w:rsidRPr="00F9438B">
              <w:rPr>
                <w:rFonts w:eastAsia="Times New Roman"/>
                <w:szCs w:val="17"/>
              </w:rPr>
              <w:tab/>
              <w:t>Water use up to 13 fills of pool(s)</w:t>
            </w:r>
          </w:p>
        </w:tc>
        <w:tc>
          <w:tcPr>
            <w:tcW w:w="1619" w:type="dxa"/>
            <w:shd w:val="clear" w:color="auto" w:fill="auto"/>
            <w:hideMark/>
          </w:tcPr>
          <w:p w14:paraId="1929F119" w14:textId="77777777" w:rsidR="00F9438B" w:rsidRPr="00F9438B" w:rsidRDefault="00F9438B" w:rsidP="00F9438B">
            <w:pPr>
              <w:spacing w:before="40" w:after="40"/>
              <w:jc w:val="right"/>
              <w:rPr>
                <w:rFonts w:eastAsia="Times New Roman"/>
                <w:szCs w:val="17"/>
              </w:rPr>
            </w:pPr>
            <w:r w:rsidRPr="00F9438B">
              <w:rPr>
                <w:rFonts w:eastAsia="Times New Roman"/>
                <w:szCs w:val="17"/>
              </w:rPr>
              <w:t>$0.280 per kilolitre</w:t>
            </w:r>
          </w:p>
        </w:tc>
      </w:tr>
      <w:tr w:rsidR="00F9438B" w:rsidRPr="00F9438B" w14:paraId="405EBD85" w14:textId="77777777" w:rsidTr="0064237F">
        <w:trPr>
          <w:trHeight w:val="20"/>
          <w:jc w:val="center"/>
        </w:trPr>
        <w:tc>
          <w:tcPr>
            <w:tcW w:w="4234" w:type="dxa"/>
            <w:vMerge/>
            <w:vAlign w:val="center"/>
            <w:hideMark/>
          </w:tcPr>
          <w:p w14:paraId="6AD70C1E" w14:textId="77777777" w:rsidR="00F9438B" w:rsidRPr="00F9438B" w:rsidRDefault="00F9438B" w:rsidP="00F9438B">
            <w:pPr>
              <w:spacing w:before="40" w:after="40"/>
              <w:jc w:val="left"/>
              <w:rPr>
                <w:rFonts w:eastAsia="Times New Roman"/>
                <w:szCs w:val="17"/>
              </w:rPr>
            </w:pPr>
          </w:p>
        </w:tc>
        <w:tc>
          <w:tcPr>
            <w:tcW w:w="3507" w:type="dxa"/>
            <w:shd w:val="clear" w:color="auto" w:fill="auto"/>
            <w:hideMark/>
          </w:tcPr>
          <w:p w14:paraId="56F8C020" w14:textId="77777777" w:rsidR="00F9438B" w:rsidRPr="00F9438B" w:rsidRDefault="00F9438B" w:rsidP="00F9438B">
            <w:pPr>
              <w:spacing w:before="40" w:after="40"/>
              <w:jc w:val="left"/>
              <w:rPr>
                <w:rFonts w:eastAsia="Times New Roman"/>
                <w:szCs w:val="17"/>
              </w:rPr>
            </w:pPr>
            <w:r w:rsidRPr="00F9438B">
              <w:rPr>
                <w:rFonts w:eastAsia="Times New Roman"/>
                <w:szCs w:val="17"/>
              </w:rPr>
              <w:t>(b)</w:t>
            </w:r>
            <w:r w:rsidRPr="00F9438B">
              <w:rPr>
                <w:rFonts w:eastAsia="Times New Roman"/>
                <w:szCs w:val="17"/>
              </w:rPr>
              <w:tab/>
              <w:t>Water use over 13 fills of pool(s)</w:t>
            </w:r>
          </w:p>
        </w:tc>
        <w:tc>
          <w:tcPr>
            <w:tcW w:w="1619" w:type="dxa"/>
            <w:shd w:val="clear" w:color="auto" w:fill="auto"/>
            <w:hideMark/>
          </w:tcPr>
          <w:p w14:paraId="1FEF74C0" w14:textId="77777777" w:rsidR="00F9438B" w:rsidRPr="00F9438B" w:rsidRDefault="00F9438B" w:rsidP="00F9438B">
            <w:pPr>
              <w:spacing w:before="40" w:after="40"/>
              <w:jc w:val="right"/>
              <w:rPr>
                <w:rFonts w:eastAsia="Times New Roman"/>
                <w:szCs w:val="17"/>
              </w:rPr>
            </w:pPr>
            <w:r w:rsidRPr="00F9438B">
              <w:rPr>
                <w:rFonts w:eastAsia="Times New Roman"/>
                <w:szCs w:val="17"/>
              </w:rPr>
              <w:t>$3.035 per kilolitre</w:t>
            </w:r>
          </w:p>
        </w:tc>
      </w:tr>
      <w:tr w:rsidR="00F9438B" w:rsidRPr="00F9438B" w14:paraId="1BDF9917" w14:textId="77777777" w:rsidTr="0064237F">
        <w:trPr>
          <w:trHeight w:val="20"/>
          <w:jc w:val="center"/>
        </w:trPr>
        <w:tc>
          <w:tcPr>
            <w:tcW w:w="4234" w:type="dxa"/>
            <w:vMerge/>
            <w:vAlign w:val="center"/>
            <w:hideMark/>
          </w:tcPr>
          <w:p w14:paraId="0D997402" w14:textId="77777777" w:rsidR="00F9438B" w:rsidRPr="00F9438B" w:rsidRDefault="00F9438B" w:rsidP="00F9438B">
            <w:pPr>
              <w:spacing w:before="40" w:after="40"/>
              <w:jc w:val="left"/>
              <w:rPr>
                <w:rFonts w:eastAsia="Times New Roman"/>
                <w:szCs w:val="17"/>
              </w:rPr>
            </w:pPr>
          </w:p>
        </w:tc>
        <w:tc>
          <w:tcPr>
            <w:tcW w:w="3507" w:type="dxa"/>
            <w:shd w:val="clear" w:color="auto" w:fill="auto"/>
            <w:hideMark/>
          </w:tcPr>
          <w:p w14:paraId="5304184A" w14:textId="77777777" w:rsidR="00F9438B" w:rsidRPr="00F9438B" w:rsidRDefault="00F9438B" w:rsidP="00F9438B">
            <w:pPr>
              <w:spacing w:before="40" w:after="40"/>
              <w:jc w:val="left"/>
              <w:rPr>
                <w:rFonts w:eastAsia="Times New Roman"/>
                <w:szCs w:val="17"/>
              </w:rPr>
            </w:pPr>
            <w:r w:rsidRPr="00F9438B">
              <w:rPr>
                <w:rFonts w:eastAsia="Times New Roman"/>
                <w:szCs w:val="17"/>
              </w:rPr>
              <w:t>This concession price should only apply to water used to fill the pool, toilet and shower block used directly in connection with the pool.</w:t>
            </w:r>
          </w:p>
        </w:tc>
        <w:tc>
          <w:tcPr>
            <w:tcW w:w="1619" w:type="dxa"/>
            <w:shd w:val="clear" w:color="auto" w:fill="auto"/>
            <w:hideMark/>
          </w:tcPr>
          <w:p w14:paraId="5F24A520" w14:textId="77777777" w:rsidR="00F9438B" w:rsidRPr="00F9438B" w:rsidRDefault="00F9438B" w:rsidP="00F9438B">
            <w:pPr>
              <w:spacing w:before="40" w:after="40"/>
              <w:jc w:val="right"/>
              <w:rPr>
                <w:rFonts w:eastAsia="Times New Roman"/>
                <w:szCs w:val="17"/>
              </w:rPr>
            </w:pPr>
            <w:r w:rsidRPr="00F9438B">
              <w:rPr>
                <w:rFonts w:eastAsia="Times New Roman"/>
                <w:szCs w:val="17"/>
              </w:rPr>
              <w:t> </w:t>
            </w:r>
          </w:p>
        </w:tc>
      </w:tr>
      <w:tr w:rsidR="00F9438B" w:rsidRPr="00F9438B" w14:paraId="71C578D6" w14:textId="77777777" w:rsidTr="0064237F">
        <w:trPr>
          <w:trHeight w:val="20"/>
          <w:jc w:val="center"/>
        </w:trPr>
        <w:tc>
          <w:tcPr>
            <w:tcW w:w="4234" w:type="dxa"/>
            <w:tcBorders>
              <w:bottom w:val="single" w:sz="4" w:space="0" w:color="auto"/>
            </w:tcBorders>
            <w:shd w:val="clear" w:color="auto" w:fill="auto"/>
            <w:vAlign w:val="center"/>
            <w:hideMark/>
          </w:tcPr>
          <w:p w14:paraId="6C00C060" w14:textId="77777777" w:rsidR="00F9438B" w:rsidRPr="00F9438B" w:rsidRDefault="00F9438B" w:rsidP="00F9438B">
            <w:pPr>
              <w:spacing w:before="40" w:after="40"/>
              <w:jc w:val="left"/>
              <w:rPr>
                <w:rFonts w:eastAsia="Times New Roman"/>
                <w:szCs w:val="17"/>
              </w:rPr>
            </w:pPr>
            <w:r w:rsidRPr="00F9438B">
              <w:rPr>
                <w:rFonts w:eastAsia="Times New Roman"/>
                <w:szCs w:val="17"/>
              </w:rPr>
              <w:t>Soldiers Memorial Gardens</w:t>
            </w:r>
          </w:p>
        </w:tc>
        <w:tc>
          <w:tcPr>
            <w:tcW w:w="3507" w:type="dxa"/>
            <w:tcBorders>
              <w:bottom w:val="single" w:sz="4" w:space="0" w:color="auto"/>
            </w:tcBorders>
            <w:shd w:val="clear" w:color="auto" w:fill="auto"/>
            <w:vAlign w:val="center"/>
            <w:hideMark/>
          </w:tcPr>
          <w:p w14:paraId="73E1057A" w14:textId="77777777" w:rsidR="00F9438B" w:rsidRPr="00F9438B" w:rsidRDefault="00F9438B" w:rsidP="00F9438B">
            <w:pPr>
              <w:spacing w:before="40" w:after="40"/>
              <w:rPr>
                <w:rFonts w:eastAsia="Times New Roman"/>
                <w:szCs w:val="17"/>
              </w:rPr>
            </w:pPr>
            <w:r w:rsidRPr="00F9438B">
              <w:rPr>
                <w:rFonts w:eastAsia="Times New Roman"/>
                <w:szCs w:val="17"/>
              </w:rPr>
              <w:t> </w:t>
            </w:r>
          </w:p>
        </w:tc>
        <w:tc>
          <w:tcPr>
            <w:tcW w:w="1619" w:type="dxa"/>
            <w:tcBorders>
              <w:bottom w:val="single" w:sz="4" w:space="0" w:color="auto"/>
            </w:tcBorders>
            <w:shd w:val="clear" w:color="auto" w:fill="auto"/>
            <w:hideMark/>
          </w:tcPr>
          <w:p w14:paraId="1A9C1B06" w14:textId="77777777" w:rsidR="00F9438B" w:rsidRPr="00F9438B" w:rsidRDefault="00F9438B" w:rsidP="00F9438B">
            <w:pPr>
              <w:spacing w:before="40" w:after="40"/>
              <w:jc w:val="right"/>
              <w:rPr>
                <w:rFonts w:eastAsia="Times New Roman"/>
                <w:szCs w:val="17"/>
              </w:rPr>
            </w:pPr>
            <w:r w:rsidRPr="00F9438B">
              <w:rPr>
                <w:rFonts w:eastAsia="Times New Roman"/>
                <w:szCs w:val="17"/>
              </w:rPr>
              <w:t>$0.628 per kilolitre</w:t>
            </w:r>
          </w:p>
        </w:tc>
      </w:tr>
    </w:tbl>
    <w:p w14:paraId="3FB9AAC5" w14:textId="77777777" w:rsidR="00F9438B" w:rsidRPr="00F9438B" w:rsidRDefault="00F9438B" w:rsidP="00F9438B">
      <w:pPr>
        <w:spacing w:before="80"/>
        <w:jc w:val="center"/>
        <w:rPr>
          <w:i/>
          <w:szCs w:val="17"/>
        </w:rPr>
      </w:pPr>
      <w:r w:rsidRPr="00F9438B">
        <w:rPr>
          <w:i/>
          <w:szCs w:val="17"/>
        </w:rPr>
        <w:t>Special Characteristics</w:t>
      </w:r>
    </w:p>
    <w:p w14:paraId="50D91950" w14:textId="77777777" w:rsidR="00F9438B" w:rsidRPr="00F9438B" w:rsidRDefault="00F9438B" w:rsidP="00F9438B">
      <w:pPr>
        <w:rPr>
          <w:rFonts w:eastAsia="Times New Roman"/>
          <w:spacing w:val="-2"/>
          <w:szCs w:val="20"/>
        </w:rPr>
      </w:pPr>
      <w:r w:rsidRPr="00F9438B">
        <w:rPr>
          <w:rFonts w:eastAsia="Times New Roman"/>
          <w:spacing w:val="-2"/>
          <w:szCs w:val="20"/>
        </w:rPr>
        <w:t>Charges payable in respect to land whereby the Corporation has entered into a standard contract with special characteristics with the owner or occupier of the land to supply water by measure, subject to charges (as set out below) and terms and conditions determined by the Corporation.</w:t>
      </w:r>
    </w:p>
    <w:tbl>
      <w:tblPr>
        <w:tblW w:w="5000" w:type="pct"/>
        <w:jc w:val="center"/>
        <w:tblLook w:val="04A0" w:firstRow="1" w:lastRow="0" w:firstColumn="1" w:lastColumn="0" w:noHBand="0" w:noVBand="1"/>
      </w:tblPr>
      <w:tblGrid>
        <w:gridCol w:w="7758"/>
        <w:gridCol w:w="1596"/>
      </w:tblGrid>
      <w:tr w:rsidR="00F9438B" w:rsidRPr="00F9438B" w14:paraId="110A4CBC" w14:textId="77777777" w:rsidTr="0064237F">
        <w:trPr>
          <w:trHeight w:val="20"/>
          <w:tblHeader/>
          <w:jc w:val="center"/>
        </w:trPr>
        <w:tc>
          <w:tcPr>
            <w:tcW w:w="7763" w:type="dxa"/>
            <w:tcBorders>
              <w:top w:val="single" w:sz="4" w:space="0" w:color="auto"/>
              <w:bottom w:val="single" w:sz="4" w:space="0" w:color="auto"/>
            </w:tcBorders>
            <w:shd w:val="clear" w:color="auto" w:fill="auto"/>
            <w:noWrap/>
            <w:vAlign w:val="bottom"/>
            <w:hideMark/>
          </w:tcPr>
          <w:p w14:paraId="33ACF26C" w14:textId="77777777" w:rsidR="00F9438B" w:rsidRPr="00F9438B" w:rsidRDefault="00F9438B" w:rsidP="00F9438B">
            <w:pPr>
              <w:spacing w:before="40" w:after="40"/>
              <w:jc w:val="center"/>
              <w:rPr>
                <w:rFonts w:eastAsia="Times New Roman"/>
                <w:b/>
                <w:bCs/>
                <w:szCs w:val="17"/>
              </w:rPr>
            </w:pPr>
            <w:r w:rsidRPr="00F9438B">
              <w:rPr>
                <w:rFonts w:eastAsia="Times New Roman"/>
                <w:b/>
                <w:bCs/>
                <w:szCs w:val="17"/>
              </w:rPr>
              <w:t>Description</w:t>
            </w:r>
          </w:p>
        </w:tc>
        <w:tc>
          <w:tcPr>
            <w:tcW w:w="1597" w:type="dxa"/>
            <w:tcBorders>
              <w:top w:val="single" w:sz="4" w:space="0" w:color="auto"/>
              <w:bottom w:val="single" w:sz="4" w:space="0" w:color="auto"/>
            </w:tcBorders>
            <w:shd w:val="clear" w:color="auto" w:fill="auto"/>
            <w:noWrap/>
            <w:vAlign w:val="bottom"/>
            <w:hideMark/>
          </w:tcPr>
          <w:p w14:paraId="0CDCE358" w14:textId="77777777" w:rsidR="00F9438B" w:rsidRPr="00F9438B" w:rsidRDefault="00F9438B" w:rsidP="00F9438B">
            <w:pPr>
              <w:spacing w:before="40" w:after="40"/>
              <w:jc w:val="center"/>
              <w:rPr>
                <w:rFonts w:eastAsia="Times New Roman"/>
                <w:szCs w:val="17"/>
              </w:rPr>
            </w:pPr>
            <w:r w:rsidRPr="00F9438B">
              <w:rPr>
                <w:rFonts w:eastAsia="Times New Roman"/>
                <w:b/>
                <w:bCs/>
                <w:szCs w:val="17"/>
              </w:rPr>
              <w:t>Charge</w:t>
            </w:r>
          </w:p>
        </w:tc>
      </w:tr>
      <w:tr w:rsidR="00F9438B" w:rsidRPr="00F9438B" w14:paraId="3C740864" w14:textId="77777777" w:rsidTr="0064237F">
        <w:trPr>
          <w:trHeight w:val="20"/>
          <w:jc w:val="center"/>
        </w:trPr>
        <w:tc>
          <w:tcPr>
            <w:tcW w:w="9360" w:type="dxa"/>
            <w:gridSpan w:val="2"/>
            <w:tcBorders>
              <w:top w:val="single" w:sz="4" w:space="0" w:color="auto"/>
            </w:tcBorders>
            <w:shd w:val="clear" w:color="auto" w:fill="auto"/>
            <w:noWrap/>
            <w:hideMark/>
          </w:tcPr>
          <w:p w14:paraId="532E90C0" w14:textId="77777777" w:rsidR="00F9438B" w:rsidRPr="00F9438B" w:rsidRDefault="00F9438B" w:rsidP="00F9438B">
            <w:pPr>
              <w:spacing w:before="40" w:after="40"/>
              <w:ind w:left="-105"/>
              <w:jc w:val="left"/>
              <w:rPr>
                <w:rFonts w:eastAsia="Times New Roman"/>
                <w:b/>
                <w:bCs/>
                <w:szCs w:val="17"/>
              </w:rPr>
            </w:pPr>
            <w:r w:rsidRPr="00F9438B">
              <w:rPr>
                <w:rFonts w:eastAsia="Times New Roman"/>
                <w:b/>
                <w:bCs/>
                <w:szCs w:val="17"/>
              </w:rPr>
              <w:t>Charges for</w:t>
            </w:r>
            <w:r w:rsidRPr="00F9438B">
              <w:rPr>
                <w:rFonts w:eastAsia="Times New Roman"/>
                <w:szCs w:val="17"/>
              </w:rPr>
              <w:t xml:space="preserve"> </w:t>
            </w:r>
            <w:r w:rsidRPr="00F9438B">
              <w:rPr>
                <w:rFonts w:eastAsia="Times New Roman"/>
                <w:b/>
                <w:bCs/>
                <w:szCs w:val="17"/>
              </w:rPr>
              <w:t>Supply by Measure</w:t>
            </w:r>
            <w:r w:rsidRPr="00F9438B">
              <w:rPr>
                <w:rFonts w:eastAsia="Times New Roman"/>
                <w:szCs w:val="17"/>
              </w:rPr>
              <w:t>:</w:t>
            </w:r>
            <w:r w:rsidRPr="00F9438B">
              <w:rPr>
                <w:rFonts w:eastAsia="Times New Roman"/>
                <w:b/>
                <w:bCs/>
                <w:szCs w:val="17"/>
              </w:rPr>
              <w:t xml:space="preserve"> </w:t>
            </w:r>
            <w:r w:rsidRPr="00F9438B">
              <w:rPr>
                <w:rFonts w:eastAsia="Times New Roman"/>
                <w:szCs w:val="17"/>
              </w:rPr>
              <w:t xml:space="preserve">(if not otherwise specified in this </w:t>
            </w:r>
            <w:r w:rsidRPr="00F9438B">
              <w:rPr>
                <w:rFonts w:eastAsia="Times New Roman"/>
                <w:i/>
                <w:iCs/>
                <w:szCs w:val="17"/>
              </w:rPr>
              <w:t>gazette</w:t>
            </w:r>
            <w:r w:rsidRPr="00F9438B">
              <w:rPr>
                <w:rFonts w:eastAsia="Times New Roman"/>
                <w:szCs w:val="17"/>
              </w:rPr>
              <w:t>)</w:t>
            </w:r>
          </w:p>
        </w:tc>
      </w:tr>
      <w:tr w:rsidR="00F9438B" w:rsidRPr="00F9438B" w14:paraId="68BF94AA" w14:textId="77777777" w:rsidTr="0064237F">
        <w:trPr>
          <w:trHeight w:val="20"/>
          <w:jc w:val="center"/>
        </w:trPr>
        <w:tc>
          <w:tcPr>
            <w:tcW w:w="7763" w:type="dxa"/>
            <w:shd w:val="clear" w:color="auto" w:fill="auto"/>
            <w:vAlign w:val="center"/>
            <w:hideMark/>
          </w:tcPr>
          <w:p w14:paraId="4A72BAB8" w14:textId="77777777" w:rsidR="00F9438B" w:rsidRPr="00F9438B" w:rsidRDefault="00F9438B" w:rsidP="00F9438B">
            <w:pPr>
              <w:spacing w:before="40" w:after="40"/>
              <w:jc w:val="left"/>
              <w:rPr>
                <w:rFonts w:eastAsia="Times New Roman"/>
                <w:szCs w:val="17"/>
              </w:rPr>
            </w:pPr>
            <w:r w:rsidRPr="00F9438B">
              <w:rPr>
                <w:rFonts w:eastAsia="Times New Roman"/>
                <w:szCs w:val="17"/>
              </w:rPr>
              <w:t>Availability Charge (Fixed Charge)</w:t>
            </w:r>
          </w:p>
        </w:tc>
        <w:tc>
          <w:tcPr>
            <w:tcW w:w="1597" w:type="dxa"/>
            <w:shd w:val="clear" w:color="auto" w:fill="auto"/>
            <w:vAlign w:val="center"/>
            <w:hideMark/>
          </w:tcPr>
          <w:p w14:paraId="2E720F3E" w14:textId="77777777" w:rsidR="00F9438B" w:rsidRPr="00F9438B" w:rsidRDefault="00F9438B" w:rsidP="00F9438B">
            <w:pPr>
              <w:spacing w:before="40" w:after="40"/>
              <w:jc w:val="right"/>
              <w:rPr>
                <w:rFonts w:eastAsia="Times New Roman"/>
                <w:szCs w:val="17"/>
              </w:rPr>
            </w:pPr>
            <w:r w:rsidRPr="00F9438B">
              <w:rPr>
                <w:rFonts w:eastAsia="Times New Roman"/>
                <w:szCs w:val="17"/>
              </w:rPr>
              <w:t>$74.20 per quarter</w:t>
            </w:r>
          </w:p>
        </w:tc>
      </w:tr>
      <w:tr w:rsidR="00F9438B" w:rsidRPr="00F9438B" w14:paraId="3717911E" w14:textId="77777777" w:rsidTr="0064237F">
        <w:trPr>
          <w:trHeight w:val="20"/>
          <w:jc w:val="center"/>
        </w:trPr>
        <w:tc>
          <w:tcPr>
            <w:tcW w:w="7763" w:type="dxa"/>
            <w:shd w:val="clear" w:color="auto" w:fill="auto"/>
            <w:vAlign w:val="center"/>
            <w:hideMark/>
          </w:tcPr>
          <w:p w14:paraId="18B7211E" w14:textId="77777777" w:rsidR="00F9438B" w:rsidRPr="00F9438B" w:rsidRDefault="00F9438B" w:rsidP="00F9438B">
            <w:pPr>
              <w:spacing w:before="40" w:after="40"/>
              <w:jc w:val="left"/>
              <w:rPr>
                <w:rFonts w:eastAsia="Times New Roman"/>
                <w:szCs w:val="17"/>
              </w:rPr>
            </w:pPr>
            <w:r w:rsidRPr="00F9438B">
              <w:rPr>
                <w:rFonts w:eastAsia="Times New Roman"/>
                <w:szCs w:val="17"/>
              </w:rPr>
              <w:t>Water use charges payable in respect to land, as determined by the timing of quarterly meter readings, and having the following land use codes:</w:t>
            </w:r>
          </w:p>
        </w:tc>
        <w:tc>
          <w:tcPr>
            <w:tcW w:w="1597" w:type="dxa"/>
            <w:shd w:val="clear" w:color="auto" w:fill="auto"/>
            <w:vAlign w:val="center"/>
            <w:hideMark/>
          </w:tcPr>
          <w:p w14:paraId="447E29D4" w14:textId="77777777" w:rsidR="00F9438B" w:rsidRPr="00F9438B" w:rsidRDefault="00F9438B" w:rsidP="00F9438B">
            <w:pPr>
              <w:spacing w:before="40" w:after="40"/>
              <w:jc w:val="right"/>
              <w:rPr>
                <w:rFonts w:eastAsia="Times New Roman"/>
                <w:szCs w:val="17"/>
              </w:rPr>
            </w:pPr>
          </w:p>
        </w:tc>
      </w:tr>
      <w:tr w:rsidR="00F9438B" w:rsidRPr="00F9438B" w14:paraId="01EA5AC5" w14:textId="77777777" w:rsidTr="0064237F">
        <w:trPr>
          <w:trHeight w:val="20"/>
          <w:jc w:val="center"/>
        </w:trPr>
        <w:tc>
          <w:tcPr>
            <w:tcW w:w="7763" w:type="dxa"/>
            <w:shd w:val="clear" w:color="auto" w:fill="auto"/>
            <w:vAlign w:val="center"/>
            <w:hideMark/>
          </w:tcPr>
          <w:p w14:paraId="1E270358" w14:textId="77777777" w:rsidR="00F9438B" w:rsidRPr="00F9438B" w:rsidRDefault="00F9438B" w:rsidP="00F9438B">
            <w:pPr>
              <w:spacing w:before="40" w:after="40"/>
              <w:jc w:val="left"/>
              <w:rPr>
                <w:rFonts w:eastAsia="Times New Roman"/>
                <w:szCs w:val="17"/>
              </w:rPr>
            </w:pPr>
            <w:r w:rsidRPr="00F9438B">
              <w:rPr>
                <w:rFonts w:eastAsia="Times New Roman"/>
                <w:szCs w:val="17"/>
              </w:rPr>
              <w:t>(a)</w:t>
            </w:r>
            <w:r w:rsidRPr="00F9438B">
              <w:rPr>
                <w:rFonts w:eastAsia="Times New Roman"/>
                <w:szCs w:val="17"/>
              </w:rPr>
              <w:tab/>
              <w:t>Houses with the land use codes 1100, 1101, 1118, 1119 and 1912;</w:t>
            </w:r>
          </w:p>
        </w:tc>
        <w:tc>
          <w:tcPr>
            <w:tcW w:w="1597" w:type="dxa"/>
            <w:shd w:val="clear" w:color="auto" w:fill="auto"/>
            <w:vAlign w:val="center"/>
            <w:hideMark/>
          </w:tcPr>
          <w:p w14:paraId="59B7F978" w14:textId="77777777" w:rsidR="00F9438B" w:rsidRPr="00F9438B" w:rsidRDefault="00F9438B" w:rsidP="00F9438B">
            <w:pPr>
              <w:spacing w:before="40" w:after="40"/>
              <w:jc w:val="right"/>
              <w:rPr>
                <w:rFonts w:eastAsia="Times New Roman"/>
                <w:szCs w:val="17"/>
              </w:rPr>
            </w:pPr>
          </w:p>
        </w:tc>
      </w:tr>
      <w:tr w:rsidR="00F9438B" w:rsidRPr="00F9438B" w14:paraId="4660CAF9" w14:textId="77777777" w:rsidTr="0064237F">
        <w:trPr>
          <w:trHeight w:val="20"/>
          <w:jc w:val="center"/>
        </w:trPr>
        <w:tc>
          <w:tcPr>
            <w:tcW w:w="7763" w:type="dxa"/>
            <w:shd w:val="clear" w:color="auto" w:fill="auto"/>
            <w:vAlign w:val="center"/>
            <w:hideMark/>
          </w:tcPr>
          <w:p w14:paraId="16A8F9CE" w14:textId="77777777" w:rsidR="00F9438B" w:rsidRPr="00F9438B" w:rsidRDefault="00F9438B" w:rsidP="00F9438B">
            <w:pPr>
              <w:spacing w:before="40" w:after="40"/>
              <w:ind w:left="320" w:hanging="320"/>
              <w:jc w:val="left"/>
              <w:rPr>
                <w:rFonts w:eastAsia="Times New Roman"/>
                <w:szCs w:val="17"/>
              </w:rPr>
            </w:pPr>
            <w:r w:rsidRPr="00F9438B">
              <w:rPr>
                <w:rFonts w:eastAsia="Times New Roman"/>
                <w:szCs w:val="17"/>
              </w:rPr>
              <w:t>(b)</w:t>
            </w:r>
            <w:r w:rsidRPr="00F9438B">
              <w:rPr>
                <w:rFonts w:eastAsia="Times New Roman"/>
                <w:szCs w:val="17"/>
              </w:rPr>
              <w:tab/>
              <w:t>Units, maisonettes, townhouses and row houses (various categories) with land use codes in the range 1200 to 1399;</w:t>
            </w:r>
          </w:p>
        </w:tc>
        <w:tc>
          <w:tcPr>
            <w:tcW w:w="1597" w:type="dxa"/>
            <w:shd w:val="clear" w:color="auto" w:fill="auto"/>
            <w:vAlign w:val="center"/>
            <w:hideMark/>
          </w:tcPr>
          <w:p w14:paraId="6B841D31" w14:textId="77777777" w:rsidR="00F9438B" w:rsidRPr="00F9438B" w:rsidRDefault="00F9438B" w:rsidP="00F9438B">
            <w:pPr>
              <w:spacing w:before="40" w:after="40"/>
              <w:jc w:val="right"/>
              <w:rPr>
                <w:rFonts w:eastAsia="Times New Roman"/>
                <w:szCs w:val="17"/>
              </w:rPr>
            </w:pPr>
          </w:p>
        </w:tc>
      </w:tr>
      <w:tr w:rsidR="00F9438B" w:rsidRPr="00F9438B" w14:paraId="0A4FB6E7" w14:textId="77777777" w:rsidTr="0064237F">
        <w:trPr>
          <w:trHeight w:val="20"/>
          <w:jc w:val="center"/>
        </w:trPr>
        <w:tc>
          <w:tcPr>
            <w:tcW w:w="7763" w:type="dxa"/>
            <w:shd w:val="clear" w:color="auto" w:fill="auto"/>
            <w:vAlign w:val="center"/>
            <w:hideMark/>
          </w:tcPr>
          <w:p w14:paraId="0A579B23" w14:textId="77777777" w:rsidR="00F9438B" w:rsidRPr="00F9438B" w:rsidRDefault="00F9438B" w:rsidP="00F9438B">
            <w:pPr>
              <w:spacing w:before="40" w:after="40"/>
              <w:jc w:val="left"/>
              <w:rPr>
                <w:rFonts w:eastAsia="Times New Roman"/>
                <w:szCs w:val="17"/>
              </w:rPr>
            </w:pPr>
            <w:r w:rsidRPr="00F9438B">
              <w:rPr>
                <w:rFonts w:eastAsia="Times New Roman"/>
                <w:szCs w:val="17"/>
              </w:rPr>
              <w:t>(c)</w:t>
            </w:r>
            <w:r w:rsidRPr="00F9438B">
              <w:rPr>
                <w:rFonts w:eastAsia="Times New Roman"/>
                <w:szCs w:val="17"/>
              </w:rPr>
              <w:tab/>
              <w:t>Shacks with the land use codes 1920 and 1921:</w:t>
            </w:r>
          </w:p>
        </w:tc>
        <w:tc>
          <w:tcPr>
            <w:tcW w:w="1597" w:type="dxa"/>
            <w:shd w:val="clear" w:color="auto" w:fill="auto"/>
            <w:vAlign w:val="center"/>
            <w:hideMark/>
          </w:tcPr>
          <w:p w14:paraId="5DE737AC" w14:textId="77777777" w:rsidR="00F9438B" w:rsidRPr="00F9438B" w:rsidRDefault="00F9438B" w:rsidP="00F9438B">
            <w:pPr>
              <w:spacing w:before="40" w:after="40"/>
              <w:jc w:val="right"/>
              <w:rPr>
                <w:rFonts w:eastAsia="Times New Roman"/>
                <w:szCs w:val="17"/>
              </w:rPr>
            </w:pPr>
          </w:p>
        </w:tc>
      </w:tr>
      <w:tr w:rsidR="00F9438B" w:rsidRPr="00F9438B" w14:paraId="623066D6" w14:textId="77777777" w:rsidTr="0064237F">
        <w:trPr>
          <w:trHeight w:val="20"/>
          <w:jc w:val="center"/>
        </w:trPr>
        <w:tc>
          <w:tcPr>
            <w:tcW w:w="7763" w:type="dxa"/>
            <w:shd w:val="clear" w:color="auto" w:fill="auto"/>
            <w:hideMark/>
          </w:tcPr>
          <w:p w14:paraId="2F28613C" w14:textId="77777777" w:rsidR="00F9438B" w:rsidRPr="00F9438B" w:rsidRDefault="00F9438B" w:rsidP="00F9438B">
            <w:pPr>
              <w:spacing w:before="40" w:after="40"/>
              <w:ind w:left="640" w:hanging="332"/>
              <w:jc w:val="left"/>
              <w:rPr>
                <w:rFonts w:eastAsia="Times New Roman"/>
                <w:szCs w:val="17"/>
              </w:rPr>
            </w:pPr>
            <w:r w:rsidRPr="00F9438B">
              <w:rPr>
                <w:rFonts w:eastAsia="Times New Roman"/>
                <w:szCs w:val="17"/>
              </w:rPr>
              <w:t>(i)</w:t>
            </w:r>
            <w:r w:rsidRPr="00F9438B">
              <w:rPr>
                <w:rFonts w:eastAsia="Times New Roman"/>
                <w:szCs w:val="17"/>
              </w:rPr>
              <w:tab/>
              <w:t>for each kilolitre supplied up to, and including, 0.3836 kilolitres per day</w:t>
            </w:r>
          </w:p>
        </w:tc>
        <w:tc>
          <w:tcPr>
            <w:tcW w:w="1597" w:type="dxa"/>
            <w:shd w:val="clear" w:color="auto" w:fill="auto"/>
            <w:hideMark/>
          </w:tcPr>
          <w:p w14:paraId="3B26FFCE" w14:textId="77777777" w:rsidR="00F9438B" w:rsidRPr="00F9438B" w:rsidRDefault="00F9438B" w:rsidP="00F9438B">
            <w:pPr>
              <w:spacing w:before="40" w:after="40"/>
              <w:jc w:val="right"/>
              <w:rPr>
                <w:rFonts w:eastAsia="Times New Roman"/>
                <w:szCs w:val="17"/>
              </w:rPr>
            </w:pPr>
            <w:r w:rsidRPr="00F9438B">
              <w:rPr>
                <w:rFonts w:eastAsia="Times New Roman"/>
                <w:szCs w:val="17"/>
              </w:rPr>
              <w:t>$2.126 per kilolitre</w:t>
            </w:r>
          </w:p>
        </w:tc>
      </w:tr>
      <w:tr w:rsidR="00F9438B" w:rsidRPr="00F9438B" w14:paraId="1FBFDC58" w14:textId="77777777" w:rsidTr="0064237F">
        <w:trPr>
          <w:trHeight w:val="20"/>
          <w:jc w:val="center"/>
        </w:trPr>
        <w:tc>
          <w:tcPr>
            <w:tcW w:w="7763" w:type="dxa"/>
            <w:shd w:val="clear" w:color="auto" w:fill="auto"/>
            <w:hideMark/>
          </w:tcPr>
          <w:p w14:paraId="75E61A3F" w14:textId="77777777" w:rsidR="00F9438B" w:rsidRPr="00F9438B" w:rsidRDefault="00F9438B" w:rsidP="00F9438B">
            <w:pPr>
              <w:spacing w:before="40" w:after="40"/>
              <w:ind w:left="640" w:hanging="332"/>
              <w:jc w:val="left"/>
              <w:rPr>
                <w:rFonts w:eastAsia="Times New Roman"/>
                <w:spacing w:val="-2"/>
                <w:szCs w:val="17"/>
              </w:rPr>
            </w:pPr>
            <w:r w:rsidRPr="00F9438B">
              <w:rPr>
                <w:rFonts w:eastAsia="Times New Roman"/>
                <w:spacing w:val="-2"/>
                <w:szCs w:val="17"/>
              </w:rPr>
              <w:t>(ii)</w:t>
            </w:r>
            <w:r w:rsidRPr="00F9438B">
              <w:rPr>
                <w:rFonts w:eastAsia="Times New Roman"/>
                <w:spacing w:val="-2"/>
                <w:szCs w:val="17"/>
              </w:rPr>
              <w:tab/>
              <w:t>for each kilolitre supplied over 0.3836 kilolitres per day up to, and including, 1.4247 kilolitres per day</w:t>
            </w:r>
          </w:p>
        </w:tc>
        <w:tc>
          <w:tcPr>
            <w:tcW w:w="1597" w:type="dxa"/>
            <w:shd w:val="clear" w:color="auto" w:fill="auto"/>
            <w:hideMark/>
          </w:tcPr>
          <w:p w14:paraId="1789E26B" w14:textId="77777777" w:rsidR="00F9438B" w:rsidRPr="00F9438B" w:rsidRDefault="00F9438B" w:rsidP="00F9438B">
            <w:pPr>
              <w:spacing w:before="40" w:after="40"/>
              <w:jc w:val="right"/>
              <w:rPr>
                <w:rFonts w:eastAsia="Times New Roman"/>
                <w:szCs w:val="17"/>
              </w:rPr>
            </w:pPr>
            <w:r w:rsidRPr="00F9438B">
              <w:rPr>
                <w:rFonts w:eastAsia="Times New Roman"/>
                <w:szCs w:val="17"/>
              </w:rPr>
              <w:t>$3.035 per kilolitre</w:t>
            </w:r>
          </w:p>
        </w:tc>
      </w:tr>
      <w:tr w:rsidR="00F9438B" w:rsidRPr="00F9438B" w14:paraId="33960390" w14:textId="77777777" w:rsidTr="0064237F">
        <w:trPr>
          <w:trHeight w:val="20"/>
          <w:jc w:val="center"/>
        </w:trPr>
        <w:tc>
          <w:tcPr>
            <w:tcW w:w="7763" w:type="dxa"/>
            <w:shd w:val="clear" w:color="auto" w:fill="auto"/>
            <w:hideMark/>
          </w:tcPr>
          <w:p w14:paraId="1E74DBA9" w14:textId="77777777" w:rsidR="00F9438B" w:rsidRPr="00F9438B" w:rsidRDefault="00F9438B" w:rsidP="00F9438B">
            <w:pPr>
              <w:spacing w:before="40" w:after="40"/>
              <w:ind w:left="640" w:hanging="332"/>
              <w:jc w:val="left"/>
              <w:rPr>
                <w:rFonts w:eastAsia="Times New Roman"/>
                <w:szCs w:val="17"/>
              </w:rPr>
            </w:pPr>
            <w:r w:rsidRPr="00F9438B">
              <w:rPr>
                <w:rFonts w:eastAsia="Times New Roman"/>
                <w:szCs w:val="17"/>
              </w:rPr>
              <w:t>(iii)</w:t>
            </w:r>
            <w:r w:rsidRPr="00F9438B">
              <w:rPr>
                <w:rFonts w:eastAsia="Times New Roman"/>
                <w:szCs w:val="17"/>
              </w:rPr>
              <w:tab/>
              <w:t>for each kilolitre supplied over 1.4247 kilolitres per day</w:t>
            </w:r>
          </w:p>
        </w:tc>
        <w:tc>
          <w:tcPr>
            <w:tcW w:w="1597" w:type="dxa"/>
            <w:shd w:val="clear" w:color="auto" w:fill="auto"/>
            <w:hideMark/>
          </w:tcPr>
          <w:p w14:paraId="041BA503" w14:textId="77777777" w:rsidR="00F9438B" w:rsidRPr="00F9438B" w:rsidRDefault="00F9438B" w:rsidP="00F9438B">
            <w:pPr>
              <w:spacing w:before="40" w:after="40"/>
              <w:jc w:val="right"/>
              <w:rPr>
                <w:rFonts w:eastAsia="Times New Roman"/>
                <w:szCs w:val="17"/>
              </w:rPr>
            </w:pPr>
            <w:r w:rsidRPr="00F9438B">
              <w:rPr>
                <w:rFonts w:eastAsia="Times New Roman"/>
                <w:szCs w:val="17"/>
              </w:rPr>
              <w:t>$3.288 per kilolitre</w:t>
            </w:r>
          </w:p>
        </w:tc>
      </w:tr>
      <w:tr w:rsidR="00F9438B" w:rsidRPr="00F9438B" w14:paraId="6270534B" w14:textId="77777777" w:rsidTr="0064237F">
        <w:trPr>
          <w:trHeight w:val="20"/>
          <w:jc w:val="center"/>
        </w:trPr>
        <w:tc>
          <w:tcPr>
            <w:tcW w:w="7763" w:type="dxa"/>
            <w:shd w:val="clear" w:color="auto" w:fill="auto"/>
            <w:vAlign w:val="center"/>
            <w:hideMark/>
          </w:tcPr>
          <w:p w14:paraId="1D1369E1" w14:textId="77777777" w:rsidR="00F9438B" w:rsidRPr="00F9438B" w:rsidRDefault="00F9438B" w:rsidP="00F9438B">
            <w:pPr>
              <w:spacing w:before="40" w:after="40"/>
              <w:jc w:val="left"/>
              <w:rPr>
                <w:rFonts w:eastAsia="Times New Roman"/>
                <w:szCs w:val="17"/>
              </w:rPr>
            </w:pPr>
            <w:r w:rsidRPr="00F9438B">
              <w:rPr>
                <w:rFonts w:eastAsia="Times New Roman"/>
                <w:szCs w:val="17"/>
              </w:rPr>
              <w:t>Water use charges payable in respect to land with land use codes other than the above or for which the Corporation does not have a land use code (as determined by the timing of quarterly meter readings):</w:t>
            </w:r>
          </w:p>
        </w:tc>
        <w:tc>
          <w:tcPr>
            <w:tcW w:w="1597" w:type="dxa"/>
            <w:shd w:val="clear" w:color="auto" w:fill="auto"/>
            <w:vAlign w:val="center"/>
            <w:hideMark/>
          </w:tcPr>
          <w:p w14:paraId="0CD1A9EB" w14:textId="77777777" w:rsidR="00F9438B" w:rsidRPr="00F9438B" w:rsidRDefault="00F9438B" w:rsidP="00F9438B">
            <w:pPr>
              <w:spacing w:before="40" w:after="40"/>
              <w:jc w:val="right"/>
              <w:rPr>
                <w:rFonts w:eastAsia="Times New Roman"/>
                <w:szCs w:val="17"/>
              </w:rPr>
            </w:pPr>
          </w:p>
        </w:tc>
      </w:tr>
      <w:tr w:rsidR="00F9438B" w:rsidRPr="00F9438B" w14:paraId="1451BC2B" w14:textId="77777777" w:rsidTr="0064237F">
        <w:trPr>
          <w:trHeight w:val="20"/>
          <w:jc w:val="center"/>
        </w:trPr>
        <w:tc>
          <w:tcPr>
            <w:tcW w:w="7763" w:type="dxa"/>
            <w:shd w:val="clear" w:color="auto" w:fill="auto"/>
            <w:vAlign w:val="center"/>
            <w:hideMark/>
          </w:tcPr>
          <w:p w14:paraId="0A38438F" w14:textId="77777777" w:rsidR="00F9438B" w:rsidRPr="00F9438B" w:rsidRDefault="00F9438B" w:rsidP="00F9438B">
            <w:pPr>
              <w:spacing w:before="40" w:after="40"/>
              <w:ind w:left="640" w:hanging="332"/>
              <w:jc w:val="left"/>
              <w:rPr>
                <w:rFonts w:eastAsia="Times New Roman"/>
                <w:szCs w:val="17"/>
              </w:rPr>
            </w:pPr>
            <w:r w:rsidRPr="00F9438B">
              <w:rPr>
                <w:rFonts w:eastAsia="Times New Roman"/>
                <w:szCs w:val="17"/>
              </w:rPr>
              <w:t>(i)</w:t>
            </w:r>
            <w:r w:rsidRPr="00F9438B">
              <w:rPr>
                <w:rFonts w:eastAsia="Times New Roman"/>
                <w:szCs w:val="17"/>
              </w:rPr>
              <w:tab/>
              <w:t>for each kilolitre supplied up to, and including, 0.3836 kilolitres per day</w:t>
            </w:r>
          </w:p>
        </w:tc>
        <w:tc>
          <w:tcPr>
            <w:tcW w:w="1597" w:type="dxa"/>
            <w:shd w:val="clear" w:color="auto" w:fill="auto"/>
            <w:hideMark/>
          </w:tcPr>
          <w:p w14:paraId="2B847A3A" w14:textId="77777777" w:rsidR="00F9438B" w:rsidRPr="00F9438B" w:rsidRDefault="00F9438B" w:rsidP="00F9438B">
            <w:pPr>
              <w:spacing w:before="40" w:after="40"/>
              <w:jc w:val="right"/>
              <w:rPr>
                <w:rFonts w:eastAsia="Times New Roman"/>
                <w:szCs w:val="17"/>
              </w:rPr>
            </w:pPr>
            <w:r w:rsidRPr="00F9438B">
              <w:rPr>
                <w:rFonts w:eastAsia="Times New Roman"/>
                <w:szCs w:val="17"/>
              </w:rPr>
              <w:t>$2.126 per kilolitre</w:t>
            </w:r>
          </w:p>
        </w:tc>
      </w:tr>
      <w:tr w:rsidR="00F9438B" w:rsidRPr="00F9438B" w14:paraId="0F22AB8C" w14:textId="77777777" w:rsidTr="0064237F">
        <w:trPr>
          <w:trHeight w:val="20"/>
          <w:jc w:val="center"/>
        </w:trPr>
        <w:tc>
          <w:tcPr>
            <w:tcW w:w="7763" w:type="dxa"/>
            <w:tcBorders>
              <w:bottom w:val="single" w:sz="4" w:space="0" w:color="auto"/>
            </w:tcBorders>
            <w:shd w:val="clear" w:color="auto" w:fill="auto"/>
            <w:vAlign w:val="center"/>
            <w:hideMark/>
          </w:tcPr>
          <w:p w14:paraId="1EAC80D6" w14:textId="77777777" w:rsidR="00F9438B" w:rsidRPr="00F9438B" w:rsidRDefault="00F9438B" w:rsidP="00F9438B">
            <w:pPr>
              <w:spacing w:before="40" w:after="40"/>
              <w:ind w:left="640" w:hanging="332"/>
              <w:jc w:val="left"/>
              <w:rPr>
                <w:rFonts w:eastAsia="Times New Roman"/>
                <w:szCs w:val="17"/>
              </w:rPr>
            </w:pPr>
            <w:r w:rsidRPr="00F9438B">
              <w:rPr>
                <w:rFonts w:eastAsia="Times New Roman"/>
                <w:szCs w:val="17"/>
              </w:rPr>
              <w:t>(ii)</w:t>
            </w:r>
            <w:r w:rsidRPr="00F9438B">
              <w:rPr>
                <w:rFonts w:eastAsia="Times New Roman"/>
                <w:szCs w:val="17"/>
              </w:rPr>
              <w:tab/>
              <w:t>for each kilolitre supplied over 0.3836 kilolitres per day</w:t>
            </w:r>
          </w:p>
        </w:tc>
        <w:tc>
          <w:tcPr>
            <w:tcW w:w="1597" w:type="dxa"/>
            <w:tcBorders>
              <w:bottom w:val="single" w:sz="4" w:space="0" w:color="auto"/>
            </w:tcBorders>
            <w:shd w:val="clear" w:color="auto" w:fill="auto"/>
            <w:hideMark/>
          </w:tcPr>
          <w:p w14:paraId="5AD74298" w14:textId="77777777" w:rsidR="00F9438B" w:rsidRPr="00F9438B" w:rsidRDefault="00F9438B" w:rsidP="00F9438B">
            <w:pPr>
              <w:spacing w:before="40" w:after="40"/>
              <w:jc w:val="right"/>
              <w:rPr>
                <w:rFonts w:eastAsia="Times New Roman"/>
                <w:szCs w:val="17"/>
              </w:rPr>
            </w:pPr>
            <w:r w:rsidRPr="00F9438B">
              <w:rPr>
                <w:rFonts w:eastAsia="Times New Roman"/>
                <w:szCs w:val="17"/>
              </w:rPr>
              <w:t>$3.035 per kilolitre</w:t>
            </w:r>
          </w:p>
        </w:tc>
      </w:tr>
    </w:tbl>
    <w:p w14:paraId="401BC3AB" w14:textId="77777777" w:rsidR="00F9438B" w:rsidRPr="00F9438B" w:rsidRDefault="00F9438B" w:rsidP="00F9438B">
      <w:pPr>
        <w:spacing w:before="80"/>
        <w:jc w:val="center"/>
        <w:rPr>
          <w:i/>
          <w:szCs w:val="17"/>
        </w:rPr>
      </w:pPr>
      <w:r w:rsidRPr="00F9438B">
        <w:rPr>
          <w:i/>
          <w:szCs w:val="17"/>
        </w:rPr>
        <w:t>Clare Valley Water Supply Scheme Area</w:t>
      </w:r>
    </w:p>
    <w:tbl>
      <w:tblPr>
        <w:tblW w:w="5000" w:type="pct"/>
        <w:jc w:val="center"/>
        <w:tblLook w:val="04A0" w:firstRow="1" w:lastRow="0" w:firstColumn="1" w:lastColumn="0" w:noHBand="0" w:noVBand="1"/>
      </w:tblPr>
      <w:tblGrid>
        <w:gridCol w:w="7767"/>
        <w:gridCol w:w="1587"/>
      </w:tblGrid>
      <w:tr w:rsidR="00F9438B" w:rsidRPr="00F9438B" w14:paraId="6B91041F" w14:textId="77777777" w:rsidTr="0064237F">
        <w:trPr>
          <w:trHeight w:val="20"/>
          <w:tblHeader/>
          <w:jc w:val="center"/>
        </w:trPr>
        <w:tc>
          <w:tcPr>
            <w:tcW w:w="7772" w:type="dxa"/>
            <w:tcBorders>
              <w:top w:val="single" w:sz="4" w:space="0" w:color="auto"/>
              <w:bottom w:val="single" w:sz="4" w:space="0" w:color="auto"/>
            </w:tcBorders>
            <w:shd w:val="clear" w:color="auto" w:fill="auto"/>
            <w:vAlign w:val="bottom"/>
          </w:tcPr>
          <w:p w14:paraId="042E5E9A" w14:textId="77777777" w:rsidR="00F9438B" w:rsidRPr="00F9438B" w:rsidRDefault="00F9438B" w:rsidP="00F9438B">
            <w:pPr>
              <w:spacing w:before="40" w:after="40"/>
              <w:jc w:val="center"/>
              <w:rPr>
                <w:rFonts w:eastAsia="Times New Roman"/>
                <w:b/>
                <w:bCs/>
                <w:szCs w:val="17"/>
              </w:rPr>
            </w:pPr>
            <w:r w:rsidRPr="00F9438B">
              <w:rPr>
                <w:rFonts w:eastAsia="Times New Roman"/>
                <w:b/>
                <w:bCs/>
                <w:szCs w:val="17"/>
              </w:rPr>
              <w:t>Description</w:t>
            </w:r>
          </w:p>
        </w:tc>
        <w:tc>
          <w:tcPr>
            <w:tcW w:w="1588" w:type="dxa"/>
            <w:tcBorders>
              <w:top w:val="single" w:sz="4" w:space="0" w:color="auto"/>
              <w:bottom w:val="single" w:sz="4" w:space="0" w:color="auto"/>
            </w:tcBorders>
            <w:shd w:val="clear" w:color="auto" w:fill="auto"/>
            <w:vAlign w:val="bottom"/>
          </w:tcPr>
          <w:p w14:paraId="01EFE781" w14:textId="77777777" w:rsidR="00F9438B" w:rsidRPr="00F9438B" w:rsidRDefault="00F9438B" w:rsidP="00F9438B">
            <w:pPr>
              <w:spacing w:before="40" w:after="40"/>
              <w:jc w:val="center"/>
              <w:rPr>
                <w:rFonts w:eastAsia="Times New Roman"/>
                <w:b/>
                <w:bCs/>
                <w:szCs w:val="17"/>
              </w:rPr>
            </w:pPr>
            <w:r w:rsidRPr="00F9438B">
              <w:rPr>
                <w:rFonts w:eastAsia="Times New Roman"/>
                <w:b/>
                <w:bCs/>
                <w:szCs w:val="17"/>
              </w:rPr>
              <w:t>Charge</w:t>
            </w:r>
          </w:p>
        </w:tc>
      </w:tr>
      <w:tr w:rsidR="00F9438B" w:rsidRPr="00F9438B" w14:paraId="390E79E3" w14:textId="77777777" w:rsidTr="0064237F">
        <w:trPr>
          <w:trHeight w:val="20"/>
          <w:jc w:val="center"/>
        </w:trPr>
        <w:tc>
          <w:tcPr>
            <w:tcW w:w="7772" w:type="dxa"/>
            <w:shd w:val="clear" w:color="auto" w:fill="auto"/>
            <w:vAlign w:val="center"/>
            <w:hideMark/>
          </w:tcPr>
          <w:p w14:paraId="35580550" w14:textId="77777777" w:rsidR="00F9438B" w:rsidRPr="00F9438B" w:rsidRDefault="00F9438B" w:rsidP="00F9438B">
            <w:pPr>
              <w:spacing w:before="40" w:after="40"/>
              <w:jc w:val="left"/>
              <w:rPr>
                <w:rFonts w:eastAsia="Times New Roman"/>
                <w:szCs w:val="17"/>
              </w:rPr>
            </w:pPr>
            <w:r w:rsidRPr="00F9438B">
              <w:rPr>
                <w:rFonts w:eastAsia="Times New Roman"/>
                <w:szCs w:val="17"/>
              </w:rPr>
              <w:t>Availability Charge (Fixed Charge)</w:t>
            </w:r>
          </w:p>
        </w:tc>
        <w:tc>
          <w:tcPr>
            <w:tcW w:w="1588" w:type="dxa"/>
            <w:shd w:val="clear" w:color="auto" w:fill="auto"/>
            <w:hideMark/>
          </w:tcPr>
          <w:p w14:paraId="0CD095C6" w14:textId="77777777" w:rsidR="00F9438B" w:rsidRPr="00F9438B" w:rsidRDefault="00F9438B" w:rsidP="00F9438B">
            <w:pPr>
              <w:spacing w:before="40" w:after="40"/>
              <w:jc w:val="right"/>
              <w:rPr>
                <w:rFonts w:eastAsia="Times New Roman"/>
                <w:szCs w:val="17"/>
              </w:rPr>
            </w:pPr>
            <w:r w:rsidRPr="00F9438B">
              <w:rPr>
                <w:rFonts w:eastAsia="Times New Roman"/>
                <w:szCs w:val="17"/>
              </w:rPr>
              <w:t>$74.20 per quarter</w:t>
            </w:r>
          </w:p>
        </w:tc>
      </w:tr>
      <w:tr w:rsidR="00F9438B" w:rsidRPr="00F9438B" w14:paraId="5E8FBC24" w14:textId="77777777" w:rsidTr="0064237F">
        <w:trPr>
          <w:trHeight w:val="20"/>
          <w:jc w:val="center"/>
        </w:trPr>
        <w:tc>
          <w:tcPr>
            <w:tcW w:w="7772" w:type="dxa"/>
            <w:shd w:val="clear" w:color="auto" w:fill="auto"/>
            <w:vAlign w:val="center"/>
            <w:hideMark/>
          </w:tcPr>
          <w:p w14:paraId="7B66D2B3" w14:textId="77777777" w:rsidR="00F9438B" w:rsidRPr="00F9438B" w:rsidRDefault="00F9438B" w:rsidP="00F9438B">
            <w:pPr>
              <w:spacing w:before="40" w:after="40"/>
              <w:jc w:val="left"/>
              <w:rPr>
                <w:rFonts w:eastAsia="Times New Roman"/>
                <w:szCs w:val="17"/>
              </w:rPr>
            </w:pPr>
            <w:r w:rsidRPr="00F9438B">
              <w:rPr>
                <w:rFonts w:eastAsia="Times New Roman"/>
                <w:szCs w:val="17"/>
              </w:rPr>
              <w:t>Water use charge</w:t>
            </w:r>
          </w:p>
        </w:tc>
        <w:tc>
          <w:tcPr>
            <w:tcW w:w="1588" w:type="dxa"/>
            <w:shd w:val="clear" w:color="auto" w:fill="auto"/>
            <w:hideMark/>
          </w:tcPr>
          <w:p w14:paraId="32AE2A0B" w14:textId="77777777" w:rsidR="00F9438B" w:rsidRPr="00F9438B" w:rsidRDefault="00F9438B" w:rsidP="00F9438B">
            <w:pPr>
              <w:spacing w:before="40" w:after="40"/>
              <w:jc w:val="right"/>
              <w:rPr>
                <w:rFonts w:eastAsia="Times New Roman"/>
                <w:szCs w:val="17"/>
              </w:rPr>
            </w:pPr>
            <w:r w:rsidRPr="00F9438B">
              <w:rPr>
                <w:rFonts w:eastAsia="Times New Roman"/>
                <w:szCs w:val="17"/>
              </w:rPr>
              <w:t>$3.035 per kilolitre</w:t>
            </w:r>
          </w:p>
        </w:tc>
      </w:tr>
      <w:tr w:rsidR="00F9438B" w:rsidRPr="00F9438B" w14:paraId="4F25655E" w14:textId="77777777" w:rsidTr="0064237F">
        <w:trPr>
          <w:trHeight w:val="20"/>
          <w:jc w:val="center"/>
        </w:trPr>
        <w:tc>
          <w:tcPr>
            <w:tcW w:w="7772" w:type="dxa"/>
            <w:shd w:val="clear" w:color="auto" w:fill="auto"/>
            <w:vAlign w:val="center"/>
            <w:hideMark/>
          </w:tcPr>
          <w:p w14:paraId="4B318A3E" w14:textId="77777777" w:rsidR="00F9438B" w:rsidRPr="00F9438B" w:rsidRDefault="00F9438B" w:rsidP="00F9438B">
            <w:pPr>
              <w:spacing w:before="40" w:after="40"/>
              <w:jc w:val="left"/>
              <w:rPr>
                <w:rFonts w:eastAsia="Times New Roman"/>
                <w:szCs w:val="17"/>
              </w:rPr>
            </w:pPr>
            <w:r w:rsidRPr="00F9438B">
              <w:rPr>
                <w:rFonts w:eastAsia="Times New Roman"/>
                <w:szCs w:val="17"/>
              </w:rPr>
              <w:t>Water use charge for water other than contract quantity supplied from the pipeline during the notice period to land located in the Clare Valley Water Supply Scheme Area in accordance with an Irrigation Agreement</w:t>
            </w:r>
          </w:p>
        </w:tc>
        <w:tc>
          <w:tcPr>
            <w:tcW w:w="1588" w:type="dxa"/>
            <w:shd w:val="clear" w:color="auto" w:fill="auto"/>
            <w:hideMark/>
          </w:tcPr>
          <w:p w14:paraId="46914C35" w14:textId="77777777" w:rsidR="00F9438B" w:rsidRPr="00F9438B" w:rsidRDefault="00F9438B" w:rsidP="00F9438B">
            <w:pPr>
              <w:spacing w:before="40" w:after="40"/>
              <w:jc w:val="right"/>
              <w:rPr>
                <w:rFonts w:eastAsia="Times New Roman"/>
                <w:szCs w:val="17"/>
              </w:rPr>
            </w:pPr>
            <w:r w:rsidRPr="00F9438B">
              <w:rPr>
                <w:rFonts w:eastAsia="Times New Roman"/>
                <w:szCs w:val="17"/>
              </w:rPr>
              <w:t>$3.035 per kilolitre</w:t>
            </w:r>
          </w:p>
        </w:tc>
      </w:tr>
      <w:tr w:rsidR="00F9438B" w:rsidRPr="00F9438B" w14:paraId="675FCA67" w14:textId="77777777" w:rsidTr="0064237F">
        <w:trPr>
          <w:trHeight w:val="20"/>
          <w:jc w:val="center"/>
        </w:trPr>
        <w:tc>
          <w:tcPr>
            <w:tcW w:w="7772" w:type="dxa"/>
            <w:tcBorders>
              <w:bottom w:val="single" w:sz="4" w:space="0" w:color="auto"/>
            </w:tcBorders>
            <w:shd w:val="clear" w:color="auto" w:fill="auto"/>
            <w:vAlign w:val="center"/>
            <w:hideMark/>
          </w:tcPr>
          <w:p w14:paraId="68AEB85D" w14:textId="77777777" w:rsidR="00F9438B" w:rsidRPr="00F9438B" w:rsidRDefault="00F9438B" w:rsidP="00F9438B">
            <w:pPr>
              <w:spacing w:before="40" w:after="40"/>
              <w:jc w:val="left"/>
              <w:rPr>
                <w:rFonts w:eastAsia="Times New Roman"/>
                <w:szCs w:val="17"/>
              </w:rPr>
            </w:pPr>
            <w:r w:rsidRPr="00F9438B">
              <w:rPr>
                <w:rFonts w:eastAsia="Times New Roman"/>
                <w:szCs w:val="17"/>
              </w:rPr>
              <w:t>Water use charge for water taken from the pipeline during the notice period other than in accordance with an agreement with the Corporation</w:t>
            </w:r>
          </w:p>
        </w:tc>
        <w:tc>
          <w:tcPr>
            <w:tcW w:w="1588" w:type="dxa"/>
            <w:tcBorders>
              <w:bottom w:val="single" w:sz="4" w:space="0" w:color="auto"/>
            </w:tcBorders>
            <w:shd w:val="clear" w:color="auto" w:fill="auto"/>
            <w:hideMark/>
          </w:tcPr>
          <w:p w14:paraId="11E3B33C" w14:textId="77777777" w:rsidR="00F9438B" w:rsidRPr="00F9438B" w:rsidRDefault="00F9438B" w:rsidP="00F9438B">
            <w:pPr>
              <w:spacing w:before="40" w:after="40"/>
              <w:jc w:val="right"/>
              <w:rPr>
                <w:rFonts w:eastAsia="Times New Roman"/>
                <w:szCs w:val="17"/>
              </w:rPr>
            </w:pPr>
            <w:r w:rsidRPr="00F9438B">
              <w:rPr>
                <w:rFonts w:eastAsia="Times New Roman"/>
                <w:szCs w:val="17"/>
              </w:rPr>
              <w:t>$3.035 per kilolitre</w:t>
            </w:r>
          </w:p>
        </w:tc>
      </w:tr>
    </w:tbl>
    <w:p w14:paraId="0DBBAE3B" w14:textId="77777777" w:rsidR="00F9438B" w:rsidRDefault="00F9438B">
      <w:pPr>
        <w:spacing w:after="0" w:line="240" w:lineRule="auto"/>
        <w:jc w:val="left"/>
        <w:rPr>
          <w:i/>
          <w:szCs w:val="17"/>
        </w:rPr>
      </w:pPr>
      <w:r>
        <w:rPr>
          <w:i/>
          <w:szCs w:val="17"/>
        </w:rPr>
        <w:br w:type="page"/>
      </w:r>
    </w:p>
    <w:p w14:paraId="60E4C7CE" w14:textId="090130D9" w:rsidR="00F9438B" w:rsidRPr="00F9438B" w:rsidRDefault="00F9438B" w:rsidP="00F9438B">
      <w:pPr>
        <w:spacing w:before="80"/>
        <w:jc w:val="center"/>
        <w:rPr>
          <w:i/>
          <w:szCs w:val="17"/>
        </w:rPr>
      </w:pPr>
      <w:r w:rsidRPr="00F9438B">
        <w:rPr>
          <w:i/>
          <w:szCs w:val="17"/>
        </w:rPr>
        <w:t>Marree/Oodnadatta Water Supply Area</w:t>
      </w:r>
    </w:p>
    <w:tbl>
      <w:tblPr>
        <w:tblW w:w="5000" w:type="pct"/>
        <w:jc w:val="center"/>
        <w:tblLayout w:type="fixed"/>
        <w:tblLook w:val="04A0" w:firstRow="1" w:lastRow="0" w:firstColumn="1" w:lastColumn="0" w:noHBand="0" w:noVBand="1"/>
      </w:tblPr>
      <w:tblGrid>
        <w:gridCol w:w="7767"/>
        <w:gridCol w:w="166"/>
        <w:gridCol w:w="1421"/>
      </w:tblGrid>
      <w:tr w:rsidR="00F9438B" w:rsidRPr="00F9438B" w14:paraId="08698126" w14:textId="77777777" w:rsidTr="0064237F">
        <w:trPr>
          <w:trHeight w:val="20"/>
          <w:tblHeader/>
          <w:jc w:val="center"/>
        </w:trPr>
        <w:tc>
          <w:tcPr>
            <w:tcW w:w="7772" w:type="dxa"/>
            <w:tcBorders>
              <w:top w:val="single" w:sz="4" w:space="0" w:color="auto"/>
              <w:bottom w:val="single" w:sz="4" w:space="0" w:color="auto"/>
            </w:tcBorders>
            <w:shd w:val="clear" w:color="auto" w:fill="auto"/>
            <w:noWrap/>
            <w:vAlign w:val="center"/>
            <w:hideMark/>
          </w:tcPr>
          <w:p w14:paraId="43D20360" w14:textId="77777777" w:rsidR="00F9438B" w:rsidRPr="00F9438B" w:rsidRDefault="00F9438B" w:rsidP="00F9438B">
            <w:pPr>
              <w:spacing w:before="40" w:after="40"/>
              <w:jc w:val="center"/>
              <w:rPr>
                <w:rFonts w:eastAsia="Times New Roman"/>
                <w:b/>
                <w:bCs/>
                <w:szCs w:val="17"/>
              </w:rPr>
            </w:pPr>
            <w:r w:rsidRPr="00F9438B">
              <w:rPr>
                <w:rFonts w:eastAsia="Times New Roman"/>
                <w:b/>
                <w:bCs/>
                <w:szCs w:val="17"/>
              </w:rPr>
              <w:t>Description</w:t>
            </w:r>
          </w:p>
        </w:tc>
        <w:tc>
          <w:tcPr>
            <w:tcW w:w="1588" w:type="dxa"/>
            <w:gridSpan w:val="2"/>
            <w:tcBorders>
              <w:top w:val="single" w:sz="4" w:space="0" w:color="auto"/>
              <w:bottom w:val="single" w:sz="4" w:space="0" w:color="auto"/>
            </w:tcBorders>
            <w:shd w:val="clear" w:color="auto" w:fill="auto"/>
            <w:noWrap/>
            <w:vAlign w:val="center"/>
            <w:hideMark/>
          </w:tcPr>
          <w:p w14:paraId="6AD85609" w14:textId="77777777" w:rsidR="00F9438B" w:rsidRPr="00F9438B" w:rsidRDefault="00F9438B" w:rsidP="00F9438B">
            <w:pPr>
              <w:spacing w:before="40" w:after="40"/>
              <w:jc w:val="center"/>
              <w:rPr>
                <w:rFonts w:eastAsia="Times New Roman"/>
                <w:b/>
                <w:bCs/>
                <w:szCs w:val="17"/>
              </w:rPr>
            </w:pPr>
            <w:r w:rsidRPr="00F9438B">
              <w:rPr>
                <w:rFonts w:eastAsia="Times New Roman"/>
                <w:b/>
                <w:bCs/>
                <w:szCs w:val="17"/>
              </w:rPr>
              <w:t>Charge</w:t>
            </w:r>
          </w:p>
        </w:tc>
      </w:tr>
      <w:tr w:rsidR="00F9438B" w:rsidRPr="00F9438B" w14:paraId="1ABFC66F" w14:textId="77777777" w:rsidTr="0064237F">
        <w:trPr>
          <w:trHeight w:val="20"/>
          <w:jc w:val="center"/>
        </w:trPr>
        <w:tc>
          <w:tcPr>
            <w:tcW w:w="7772" w:type="dxa"/>
            <w:tcBorders>
              <w:top w:val="single" w:sz="4" w:space="0" w:color="auto"/>
            </w:tcBorders>
            <w:shd w:val="clear" w:color="auto" w:fill="auto"/>
            <w:vAlign w:val="center"/>
            <w:hideMark/>
          </w:tcPr>
          <w:p w14:paraId="528C353E" w14:textId="77777777" w:rsidR="00F9438B" w:rsidRPr="00F9438B" w:rsidRDefault="00F9438B" w:rsidP="00F9438B">
            <w:pPr>
              <w:spacing w:before="40" w:after="40"/>
              <w:jc w:val="left"/>
              <w:rPr>
                <w:rFonts w:eastAsia="Times New Roman"/>
                <w:szCs w:val="17"/>
              </w:rPr>
            </w:pPr>
            <w:r w:rsidRPr="00F9438B">
              <w:rPr>
                <w:rFonts w:eastAsia="Times New Roman"/>
                <w:szCs w:val="17"/>
              </w:rPr>
              <w:t>Availability Charge (Fixed Charge)</w:t>
            </w:r>
          </w:p>
        </w:tc>
        <w:tc>
          <w:tcPr>
            <w:tcW w:w="1588" w:type="dxa"/>
            <w:gridSpan w:val="2"/>
            <w:tcBorders>
              <w:top w:val="single" w:sz="4" w:space="0" w:color="auto"/>
            </w:tcBorders>
            <w:shd w:val="clear" w:color="auto" w:fill="auto"/>
            <w:vAlign w:val="center"/>
            <w:hideMark/>
          </w:tcPr>
          <w:p w14:paraId="67E36C54" w14:textId="77777777" w:rsidR="00F9438B" w:rsidRPr="00F9438B" w:rsidRDefault="00F9438B" w:rsidP="00F9438B">
            <w:pPr>
              <w:spacing w:before="40" w:after="40"/>
              <w:jc w:val="right"/>
              <w:rPr>
                <w:rFonts w:eastAsia="Times New Roman"/>
                <w:szCs w:val="17"/>
              </w:rPr>
            </w:pPr>
            <w:r w:rsidRPr="00F9438B">
              <w:rPr>
                <w:rFonts w:eastAsia="Times New Roman"/>
                <w:szCs w:val="17"/>
              </w:rPr>
              <w:t>$74.20 per quarter</w:t>
            </w:r>
          </w:p>
        </w:tc>
      </w:tr>
      <w:tr w:rsidR="00F9438B" w:rsidRPr="00F9438B" w14:paraId="6950B7F0" w14:textId="77777777" w:rsidTr="0064237F">
        <w:trPr>
          <w:trHeight w:val="20"/>
          <w:jc w:val="center"/>
        </w:trPr>
        <w:tc>
          <w:tcPr>
            <w:tcW w:w="7938" w:type="dxa"/>
            <w:gridSpan w:val="2"/>
          </w:tcPr>
          <w:p w14:paraId="4A2C43BA" w14:textId="77777777" w:rsidR="00F9438B" w:rsidRPr="00F9438B" w:rsidRDefault="00F9438B" w:rsidP="00F9438B">
            <w:pPr>
              <w:spacing w:before="40" w:after="40"/>
              <w:jc w:val="left"/>
              <w:rPr>
                <w:rFonts w:eastAsia="Times New Roman"/>
                <w:spacing w:val="-2"/>
                <w:szCs w:val="17"/>
              </w:rPr>
            </w:pPr>
            <w:r w:rsidRPr="00F9438B">
              <w:rPr>
                <w:rFonts w:eastAsia="Times New Roman"/>
                <w:spacing w:val="-2"/>
                <w:szCs w:val="17"/>
              </w:rPr>
              <w:t>Water use charges payable in respect to residential and vacant land in the Marree/Oodnadatta water supply area for water supplied having the following land use codes (as determined by the timing of quarterly meter readings):</w:t>
            </w:r>
          </w:p>
        </w:tc>
        <w:tc>
          <w:tcPr>
            <w:tcW w:w="1422" w:type="dxa"/>
            <w:shd w:val="clear" w:color="auto" w:fill="auto"/>
            <w:vAlign w:val="center"/>
            <w:hideMark/>
          </w:tcPr>
          <w:p w14:paraId="1F2F0147" w14:textId="77777777" w:rsidR="00F9438B" w:rsidRPr="00F9438B" w:rsidRDefault="00F9438B" w:rsidP="00F9438B">
            <w:pPr>
              <w:spacing w:before="40" w:after="40"/>
              <w:jc w:val="right"/>
              <w:rPr>
                <w:rFonts w:eastAsia="Times New Roman"/>
                <w:szCs w:val="17"/>
              </w:rPr>
            </w:pPr>
          </w:p>
        </w:tc>
      </w:tr>
      <w:tr w:rsidR="00F9438B" w:rsidRPr="00F9438B" w14:paraId="641102E2" w14:textId="77777777" w:rsidTr="0064237F">
        <w:trPr>
          <w:trHeight w:val="20"/>
          <w:jc w:val="center"/>
        </w:trPr>
        <w:tc>
          <w:tcPr>
            <w:tcW w:w="7772" w:type="dxa"/>
          </w:tcPr>
          <w:p w14:paraId="58AD6666" w14:textId="77777777" w:rsidR="00F9438B" w:rsidRPr="00F9438B" w:rsidRDefault="00F9438B" w:rsidP="00F9438B">
            <w:pPr>
              <w:spacing w:before="40" w:after="40"/>
              <w:jc w:val="left"/>
              <w:rPr>
                <w:rFonts w:eastAsia="Times New Roman"/>
                <w:szCs w:val="17"/>
              </w:rPr>
            </w:pPr>
            <w:r w:rsidRPr="00F9438B">
              <w:rPr>
                <w:rFonts w:eastAsia="Times New Roman"/>
                <w:szCs w:val="17"/>
              </w:rPr>
              <w:t>(a)</w:t>
            </w:r>
            <w:r w:rsidRPr="00F9438B">
              <w:rPr>
                <w:rFonts w:eastAsia="Times New Roman"/>
                <w:szCs w:val="17"/>
              </w:rPr>
              <w:tab/>
              <w:t>Houses with the land use codes 1100, 1101, 1118, 1119 and 1912;</w:t>
            </w:r>
          </w:p>
        </w:tc>
        <w:tc>
          <w:tcPr>
            <w:tcW w:w="1588" w:type="dxa"/>
            <w:gridSpan w:val="2"/>
            <w:shd w:val="clear" w:color="auto" w:fill="auto"/>
            <w:vAlign w:val="center"/>
            <w:hideMark/>
          </w:tcPr>
          <w:p w14:paraId="0F3E4CB2" w14:textId="77777777" w:rsidR="00F9438B" w:rsidRPr="00F9438B" w:rsidRDefault="00F9438B" w:rsidP="00F9438B">
            <w:pPr>
              <w:spacing w:before="40" w:after="40"/>
              <w:jc w:val="right"/>
              <w:rPr>
                <w:rFonts w:eastAsia="Times New Roman"/>
                <w:szCs w:val="17"/>
              </w:rPr>
            </w:pPr>
          </w:p>
        </w:tc>
      </w:tr>
      <w:tr w:rsidR="00F9438B" w:rsidRPr="00F9438B" w14:paraId="39FE7AA1" w14:textId="77777777" w:rsidTr="0064237F">
        <w:trPr>
          <w:trHeight w:val="20"/>
          <w:jc w:val="center"/>
        </w:trPr>
        <w:tc>
          <w:tcPr>
            <w:tcW w:w="7772" w:type="dxa"/>
            <w:shd w:val="clear" w:color="auto" w:fill="auto"/>
            <w:vAlign w:val="center"/>
            <w:hideMark/>
          </w:tcPr>
          <w:p w14:paraId="7BA8771B" w14:textId="77777777" w:rsidR="00F9438B" w:rsidRPr="00F9438B" w:rsidRDefault="00F9438B" w:rsidP="00F9438B">
            <w:pPr>
              <w:spacing w:before="40" w:after="40"/>
              <w:ind w:left="320" w:hanging="320"/>
              <w:jc w:val="left"/>
              <w:rPr>
                <w:rFonts w:eastAsia="Times New Roman"/>
                <w:szCs w:val="17"/>
              </w:rPr>
            </w:pPr>
            <w:r w:rsidRPr="00F9438B">
              <w:rPr>
                <w:rFonts w:eastAsia="Times New Roman"/>
                <w:szCs w:val="17"/>
              </w:rPr>
              <w:t>(b)</w:t>
            </w:r>
            <w:r w:rsidRPr="00F9438B">
              <w:rPr>
                <w:rFonts w:eastAsia="Times New Roman"/>
                <w:szCs w:val="17"/>
              </w:rPr>
              <w:tab/>
              <w:t>Units, maisonettes, townhouses and row houses (various categories) with land use codes in the range 1200 to 1399;</w:t>
            </w:r>
          </w:p>
        </w:tc>
        <w:tc>
          <w:tcPr>
            <w:tcW w:w="1588" w:type="dxa"/>
            <w:gridSpan w:val="2"/>
            <w:shd w:val="clear" w:color="auto" w:fill="auto"/>
            <w:vAlign w:val="center"/>
            <w:hideMark/>
          </w:tcPr>
          <w:p w14:paraId="08EE534E" w14:textId="77777777" w:rsidR="00F9438B" w:rsidRPr="00F9438B" w:rsidRDefault="00F9438B" w:rsidP="00F9438B">
            <w:pPr>
              <w:spacing w:before="40" w:after="40"/>
              <w:jc w:val="right"/>
              <w:rPr>
                <w:rFonts w:eastAsia="Times New Roman"/>
                <w:szCs w:val="17"/>
              </w:rPr>
            </w:pPr>
          </w:p>
        </w:tc>
      </w:tr>
      <w:tr w:rsidR="00F9438B" w:rsidRPr="00F9438B" w14:paraId="35A4C5F1" w14:textId="77777777" w:rsidTr="0064237F">
        <w:trPr>
          <w:trHeight w:val="20"/>
          <w:jc w:val="center"/>
        </w:trPr>
        <w:tc>
          <w:tcPr>
            <w:tcW w:w="7772" w:type="dxa"/>
            <w:shd w:val="clear" w:color="auto" w:fill="auto"/>
            <w:vAlign w:val="center"/>
            <w:hideMark/>
          </w:tcPr>
          <w:p w14:paraId="72B33B2A" w14:textId="77777777" w:rsidR="00F9438B" w:rsidRPr="00F9438B" w:rsidRDefault="00F9438B" w:rsidP="00F9438B">
            <w:pPr>
              <w:spacing w:before="40" w:after="40"/>
              <w:jc w:val="left"/>
              <w:rPr>
                <w:rFonts w:eastAsia="Times New Roman"/>
                <w:szCs w:val="17"/>
              </w:rPr>
            </w:pPr>
            <w:r w:rsidRPr="00F9438B">
              <w:rPr>
                <w:rFonts w:eastAsia="Times New Roman"/>
                <w:szCs w:val="17"/>
              </w:rPr>
              <w:t>(c)</w:t>
            </w:r>
            <w:r w:rsidRPr="00F9438B">
              <w:rPr>
                <w:rFonts w:eastAsia="Times New Roman"/>
                <w:szCs w:val="17"/>
              </w:rPr>
              <w:tab/>
              <w:t>Shacks with the land use codes 1920 and 1921:</w:t>
            </w:r>
          </w:p>
        </w:tc>
        <w:tc>
          <w:tcPr>
            <w:tcW w:w="1588" w:type="dxa"/>
            <w:gridSpan w:val="2"/>
            <w:shd w:val="clear" w:color="auto" w:fill="auto"/>
            <w:vAlign w:val="center"/>
            <w:hideMark/>
          </w:tcPr>
          <w:p w14:paraId="60F1C1CD" w14:textId="77777777" w:rsidR="00F9438B" w:rsidRPr="00F9438B" w:rsidRDefault="00F9438B" w:rsidP="00F9438B">
            <w:pPr>
              <w:spacing w:before="40" w:after="40"/>
              <w:jc w:val="right"/>
              <w:rPr>
                <w:rFonts w:eastAsia="Times New Roman"/>
                <w:szCs w:val="17"/>
              </w:rPr>
            </w:pPr>
          </w:p>
        </w:tc>
      </w:tr>
      <w:tr w:rsidR="00F9438B" w:rsidRPr="00F9438B" w14:paraId="2E51C566" w14:textId="77777777" w:rsidTr="0064237F">
        <w:trPr>
          <w:trHeight w:val="20"/>
          <w:jc w:val="center"/>
        </w:trPr>
        <w:tc>
          <w:tcPr>
            <w:tcW w:w="7772" w:type="dxa"/>
            <w:shd w:val="clear" w:color="auto" w:fill="auto"/>
            <w:vAlign w:val="center"/>
            <w:hideMark/>
          </w:tcPr>
          <w:p w14:paraId="0D4A7AAE" w14:textId="77777777" w:rsidR="00F9438B" w:rsidRPr="00F9438B" w:rsidRDefault="00F9438B" w:rsidP="00F9438B">
            <w:pPr>
              <w:spacing w:before="40" w:after="40"/>
              <w:ind w:left="668" w:hanging="360"/>
              <w:jc w:val="left"/>
              <w:rPr>
                <w:rFonts w:eastAsia="Times New Roman"/>
                <w:szCs w:val="17"/>
              </w:rPr>
            </w:pPr>
            <w:r w:rsidRPr="00F9438B">
              <w:rPr>
                <w:rFonts w:eastAsia="Times New Roman"/>
                <w:szCs w:val="17"/>
              </w:rPr>
              <w:t>(i)</w:t>
            </w:r>
            <w:r w:rsidRPr="00F9438B">
              <w:rPr>
                <w:rFonts w:eastAsia="Times New Roman"/>
                <w:szCs w:val="17"/>
              </w:rPr>
              <w:tab/>
              <w:t>for each kilolitre supplied up to, and including, 0.7233 kilolitres per day</w:t>
            </w:r>
          </w:p>
        </w:tc>
        <w:tc>
          <w:tcPr>
            <w:tcW w:w="1588" w:type="dxa"/>
            <w:gridSpan w:val="2"/>
            <w:shd w:val="clear" w:color="auto" w:fill="auto"/>
            <w:hideMark/>
          </w:tcPr>
          <w:p w14:paraId="7D512DAA" w14:textId="77777777" w:rsidR="00F9438B" w:rsidRPr="00F9438B" w:rsidRDefault="00F9438B" w:rsidP="00F9438B">
            <w:pPr>
              <w:spacing w:before="40" w:after="40"/>
              <w:jc w:val="right"/>
              <w:rPr>
                <w:rFonts w:eastAsia="Times New Roman"/>
                <w:szCs w:val="17"/>
              </w:rPr>
            </w:pPr>
            <w:r w:rsidRPr="00F9438B">
              <w:rPr>
                <w:rFonts w:eastAsia="Times New Roman"/>
                <w:szCs w:val="17"/>
              </w:rPr>
              <w:t>$0.000 per kilolitre</w:t>
            </w:r>
          </w:p>
        </w:tc>
      </w:tr>
      <w:tr w:rsidR="00F9438B" w:rsidRPr="00F9438B" w14:paraId="1AF0A97D" w14:textId="77777777" w:rsidTr="0064237F">
        <w:trPr>
          <w:trHeight w:val="20"/>
          <w:jc w:val="center"/>
        </w:trPr>
        <w:tc>
          <w:tcPr>
            <w:tcW w:w="7772" w:type="dxa"/>
            <w:shd w:val="clear" w:color="auto" w:fill="auto"/>
            <w:vAlign w:val="center"/>
            <w:hideMark/>
          </w:tcPr>
          <w:p w14:paraId="120EB09A" w14:textId="77777777" w:rsidR="00F9438B" w:rsidRPr="00F9438B" w:rsidRDefault="00F9438B" w:rsidP="00F9438B">
            <w:pPr>
              <w:spacing w:before="40" w:after="40"/>
              <w:ind w:left="668" w:hanging="360"/>
              <w:jc w:val="left"/>
              <w:rPr>
                <w:rFonts w:eastAsia="Times New Roman"/>
                <w:szCs w:val="17"/>
              </w:rPr>
            </w:pPr>
            <w:r w:rsidRPr="00F9438B">
              <w:rPr>
                <w:rFonts w:eastAsia="Times New Roman"/>
                <w:szCs w:val="17"/>
              </w:rPr>
              <w:t>(ii)</w:t>
            </w:r>
            <w:r w:rsidRPr="00F9438B">
              <w:rPr>
                <w:rFonts w:eastAsia="Times New Roman"/>
                <w:szCs w:val="17"/>
              </w:rPr>
              <w:tab/>
            </w:r>
            <w:r w:rsidRPr="00F9438B">
              <w:rPr>
                <w:rFonts w:eastAsia="Times New Roman"/>
                <w:spacing w:val="-2"/>
                <w:szCs w:val="17"/>
              </w:rPr>
              <w:t>for each kilolitre supplied over 0.7233 kilolitres per day up to, and including, 1.1068 kilolitres per day</w:t>
            </w:r>
          </w:p>
        </w:tc>
        <w:tc>
          <w:tcPr>
            <w:tcW w:w="1588" w:type="dxa"/>
            <w:gridSpan w:val="2"/>
            <w:shd w:val="clear" w:color="auto" w:fill="auto"/>
            <w:hideMark/>
          </w:tcPr>
          <w:p w14:paraId="5899AF8D" w14:textId="77777777" w:rsidR="00F9438B" w:rsidRPr="00F9438B" w:rsidRDefault="00F9438B" w:rsidP="00F9438B">
            <w:pPr>
              <w:spacing w:before="40" w:after="40"/>
              <w:jc w:val="right"/>
              <w:rPr>
                <w:rFonts w:eastAsia="Times New Roman"/>
                <w:szCs w:val="17"/>
              </w:rPr>
            </w:pPr>
            <w:r w:rsidRPr="00F9438B">
              <w:rPr>
                <w:rFonts w:eastAsia="Times New Roman"/>
                <w:szCs w:val="17"/>
              </w:rPr>
              <w:t>$2.126 per kilolitre</w:t>
            </w:r>
          </w:p>
        </w:tc>
      </w:tr>
      <w:tr w:rsidR="00F9438B" w:rsidRPr="00F9438B" w14:paraId="5A272C20" w14:textId="77777777" w:rsidTr="0064237F">
        <w:trPr>
          <w:trHeight w:val="20"/>
          <w:jc w:val="center"/>
        </w:trPr>
        <w:tc>
          <w:tcPr>
            <w:tcW w:w="7772" w:type="dxa"/>
            <w:shd w:val="clear" w:color="auto" w:fill="auto"/>
            <w:vAlign w:val="center"/>
            <w:hideMark/>
          </w:tcPr>
          <w:p w14:paraId="1DA2DE27" w14:textId="77777777" w:rsidR="00F9438B" w:rsidRPr="00F9438B" w:rsidRDefault="00F9438B" w:rsidP="00F9438B">
            <w:pPr>
              <w:spacing w:before="40" w:after="40"/>
              <w:ind w:left="668" w:hanging="360"/>
              <w:jc w:val="left"/>
              <w:rPr>
                <w:rFonts w:eastAsia="Times New Roman"/>
                <w:szCs w:val="17"/>
              </w:rPr>
            </w:pPr>
            <w:r w:rsidRPr="00F9438B">
              <w:rPr>
                <w:rFonts w:eastAsia="Times New Roman"/>
                <w:szCs w:val="17"/>
              </w:rPr>
              <w:t>(iii)</w:t>
            </w:r>
            <w:r w:rsidRPr="00F9438B">
              <w:rPr>
                <w:rFonts w:eastAsia="Times New Roman"/>
                <w:szCs w:val="17"/>
              </w:rPr>
              <w:tab/>
            </w:r>
            <w:r w:rsidRPr="00F9438B">
              <w:rPr>
                <w:rFonts w:eastAsia="Times New Roman"/>
                <w:spacing w:val="-2"/>
                <w:szCs w:val="17"/>
              </w:rPr>
              <w:t>for each kilolitre supplied over 1.1068 kilolitres per day up to, and including, 2.1479 kilolitres per day</w:t>
            </w:r>
          </w:p>
        </w:tc>
        <w:tc>
          <w:tcPr>
            <w:tcW w:w="1588" w:type="dxa"/>
            <w:gridSpan w:val="2"/>
            <w:shd w:val="clear" w:color="auto" w:fill="auto"/>
            <w:hideMark/>
          </w:tcPr>
          <w:p w14:paraId="0C314B6C" w14:textId="77777777" w:rsidR="00F9438B" w:rsidRPr="00F9438B" w:rsidRDefault="00F9438B" w:rsidP="00F9438B">
            <w:pPr>
              <w:spacing w:before="40" w:after="40"/>
              <w:jc w:val="right"/>
              <w:rPr>
                <w:rFonts w:eastAsia="Times New Roman"/>
                <w:szCs w:val="17"/>
              </w:rPr>
            </w:pPr>
            <w:r w:rsidRPr="00F9438B">
              <w:rPr>
                <w:rFonts w:eastAsia="Times New Roman"/>
                <w:szCs w:val="17"/>
              </w:rPr>
              <w:t>$3.035 per kilolitre</w:t>
            </w:r>
          </w:p>
        </w:tc>
      </w:tr>
      <w:tr w:rsidR="00F9438B" w:rsidRPr="00F9438B" w14:paraId="46B8A057" w14:textId="77777777" w:rsidTr="0064237F">
        <w:trPr>
          <w:trHeight w:val="20"/>
          <w:jc w:val="center"/>
        </w:trPr>
        <w:tc>
          <w:tcPr>
            <w:tcW w:w="7772" w:type="dxa"/>
            <w:shd w:val="clear" w:color="auto" w:fill="auto"/>
            <w:vAlign w:val="center"/>
            <w:hideMark/>
          </w:tcPr>
          <w:p w14:paraId="2BD4A2D0" w14:textId="77777777" w:rsidR="00F9438B" w:rsidRPr="00F9438B" w:rsidRDefault="00F9438B" w:rsidP="00F9438B">
            <w:pPr>
              <w:spacing w:before="40" w:after="40"/>
              <w:ind w:left="668" w:hanging="360"/>
              <w:jc w:val="left"/>
              <w:rPr>
                <w:rFonts w:eastAsia="Times New Roman"/>
                <w:szCs w:val="17"/>
              </w:rPr>
            </w:pPr>
            <w:r w:rsidRPr="00F9438B">
              <w:rPr>
                <w:rFonts w:eastAsia="Times New Roman"/>
                <w:szCs w:val="17"/>
              </w:rPr>
              <w:t>(iv)</w:t>
            </w:r>
            <w:r w:rsidRPr="00F9438B">
              <w:rPr>
                <w:rFonts w:eastAsia="Times New Roman"/>
                <w:szCs w:val="17"/>
              </w:rPr>
              <w:tab/>
              <w:t>for each kilolitre supplied over 2.1479 kilolitres per day</w:t>
            </w:r>
          </w:p>
        </w:tc>
        <w:tc>
          <w:tcPr>
            <w:tcW w:w="1588" w:type="dxa"/>
            <w:gridSpan w:val="2"/>
            <w:shd w:val="clear" w:color="auto" w:fill="auto"/>
            <w:hideMark/>
          </w:tcPr>
          <w:p w14:paraId="1776E194" w14:textId="77777777" w:rsidR="00F9438B" w:rsidRPr="00F9438B" w:rsidRDefault="00F9438B" w:rsidP="00F9438B">
            <w:pPr>
              <w:spacing w:before="40" w:after="40"/>
              <w:jc w:val="right"/>
              <w:rPr>
                <w:rFonts w:eastAsia="Times New Roman"/>
                <w:szCs w:val="17"/>
              </w:rPr>
            </w:pPr>
            <w:r w:rsidRPr="00F9438B">
              <w:rPr>
                <w:rFonts w:eastAsia="Times New Roman"/>
                <w:szCs w:val="17"/>
              </w:rPr>
              <w:t>$3.288 per kilolitre</w:t>
            </w:r>
          </w:p>
        </w:tc>
      </w:tr>
      <w:tr w:rsidR="00F9438B" w:rsidRPr="00F9438B" w14:paraId="24DB887E" w14:textId="77777777" w:rsidTr="0064237F">
        <w:trPr>
          <w:trHeight w:val="20"/>
          <w:jc w:val="center"/>
        </w:trPr>
        <w:tc>
          <w:tcPr>
            <w:tcW w:w="7772" w:type="dxa"/>
          </w:tcPr>
          <w:p w14:paraId="33EBFE93" w14:textId="77777777" w:rsidR="00F9438B" w:rsidRPr="00F9438B" w:rsidRDefault="00F9438B" w:rsidP="00F9438B">
            <w:pPr>
              <w:spacing w:before="40" w:after="40"/>
              <w:jc w:val="left"/>
              <w:rPr>
                <w:rFonts w:eastAsia="Times New Roman"/>
                <w:szCs w:val="17"/>
              </w:rPr>
            </w:pPr>
            <w:r w:rsidRPr="00F9438B">
              <w:rPr>
                <w:rFonts w:eastAsia="Times New Roman"/>
                <w:szCs w:val="17"/>
              </w:rPr>
              <w:t xml:space="preserve">Residential and vacant land properties with land use codes other than the above (if not otherwise specified in this </w:t>
            </w:r>
            <w:r w:rsidRPr="00F9438B">
              <w:rPr>
                <w:rFonts w:eastAsia="Times New Roman"/>
                <w:i/>
                <w:szCs w:val="17"/>
              </w:rPr>
              <w:t>gazette</w:t>
            </w:r>
            <w:r w:rsidRPr="00F9438B">
              <w:rPr>
                <w:rFonts w:eastAsia="Times New Roman"/>
                <w:szCs w:val="17"/>
              </w:rPr>
              <w:t>):</w:t>
            </w:r>
          </w:p>
        </w:tc>
        <w:tc>
          <w:tcPr>
            <w:tcW w:w="1588" w:type="dxa"/>
            <w:gridSpan w:val="2"/>
            <w:shd w:val="clear" w:color="auto" w:fill="auto"/>
            <w:vAlign w:val="center"/>
            <w:hideMark/>
          </w:tcPr>
          <w:p w14:paraId="7F92267D" w14:textId="77777777" w:rsidR="00F9438B" w:rsidRPr="00F9438B" w:rsidRDefault="00F9438B" w:rsidP="00F9438B">
            <w:pPr>
              <w:spacing w:before="40" w:after="40"/>
              <w:jc w:val="right"/>
              <w:rPr>
                <w:rFonts w:eastAsia="Times New Roman"/>
                <w:szCs w:val="17"/>
              </w:rPr>
            </w:pPr>
          </w:p>
        </w:tc>
      </w:tr>
      <w:tr w:rsidR="00F9438B" w:rsidRPr="00F9438B" w14:paraId="28E7E0A0" w14:textId="77777777" w:rsidTr="0064237F">
        <w:trPr>
          <w:trHeight w:val="20"/>
          <w:jc w:val="center"/>
        </w:trPr>
        <w:tc>
          <w:tcPr>
            <w:tcW w:w="7772" w:type="dxa"/>
            <w:shd w:val="clear" w:color="auto" w:fill="auto"/>
            <w:vAlign w:val="center"/>
            <w:hideMark/>
          </w:tcPr>
          <w:p w14:paraId="150FFFA6" w14:textId="77777777" w:rsidR="00F9438B" w:rsidRPr="00F9438B" w:rsidRDefault="00F9438B" w:rsidP="00F9438B">
            <w:pPr>
              <w:spacing w:before="40" w:after="40"/>
              <w:ind w:left="668" w:hanging="360"/>
              <w:jc w:val="left"/>
              <w:rPr>
                <w:rFonts w:eastAsia="Times New Roman"/>
                <w:szCs w:val="17"/>
              </w:rPr>
            </w:pPr>
            <w:r w:rsidRPr="00F9438B">
              <w:rPr>
                <w:rFonts w:eastAsia="Times New Roman"/>
                <w:szCs w:val="17"/>
              </w:rPr>
              <w:t>(i)</w:t>
            </w:r>
            <w:r w:rsidRPr="00F9438B">
              <w:rPr>
                <w:rFonts w:eastAsia="Times New Roman"/>
                <w:szCs w:val="17"/>
              </w:rPr>
              <w:tab/>
              <w:t>for each kilolitre supplied up to, and including, 0.7233 kilolitres per day</w:t>
            </w:r>
          </w:p>
        </w:tc>
        <w:tc>
          <w:tcPr>
            <w:tcW w:w="1588" w:type="dxa"/>
            <w:gridSpan w:val="2"/>
            <w:shd w:val="clear" w:color="auto" w:fill="auto"/>
            <w:hideMark/>
          </w:tcPr>
          <w:p w14:paraId="21CF4DC9" w14:textId="77777777" w:rsidR="00F9438B" w:rsidRPr="00F9438B" w:rsidRDefault="00F9438B" w:rsidP="00F9438B">
            <w:pPr>
              <w:spacing w:before="40" w:after="40"/>
              <w:jc w:val="right"/>
              <w:rPr>
                <w:rFonts w:eastAsia="Times New Roman"/>
                <w:szCs w:val="17"/>
              </w:rPr>
            </w:pPr>
            <w:r w:rsidRPr="00F9438B">
              <w:rPr>
                <w:rFonts w:eastAsia="Times New Roman"/>
                <w:szCs w:val="17"/>
              </w:rPr>
              <w:t>$0.000 per kilolitre</w:t>
            </w:r>
          </w:p>
        </w:tc>
      </w:tr>
      <w:tr w:rsidR="00F9438B" w:rsidRPr="00F9438B" w14:paraId="096CC644" w14:textId="77777777" w:rsidTr="0064237F">
        <w:trPr>
          <w:trHeight w:val="20"/>
          <w:jc w:val="center"/>
        </w:trPr>
        <w:tc>
          <w:tcPr>
            <w:tcW w:w="7772" w:type="dxa"/>
            <w:shd w:val="clear" w:color="auto" w:fill="auto"/>
            <w:vAlign w:val="center"/>
            <w:hideMark/>
          </w:tcPr>
          <w:p w14:paraId="62A13456" w14:textId="77777777" w:rsidR="00F9438B" w:rsidRPr="00F9438B" w:rsidRDefault="00F9438B" w:rsidP="00F9438B">
            <w:pPr>
              <w:spacing w:before="40" w:after="40"/>
              <w:ind w:left="668" w:hanging="360"/>
              <w:jc w:val="left"/>
              <w:rPr>
                <w:rFonts w:eastAsia="Times New Roman"/>
                <w:szCs w:val="17"/>
              </w:rPr>
            </w:pPr>
            <w:r w:rsidRPr="00F9438B">
              <w:rPr>
                <w:rFonts w:eastAsia="Times New Roman"/>
                <w:szCs w:val="17"/>
              </w:rPr>
              <w:t>(ii)</w:t>
            </w:r>
            <w:r w:rsidRPr="00F9438B">
              <w:rPr>
                <w:rFonts w:eastAsia="Times New Roman"/>
                <w:szCs w:val="17"/>
              </w:rPr>
              <w:tab/>
              <w:t>for each kilolitre supplied over 0.7233 kilolitres per day up to, and including, 1.1068 kilolitres per day</w:t>
            </w:r>
          </w:p>
        </w:tc>
        <w:tc>
          <w:tcPr>
            <w:tcW w:w="1588" w:type="dxa"/>
            <w:gridSpan w:val="2"/>
            <w:shd w:val="clear" w:color="auto" w:fill="auto"/>
            <w:hideMark/>
          </w:tcPr>
          <w:p w14:paraId="5D61BBC1" w14:textId="77777777" w:rsidR="00F9438B" w:rsidRPr="00F9438B" w:rsidRDefault="00F9438B" w:rsidP="00F9438B">
            <w:pPr>
              <w:spacing w:before="40" w:after="40"/>
              <w:jc w:val="right"/>
              <w:rPr>
                <w:rFonts w:eastAsia="Times New Roman"/>
                <w:szCs w:val="17"/>
              </w:rPr>
            </w:pPr>
            <w:r w:rsidRPr="00F9438B">
              <w:rPr>
                <w:rFonts w:eastAsia="Times New Roman"/>
                <w:szCs w:val="17"/>
              </w:rPr>
              <w:t>$2.126 per kilolitre</w:t>
            </w:r>
          </w:p>
        </w:tc>
      </w:tr>
      <w:tr w:rsidR="00F9438B" w:rsidRPr="00F9438B" w14:paraId="01A3C335" w14:textId="77777777" w:rsidTr="0064237F">
        <w:trPr>
          <w:trHeight w:val="20"/>
          <w:jc w:val="center"/>
        </w:trPr>
        <w:tc>
          <w:tcPr>
            <w:tcW w:w="7772" w:type="dxa"/>
            <w:shd w:val="clear" w:color="auto" w:fill="auto"/>
            <w:vAlign w:val="center"/>
            <w:hideMark/>
          </w:tcPr>
          <w:p w14:paraId="2CFEC871" w14:textId="77777777" w:rsidR="00F9438B" w:rsidRPr="00F9438B" w:rsidRDefault="00F9438B" w:rsidP="00F9438B">
            <w:pPr>
              <w:spacing w:before="40" w:after="40"/>
              <w:ind w:left="668" w:hanging="360"/>
              <w:jc w:val="left"/>
              <w:rPr>
                <w:rFonts w:eastAsia="Times New Roman"/>
                <w:szCs w:val="17"/>
                <w:highlight w:val="yellow"/>
              </w:rPr>
            </w:pPr>
            <w:r w:rsidRPr="00F9438B">
              <w:rPr>
                <w:rFonts w:eastAsia="Times New Roman"/>
                <w:szCs w:val="17"/>
              </w:rPr>
              <w:t>(iii)</w:t>
            </w:r>
            <w:r w:rsidRPr="00F9438B">
              <w:rPr>
                <w:rFonts w:eastAsia="Times New Roman"/>
                <w:szCs w:val="17"/>
              </w:rPr>
              <w:tab/>
              <w:t>for each kilolitre supplied over 1.1068 kilolitres per day</w:t>
            </w:r>
          </w:p>
        </w:tc>
        <w:tc>
          <w:tcPr>
            <w:tcW w:w="1588" w:type="dxa"/>
            <w:gridSpan w:val="2"/>
            <w:shd w:val="clear" w:color="auto" w:fill="auto"/>
            <w:hideMark/>
          </w:tcPr>
          <w:p w14:paraId="455C5132" w14:textId="77777777" w:rsidR="00F9438B" w:rsidRPr="00F9438B" w:rsidRDefault="00F9438B" w:rsidP="00F9438B">
            <w:pPr>
              <w:spacing w:before="40" w:after="40"/>
              <w:jc w:val="right"/>
              <w:rPr>
                <w:rFonts w:eastAsia="Times New Roman"/>
                <w:szCs w:val="17"/>
              </w:rPr>
            </w:pPr>
            <w:r w:rsidRPr="00F9438B">
              <w:rPr>
                <w:rFonts w:eastAsia="Times New Roman"/>
                <w:szCs w:val="17"/>
              </w:rPr>
              <w:t>$3.035 per kilolitre</w:t>
            </w:r>
          </w:p>
        </w:tc>
      </w:tr>
      <w:tr w:rsidR="00F9438B" w:rsidRPr="00F9438B" w14:paraId="6CF46340" w14:textId="77777777" w:rsidTr="0064237F">
        <w:trPr>
          <w:trHeight w:val="20"/>
          <w:jc w:val="center"/>
        </w:trPr>
        <w:tc>
          <w:tcPr>
            <w:tcW w:w="7772" w:type="dxa"/>
          </w:tcPr>
          <w:p w14:paraId="02848C25" w14:textId="77777777" w:rsidR="00F9438B" w:rsidRPr="00F9438B" w:rsidRDefault="00F9438B" w:rsidP="00F9438B">
            <w:pPr>
              <w:spacing w:before="40" w:after="40"/>
              <w:jc w:val="left"/>
              <w:rPr>
                <w:rFonts w:eastAsia="Times New Roman"/>
                <w:szCs w:val="17"/>
              </w:rPr>
            </w:pPr>
            <w:r w:rsidRPr="00F9438B">
              <w:rPr>
                <w:rFonts w:eastAsia="Times New Roman"/>
                <w:szCs w:val="17"/>
              </w:rPr>
              <w:t>Water use charges payable in respect to each and every supply in the Marree/Oodnadatta water supply area for water with land use codes other than above or for which the Corporation does not have land use codes (as determined by the timing of quarterly meter readings):</w:t>
            </w:r>
          </w:p>
        </w:tc>
        <w:tc>
          <w:tcPr>
            <w:tcW w:w="1588" w:type="dxa"/>
            <w:gridSpan w:val="2"/>
            <w:shd w:val="clear" w:color="auto" w:fill="auto"/>
            <w:vAlign w:val="center"/>
            <w:hideMark/>
          </w:tcPr>
          <w:p w14:paraId="32010A49" w14:textId="77777777" w:rsidR="00F9438B" w:rsidRPr="00F9438B" w:rsidRDefault="00F9438B" w:rsidP="00F9438B">
            <w:pPr>
              <w:spacing w:before="40" w:after="40"/>
              <w:ind w:left="308"/>
              <w:jc w:val="left"/>
              <w:rPr>
                <w:rFonts w:eastAsia="Times New Roman"/>
                <w:szCs w:val="17"/>
              </w:rPr>
            </w:pPr>
          </w:p>
        </w:tc>
      </w:tr>
      <w:tr w:rsidR="00F9438B" w:rsidRPr="00F9438B" w14:paraId="7C479C56" w14:textId="77777777" w:rsidTr="0064237F">
        <w:trPr>
          <w:trHeight w:val="20"/>
          <w:jc w:val="center"/>
        </w:trPr>
        <w:tc>
          <w:tcPr>
            <w:tcW w:w="7772" w:type="dxa"/>
            <w:shd w:val="clear" w:color="auto" w:fill="auto"/>
            <w:vAlign w:val="center"/>
            <w:hideMark/>
          </w:tcPr>
          <w:p w14:paraId="76907FCD" w14:textId="77777777" w:rsidR="00F9438B" w:rsidRPr="00F9438B" w:rsidRDefault="00F9438B" w:rsidP="00F9438B">
            <w:pPr>
              <w:spacing w:before="40" w:after="40"/>
              <w:ind w:left="668" w:hanging="360"/>
              <w:jc w:val="left"/>
              <w:rPr>
                <w:rFonts w:eastAsia="Times New Roman"/>
                <w:szCs w:val="17"/>
              </w:rPr>
            </w:pPr>
            <w:r w:rsidRPr="00F9438B">
              <w:rPr>
                <w:rFonts w:eastAsia="Times New Roman"/>
                <w:szCs w:val="17"/>
              </w:rPr>
              <w:t>(i)</w:t>
            </w:r>
            <w:r w:rsidRPr="00F9438B">
              <w:rPr>
                <w:rFonts w:eastAsia="Times New Roman"/>
                <w:szCs w:val="17"/>
              </w:rPr>
              <w:tab/>
              <w:t>for each kilolitre supplied up to, and including, 0.7233 kilolitres per day</w:t>
            </w:r>
          </w:p>
        </w:tc>
        <w:tc>
          <w:tcPr>
            <w:tcW w:w="1588" w:type="dxa"/>
            <w:gridSpan w:val="2"/>
            <w:shd w:val="clear" w:color="auto" w:fill="auto"/>
            <w:hideMark/>
          </w:tcPr>
          <w:p w14:paraId="2083D323" w14:textId="77777777" w:rsidR="00F9438B" w:rsidRPr="00F9438B" w:rsidRDefault="00F9438B" w:rsidP="00F9438B">
            <w:pPr>
              <w:spacing w:before="40" w:after="40"/>
              <w:jc w:val="right"/>
              <w:rPr>
                <w:rFonts w:eastAsia="Times New Roman"/>
                <w:szCs w:val="17"/>
              </w:rPr>
            </w:pPr>
            <w:r w:rsidRPr="00F9438B">
              <w:rPr>
                <w:rFonts w:eastAsia="Times New Roman"/>
                <w:szCs w:val="17"/>
              </w:rPr>
              <w:t>$0.000 per kilolitre</w:t>
            </w:r>
          </w:p>
        </w:tc>
      </w:tr>
      <w:tr w:rsidR="00F9438B" w:rsidRPr="00F9438B" w14:paraId="4D29AA13" w14:textId="77777777" w:rsidTr="0064237F">
        <w:trPr>
          <w:trHeight w:val="20"/>
          <w:jc w:val="center"/>
        </w:trPr>
        <w:tc>
          <w:tcPr>
            <w:tcW w:w="7772" w:type="dxa"/>
            <w:tcBorders>
              <w:bottom w:val="single" w:sz="4" w:space="0" w:color="auto"/>
            </w:tcBorders>
            <w:shd w:val="clear" w:color="auto" w:fill="auto"/>
            <w:vAlign w:val="center"/>
            <w:hideMark/>
          </w:tcPr>
          <w:p w14:paraId="6245790A" w14:textId="77777777" w:rsidR="00F9438B" w:rsidRPr="00F9438B" w:rsidRDefault="00F9438B" w:rsidP="00F9438B">
            <w:pPr>
              <w:spacing w:before="40" w:after="40"/>
              <w:ind w:left="668" w:hanging="360"/>
              <w:jc w:val="left"/>
              <w:rPr>
                <w:rFonts w:eastAsia="Times New Roman"/>
                <w:szCs w:val="17"/>
              </w:rPr>
            </w:pPr>
            <w:r w:rsidRPr="00F9438B">
              <w:rPr>
                <w:rFonts w:eastAsia="Times New Roman"/>
                <w:szCs w:val="17"/>
              </w:rPr>
              <w:t>(ii)</w:t>
            </w:r>
            <w:r w:rsidRPr="00F9438B">
              <w:rPr>
                <w:rFonts w:eastAsia="Times New Roman"/>
                <w:szCs w:val="17"/>
              </w:rPr>
              <w:tab/>
              <w:t>for each kilolitre supplied over 0.7233 kilolitres per day</w:t>
            </w:r>
          </w:p>
        </w:tc>
        <w:tc>
          <w:tcPr>
            <w:tcW w:w="1588" w:type="dxa"/>
            <w:gridSpan w:val="2"/>
            <w:tcBorders>
              <w:bottom w:val="single" w:sz="4" w:space="0" w:color="auto"/>
            </w:tcBorders>
            <w:shd w:val="clear" w:color="auto" w:fill="auto"/>
            <w:hideMark/>
          </w:tcPr>
          <w:p w14:paraId="1E4160C2" w14:textId="77777777" w:rsidR="00F9438B" w:rsidRPr="00F9438B" w:rsidRDefault="00F9438B" w:rsidP="00F9438B">
            <w:pPr>
              <w:spacing w:before="40" w:after="40"/>
              <w:jc w:val="right"/>
              <w:rPr>
                <w:rFonts w:eastAsia="Times New Roman"/>
                <w:szCs w:val="17"/>
              </w:rPr>
            </w:pPr>
            <w:r w:rsidRPr="00F9438B">
              <w:rPr>
                <w:rFonts w:eastAsia="Times New Roman"/>
                <w:szCs w:val="17"/>
              </w:rPr>
              <w:t>$3.035 per kilolitre</w:t>
            </w:r>
          </w:p>
        </w:tc>
      </w:tr>
    </w:tbl>
    <w:p w14:paraId="526E6C33" w14:textId="77777777" w:rsidR="00F9438B" w:rsidRPr="00F9438B" w:rsidRDefault="00F9438B" w:rsidP="00F9438B">
      <w:pPr>
        <w:spacing w:before="80"/>
        <w:jc w:val="center"/>
        <w:rPr>
          <w:i/>
          <w:szCs w:val="17"/>
        </w:rPr>
      </w:pPr>
      <w:r w:rsidRPr="00F9438B">
        <w:rPr>
          <w:i/>
          <w:szCs w:val="17"/>
        </w:rPr>
        <w:t>Hydrants</w:t>
      </w:r>
    </w:p>
    <w:p w14:paraId="7139BD70" w14:textId="77777777" w:rsidR="00F9438B" w:rsidRPr="00F9438B" w:rsidRDefault="00F9438B" w:rsidP="00F9438B">
      <w:pPr>
        <w:rPr>
          <w:rFonts w:eastAsia="Times New Roman"/>
          <w:szCs w:val="20"/>
        </w:rPr>
      </w:pPr>
      <w:r w:rsidRPr="00F9438B">
        <w:rPr>
          <w:rFonts w:eastAsia="Times New Roman"/>
          <w:szCs w:val="20"/>
        </w:rPr>
        <w:t>Water supplied through Hydrants—Charges</w:t>
      </w:r>
    </w:p>
    <w:tbl>
      <w:tblPr>
        <w:tblW w:w="5000" w:type="pct"/>
        <w:jc w:val="center"/>
        <w:tblLook w:val="04A0" w:firstRow="1" w:lastRow="0" w:firstColumn="1" w:lastColumn="0" w:noHBand="0" w:noVBand="1"/>
      </w:tblPr>
      <w:tblGrid>
        <w:gridCol w:w="7766"/>
        <w:gridCol w:w="1588"/>
      </w:tblGrid>
      <w:tr w:rsidR="00F9438B" w:rsidRPr="00F9438B" w14:paraId="309D079F" w14:textId="77777777" w:rsidTr="0064237F">
        <w:trPr>
          <w:trHeight w:val="20"/>
          <w:tblHeader/>
          <w:jc w:val="center"/>
        </w:trPr>
        <w:tc>
          <w:tcPr>
            <w:tcW w:w="7771" w:type="dxa"/>
            <w:tcBorders>
              <w:top w:val="single" w:sz="4" w:space="0" w:color="auto"/>
              <w:bottom w:val="single" w:sz="4" w:space="0" w:color="auto"/>
            </w:tcBorders>
            <w:shd w:val="clear" w:color="auto" w:fill="auto"/>
            <w:noWrap/>
            <w:vAlign w:val="bottom"/>
            <w:hideMark/>
          </w:tcPr>
          <w:p w14:paraId="4F255484" w14:textId="77777777" w:rsidR="00F9438B" w:rsidRPr="00F9438B" w:rsidRDefault="00F9438B" w:rsidP="00F9438B">
            <w:pPr>
              <w:spacing w:before="40" w:after="40"/>
              <w:jc w:val="center"/>
              <w:rPr>
                <w:rFonts w:eastAsia="Times New Roman"/>
                <w:b/>
                <w:bCs/>
                <w:szCs w:val="17"/>
              </w:rPr>
            </w:pPr>
            <w:r w:rsidRPr="00F9438B">
              <w:rPr>
                <w:rFonts w:eastAsia="Times New Roman"/>
                <w:b/>
                <w:bCs/>
                <w:szCs w:val="17"/>
              </w:rPr>
              <w:t>Description</w:t>
            </w:r>
          </w:p>
        </w:tc>
        <w:tc>
          <w:tcPr>
            <w:tcW w:w="1589" w:type="dxa"/>
            <w:tcBorders>
              <w:top w:val="single" w:sz="4" w:space="0" w:color="auto"/>
              <w:bottom w:val="single" w:sz="4" w:space="0" w:color="auto"/>
            </w:tcBorders>
            <w:shd w:val="clear" w:color="auto" w:fill="auto"/>
            <w:noWrap/>
            <w:vAlign w:val="bottom"/>
            <w:hideMark/>
          </w:tcPr>
          <w:p w14:paraId="66283C45" w14:textId="77777777" w:rsidR="00F9438B" w:rsidRPr="00F9438B" w:rsidRDefault="00F9438B" w:rsidP="00F9438B">
            <w:pPr>
              <w:spacing w:before="40" w:after="40"/>
              <w:jc w:val="center"/>
              <w:rPr>
                <w:rFonts w:eastAsia="Times New Roman"/>
                <w:szCs w:val="17"/>
              </w:rPr>
            </w:pPr>
            <w:r w:rsidRPr="00F9438B">
              <w:rPr>
                <w:rFonts w:eastAsia="Times New Roman"/>
                <w:b/>
                <w:bCs/>
                <w:szCs w:val="17"/>
              </w:rPr>
              <w:t>Charge</w:t>
            </w:r>
          </w:p>
        </w:tc>
      </w:tr>
      <w:tr w:rsidR="00F9438B" w:rsidRPr="00F9438B" w14:paraId="19AC3921" w14:textId="77777777" w:rsidTr="0064237F">
        <w:trPr>
          <w:trHeight w:val="20"/>
          <w:jc w:val="center"/>
        </w:trPr>
        <w:tc>
          <w:tcPr>
            <w:tcW w:w="7771" w:type="dxa"/>
            <w:tcBorders>
              <w:top w:val="single" w:sz="4" w:space="0" w:color="auto"/>
              <w:bottom w:val="single" w:sz="4" w:space="0" w:color="auto"/>
            </w:tcBorders>
            <w:shd w:val="clear" w:color="auto" w:fill="auto"/>
            <w:noWrap/>
            <w:hideMark/>
          </w:tcPr>
          <w:p w14:paraId="133A2F76" w14:textId="77777777" w:rsidR="00F9438B" w:rsidRPr="00F9438B" w:rsidRDefault="00F9438B" w:rsidP="00F9438B">
            <w:pPr>
              <w:spacing w:before="40" w:after="40"/>
              <w:rPr>
                <w:rFonts w:eastAsia="Times New Roman"/>
                <w:szCs w:val="17"/>
              </w:rPr>
            </w:pPr>
            <w:r w:rsidRPr="00F9438B">
              <w:rPr>
                <w:rFonts w:eastAsia="Times New Roman"/>
                <w:szCs w:val="17"/>
              </w:rPr>
              <w:t>Water use</w:t>
            </w:r>
          </w:p>
        </w:tc>
        <w:tc>
          <w:tcPr>
            <w:tcW w:w="1589" w:type="dxa"/>
            <w:tcBorders>
              <w:top w:val="single" w:sz="4" w:space="0" w:color="auto"/>
              <w:bottom w:val="single" w:sz="4" w:space="0" w:color="auto"/>
            </w:tcBorders>
            <w:shd w:val="clear" w:color="auto" w:fill="auto"/>
            <w:noWrap/>
            <w:hideMark/>
          </w:tcPr>
          <w:p w14:paraId="3A3B8D65" w14:textId="77777777" w:rsidR="00F9438B" w:rsidRPr="00F9438B" w:rsidRDefault="00F9438B" w:rsidP="00F9438B">
            <w:pPr>
              <w:spacing w:before="40" w:after="40"/>
              <w:jc w:val="right"/>
              <w:rPr>
                <w:rFonts w:eastAsia="Times New Roman"/>
                <w:szCs w:val="17"/>
              </w:rPr>
            </w:pPr>
            <w:r w:rsidRPr="00F9438B">
              <w:rPr>
                <w:rFonts w:eastAsia="Times New Roman"/>
                <w:szCs w:val="17"/>
              </w:rPr>
              <w:t>$3.035 per kilolitre</w:t>
            </w:r>
          </w:p>
        </w:tc>
      </w:tr>
    </w:tbl>
    <w:p w14:paraId="7F186DDE" w14:textId="77777777" w:rsidR="00F9438B" w:rsidRPr="00F9438B" w:rsidRDefault="00F9438B" w:rsidP="00F9438B">
      <w:pPr>
        <w:spacing w:before="80"/>
        <w:jc w:val="center"/>
        <w:rPr>
          <w:i/>
          <w:szCs w:val="17"/>
        </w:rPr>
      </w:pPr>
      <w:r w:rsidRPr="00F9438B">
        <w:rPr>
          <w:i/>
          <w:szCs w:val="17"/>
        </w:rPr>
        <w:t>Service Rent</w:t>
      </w:r>
    </w:p>
    <w:p w14:paraId="673BD768" w14:textId="77777777" w:rsidR="00F9438B" w:rsidRPr="00F9438B" w:rsidRDefault="00F9438B" w:rsidP="00F9438B">
      <w:pPr>
        <w:rPr>
          <w:rFonts w:eastAsia="Times New Roman"/>
          <w:szCs w:val="20"/>
        </w:rPr>
      </w:pPr>
      <w:r w:rsidRPr="00F9438B">
        <w:rPr>
          <w:rFonts w:eastAsia="Times New Roman"/>
          <w:spacing w:val="-4"/>
          <w:szCs w:val="20"/>
        </w:rPr>
        <w:t xml:space="preserve">An annual charge where additional services are provided (e.g. additional meters) excluding country lands and recycled water to the Mawson Lakes, </w:t>
      </w:r>
      <w:r w:rsidRPr="00F9438B">
        <w:rPr>
          <w:rFonts w:eastAsia="Times New Roman"/>
          <w:szCs w:val="20"/>
        </w:rPr>
        <w:t>Lochiel Park and Seaford Meadows recycled water supply areas.</w:t>
      </w:r>
    </w:p>
    <w:tbl>
      <w:tblPr>
        <w:tblW w:w="5000" w:type="pct"/>
        <w:jc w:val="center"/>
        <w:tblLook w:val="04A0" w:firstRow="1" w:lastRow="0" w:firstColumn="1" w:lastColumn="0" w:noHBand="0" w:noVBand="1"/>
      </w:tblPr>
      <w:tblGrid>
        <w:gridCol w:w="7766"/>
        <w:gridCol w:w="1588"/>
      </w:tblGrid>
      <w:tr w:rsidR="00F9438B" w:rsidRPr="00F9438B" w14:paraId="04FC5951" w14:textId="77777777" w:rsidTr="0064237F">
        <w:trPr>
          <w:trHeight w:val="20"/>
          <w:tblHeader/>
          <w:jc w:val="center"/>
        </w:trPr>
        <w:tc>
          <w:tcPr>
            <w:tcW w:w="4151" w:type="pct"/>
            <w:tcBorders>
              <w:top w:val="single" w:sz="4" w:space="0" w:color="auto"/>
              <w:bottom w:val="single" w:sz="4" w:space="0" w:color="auto"/>
            </w:tcBorders>
            <w:shd w:val="clear" w:color="auto" w:fill="auto"/>
            <w:noWrap/>
            <w:vAlign w:val="bottom"/>
          </w:tcPr>
          <w:p w14:paraId="7DC39110" w14:textId="77777777" w:rsidR="00F9438B" w:rsidRPr="00F9438B" w:rsidRDefault="00F9438B" w:rsidP="00F9438B">
            <w:pPr>
              <w:spacing w:before="40" w:after="40"/>
              <w:jc w:val="center"/>
              <w:rPr>
                <w:rFonts w:eastAsia="Times New Roman"/>
                <w:b/>
                <w:bCs/>
                <w:szCs w:val="17"/>
              </w:rPr>
            </w:pPr>
            <w:r w:rsidRPr="00F9438B">
              <w:rPr>
                <w:rFonts w:eastAsia="Times New Roman"/>
                <w:b/>
                <w:bCs/>
                <w:szCs w:val="17"/>
              </w:rPr>
              <w:t>Description</w:t>
            </w:r>
          </w:p>
        </w:tc>
        <w:tc>
          <w:tcPr>
            <w:tcW w:w="849" w:type="pct"/>
            <w:tcBorders>
              <w:top w:val="single" w:sz="4" w:space="0" w:color="auto"/>
              <w:bottom w:val="single" w:sz="4" w:space="0" w:color="auto"/>
            </w:tcBorders>
            <w:shd w:val="clear" w:color="auto" w:fill="auto"/>
            <w:noWrap/>
            <w:vAlign w:val="bottom"/>
          </w:tcPr>
          <w:p w14:paraId="52A0FC50" w14:textId="77777777" w:rsidR="00F9438B" w:rsidRPr="00F9438B" w:rsidRDefault="00F9438B" w:rsidP="00F9438B">
            <w:pPr>
              <w:spacing w:before="40" w:after="40"/>
              <w:jc w:val="center"/>
              <w:rPr>
                <w:rFonts w:eastAsia="Times New Roman"/>
                <w:szCs w:val="17"/>
              </w:rPr>
            </w:pPr>
            <w:r w:rsidRPr="00F9438B">
              <w:rPr>
                <w:rFonts w:eastAsia="Times New Roman"/>
                <w:b/>
                <w:bCs/>
                <w:szCs w:val="17"/>
              </w:rPr>
              <w:t>Charge</w:t>
            </w:r>
          </w:p>
        </w:tc>
      </w:tr>
      <w:tr w:rsidR="00F9438B" w:rsidRPr="00F9438B" w14:paraId="4E9C8828" w14:textId="77777777" w:rsidTr="0064237F">
        <w:trPr>
          <w:trHeight w:val="20"/>
          <w:jc w:val="center"/>
        </w:trPr>
        <w:tc>
          <w:tcPr>
            <w:tcW w:w="4151" w:type="pct"/>
            <w:shd w:val="clear" w:color="auto" w:fill="auto"/>
            <w:noWrap/>
            <w:vAlign w:val="center"/>
            <w:hideMark/>
          </w:tcPr>
          <w:p w14:paraId="5FFB1A24" w14:textId="77777777" w:rsidR="00F9438B" w:rsidRPr="00F9438B" w:rsidRDefault="00F9438B" w:rsidP="00F9438B">
            <w:pPr>
              <w:spacing w:before="40" w:after="40"/>
              <w:rPr>
                <w:rFonts w:eastAsia="Times New Roman"/>
                <w:szCs w:val="17"/>
              </w:rPr>
            </w:pPr>
            <w:r w:rsidRPr="00F9438B">
              <w:rPr>
                <w:rFonts w:eastAsia="Times New Roman"/>
                <w:szCs w:val="17"/>
              </w:rPr>
              <w:t>Fixed charge for each additional service</w:t>
            </w:r>
          </w:p>
        </w:tc>
        <w:tc>
          <w:tcPr>
            <w:tcW w:w="849" w:type="pct"/>
            <w:shd w:val="clear" w:color="auto" w:fill="auto"/>
            <w:noWrap/>
            <w:vAlign w:val="bottom"/>
            <w:hideMark/>
          </w:tcPr>
          <w:p w14:paraId="3F26CD3E" w14:textId="77777777" w:rsidR="00F9438B" w:rsidRPr="00F9438B" w:rsidRDefault="00F9438B" w:rsidP="00F9438B">
            <w:pPr>
              <w:spacing w:before="40" w:after="40"/>
              <w:jc w:val="right"/>
              <w:rPr>
                <w:rFonts w:eastAsia="Times New Roman"/>
                <w:szCs w:val="17"/>
              </w:rPr>
            </w:pPr>
            <w:r w:rsidRPr="00F9438B">
              <w:rPr>
                <w:rFonts w:eastAsia="Times New Roman"/>
                <w:szCs w:val="17"/>
              </w:rPr>
              <w:t>$296.80 per annum</w:t>
            </w:r>
          </w:p>
        </w:tc>
      </w:tr>
      <w:tr w:rsidR="00F9438B" w:rsidRPr="00F9438B" w14:paraId="24774D09" w14:textId="77777777" w:rsidTr="0064237F">
        <w:trPr>
          <w:trHeight w:val="20"/>
          <w:jc w:val="center"/>
        </w:trPr>
        <w:tc>
          <w:tcPr>
            <w:tcW w:w="4151" w:type="pct"/>
            <w:shd w:val="clear" w:color="auto" w:fill="auto"/>
            <w:noWrap/>
            <w:vAlign w:val="center"/>
            <w:hideMark/>
          </w:tcPr>
          <w:p w14:paraId="66204F0E" w14:textId="77777777" w:rsidR="00F9438B" w:rsidRPr="00F9438B" w:rsidRDefault="00F9438B" w:rsidP="00F9438B">
            <w:pPr>
              <w:spacing w:before="40" w:after="40"/>
              <w:rPr>
                <w:rFonts w:eastAsia="Times New Roman"/>
                <w:b/>
                <w:szCs w:val="17"/>
              </w:rPr>
            </w:pPr>
            <w:r w:rsidRPr="00F9438B">
              <w:rPr>
                <w:rFonts w:eastAsia="Times New Roman"/>
                <w:b/>
                <w:szCs w:val="17"/>
              </w:rPr>
              <w:t>Country Lands</w:t>
            </w:r>
          </w:p>
        </w:tc>
        <w:tc>
          <w:tcPr>
            <w:tcW w:w="849" w:type="pct"/>
            <w:shd w:val="clear" w:color="auto" w:fill="auto"/>
            <w:noWrap/>
            <w:vAlign w:val="bottom"/>
          </w:tcPr>
          <w:p w14:paraId="0085B4D7" w14:textId="77777777" w:rsidR="00F9438B" w:rsidRPr="00F9438B" w:rsidRDefault="00F9438B" w:rsidP="00F9438B">
            <w:pPr>
              <w:spacing w:before="40" w:after="40"/>
              <w:jc w:val="right"/>
              <w:rPr>
                <w:rFonts w:eastAsia="Times New Roman"/>
                <w:bCs/>
                <w:szCs w:val="17"/>
              </w:rPr>
            </w:pPr>
          </w:p>
        </w:tc>
      </w:tr>
      <w:tr w:rsidR="00F9438B" w:rsidRPr="00F9438B" w14:paraId="6813C6C3" w14:textId="77777777" w:rsidTr="0064237F">
        <w:trPr>
          <w:trHeight w:val="20"/>
          <w:jc w:val="center"/>
        </w:trPr>
        <w:tc>
          <w:tcPr>
            <w:tcW w:w="4151" w:type="pct"/>
            <w:shd w:val="clear" w:color="auto" w:fill="auto"/>
            <w:noWrap/>
            <w:vAlign w:val="center"/>
            <w:hideMark/>
          </w:tcPr>
          <w:p w14:paraId="0FD31D34" w14:textId="77777777" w:rsidR="00F9438B" w:rsidRPr="00F9438B" w:rsidRDefault="00F9438B" w:rsidP="00F9438B">
            <w:pPr>
              <w:spacing w:before="40" w:after="40"/>
              <w:rPr>
                <w:rFonts w:eastAsia="Times New Roman"/>
                <w:szCs w:val="17"/>
              </w:rPr>
            </w:pPr>
            <w:r w:rsidRPr="00F9438B">
              <w:rPr>
                <w:rFonts w:eastAsia="Times New Roman"/>
                <w:szCs w:val="17"/>
              </w:rPr>
              <w:t>A fixed charge applies where additional services are provided (e.g. additional meters)</w:t>
            </w:r>
          </w:p>
        </w:tc>
        <w:tc>
          <w:tcPr>
            <w:tcW w:w="849" w:type="pct"/>
            <w:shd w:val="clear" w:color="auto" w:fill="auto"/>
            <w:vAlign w:val="bottom"/>
          </w:tcPr>
          <w:p w14:paraId="31140515" w14:textId="77777777" w:rsidR="00F9438B" w:rsidRPr="00F9438B" w:rsidRDefault="00F9438B" w:rsidP="00F9438B">
            <w:pPr>
              <w:spacing w:before="40" w:after="40"/>
              <w:jc w:val="right"/>
              <w:rPr>
                <w:rFonts w:eastAsia="Times New Roman"/>
                <w:szCs w:val="20"/>
              </w:rPr>
            </w:pPr>
          </w:p>
        </w:tc>
      </w:tr>
      <w:tr w:rsidR="00F9438B" w:rsidRPr="00F9438B" w14:paraId="613CEB9F" w14:textId="77777777" w:rsidTr="0064237F">
        <w:trPr>
          <w:trHeight w:val="20"/>
          <w:jc w:val="center"/>
        </w:trPr>
        <w:tc>
          <w:tcPr>
            <w:tcW w:w="4151" w:type="pct"/>
            <w:tcBorders>
              <w:bottom w:val="single" w:sz="4" w:space="0" w:color="auto"/>
            </w:tcBorders>
            <w:shd w:val="clear" w:color="auto" w:fill="auto"/>
            <w:noWrap/>
            <w:vAlign w:val="center"/>
            <w:hideMark/>
          </w:tcPr>
          <w:p w14:paraId="59BD1E03" w14:textId="77777777" w:rsidR="00F9438B" w:rsidRPr="00F9438B" w:rsidRDefault="00F9438B" w:rsidP="00F9438B">
            <w:pPr>
              <w:spacing w:before="40" w:after="40"/>
              <w:rPr>
                <w:rFonts w:eastAsia="Times New Roman"/>
                <w:szCs w:val="17"/>
              </w:rPr>
            </w:pPr>
            <w:r w:rsidRPr="00F9438B">
              <w:rPr>
                <w:rFonts w:eastAsia="Times New Roman"/>
                <w:szCs w:val="17"/>
              </w:rPr>
              <w:t>Fixed charge for each additional service per every 250 hectares of contiguous land</w:t>
            </w:r>
          </w:p>
        </w:tc>
        <w:tc>
          <w:tcPr>
            <w:tcW w:w="849" w:type="pct"/>
            <w:tcBorders>
              <w:bottom w:val="single" w:sz="4" w:space="0" w:color="auto"/>
            </w:tcBorders>
            <w:shd w:val="clear" w:color="auto" w:fill="auto"/>
            <w:noWrap/>
            <w:vAlign w:val="bottom"/>
            <w:hideMark/>
          </w:tcPr>
          <w:p w14:paraId="4735424A" w14:textId="77777777" w:rsidR="00F9438B" w:rsidRPr="00F9438B" w:rsidRDefault="00F9438B" w:rsidP="00F9438B">
            <w:pPr>
              <w:spacing w:before="40" w:after="40"/>
              <w:jc w:val="right"/>
              <w:rPr>
                <w:rFonts w:eastAsia="Times New Roman"/>
                <w:szCs w:val="17"/>
              </w:rPr>
            </w:pPr>
            <w:r w:rsidRPr="00F9438B">
              <w:rPr>
                <w:rFonts w:eastAsia="Times New Roman"/>
                <w:szCs w:val="17"/>
              </w:rPr>
              <w:t>$296.80 per annum</w:t>
            </w:r>
          </w:p>
        </w:tc>
      </w:tr>
    </w:tbl>
    <w:p w14:paraId="79280B53" w14:textId="77777777" w:rsidR="00F9438B" w:rsidRPr="00F9438B" w:rsidRDefault="00F9438B" w:rsidP="00F9438B">
      <w:pPr>
        <w:spacing w:before="120" w:after="0"/>
        <w:jc w:val="center"/>
        <w:rPr>
          <w:smallCaps/>
          <w:szCs w:val="17"/>
        </w:rPr>
      </w:pPr>
      <w:r w:rsidRPr="00F9438B">
        <w:rPr>
          <w:smallCaps/>
          <w:szCs w:val="17"/>
        </w:rPr>
        <w:t>Sewerage Availability Charges</w:t>
      </w:r>
    </w:p>
    <w:p w14:paraId="104763D2" w14:textId="77777777" w:rsidR="00F9438B" w:rsidRPr="00F9438B" w:rsidRDefault="00F9438B" w:rsidP="00F9438B">
      <w:pPr>
        <w:spacing w:before="80"/>
        <w:jc w:val="center"/>
        <w:rPr>
          <w:i/>
          <w:szCs w:val="17"/>
        </w:rPr>
      </w:pPr>
      <w:r w:rsidRPr="00F9438B">
        <w:rPr>
          <w:i/>
          <w:szCs w:val="17"/>
        </w:rPr>
        <w:t>Scales for Calculation of Sewerage Charge</w:t>
      </w:r>
    </w:p>
    <w:p w14:paraId="1DCD1BB9" w14:textId="77777777" w:rsidR="00F9438B" w:rsidRPr="00F9438B" w:rsidRDefault="00F9438B" w:rsidP="00F9438B">
      <w:pPr>
        <w:rPr>
          <w:rFonts w:eastAsia="Times New Roman"/>
          <w:szCs w:val="20"/>
        </w:rPr>
      </w:pPr>
      <w:r w:rsidRPr="00F9438B">
        <w:rPr>
          <w:rFonts w:eastAsia="Times New Roman"/>
          <w:szCs w:val="20"/>
        </w:rPr>
        <w:t>Quarterly sewerage charges (fixed charges) are based on the greater of the minimum charge or property</w:t>
      </w:r>
      <w:r w:rsidRPr="00F9438B">
        <w:rPr>
          <w:rFonts w:eastAsia="Times New Roman"/>
          <w:b/>
          <w:szCs w:val="20"/>
        </w:rPr>
        <w:t>-</w:t>
      </w:r>
      <w:r w:rsidRPr="00F9438B">
        <w:rPr>
          <w:rFonts w:eastAsia="Times New Roman"/>
          <w:szCs w:val="20"/>
        </w:rPr>
        <w:t xml:space="preserve">based charge (if not otherwise specified in this </w:t>
      </w:r>
      <w:r w:rsidRPr="00F9438B">
        <w:rPr>
          <w:rFonts w:eastAsia="Times New Roman"/>
          <w:i/>
          <w:iCs/>
          <w:szCs w:val="20"/>
        </w:rPr>
        <w:t>gazette</w:t>
      </w:r>
      <w:r w:rsidRPr="00F9438B">
        <w:rPr>
          <w:rFonts w:eastAsia="Times New Roman"/>
          <w:szCs w:val="20"/>
        </w:rPr>
        <w:t>).</w:t>
      </w:r>
    </w:p>
    <w:tbl>
      <w:tblPr>
        <w:tblW w:w="5000" w:type="pct"/>
        <w:jc w:val="center"/>
        <w:tblLayout w:type="fixed"/>
        <w:tblLook w:val="04A0" w:firstRow="1" w:lastRow="0" w:firstColumn="1" w:lastColumn="0" w:noHBand="0" w:noVBand="1"/>
      </w:tblPr>
      <w:tblGrid>
        <w:gridCol w:w="2974"/>
        <w:gridCol w:w="1843"/>
        <w:gridCol w:w="4537"/>
      </w:tblGrid>
      <w:tr w:rsidR="00F9438B" w:rsidRPr="00F9438B" w14:paraId="293B782E" w14:textId="77777777" w:rsidTr="0064237F">
        <w:trPr>
          <w:trHeight w:val="20"/>
          <w:tblHeader/>
          <w:jc w:val="center"/>
        </w:trPr>
        <w:tc>
          <w:tcPr>
            <w:tcW w:w="1590" w:type="pct"/>
            <w:tcBorders>
              <w:top w:val="single" w:sz="4" w:space="0" w:color="auto"/>
              <w:bottom w:val="single" w:sz="4" w:space="0" w:color="auto"/>
            </w:tcBorders>
            <w:shd w:val="clear" w:color="auto" w:fill="auto"/>
            <w:noWrap/>
            <w:vAlign w:val="center"/>
            <w:hideMark/>
          </w:tcPr>
          <w:p w14:paraId="60AD5708" w14:textId="77777777" w:rsidR="00F9438B" w:rsidRPr="00F9438B" w:rsidRDefault="00F9438B" w:rsidP="00F9438B">
            <w:pPr>
              <w:spacing w:before="40" w:after="40"/>
              <w:jc w:val="center"/>
              <w:rPr>
                <w:rFonts w:eastAsia="Times New Roman"/>
                <w:b/>
                <w:bCs/>
                <w:szCs w:val="17"/>
              </w:rPr>
            </w:pPr>
            <w:r w:rsidRPr="00F9438B">
              <w:rPr>
                <w:rFonts w:eastAsia="Times New Roman"/>
                <w:b/>
                <w:bCs/>
                <w:szCs w:val="17"/>
              </w:rPr>
              <w:t>Property Based Charge: Scale</w:t>
            </w:r>
          </w:p>
        </w:tc>
        <w:tc>
          <w:tcPr>
            <w:tcW w:w="985" w:type="pct"/>
            <w:tcBorders>
              <w:top w:val="single" w:sz="4" w:space="0" w:color="auto"/>
              <w:bottom w:val="single" w:sz="4" w:space="0" w:color="auto"/>
            </w:tcBorders>
            <w:shd w:val="clear" w:color="auto" w:fill="auto"/>
            <w:noWrap/>
            <w:vAlign w:val="center"/>
            <w:hideMark/>
          </w:tcPr>
          <w:p w14:paraId="74F0AB0A" w14:textId="77777777" w:rsidR="00F9438B" w:rsidRPr="00F9438B" w:rsidRDefault="00F9438B" w:rsidP="00F9438B">
            <w:pPr>
              <w:spacing w:before="40" w:after="40"/>
              <w:jc w:val="center"/>
              <w:rPr>
                <w:rFonts w:eastAsia="Times New Roman"/>
                <w:b/>
                <w:bCs/>
                <w:szCs w:val="17"/>
              </w:rPr>
            </w:pPr>
            <w:r w:rsidRPr="00F9438B">
              <w:rPr>
                <w:rFonts w:eastAsia="Times New Roman"/>
                <w:b/>
                <w:bCs/>
                <w:szCs w:val="17"/>
              </w:rPr>
              <w:t xml:space="preserve">Minimum Quarterly </w:t>
            </w:r>
            <w:r w:rsidRPr="00F9438B">
              <w:rPr>
                <w:rFonts w:eastAsia="Times New Roman"/>
                <w:b/>
                <w:bCs/>
                <w:szCs w:val="17"/>
              </w:rPr>
              <w:br/>
              <w:t>Fixed Charge</w:t>
            </w:r>
          </w:p>
        </w:tc>
        <w:tc>
          <w:tcPr>
            <w:tcW w:w="2425" w:type="pct"/>
            <w:tcBorders>
              <w:top w:val="single" w:sz="4" w:space="0" w:color="auto"/>
              <w:bottom w:val="single" w:sz="4" w:space="0" w:color="auto"/>
            </w:tcBorders>
            <w:shd w:val="clear" w:color="auto" w:fill="auto"/>
            <w:noWrap/>
            <w:vAlign w:val="center"/>
            <w:hideMark/>
          </w:tcPr>
          <w:p w14:paraId="4FDE965E" w14:textId="77777777" w:rsidR="00F9438B" w:rsidRPr="00F9438B" w:rsidRDefault="00F9438B" w:rsidP="00F9438B">
            <w:pPr>
              <w:spacing w:before="40" w:after="40"/>
              <w:jc w:val="center"/>
              <w:rPr>
                <w:rFonts w:eastAsia="Times New Roman"/>
                <w:b/>
                <w:bCs/>
                <w:szCs w:val="17"/>
              </w:rPr>
            </w:pPr>
            <w:r w:rsidRPr="00F9438B">
              <w:rPr>
                <w:rFonts w:eastAsia="Times New Roman"/>
                <w:b/>
                <w:bCs/>
                <w:szCs w:val="17"/>
              </w:rPr>
              <w:t>Land Affected</w:t>
            </w:r>
          </w:p>
        </w:tc>
      </w:tr>
      <w:tr w:rsidR="00F9438B" w:rsidRPr="00F9438B" w14:paraId="2EAC4F6F" w14:textId="77777777" w:rsidTr="0064237F">
        <w:trPr>
          <w:trHeight w:val="20"/>
          <w:jc w:val="center"/>
        </w:trPr>
        <w:tc>
          <w:tcPr>
            <w:tcW w:w="1590" w:type="pct"/>
            <w:tcBorders>
              <w:top w:val="single" w:sz="4" w:space="0" w:color="auto"/>
            </w:tcBorders>
            <w:shd w:val="clear" w:color="auto" w:fill="auto"/>
            <w:noWrap/>
            <w:vAlign w:val="center"/>
            <w:hideMark/>
          </w:tcPr>
          <w:p w14:paraId="697E42FE" w14:textId="77777777" w:rsidR="00F9438B" w:rsidRPr="00F9438B" w:rsidRDefault="00F9438B" w:rsidP="00F9438B">
            <w:pPr>
              <w:spacing w:before="40" w:after="40"/>
              <w:jc w:val="left"/>
              <w:rPr>
                <w:rFonts w:eastAsia="Times New Roman"/>
                <w:color w:val="FF0000"/>
                <w:szCs w:val="20"/>
              </w:rPr>
            </w:pPr>
            <w:r w:rsidRPr="00F9438B">
              <w:rPr>
                <w:rFonts w:eastAsia="Times New Roman"/>
                <w:szCs w:val="17"/>
              </w:rPr>
              <w:t>$0.153500 per $1000 of capital value</w:t>
            </w:r>
            <w:r w:rsidRPr="00F9438B">
              <w:rPr>
                <w:rFonts w:ascii="Calibri" w:hAnsi="Calibri" w:cs="Calibri"/>
                <w:color w:val="000000"/>
                <w:sz w:val="20"/>
                <w:szCs w:val="20"/>
                <w:shd w:val="clear" w:color="auto" w:fill="FFFFFF"/>
              </w:rPr>
              <w:t> </w:t>
            </w:r>
          </w:p>
        </w:tc>
        <w:tc>
          <w:tcPr>
            <w:tcW w:w="985" w:type="pct"/>
            <w:tcBorders>
              <w:top w:val="single" w:sz="4" w:space="0" w:color="auto"/>
            </w:tcBorders>
            <w:shd w:val="clear" w:color="auto" w:fill="auto"/>
            <w:noWrap/>
            <w:hideMark/>
          </w:tcPr>
          <w:p w14:paraId="2BDCF2A6" w14:textId="77777777" w:rsidR="00F9438B" w:rsidRPr="00F9438B" w:rsidRDefault="00F9438B" w:rsidP="00F9438B">
            <w:pPr>
              <w:spacing w:before="40"/>
              <w:jc w:val="center"/>
              <w:rPr>
                <w:rFonts w:eastAsia="Times New Roman"/>
                <w:szCs w:val="20"/>
              </w:rPr>
            </w:pPr>
            <w:r w:rsidRPr="00F9438B">
              <w:rPr>
                <w:rFonts w:eastAsia="Times New Roman"/>
                <w:szCs w:val="20"/>
              </w:rPr>
              <w:t>$79.50</w:t>
            </w:r>
          </w:p>
        </w:tc>
        <w:tc>
          <w:tcPr>
            <w:tcW w:w="2425" w:type="pct"/>
            <w:tcBorders>
              <w:top w:val="single" w:sz="4" w:space="0" w:color="auto"/>
            </w:tcBorders>
            <w:shd w:val="clear" w:color="auto" w:fill="auto"/>
            <w:hideMark/>
          </w:tcPr>
          <w:p w14:paraId="5655A51E" w14:textId="77777777" w:rsidR="00F9438B" w:rsidRPr="00F9438B" w:rsidRDefault="00F9438B" w:rsidP="00F9438B">
            <w:pPr>
              <w:spacing w:before="40"/>
              <w:rPr>
                <w:rFonts w:eastAsia="Times New Roman"/>
                <w:szCs w:val="20"/>
              </w:rPr>
            </w:pPr>
            <w:r w:rsidRPr="00F9438B">
              <w:rPr>
                <w:rFonts w:eastAsia="Times New Roman"/>
                <w:szCs w:val="20"/>
              </w:rPr>
              <w:t>All residential land in the Adelaide and Aldinga drainage areas.</w:t>
            </w:r>
          </w:p>
        </w:tc>
      </w:tr>
      <w:tr w:rsidR="00F9438B" w:rsidRPr="00F9438B" w14:paraId="52877D0B" w14:textId="77777777" w:rsidTr="0064237F">
        <w:trPr>
          <w:trHeight w:val="20"/>
          <w:jc w:val="center"/>
        </w:trPr>
        <w:tc>
          <w:tcPr>
            <w:tcW w:w="1590" w:type="pct"/>
            <w:shd w:val="clear" w:color="auto" w:fill="auto"/>
            <w:noWrap/>
            <w:vAlign w:val="center"/>
            <w:hideMark/>
          </w:tcPr>
          <w:p w14:paraId="23701F81" w14:textId="77777777" w:rsidR="00F9438B" w:rsidRPr="00F9438B" w:rsidRDefault="00F9438B" w:rsidP="00F9438B">
            <w:pPr>
              <w:rPr>
                <w:rFonts w:eastAsia="Times New Roman"/>
                <w:color w:val="FF0000"/>
                <w:szCs w:val="20"/>
              </w:rPr>
            </w:pPr>
            <w:r w:rsidRPr="00F9438B">
              <w:rPr>
                <w:rFonts w:eastAsia="Times New Roman"/>
                <w:szCs w:val="17"/>
              </w:rPr>
              <w:t>$0.076750 per $1000 of capital value</w:t>
            </w:r>
            <w:r w:rsidRPr="00F9438B">
              <w:rPr>
                <w:rFonts w:ascii="Calibri" w:hAnsi="Calibri" w:cs="Calibri"/>
                <w:color w:val="000000"/>
                <w:sz w:val="20"/>
                <w:szCs w:val="20"/>
                <w:shd w:val="clear" w:color="auto" w:fill="FFFFFF"/>
              </w:rPr>
              <w:t> </w:t>
            </w:r>
          </w:p>
        </w:tc>
        <w:tc>
          <w:tcPr>
            <w:tcW w:w="985" w:type="pct"/>
            <w:shd w:val="clear" w:color="auto" w:fill="auto"/>
            <w:noWrap/>
            <w:hideMark/>
          </w:tcPr>
          <w:p w14:paraId="1F756AF6" w14:textId="77777777" w:rsidR="00F9438B" w:rsidRPr="00F9438B" w:rsidRDefault="00F9438B" w:rsidP="00F9438B">
            <w:pPr>
              <w:jc w:val="center"/>
              <w:rPr>
                <w:rFonts w:eastAsia="Times New Roman"/>
                <w:szCs w:val="20"/>
              </w:rPr>
            </w:pPr>
            <w:r w:rsidRPr="00F9438B">
              <w:rPr>
                <w:rFonts w:eastAsia="Times New Roman"/>
                <w:szCs w:val="20"/>
              </w:rPr>
              <w:t>$79.50</w:t>
            </w:r>
          </w:p>
        </w:tc>
        <w:tc>
          <w:tcPr>
            <w:tcW w:w="2425" w:type="pct"/>
            <w:shd w:val="clear" w:color="auto" w:fill="auto"/>
            <w:hideMark/>
          </w:tcPr>
          <w:p w14:paraId="769523B3" w14:textId="77777777" w:rsidR="00F9438B" w:rsidRPr="00F9438B" w:rsidRDefault="00F9438B" w:rsidP="00F9438B">
            <w:pPr>
              <w:rPr>
                <w:rFonts w:eastAsia="Times New Roman"/>
                <w:szCs w:val="20"/>
              </w:rPr>
            </w:pPr>
            <w:r w:rsidRPr="00F9438B">
              <w:rPr>
                <w:rFonts w:eastAsia="Times New Roman"/>
                <w:szCs w:val="20"/>
              </w:rPr>
              <w:t>All residential land in the Adelaide and Aldinga drainage areas with an indirect sewer connection.</w:t>
            </w:r>
          </w:p>
        </w:tc>
      </w:tr>
      <w:tr w:rsidR="00F9438B" w:rsidRPr="00F9438B" w14:paraId="6B32251F" w14:textId="77777777" w:rsidTr="0064237F">
        <w:trPr>
          <w:trHeight w:val="20"/>
          <w:jc w:val="center"/>
        </w:trPr>
        <w:tc>
          <w:tcPr>
            <w:tcW w:w="1590" w:type="pct"/>
            <w:shd w:val="clear" w:color="auto" w:fill="auto"/>
            <w:noWrap/>
            <w:vAlign w:val="center"/>
            <w:hideMark/>
          </w:tcPr>
          <w:p w14:paraId="32D4E1F1" w14:textId="77777777" w:rsidR="00F9438B" w:rsidRPr="00F9438B" w:rsidRDefault="00F9438B" w:rsidP="00F9438B">
            <w:pPr>
              <w:rPr>
                <w:rFonts w:eastAsia="Times New Roman"/>
                <w:color w:val="FF0000"/>
                <w:szCs w:val="20"/>
              </w:rPr>
            </w:pPr>
            <w:r w:rsidRPr="00F9438B">
              <w:rPr>
                <w:rFonts w:eastAsia="Times New Roman"/>
                <w:szCs w:val="17"/>
              </w:rPr>
              <w:t>$0.228250 per $1000 of capital value</w:t>
            </w:r>
            <w:r w:rsidRPr="00F9438B">
              <w:rPr>
                <w:rFonts w:ascii="Calibri" w:hAnsi="Calibri" w:cs="Calibri"/>
                <w:color w:val="000000"/>
                <w:sz w:val="20"/>
                <w:szCs w:val="20"/>
                <w:shd w:val="clear" w:color="auto" w:fill="FFFFFF"/>
              </w:rPr>
              <w:t> </w:t>
            </w:r>
          </w:p>
        </w:tc>
        <w:tc>
          <w:tcPr>
            <w:tcW w:w="985" w:type="pct"/>
            <w:shd w:val="clear" w:color="auto" w:fill="auto"/>
            <w:noWrap/>
            <w:hideMark/>
          </w:tcPr>
          <w:p w14:paraId="2BECB750" w14:textId="77777777" w:rsidR="00F9438B" w:rsidRPr="00F9438B" w:rsidRDefault="00F9438B" w:rsidP="00F9438B">
            <w:pPr>
              <w:jc w:val="center"/>
              <w:rPr>
                <w:rFonts w:eastAsia="Times New Roman"/>
                <w:szCs w:val="20"/>
              </w:rPr>
            </w:pPr>
            <w:r w:rsidRPr="00F9438B">
              <w:rPr>
                <w:rFonts w:eastAsia="Times New Roman"/>
                <w:szCs w:val="20"/>
              </w:rPr>
              <w:t>$79.50</w:t>
            </w:r>
          </w:p>
        </w:tc>
        <w:tc>
          <w:tcPr>
            <w:tcW w:w="2425" w:type="pct"/>
            <w:shd w:val="clear" w:color="auto" w:fill="auto"/>
            <w:hideMark/>
          </w:tcPr>
          <w:p w14:paraId="33414CF5" w14:textId="77777777" w:rsidR="00F9438B" w:rsidRPr="00F9438B" w:rsidRDefault="00F9438B" w:rsidP="00F9438B">
            <w:pPr>
              <w:rPr>
                <w:rFonts w:eastAsia="Times New Roman"/>
                <w:szCs w:val="20"/>
              </w:rPr>
            </w:pPr>
            <w:r w:rsidRPr="00F9438B">
              <w:rPr>
                <w:rFonts w:eastAsia="Times New Roman"/>
                <w:szCs w:val="20"/>
              </w:rPr>
              <w:t>All non</w:t>
            </w:r>
            <w:r w:rsidRPr="00F9438B">
              <w:rPr>
                <w:rFonts w:eastAsia="Times New Roman"/>
                <w:b/>
                <w:szCs w:val="20"/>
              </w:rPr>
              <w:t>-</w:t>
            </w:r>
            <w:r w:rsidRPr="00F9438B">
              <w:rPr>
                <w:rFonts w:eastAsia="Times New Roman"/>
                <w:szCs w:val="20"/>
              </w:rPr>
              <w:t>residential land in the Adelaide and Aldinga drainage areas except strata/community titled parking spaces under land use code 6532.</w:t>
            </w:r>
          </w:p>
        </w:tc>
      </w:tr>
      <w:tr w:rsidR="00F9438B" w:rsidRPr="00F9438B" w14:paraId="5EE875CB" w14:textId="77777777" w:rsidTr="0064237F">
        <w:trPr>
          <w:trHeight w:val="20"/>
          <w:jc w:val="center"/>
        </w:trPr>
        <w:tc>
          <w:tcPr>
            <w:tcW w:w="1590" w:type="pct"/>
            <w:shd w:val="clear" w:color="auto" w:fill="auto"/>
            <w:noWrap/>
            <w:vAlign w:val="center"/>
            <w:hideMark/>
          </w:tcPr>
          <w:p w14:paraId="7DC71975" w14:textId="77777777" w:rsidR="00F9438B" w:rsidRPr="00F9438B" w:rsidRDefault="00F9438B" w:rsidP="00F9438B">
            <w:pPr>
              <w:rPr>
                <w:rFonts w:eastAsia="Times New Roman"/>
                <w:color w:val="FF0000"/>
                <w:szCs w:val="20"/>
              </w:rPr>
            </w:pPr>
            <w:r w:rsidRPr="00F9438B">
              <w:rPr>
                <w:rFonts w:eastAsia="Times New Roman"/>
                <w:szCs w:val="17"/>
              </w:rPr>
              <w:t>$0.114125 per $1000 of capital value</w:t>
            </w:r>
            <w:r w:rsidRPr="00F9438B">
              <w:rPr>
                <w:rFonts w:ascii="Calibri" w:hAnsi="Calibri" w:cs="Calibri"/>
                <w:color w:val="000000"/>
                <w:sz w:val="20"/>
                <w:szCs w:val="20"/>
                <w:shd w:val="clear" w:color="auto" w:fill="FFFFFF"/>
              </w:rPr>
              <w:t> </w:t>
            </w:r>
          </w:p>
        </w:tc>
        <w:tc>
          <w:tcPr>
            <w:tcW w:w="985" w:type="pct"/>
            <w:shd w:val="clear" w:color="auto" w:fill="auto"/>
            <w:noWrap/>
            <w:hideMark/>
          </w:tcPr>
          <w:p w14:paraId="5A289FCE" w14:textId="77777777" w:rsidR="00F9438B" w:rsidRPr="00F9438B" w:rsidRDefault="00F9438B" w:rsidP="00F9438B">
            <w:pPr>
              <w:jc w:val="center"/>
              <w:rPr>
                <w:rFonts w:eastAsia="Times New Roman"/>
                <w:szCs w:val="20"/>
              </w:rPr>
            </w:pPr>
            <w:r w:rsidRPr="00F9438B">
              <w:rPr>
                <w:rFonts w:eastAsia="Times New Roman"/>
                <w:szCs w:val="20"/>
              </w:rPr>
              <w:t>$79.50</w:t>
            </w:r>
          </w:p>
        </w:tc>
        <w:tc>
          <w:tcPr>
            <w:tcW w:w="2425" w:type="pct"/>
            <w:shd w:val="clear" w:color="auto" w:fill="auto"/>
            <w:hideMark/>
          </w:tcPr>
          <w:p w14:paraId="638776E1" w14:textId="77777777" w:rsidR="00F9438B" w:rsidRPr="00F9438B" w:rsidRDefault="00F9438B" w:rsidP="00F9438B">
            <w:pPr>
              <w:rPr>
                <w:rFonts w:eastAsia="Times New Roman"/>
                <w:szCs w:val="20"/>
              </w:rPr>
            </w:pPr>
            <w:r w:rsidRPr="00F9438B">
              <w:rPr>
                <w:rFonts w:eastAsia="Times New Roman"/>
                <w:szCs w:val="20"/>
              </w:rPr>
              <w:t>All non</w:t>
            </w:r>
            <w:r w:rsidRPr="00F9438B">
              <w:rPr>
                <w:rFonts w:eastAsia="Times New Roman"/>
                <w:b/>
                <w:szCs w:val="20"/>
              </w:rPr>
              <w:t>-</w:t>
            </w:r>
            <w:r w:rsidRPr="00F9438B">
              <w:rPr>
                <w:rFonts w:eastAsia="Times New Roman"/>
                <w:szCs w:val="20"/>
              </w:rPr>
              <w:t>residential land in the Adelaide and Aldinga drainage areas except strata/community titled parking spaces under land use code 6532 with an indirect sewer connection.</w:t>
            </w:r>
          </w:p>
        </w:tc>
      </w:tr>
      <w:tr w:rsidR="00F9438B" w:rsidRPr="00F9438B" w14:paraId="63A1C627" w14:textId="77777777" w:rsidTr="0064237F">
        <w:trPr>
          <w:trHeight w:val="20"/>
          <w:jc w:val="center"/>
        </w:trPr>
        <w:tc>
          <w:tcPr>
            <w:tcW w:w="1590" w:type="pct"/>
            <w:shd w:val="clear" w:color="auto" w:fill="auto"/>
            <w:noWrap/>
            <w:vAlign w:val="center"/>
          </w:tcPr>
          <w:p w14:paraId="16FBE7B5" w14:textId="77777777" w:rsidR="00F9438B" w:rsidRPr="00F9438B" w:rsidRDefault="00F9438B" w:rsidP="00F9438B">
            <w:pPr>
              <w:rPr>
                <w:rFonts w:eastAsia="Times New Roman"/>
                <w:color w:val="FF0000"/>
                <w:szCs w:val="20"/>
              </w:rPr>
            </w:pPr>
            <w:r w:rsidRPr="00F9438B">
              <w:rPr>
                <w:rFonts w:eastAsia="Times New Roman"/>
                <w:szCs w:val="17"/>
              </w:rPr>
              <w:t>$0.228250 per $1000 of capital value</w:t>
            </w:r>
            <w:r w:rsidRPr="00F9438B">
              <w:rPr>
                <w:rFonts w:ascii="Calibri" w:hAnsi="Calibri" w:cs="Calibri"/>
                <w:color w:val="000000"/>
                <w:sz w:val="20"/>
                <w:szCs w:val="20"/>
                <w:shd w:val="clear" w:color="auto" w:fill="FFFFFF"/>
              </w:rPr>
              <w:t> </w:t>
            </w:r>
          </w:p>
        </w:tc>
        <w:tc>
          <w:tcPr>
            <w:tcW w:w="985" w:type="pct"/>
            <w:shd w:val="clear" w:color="auto" w:fill="auto"/>
            <w:noWrap/>
            <w:vAlign w:val="center"/>
          </w:tcPr>
          <w:p w14:paraId="58F4C100" w14:textId="77777777" w:rsidR="00F9438B" w:rsidRPr="00F9438B" w:rsidRDefault="00F9438B" w:rsidP="00F9438B">
            <w:pPr>
              <w:jc w:val="center"/>
              <w:rPr>
                <w:rFonts w:eastAsia="Times New Roman"/>
                <w:szCs w:val="20"/>
              </w:rPr>
            </w:pPr>
            <w:r w:rsidRPr="00F9438B">
              <w:rPr>
                <w:rFonts w:eastAsia="Times New Roman"/>
                <w:szCs w:val="20"/>
              </w:rPr>
              <w:t>$19.90</w:t>
            </w:r>
          </w:p>
        </w:tc>
        <w:tc>
          <w:tcPr>
            <w:tcW w:w="2425" w:type="pct"/>
            <w:shd w:val="clear" w:color="auto" w:fill="auto"/>
          </w:tcPr>
          <w:p w14:paraId="409D0A52" w14:textId="77777777" w:rsidR="00F9438B" w:rsidRPr="00F9438B" w:rsidRDefault="00F9438B" w:rsidP="00F9438B">
            <w:pPr>
              <w:rPr>
                <w:rFonts w:eastAsia="Times New Roman"/>
                <w:szCs w:val="20"/>
              </w:rPr>
            </w:pPr>
            <w:r w:rsidRPr="00F9438B">
              <w:rPr>
                <w:rFonts w:eastAsia="Times New Roman"/>
                <w:szCs w:val="20"/>
              </w:rPr>
              <w:t>All non</w:t>
            </w:r>
            <w:r w:rsidRPr="00F9438B">
              <w:rPr>
                <w:rFonts w:eastAsia="Times New Roman"/>
                <w:b/>
                <w:szCs w:val="20"/>
              </w:rPr>
              <w:t>-</w:t>
            </w:r>
            <w:r w:rsidRPr="00F9438B">
              <w:rPr>
                <w:rFonts w:eastAsia="Times New Roman"/>
                <w:szCs w:val="20"/>
              </w:rPr>
              <w:t>residential land in the Adelaide and Aldinga drainage areas classified as strata/community titled parking spaces under land use code 6532.</w:t>
            </w:r>
          </w:p>
        </w:tc>
      </w:tr>
      <w:tr w:rsidR="00F9438B" w:rsidRPr="00F9438B" w14:paraId="58F051B9" w14:textId="77777777" w:rsidTr="0064237F">
        <w:trPr>
          <w:trHeight w:val="20"/>
          <w:jc w:val="center"/>
        </w:trPr>
        <w:tc>
          <w:tcPr>
            <w:tcW w:w="1590" w:type="pct"/>
            <w:shd w:val="clear" w:color="auto" w:fill="auto"/>
            <w:noWrap/>
            <w:vAlign w:val="center"/>
          </w:tcPr>
          <w:p w14:paraId="503BA241" w14:textId="77777777" w:rsidR="00F9438B" w:rsidRPr="00F9438B" w:rsidRDefault="00F9438B" w:rsidP="00F9438B">
            <w:pPr>
              <w:rPr>
                <w:rFonts w:eastAsia="Times New Roman"/>
                <w:color w:val="FF0000"/>
                <w:szCs w:val="20"/>
              </w:rPr>
            </w:pPr>
            <w:r w:rsidRPr="00F9438B">
              <w:rPr>
                <w:rFonts w:eastAsia="Times New Roman"/>
                <w:szCs w:val="17"/>
              </w:rPr>
              <w:t>$0.232500 per $1000 of capital value</w:t>
            </w:r>
            <w:r w:rsidRPr="00F9438B">
              <w:rPr>
                <w:rFonts w:ascii="Calibri" w:hAnsi="Calibri" w:cs="Calibri"/>
                <w:color w:val="000000"/>
                <w:sz w:val="20"/>
                <w:szCs w:val="20"/>
                <w:shd w:val="clear" w:color="auto" w:fill="FFFFFF"/>
              </w:rPr>
              <w:t> </w:t>
            </w:r>
          </w:p>
        </w:tc>
        <w:tc>
          <w:tcPr>
            <w:tcW w:w="985" w:type="pct"/>
            <w:shd w:val="clear" w:color="auto" w:fill="auto"/>
            <w:noWrap/>
            <w:vAlign w:val="center"/>
          </w:tcPr>
          <w:p w14:paraId="1ACC7A85" w14:textId="77777777" w:rsidR="00F9438B" w:rsidRPr="00F9438B" w:rsidRDefault="00F9438B" w:rsidP="00F9438B">
            <w:pPr>
              <w:jc w:val="center"/>
              <w:rPr>
                <w:rFonts w:eastAsia="Times New Roman"/>
                <w:szCs w:val="20"/>
              </w:rPr>
            </w:pPr>
            <w:r w:rsidRPr="00F9438B">
              <w:rPr>
                <w:rFonts w:eastAsia="Times New Roman"/>
                <w:szCs w:val="20"/>
              </w:rPr>
              <w:t>$79.50</w:t>
            </w:r>
          </w:p>
        </w:tc>
        <w:tc>
          <w:tcPr>
            <w:tcW w:w="2425" w:type="pct"/>
            <w:shd w:val="clear" w:color="auto" w:fill="auto"/>
          </w:tcPr>
          <w:p w14:paraId="3185112A" w14:textId="77777777" w:rsidR="00F9438B" w:rsidRPr="00F9438B" w:rsidRDefault="00F9438B" w:rsidP="00F9438B">
            <w:pPr>
              <w:rPr>
                <w:rFonts w:eastAsia="Times New Roman"/>
                <w:szCs w:val="20"/>
              </w:rPr>
            </w:pPr>
            <w:r w:rsidRPr="00F9438B">
              <w:rPr>
                <w:rFonts w:eastAsia="Times New Roman"/>
                <w:szCs w:val="20"/>
              </w:rPr>
              <w:t>All residential land in other drainage areas.</w:t>
            </w:r>
          </w:p>
        </w:tc>
      </w:tr>
      <w:tr w:rsidR="00F9438B" w:rsidRPr="00F9438B" w14:paraId="740B2F43" w14:textId="77777777" w:rsidTr="0064237F">
        <w:trPr>
          <w:trHeight w:val="20"/>
          <w:jc w:val="center"/>
        </w:trPr>
        <w:tc>
          <w:tcPr>
            <w:tcW w:w="1590" w:type="pct"/>
            <w:shd w:val="clear" w:color="auto" w:fill="auto"/>
            <w:noWrap/>
            <w:vAlign w:val="center"/>
          </w:tcPr>
          <w:p w14:paraId="167BFB67" w14:textId="77777777" w:rsidR="00F9438B" w:rsidRPr="00F9438B" w:rsidRDefault="00F9438B" w:rsidP="00F9438B">
            <w:pPr>
              <w:rPr>
                <w:rFonts w:eastAsia="Times New Roman"/>
                <w:color w:val="FF0000"/>
                <w:szCs w:val="20"/>
              </w:rPr>
            </w:pPr>
            <w:r w:rsidRPr="00F9438B">
              <w:rPr>
                <w:rFonts w:eastAsia="Times New Roman"/>
                <w:szCs w:val="17"/>
              </w:rPr>
              <w:t>$0.116250 per $1000 of capital value</w:t>
            </w:r>
            <w:r w:rsidRPr="00F9438B">
              <w:rPr>
                <w:rFonts w:ascii="Calibri" w:hAnsi="Calibri" w:cs="Calibri"/>
                <w:color w:val="000000"/>
                <w:sz w:val="20"/>
                <w:szCs w:val="20"/>
                <w:shd w:val="clear" w:color="auto" w:fill="FFFFFF"/>
              </w:rPr>
              <w:t> </w:t>
            </w:r>
          </w:p>
        </w:tc>
        <w:tc>
          <w:tcPr>
            <w:tcW w:w="985" w:type="pct"/>
            <w:shd w:val="clear" w:color="auto" w:fill="auto"/>
            <w:noWrap/>
            <w:vAlign w:val="center"/>
          </w:tcPr>
          <w:p w14:paraId="2D68660D" w14:textId="77777777" w:rsidR="00F9438B" w:rsidRPr="00F9438B" w:rsidRDefault="00F9438B" w:rsidP="00F9438B">
            <w:pPr>
              <w:jc w:val="center"/>
              <w:rPr>
                <w:rFonts w:eastAsia="Times New Roman"/>
                <w:szCs w:val="20"/>
              </w:rPr>
            </w:pPr>
            <w:r w:rsidRPr="00F9438B">
              <w:rPr>
                <w:rFonts w:eastAsia="Times New Roman"/>
                <w:szCs w:val="20"/>
              </w:rPr>
              <w:t>$79.50</w:t>
            </w:r>
          </w:p>
        </w:tc>
        <w:tc>
          <w:tcPr>
            <w:tcW w:w="2425" w:type="pct"/>
            <w:shd w:val="clear" w:color="auto" w:fill="auto"/>
          </w:tcPr>
          <w:p w14:paraId="191FCD14" w14:textId="77777777" w:rsidR="00F9438B" w:rsidRPr="00F9438B" w:rsidRDefault="00F9438B" w:rsidP="00F9438B">
            <w:pPr>
              <w:rPr>
                <w:rFonts w:eastAsia="Times New Roman"/>
                <w:spacing w:val="-2"/>
                <w:szCs w:val="20"/>
              </w:rPr>
            </w:pPr>
            <w:r w:rsidRPr="00F9438B">
              <w:rPr>
                <w:rFonts w:eastAsia="Times New Roman"/>
                <w:spacing w:val="-2"/>
                <w:szCs w:val="20"/>
              </w:rPr>
              <w:t>All residential land in other drainage areas with an indirect sewer connection.</w:t>
            </w:r>
          </w:p>
        </w:tc>
      </w:tr>
      <w:tr w:rsidR="00F9438B" w:rsidRPr="00F9438B" w14:paraId="289D4AEC" w14:textId="77777777" w:rsidTr="0064237F">
        <w:trPr>
          <w:trHeight w:val="20"/>
          <w:jc w:val="center"/>
        </w:trPr>
        <w:tc>
          <w:tcPr>
            <w:tcW w:w="1590" w:type="pct"/>
            <w:shd w:val="clear" w:color="auto" w:fill="auto"/>
            <w:noWrap/>
            <w:vAlign w:val="center"/>
          </w:tcPr>
          <w:p w14:paraId="6C21039D" w14:textId="77777777" w:rsidR="00F9438B" w:rsidRPr="00F9438B" w:rsidRDefault="00F9438B" w:rsidP="00F9438B">
            <w:pPr>
              <w:rPr>
                <w:rFonts w:eastAsia="Times New Roman"/>
                <w:color w:val="FF0000"/>
                <w:szCs w:val="20"/>
              </w:rPr>
            </w:pPr>
            <w:r w:rsidRPr="00F9438B">
              <w:rPr>
                <w:rFonts w:eastAsia="Times New Roman"/>
                <w:szCs w:val="17"/>
              </w:rPr>
              <w:t>$0.350500 per $1000 of capital value</w:t>
            </w:r>
            <w:r w:rsidRPr="00F9438B">
              <w:rPr>
                <w:rFonts w:ascii="Calibri" w:hAnsi="Calibri" w:cs="Calibri"/>
                <w:color w:val="000000"/>
                <w:sz w:val="20"/>
                <w:szCs w:val="20"/>
                <w:shd w:val="clear" w:color="auto" w:fill="FFFFFF"/>
              </w:rPr>
              <w:t> </w:t>
            </w:r>
          </w:p>
        </w:tc>
        <w:tc>
          <w:tcPr>
            <w:tcW w:w="985" w:type="pct"/>
            <w:shd w:val="clear" w:color="auto" w:fill="auto"/>
            <w:noWrap/>
            <w:vAlign w:val="center"/>
          </w:tcPr>
          <w:p w14:paraId="49949BFD" w14:textId="77777777" w:rsidR="00F9438B" w:rsidRPr="00F9438B" w:rsidRDefault="00F9438B" w:rsidP="00F9438B">
            <w:pPr>
              <w:jc w:val="center"/>
              <w:rPr>
                <w:rFonts w:eastAsia="Times New Roman"/>
                <w:szCs w:val="20"/>
              </w:rPr>
            </w:pPr>
            <w:r w:rsidRPr="00F9438B">
              <w:rPr>
                <w:rFonts w:eastAsia="Times New Roman"/>
                <w:szCs w:val="20"/>
              </w:rPr>
              <w:t>$79.50</w:t>
            </w:r>
          </w:p>
        </w:tc>
        <w:tc>
          <w:tcPr>
            <w:tcW w:w="2425" w:type="pct"/>
            <w:shd w:val="clear" w:color="auto" w:fill="auto"/>
          </w:tcPr>
          <w:p w14:paraId="65311FC9" w14:textId="77777777" w:rsidR="00F9438B" w:rsidRPr="00F9438B" w:rsidRDefault="00F9438B" w:rsidP="00F9438B">
            <w:pPr>
              <w:rPr>
                <w:rFonts w:eastAsia="Times New Roman"/>
                <w:szCs w:val="20"/>
              </w:rPr>
            </w:pPr>
            <w:r w:rsidRPr="00F9438B">
              <w:rPr>
                <w:rFonts w:eastAsia="Times New Roman"/>
                <w:szCs w:val="20"/>
              </w:rPr>
              <w:t>All non</w:t>
            </w:r>
            <w:r w:rsidRPr="00F9438B">
              <w:rPr>
                <w:rFonts w:eastAsia="Times New Roman"/>
                <w:b/>
                <w:szCs w:val="20"/>
              </w:rPr>
              <w:t>-</w:t>
            </w:r>
            <w:r w:rsidRPr="00F9438B">
              <w:rPr>
                <w:rFonts w:eastAsia="Times New Roman"/>
                <w:szCs w:val="20"/>
              </w:rPr>
              <w:t xml:space="preserve">residential land in other drainage areas except </w:t>
            </w:r>
            <w:r w:rsidRPr="00F9438B">
              <w:rPr>
                <w:rFonts w:eastAsia="Times New Roman"/>
                <w:spacing w:val="-4"/>
                <w:szCs w:val="20"/>
              </w:rPr>
              <w:t>strata/community</w:t>
            </w:r>
            <w:r w:rsidRPr="00F9438B">
              <w:rPr>
                <w:rFonts w:eastAsia="Times New Roman"/>
                <w:szCs w:val="20"/>
              </w:rPr>
              <w:t xml:space="preserve"> titled parking spaces under land use code 6532.</w:t>
            </w:r>
          </w:p>
        </w:tc>
      </w:tr>
      <w:tr w:rsidR="00F9438B" w:rsidRPr="00F9438B" w14:paraId="4990CA7A" w14:textId="77777777" w:rsidTr="0064237F">
        <w:trPr>
          <w:trHeight w:val="20"/>
          <w:jc w:val="center"/>
        </w:trPr>
        <w:tc>
          <w:tcPr>
            <w:tcW w:w="1590" w:type="pct"/>
            <w:shd w:val="clear" w:color="auto" w:fill="auto"/>
            <w:noWrap/>
            <w:vAlign w:val="center"/>
          </w:tcPr>
          <w:p w14:paraId="354FFE9A" w14:textId="77777777" w:rsidR="00F9438B" w:rsidRPr="00F9438B" w:rsidRDefault="00F9438B" w:rsidP="00F9438B">
            <w:pPr>
              <w:rPr>
                <w:rFonts w:eastAsia="Times New Roman"/>
                <w:color w:val="FF0000"/>
                <w:szCs w:val="20"/>
              </w:rPr>
            </w:pPr>
            <w:r w:rsidRPr="00F9438B">
              <w:rPr>
                <w:rFonts w:eastAsia="Times New Roman"/>
                <w:szCs w:val="17"/>
              </w:rPr>
              <w:t>$0.175250 per $1000 of capital value</w:t>
            </w:r>
            <w:r w:rsidRPr="00F9438B">
              <w:rPr>
                <w:rFonts w:ascii="Calibri" w:hAnsi="Calibri" w:cs="Calibri"/>
                <w:color w:val="000000"/>
                <w:sz w:val="20"/>
                <w:szCs w:val="20"/>
                <w:shd w:val="clear" w:color="auto" w:fill="FFFFFF"/>
              </w:rPr>
              <w:t> </w:t>
            </w:r>
          </w:p>
        </w:tc>
        <w:tc>
          <w:tcPr>
            <w:tcW w:w="985" w:type="pct"/>
            <w:shd w:val="clear" w:color="auto" w:fill="auto"/>
            <w:noWrap/>
            <w:vAlign w:val="center"/>
          </w:tcPr>
          <w:p w14:paraId="58E71CA1" w14:textId="77777777" w:rsidR="00F9438B" w:rsidRPr="00F9438B" w:rsidRDefault="00F9438B" w:rsidP="00F9438B">
            <w:pPr>
              <w:jc w:val="center"/>
              <w:rPr>
                <w:rFonts w:eastAsia="Times New Roman"/>
                <w:szCs w:val="20"/>
              </w:rPr>
            </w:pPr>
            <w:r w:rsidRPr="00F9438B">
              <w:rPr>
                <w:rFonts w:eastAsia="Times New Roman"/>
                <w:szCs w:val="20"/>
              </w:rPr>
              <w:t>$79.50</w:t>
            </w:r>
          </w:p>
        </w:tc>
        <w:tc>
          <w:tcPr>
            <w:tcW w:w="2425" w:type="pct"/>
            <w:shd w:val="clear" w:color="auto" w:fill="auto"/>
          </w:tcPr>
          <w:p w14:paraId="35423FA7" w14:textId="77777777" w:rsidR="00F9438B" w:rsidRPr="00F9438B" w:rsidRDefault="00F9438B" w:rsidP="00F9438B">
            <w:pPr>
              <w:rPr>
                <w:rFonts w:eastAsia="Times New Roman"/>
                <w:szCs w:val="20"/>
              </w:rPr>
            </w:pPr>
            <w:r w:rsidRPr="00F9438B">
              <w:rPr>
                <w:rFonts w:eastAsia="Times New Roman"/>
                <w:szCs w:val="20"/>
              </w:rPr>
              <w:t>All non</w:t>
            </w:r>
            <w:r w:rsidRPr="00F9438B">
              <w:rPr>
                <w:rFonts w:eastAsia="Times New Roman"/>
                <w:b/>
                <w:szCs w:val="20"/>
              </w:rPr>
              <w:t>-</w:t>
            </w:r>
            <w:r w:rsidRPr="00F9438B">
              <w:rPr>
                <w:rFonts w:eastAsia="Times New Roman"/>
                <w:szCs w:val="20"/>
              </w:rPr>
              <w:t xml:space="preserve">residential land in other drainage areas except </w:t>
            </w:r>
            <w:r w:rsidRPr="00F9438B">
              <w:rPr>
                <w:rFonts w:eastAsia="Times New Roman"/>
                <w:spacing w:val="-2"/>
                <w:szCs w:val="20"/>
              </w:rPr>
              <w:t xml:space="preserve">strata/community titled parking spaces under land use code 6532 </w:t>
            </w:r>
            <w:r w:rsidRPr="00F9438B">
              <w:rPr>
                <w:rFonts w:eastAsia="Times New Roman"/>
                <w:szCs w:val="20"/>
              </w:rPr>
              <w:t>with an indirect sewer connection.</w:t>
            </w:r>
          </w:p>
        </w:tc>
      </w:tr>
      <w:tr w:rsidR="00F9438B" w:rsidRPr="00F9438B" w14:paraId="37DB7739" w14:textId="77777777" w:rsidTr="0064237F">
        <w:trPr>
          <w:trHeight w:val="20"/>
          <w:jc w:val="center"/>
        </w:trPr>
        <w:tc>
          <w:tcPr>
            <w:tcW w:w="1590" w:type="pct"/>
            <w:tcBorders>
              <w:bottom w:val="single" w:sz="4" w:space="0" w:color="auto"/>
            </w:tcBorders>
            <w:shd w:val="clear" w:color="auto" w:fill="auto"/>
            <w:noWrap/>
            <w:vAlign w:val="center"/>
          </w:tcPr>
          <w:p w14:paraId="52B477DF" w14:textId="77777777" w:rsidR="00F9438B" w:rsidRPr="00F9438B" w:rsidRDefault="00F9438B" w:rsidP="00F9438B">
            <w:pPr>
              <w:rPr>
                <w:rFonts w:eastAsia="Times New Roman"/>
                <w:color w:val="FF0000"/>
                <w:szCs w:val="20"/>
              </w:rPr>
            </w:pPr>
            <w:r w:rsidRPr="00F9438B">
              <w:rPr>
                <w:rFonts w:eastAsia="Times New Roman"/>
                <w:szCs w:val="17"/>
              </w:rPr>
              <w:t>$0.350500 per $1000 of capital value</w:t>
            </w:r>
          </w:p>
        </w:tc>
        <w:tc>
          <w:tcPr>
            <w:tcW w:w="985" w:type="pct"/>
            <w:tcBorders>
              <w:bottom w:val="single" w:sz="4" w:space="0" w:color="auto"/>
            </w:tcBorders>
            <w:shd w:val="clear" w:color="auto" w:fill="auto"/>
            <w:noWrap/>
            <w:vAlign w:val="center"/>
          </w:tcPr>
          <w:p w14:paraId="70677FC6" w14:textId="77777777" w:rsidR="00F9438B" w:rsidRPr="00F9438B" w:rsidRDefault="00F9438B" w:rsidP="00F9438B">
            <w:pPr>
              <w:jc w:val="center"/>
              <w:rPr>
                <w:rFonts w:eastAsia="Times New Roman"/>
                <w:szCs w:val="20"/>
              </w:rPr>
            </w:pPr>
            <w:r w:rsidRPr="00F9438B">
              <w:rPr>
                <w:rFonts w:eastAsia="Times New Roman"/>
                <w:szCs w:val="20"/>
              </w:rPr>
              <w:t>$19.90</w:t>
            </w:r>
          </w:p>
        </w:tc>
        <w:tc>
          <w:tcPr>
            <w:tcW w:w="2425" w:type="pct"/>
            <w:tcBorders>
              <w:bottom w:val="single" w:sz="4" w:space="0" w:color="auto"/>
            </w:tcBorders>
            <w:shd w:val="clear" w:color="auto" w:fill="auto"/>
          </w:tcPr>
          <w:p w14:paraId="4D9DBFFF" w14:textId="77777777" w:rsidR="00F9438B" w:rsidRPr="00F9438B" w:rsidRDefault="00F9438B" w:rsidP="00F9438B">
            <w:pPr>
              <w:rPr>
                <w:rFonts w:eastAsia="Times New Roman"/>
                <w:szCs w:val="20"/>
              </w:rPr>
            </w:pPr>
            <w:r w:rsidRPr="00F9438B">
              <w:rPr>
                <w:rFonts w:eastAsia="Times New Roman"/>
                <w:szCs w:val="20"/>
              </w:rPr>
              <w:t>All non</w:t>
            </w:r>
            <w:r w:rsidRPr="00F9438B">
              <w:rPr>
                <w:rFonts w:eastAsia="Times New Roman"/>
                <w:b/>
                <w:szCs w:val="20"/>
              </w:rPr>
              <w:t>-</w:t>
            </w:r>
            <w:r w:rsidRPr="00F9438B">
              <w:rPr>
                <w:rFonts w:eastAsia="Times New Roman"/>
                <w:szCs w:val="20"/>
              </w:rPr>
              <w:t xml:space="preserve">residential land in other drainage areas classified as </w:t>
            </w:r>
            <w:r w:rsidRPr="00F9438B">
              <w:rPr>
                <w:rFonts w:eastAsia="Times New Roman"/>
                <w:spacing w:val="-2"/>
                <w:szCs w:val="20"/>
              </w:rPr>
              <w:t>strata/community titled parking spaces under land use code 6532.</w:t>
            </w:r>
          </w:p>
        </w:tc>
      </w:tr>
    </w:tbl>
    <w:p w14:paraId="79799A86" w14:textId="77777777" w:rsidR="00F9438B" w:rsidRPr="00F9438B" w:rsidRDefault="00F9438B" w:rsidP="00F9438B">
      <w:pPr>
        <w:spacing w:before="80"/>
        <w:jc w:val="center"/>
        <w:rPr>
          <w:i/>
          <w:szCs w:val="17"/>
        </w:rPr>
      </w:pPr>
      <w:r w:rsidRPr="00F9438B">
        <w:rPr>
          <w:i/>
          <w:szCs w:val="17"/>
        </w:rPr>
        <w:t>Community Concession Sewerage Charges</w:t>
      </w:r>
    </w:p>
    <w:p w14:paraId="4929F832" w14:textId="77777777" w:rsidR="00F9438B" w:rsidRPr="00F9438B" w:rsidRDefault="00F9438B" w:rsidP="00F9438B">
      <w:pPr>
        <w:rPr>
          <w:rFonts w:eastAsia="Times New Roman"/>
          <w:szCs w:val="20"/>
        </w:rPr>
      </w:pPr>
      <w:r w:rsidRPr="00F9438B">
        <w:rPr>
          <w:rFonts w:eastAsia="Times New Roman"/>
          <w:szCs w:val="20"/>
        </w:rPr>
        <w:t>Quarterly sewerage availability charge (fixed charge) calculated based on three key steps:</w:t>
      </w:r>
    </w:p>
    <w:p w14:paraId="6A237732" w14:textId="77777777" w:rsidR="00F9438B" w:rsidRPr="00F9438B" w:rsidRDefault="00F9438B" w:rsidP="00F9438B">
      <w:pPr>
        <w:ind w:left="426" w:hanging="284"/>
        <w:rPr>
          <w:rFonts w:eastAsia="Times New Roman"/>
          <w:szCs w:val="20"/>
        </w:rPr>
      </w:pPr>
      <w:r w:rsidRPr="00F9438B">
        <w:rPr>
          <w:rFonts w:eastAsia="Times New Roman"/>
          <w:szCs w:val="20"/>
        </w:rPr>
        <w:t>(1)</w:t>
      </w:r>
      <w:r w:rsidRPr="00F9438B">
        <w:rPr>
          <w:rFonts w:eastAsia="Times New Roman"/>
          <w:szCs w:val="20"/>
        </w:rPr>
        <w:tab/>
        <w:t>the quarterly property value charge and minimum quarterly fixed charge are first determined;</w:t>
      </w:r>
    </w:p>
    <w:p w14:paraId="6DA09B9E" w14:textId="77777777" w:rsidR="00F9438B" w:rsidRPr="00F9438B" w:rsidRDefault="00F9438B" w:rsidP="00F9438B">
      <w:pPr>
        <w:ind w:left="426" w:hanging="284"/>
        <w:rPr>
          <w:rFonts w:eastAsia="Times New Roman"/>
          <w:szCs w:val="20"/>
        </w:rPr>
      </w:pPr>
      <w:r w:rsidRPr="00F9438B">
        <w:rPr>
          <w:rFonts w:eastAsia="Times New Roman"/>
          <w:szCs w:val="20"/>
        </w:rPr>
        <w:t>(2)</w:t>
      </w:r>
      <w:r w:rsidRPr="00F9438B">
        <w:rPr>
          <w:rFonts w:eastAsia="Times New Roman"/>
          <w:szCs w:val="20"/>
        </w:rPr>
        <w:tab/>
      </w:r>
      <w:r w:rsidRPr="00F9438B">
        <w:rPr>
          <w:rFonts w:eastAsia="Times New Roman"/>
          <w:spacing w:val="-2"/>
          <w:szCs w:val="20"/>
        </w:rPr>
        <w:t>the greater of these is compared to the quarterly water closet charge (i.e. the number of water closets multiplied by the water closet fee);</w:t>
      </w:r>
    </w:p>
    <w:p w14:paraId="457EF02A" w14:textId="77777777" w:rsidR="00F9438B" w:rsidRPr="00F9438B" w:rsidRDefault="00F9438B" w:rsidP="00F9438B">
      <w:pPr>
        <w:ind w:left="426" w:hanging="284"/>
        <w:rPr>
          <w:rFonts w:eastAsia="Times New Roman"/>
          <w:szCs w:val="20"/>
        </w:rPr>
      </w:pPr>
      <w:r w:rsidRPr="00F9438B">
        <w:rPr>
          <w:rFonts w:eastAsia="Times New Roman"/>
          <w:szCs w:val="20"/>
        </w:rPr>
        <w:t>(3)</w:t>
      </w:r>
      <w:r w:rsidRPr="00F9438B">
        <w:rPr>
          <w:rFonts w:eastAsia="Times New Roman"/>
          <w:szCs w:val="20"/>
        </w:rPr>
        <w:tab/>
        <w:t>the lesser of Step 2 is charged on the property.</w:t>
      </w:r>
    </w:p>
    <w:tbl>
      <w:tblPr>
        <w:tblW w:w="5000" w:type="pct"/>
        <w:jc w:val="center"/>
        <w:tblLayout w:type="fixed"/>
        <w:tblLook w:val="04A0" w:firstRow="1" w:lastRow="0" w:firstColumn="1" w:lastColumn="0" w:noHBand="0" w:noVBand="1"/>
      </w:tblPr>
      <w:tblGrid>
        <w:gridCol w:w="4533"/>
        <w:gridCol w:w="4821"/>
      </w:tblGrid>
      <w:tr w:rsidR="00F9438B" w:rsidRPr="00F9438B" w14:paraId="1CB8E2D8" w14:textId="77777777" w:rsidTr="0064237F">
        <w:trPr>
          <w:trHeight w:val="20"/>
          <w:tblHeader/>
          <w:jc w:val="center"/>
        </w:trPr>
        <w:tc>
          <w:tcPr>
            <w:tcW w:w="2423" w:type="pct"/>
            <w:tcBorders>
              <w:top w:val="single" w:sz="4" w:space="0" w:color="auto"/>
              <w:bottom w:val="single" w:sz="4" w:space="0" w:color="auto"/>
            </w:tcBorders>
            <w:shd w:val="clear" w:color="auto" w:fill="auto"/>
            <w:noWrap/>
            <w:vAlign w:val="center"/>
            <w:hideMark/>
          </w:tcPr>
          <w:p w14:paraId="31D04729" w14:textId="77777777" w:rsidR="00F9438B" w:rsidRPr="00F9438B" w:rsidRDefault="00F9438B" w:rsidP="00F9438B">
            <w:pPr>
              <w:spacing w:before="40" w:after="40"/>
              <w:jc w:val="center"/>
              <w:rPr>
                <w:rFonts w:eastAsia="Times New Roman"/>
                <w:b/>
                <w:bCs/>
                <w:szCs w:val="17"/>
              </w:rPr>
            </w:pPr>
            <w:r w:rsidRPr="00F9438B">
              <w:rPr>
                <w:rFonts w:eastAsia="Times New Roman"/>
                <w:b/>
                <w:bCs/>
                <w:szCs w:val="17"/>
              </w:rPr>
              <w:t>Description</w:t>
            </w:r>
          </w:p>
        </w:tc>
        <w:tc>
          <w:tcPr>
            <w:tcW w:w="2577" w:type="pct"/>
            <w:tcBorders>
              <w:top w:val="single" w:sz="4" w:space="0" w:color="auto"/>
              <w:bottom w:val="single" w:sz="4" w:space="0" w:color="auto"/>
            </w:tcBorders>
            <w:shd w:val="clear" w:color="auto" w:fill="auto"/>
            <w:noWrap/>
            <w:vAlign w:val="center"/>
            <w:hideMark/>
          </w:tcPr>
          <w:p w14:paraId="1E46C9D0" w14:textId="77777777" w:rsidR="00F9438B" w:rsidRPr="00F9438B" w:rsidRDefault="00F9438B" w:rsidP="00F9438B">
            <w:pPr>
              <w:spacing w:before="40" w:after="40"/>
              <w:jc w:val="center"/>
              <w:rPr>
                <w:rFonts w:eastAsia="Times New Roman"/>
                <w:b/>
                <w:bCs/>
                <w:szCs w:val="17"/>
              </w:rPr>
            </w:pPr>
            <w:r w:rsidRPr="00F9438B">
              <w:rPr>
                <w:rFonts w:eastAsia="Times New Roman"/>
                <w:b/>
                <w:bCs/>
                <w:szCs w:val="17"/>
              </w:rPr>
              <w:t>Land Affected</w:t>
            </w:r>
          </w:p>
        </w:tc>
      </w:tr>
      <w:tr w:rsidR="00F9438B" w:rsidRPr="00F9438B" w14:paraId="0F6A7CA1" w14:textId="77777777" w:rsidTr="0064237F">
        <w:trPr>
          <w:trHeight w:val="20"/>
          <w:jc w:val="center"/>
        </w:trPr>
        <w:tc>
          <w:tcPr>
            <w:tcW w:w="2423" w:type="pct"/>
            <w:tcBorders>
              <w:top w:val="single" w:sz="4" w:space="0" w:color="auto"/>
            </w:tcBorders>
            <w:shd w:val="clear" w:color="auto" w:fill="auto"/>
            <w:noWrap/>
            <w:vAlign w:val="center"/>
            <w:hideMark/>
          </w:tcPr>
          <w:p w14:paraId="7BE3275F" w14:textId="77777777" w:rsidR="00F9438B" w:rsidRPr="00F9438B" w:rsidRDefault="00F9438B" w:rsidP="00F9438B">
            <w:pPr>
              <w:spacing w:before="40" w:after="40"/>
              <w:jc w:val="left"/>
              <w:rPr>
                <w:rFonts w:eastAsia="Times New Roman"/>
                <w:szCs w:val="17"/>
              </w:rPr>
            </w:pPr>
            <w:r w:rsidRPr="00F9438B">
              <w:rPr>
                <w:rFonts w:eastAsia="Times New Roman"/>
                <w:szCs w:val="17"/>
              </w:rPr>
              <w:t>Charge determined according to number of water closets draining into the sewerage system</w:t>
            </w:r>
          </w:p>
        </w:tc>
        <w:tc>
          <w:tcPr>
            <w:tcW w:w="2577" w:type="pct"/>
            <w:tcBorders>
              <w:top w:val="single" w:sz="4" w:space="0" w:color="auto"/>
            </w:tcBorders>
            <w:shd w:val="clear" w:color="auto" w:fill="auto"/>
            <w:noWrap/>
            <w:vAlign w:val="bottom"/>
            <w:hideMark/>
          </w:tcPr>
          <w:p w14:paraId="546A5C79" w14:textId="77777777" w:rsidR="00F9438B" w:rsidRPr="00F9438B" w:rsidRDefault="00F9438B" w:rsidP="00F9438B">
            <w:pPr>
              <w:spacing w:before="40" w:after="40"/>
              <w:jc w:val="left"/>
              <w:rPr>
                <w:rFonts w:eastAsia="Times New Roman"/>
                <w:szCs w:val="17"/>
              </w:rPr>
            </w:pPr>
          </w:p>
        </w:tc>
      </w:tr>
      <w:tr w:rsidR="00F9438B" w:rsidRPr="00F9438B" w14:paraId="765BBAF4" w14:textId="77777777" w:rsidTr="0064237F">
        <w:trPr>
          <w:trHeight w:val="20"/>
          <w:jc w:val="center"/>
        </w:trPr>
        <w:tc>
          <w:tcPr>
            <w:tcW w:w="2423" w:type="pct"/>
            <w:shd w:val="clear" w:color="auto" w:fill="auto"/>
            <w:noWrap/>
            <w:hideMark/>
          </w:tcPr>
          <w:p w14:paraId="033BEAD5" w14:textId="77777777" w:rsidR="00F9438B" w:rsidRPr="00F9438B" w:rsidRDefault="00F9438B" w:rsidP="00F9438B">
            <w:pPr>
              <w:spacing w:after="40"/>
              <w:jc w:val="left"/>
              <w:rPr>
                <w:rFonts w:eastAsia="Times New Roman"/>
                <w:szCs w:val="17"/>
              </w:rPr>
            </w:pPr>
            <w:r w:rsidRPr="00F9438B">
              <w:rPr>
                <w:rFonts w:eastAsia="Times New Roman"/>
                <w:szCs w:val="17"/>
              </w:rPr>
              <w:t>$22.05 per water closet draining into the sewerage system</w:t>
            </w:r>
          </w:p>
        </w:tc>
        <w:tc>
          <w:tcPr>
            <w:tcW w:w="2577" w:type="pct"/>
            <w:shd w:val="clear" w:color="auto" w:fill="auto"/>
            <w:noWrap/>
            <w:hideMark/>
          </w:tcPr>
          <w:p w14:paraId="2CACA5A7" w14:textId="77777777" w:rsidR="00F9438B" w:rsidRPr="00F9438B" w:rsidRDefault="00F9438B" w:rsidP="00F9438B">
            <w:pPr>
              <w:spacing w:after="40"/>
              <w:jc w:val="left"/>
              <w:rPr>
                <w:rFonts w:eastAsia="Times New Roman"/>
                <w:szCs w:val="17"/>
              </w:rPr>
            </w:pPr>
            <w:r w:rsidRPr="00F9438B">
              <w:rPr>
                <w:rFonts w:eastAsia="Times New Roman"/>
                <w:szCs w:val="17"/>
              </w:rPr>
              <w:t>All land that has been acquired or is used exclusively for charitable, public worship or a municipal corporation exclusively for the purposes of the Corporation.</w:t>
            </w:r>
          </w:p>
        </w:tc>
      </w:tr>
      <w:tr w:rsidR="00F9438B" w:rsidRPr="00F9438B" w14:paraId="0582928B" w14:textId="77777777" w:rsidTr="0064237F">
        <w:trPr>
          <w:trHeight w:val="20"/>
          <w:jc w:val="center"/>
        </w:trPr>
        <w:tc>
          <w:tcPr>
            <w:tcW w:w="2423" w:type="pct"/>
            <w:tcBorders>
              <w:bottom w:val="single" w:sz="4" w:space="0" w:color="auto"/>
            </w:tcBorders>
            <w:shd w:val="clear" w:color="auto" w:fill="auto"/>
            <w:noWrap/>
            <w:hideMark/>
          </w:tcPr>
          <w:p w14:paraId="382017D4" w14:textId="77777777" w:rsidR="00F9438B" w:rsidRPr="00F9438B" w:rsidRDefault="00F9438B" w:rsidP="00F9438B">
            <w:pPr>
              <w:spacing w:after="40"/>
              <w:jc w:val="left"/>
              <w:rPr>
                <w:rFonts w:eastAsia="Times New Roman"/>
                <w:szCs w:val="17"/>
              </w:rPr>
            </w:pPr>
            <w:r w:rsidRPr="00F9438B">
              <w:rPr>
                <w:rFonts w:eastAsia="Times New Roman"/>
                <w:szCs w:val="17"/>
              </w:rPr>
              <w:t>$30.25 per water closet draining into the sewerage system</w:t>
            </w:r>
          </w:p>
        </w:tc>
        <w:tc>
          <w:tcPr>
            <w:tcW w:w="2577" w:type="pct"/>
            <w:tcBorders>
              <w:bottom w:val="single" w:sz="4" w:space="0" w:color="auto"/>
            </w:tcBorders>
            <w:shd w:val="clear" w:color="auto" w:fill="auto"/>
            <w:noWrap/>
            <w:hideMark/>
          </w:tcPr>
          <w:p w14:paraId="423EFD27" w14:textId="77777777" w:rsidR="00F9438B" w:rsidRPr="00F9438B" w:rsidRDefault="00F9438B" w:rsidP="00F9438B">
            <w:pPr>
              <w:spacing w:after="40"/>
              <w:jc w:val="left"/>
              <w:rPr>
                <w:rFonts w:eastAsia="Times New Roman"/>
                <w:szCs w:val="17"/>
              </w:rPr>
            </w:pPr>
            <w:r w:rsidRPr="00F9438B">
              <w:rPr>
                <w:rFonts w:eastAsia="Times New Roman"/>
                <w:szCs w:val="17"/>
              </w:rPr>
              <w:t>All other concessional land.</w:t>
            </w:r>
          </w:p>
        </w:tc>
      </w:tr>
    </w:tbl>
    <w:p w14:paraId="7D3C9C02" w14:textId="77777777" w:rsidR="00F9438B" w:rsidRPr="00F9438B" w:rsidRDefault="00F9438B" w:rsidP="00F9438B">
      <w:pPr>
        <w:spacing w:before="80"/>
        <w:jc w:val="center"/>
        <w:rPr>
          <w:i/>
          <w:szCs w:val="17"/>
        </w:rPr>
      </w:pPr>
      <w:r w:rsidRPr="00F9438B">
        <w:rPr>
          <w:i/>
          <w:szCs w:val="17"/>
        </w:rPr>
        <w:t>Recycled Water</w:t>
      </w:r>
    </w:p>
    <w:tbl>
      <w:tblPr>
        <w:tblW w:w="5000" w:type="pct"/>
        <w:jc w:val="center"/>
        <w:tblLook w:val="04A0" w:firstRow="1" w:lastRow="0" w:firstColumn="1" w:lastColumn="0" w:noHBand="0" w:noVBand="1"/>
      </w:tblPr>
      <w:tblGrid>
        <w:gridCol w:w="7830"/>
        <w:gridCol w:w="1524"/>
      </w:tblGrid>
      <w:tr w:rsidR="00F9438B" w:rsidRPr="00F9438B" w14:paraId="509398A2" w14:textId="77777777" w:rsidTr="0064237F">
        <w:trPr>
          <w:trHeight w:val="20"/>
          <w:tblHeader/>
          <w:jc w:val="center"/>
        </w:trPr>
        <w:tc>
          <w:tcPr>
            <w:tcW w:w="4186" w:type="pct"/>
            <w:tcBorders>
              <w:top w:val="single" w:sz="4" w:space="0" w:color="auto"/>
              <w:bottom w:val="single" w:sz="4" w:space="0" w:color="auto"/>
            </w:tcBorders>
            <w:shd w:val="clear" w:color="auto" w:fill="auto"/>
            <w:noWrap/>
            <w:vAlign w:val="center"/>
            <w:hideMark/>
          </w:tcPr>
          <w:p w14:paraId="1939FDCD" w14:textId="77777777" w:rsidR="00F9438B" w:rsidRPr="00F9438B" w:rsidRDefault="00F9438B" w:rsidP="00F9438B">
            <w:pPr>
              <w:spacing w:before="40" w:after="40"/>
              <w:jc w:val="center"/>
              <w:rPr>
                <w:rFonts w:eastAsia="Times New Roman"/>
                <w:b/>
                <w:bCs/>
                <w:szCs w:val="17"/>
              </w:rPr>
            </w:pPr>
            <w:r w:rsidRPr="00F9438B">
              <w:rPr>
                <w:rFonts w:eastAsia="Times New Roman"/>
                <w:b/>
                <w:bCs/>
                <w:szCs w:val="17"/>
              </w:rPr>
              <w:t>Description</w:t>
            </w:r>
          </w:p>
        </w:tc>
        <w:tc>
          <w:tcPr>
            <w:tcW w:w="814" w:type="pct"/>
            <w:tcBorders>
              <w:top w:val="single" w:sz="4" w:space="0" w:color="auto"/>
              <w:bottom w:val="single" w:sz="4" w:space="0" w:color="auto"/>
            </w:tcBorders>
            <w:shd w:val="clear" w:color="auto" w:fill="auto"/>
            <w:noWrap/>
            <w:vAlign w:val="bottom"/>
            <w:hideMark/>
          </w:tcPr>
          <w:p w14:paraId="60CA6BBA" w14:textId="77777777" w:rsidR="00F9438B" w:rsidRPr="00F9438B" w:rsidRDefault="00F9438B" w:rsidP="00F9438B">
            <w:pPr>
              <w:spacing w:before="40" w:after="40"/>
              <w:jc w:val="center"/>
              <w:rPr>
                <w:rFonts w:eastAsia="Times New Roman"/>
                <w:szCs w:val="17"/>
              </w:rPr>
            </w:pPr>
            <w:r w:rsidRPr="00F9438B">
              <w:rPr>
                <w:rFonts w:eastAsia="Times New Roman"/>
                <w:b/>
                <w:bCs/>
                <w:szCs w:val="17"/>
              </w:rPr>
              <w:t>Charge</w:t>
            </w:r>
          </w:p>
        </w:tc>
      </w:tr>
      <w:tr w:rsidR="00F9438B" w:rsidRPr="00F9438B" w14:paraId="4C912E42" w14:textId="77777777" w:rsidTr="0064237F">
        <w:trPr>
          <w:trHeight w:val="20"/>
          <w:jc w:val="center"/>
        </w:trPr>
        <w:tc>
          <w:tcPr>
            <w:tcW w:w="4186" w:type="pct"/>
            <w:tcBorders>
              <w:top w:val="single" w:sz="4" w:space="0" w:color="auto"/>
              <w:bottom w:val="single" w:sz="4" w:space="0" w:color="auto"/>
            </w:tcBorders>
            <w:shd w:val="clear" w:color="auto" w:fill="auto"/>
            <w:noWrap/>
            <w:vAlign w:val="center"/>
            <w:hideMark/>
          </w:tcPr>
          <w:p w14:paraId="4953656E" w14:textId="77777777" w:rsidR="00F9438B" w:rsidRPr="00F9438B" w:rsidRDefault="00F9438B" w:rsidP="00F9438B">
            <w:pPr>
              <w:spacing w:before="40" w:after="40"/>
              <w:rPr>
                <w:rFonts w:eastAsia="Times New Roman"/>
                <w:szCs w:val="17"/>
              </w:rPr>
            </w:pPr>
            <w:r w:rsidRPr="00F9438B">
              <w:rPr>
                <w:rFonts w:eastAsia="Times New Roman"/>
                <w:szCs w:val="17"/>
              </w:rPr>
              <w:t>Dual residential reticulated recycled water use</w:t>
            </w:r>
          </w:p>
        </w:tc>
        <w:tc>
          <w:tcPr>
            <w:tcW w:w="814" w:type="pct"/>
            <w:tcBorders>
              <w:top w:val="single" w:sz="4" w:space="0" w:color="auto"/>
              <w:bottom w:val="single" w:sz="4" w:space="0" w:color="auto"/>
            </w:tcBorders>
            <w:shd w:val="clear" w:color="auto" w:fill="auto"/>
            <w:noWrap/>
            <w:vAlign w:val="center"/>
            <w:hideMark/>
          </w:tcPr>
          <w:p w14:paraId="1F66F9FD" w14:textId="77777777" w:rsidR="00F9438B" w:rsidRPr="00F9438B" w:rsidRDefault="00F9438B" w:rsidP="00F9438B">
            <w:pPr>
              <w:spacing w:before="40" w:after="40"/>
              <w:jc w:val="right"/>
              <w:rPr>
                <w:rFonts w:eastAsia="Times New Roman"/>
                <w:szCs w:val="17"/>
              </w:rPr>
            </w:pPr>
            <w:r w:rsidRPr="00F9438B">
              <w:rPr>
                <w:rFonts w:eastAsia="Times New Roman"/>
                <w:szCs w:val="17"/>
              </w:rPr>
              <w:t>$1.913 per kilolitre</w:t>
            </w:r>
          </w:p>
        </w:tc>
      </w:tr>
    </w:tbl>
    <w:p w14:paraId="78A88186" w14:textId="77777777" w:rsidR="00F9438B" w:rsidRPr="00F9438B" w:rsidRDefault="00F9438B" w:rsidP="00F9438B">
      <w:pPr>
        <w:rPr>
          <w:rFonts w:eastAsia="Times New Roman"/>
          <w:szCs w:val="17"/>
        </w:rPr>
      </w:pPr>
    </w:p>
    <w:p w14:paraId="41DD7B0A" w14:textId="77777777" w:rsidR="00F9438B" w:rsidRPr="00F9438B" w:rsidRDefault="00F9438B" w:rsidP="00F9438B">
      <w:pPr>
        <w:jc w:val="center"/>
        <w:rPr>
          <w:smallCaps/>
          <w:szCs w:val="17"/>
        </w:rPr>
      </w:pPr>
      <w:r w:rsidRPr="00F9438B">
        <w:rPr>
          <w:smallCaps/>
          <w:szCs w:val="17"/>
        </w:rPr>
        <w:t>Fees and Charges Schedule</w:t>
      </w:r>
    </w:p>
    <w:p w14:paraId="68C5FBBB" w14:textId="77777777" w:rsidR="00F9438B" w:rsidRPr="00F9438B" w:rsidRDefault="00F9438B" w:rsidP="00F9438B">
      <w:pPr>
        <w:rPr>
          <w:rFonts w:eastAsia="Times New Roman"/>
          <w:szCs w:val="17"/>
        </w:rPr>
      </w:pPr>
      <w:r w:rsidRPr="00F9438B">
        <w:rPr>
          <w:rFonts w:eastAsia="Times New Roman"/>
          <w:szCs w:val="17"/>
        </w:rPr>
        <w:t>The following fees and charges are fixed for the period 1 July 2023 to 30 June 2024.</w:t>
      </w:r>
    </w:p>
    <w:tbl>
      <w:tblPr>
        <w:tblStyle w:val="TableGrid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546"/>
      </w:tblGrid>
      <w:tr w:rsidR="00F9438B" w:rsidRPr="00F9438B" w14:paraId="0FB7AB7F" w14:textId="77777777" w:rsidTr="0064237F">
        <w:trPr>
          <w:tblHeader/>
        </w:trPr>
        <w:tc>
          <w:tcPr>
            <w:tcW w:w="6804" w:type="dxa"/>
            <w:tcBorders>
              <w:top w:val="single" w:sz="4" w:space="0" w:color="auto"/>
              <w:bottom w:val="single" w:sz="4" w:space="0" w:color="auto"/>
            </w:tcBorders>
            <w:vAlign w:val="center"/>
          </w:tcPr>
          <w:p w14:paraId="0E57319E" w14:textId="77777777" w:rsidR="00F9438B" w:rsidRPr="00F9438B" w:rsidRDefault="00F9438B" w:rsidP="00F9438B">
            <w:pPr>
              <w:spacing w:before="40" w:after="40"/>
              <w:jc w:val="center"/>
              <w:rPr>
                <w:b/>
                <w:bCs/>
                <w:szCs w:val="17"/>
              </w:rPr>
            </w:pPr>
            <w:r w:rsidRPr="00F9438B">
              <w:rPr>
                <w:b/>
                <w:szCs w:val="17"/>
              </w:rPr>
              <w:t>Fee Name—</w:t>
            </w:r>
            <w:r w:rsidRPr="00F9438B">
              <w:rPr>
                <w:b/>
                <w:bCs/>
                <w:szCs w:val="17"/>
              </w:rPr>
              <w:t>Access to SA Water land fees^^</w:t>
            </w:r>
          </w:p>
        </w:tc>
        <w:tc>
          <w:tcPr>
            <w:tcW w:w="2546" w:type="dxa"/>
            <w:tcBorders>
              <w:top w:val="single" w:sz="4" w:space="0" w:color="auto"/>
              <w:bottom w:val="single" w:sz="4" w:space="0" w:color="auto"/>
            </w:tcBorders>
            <w:vAlign w:val="center"/>
          </w:tcPr>
          <w:p w14:paraId="42173777" w14:textId="77777777" w:rsidR="00F9438B" w:rsidRPr="00F9438B" w:rsidRDefault="00F9438B" w:rsidP="00F9438B">
            <w:pPr>
              <w:spacing w:before="40" w:after="40"/>
              <w:jc w:val="center"/>
              <w:rPr>
                <w:b/>
                <w:szCs w:val="17"/>
              </w:rPr>
            </w:pPr>
            <w:r w:rsidRPr="00F9438B">
              <w:rPr>
                <w:b/>
                <w:szCs w:val="17"/>
              </w:rPr>
              <w:t>Fee 2023-24</w:t>
            </w:r>
          </w:p>
        </w:tc>
      </w:tr>
      <w:tr w:rsidR="00F9438B" w:rsidRPr="00F9438B" w14:paraId="652191CD" w14:textId="77777777" w:rsidTr="0064237F">
        <w:tc>
          <w:tcPr>
            <w:tcW w:w="6804" w:type="dxa"/>
            <w:tcBorders>
              <w:top w:val="single" w:sz="4" w:space="0" w:color="auto"/>
            </w:tcBorders>
          </w:tcPr>
          <w:p w14:paraId="143AE3C2" w14:textId="77777777" w:rsidR="00F9438B" w:rsidRPr="00F9438B" w:rsidRDefault="00F9438B" w:rsidP="00F9438B">
            <w:pPr>
              <w:spacing w:after="0" w:line="40" w:lineRule="exact"/>
              <w:jc w:val="left"/>
              <w:rPr>
                <w:szCs w:val="17"/>
              </w:rPr>
            </w:pPr>
          </w:p>
        </w:tc>
        <w:tc>
          <w:tcPr>
            <w:tcW w:w="2546" w:type="dxa"/>
            <w:tcBorders>
              <w:top w:val="single" w:sz="4" w:space="0" w:color="auto"/>
            </w:tcBorders>
          </w:tcPr>
          <w:p w14:paraId="32403AEE" w14:textId="77777777" w:rsidR="00F9438B" w:rsidRPr="00F9438B" w:rsidRDefault="00F9438B" w:rsidP="00F9438B">
            <w:pPr>
              <w:spacing w:after="0" w:line="40" w:lineRule="exact"/>
              <w:jc w:val="left"/>
              <w:rPr>
                <w:szCs w:val="17"/>
              </w:rPr>
            </w:pPr>
          </w:p>
        </w:tc>
      </w:tr>
      <w:tr w:rsidR="00F9438B" w:rsidRPr="00F9438B" w14:paraId="6532F7E7" w14:textId="77777777" w:rsidTr="0064237F">
        <w:tc>
          <w:tcPr>
            <w:tcW w:w="6804" w:type="dxa"/>
          </w:tcPr>
          <w:p w14:paraId="53E36167" w14:textId="77777777" w:rsidR="00F9438B" w:rsidRPr="00F9438B" w:rsidRDefault="00F9438B" w:rsidP="00F9438B">
            <w:pPr>
              <w:spacing w:before="40" w:after="40"/>
              <w:jc w:val="left"/>
              <w:rPr>
                <w:szCs w:val="17"/>
              </w:rPr>
            </w:pPr>
            <w:r w:rsidRPr="00F9438B">
              <w:rPr>
                <w:szCs w:val="17"/>
              </w:rPr>
              <w:t>Event/Activity low impact up to 4 hrs</w:t>
            </w:r>
          </w:p>
          <w:p w14:paraId="551C96E4" w14:textId="77777777" w:rsidR="00F9438B" w:rsidRPr="00F9438B" w:rsidRDefault="00F9438B" w:rsidP="00F9438B">
            <w:pPr>
              <w:spacing w:before="40" w:after="40"/>
              <w:jc w:val="left"/>
              <w:rPr>
                <w:szCs w:val="17"/>
              </w:rPr>
            </w:pPr>
            <w:r w:rsidRPr="00F9438B">
              <w:rPr>
                <w:szCs w:val="17"/>
              </w:rPr>
              <w:t>Event/Activity high impact up to 4 hrs</w:t>
            </w:r>
          </w:p>
        </w:tc>
        <w:tc>
          <w:tcPr>
            <w:tcW w:w="2546" w:type="dxa"/>
          </w:tcPr>
          <w:p w14:paraId="44D586F0" w14:textId="77777777" w:rsidR="00F9438B" w:rsidRPr="00F9438B" w:rsidRDefault="00F9438B" w:rsidP="00F9438B">
            <w:pPr>
              <w:spacing w:before="40" w:after="40"/>
              <w:jc w:val="right"/>
              <w:rPr>
                <w:szCs w:val="17"/>
              </w:rPr>
            </w:pPr>
            <w:r w:rsidRPr="00F9438B">
              <w:rPr>
                <w:szCs w:val="17"/>
              </w:rPr>
              <w:t>$314.00</w:t>
            </w:r>
          </w:p>
          <w:p w14:paraId="4EA6846C" w14:textId="77777777" w:rsidR="00F9438B" w:rsidRPr="00F9438B" w:rsidRDefault="00F9438B" w:rsidP="00F9438B">
            <w:pPr>
              <w:spacing w:before="40" w:after="40"/>
              <w:jc w:val="right"/>
              <w:rPr>
                <w:szCs w:val="17"/>
              </w:rPr>
            </w:pPr>
            <w:r w:rsidRPr="00F9438B">
              <w:rPr>
                <w:szCs w:val="17"/>
              </w:rPr>
              <w:t>$629.00</w:t>
            </w:r>
          </w:p>
        </w:tc>
      </w:tr>
      <w:tr w:rsidR="00F9438B" w:rsidRPr="00F9438B" w14:paraId="51C42B0D" w14:textId="77777777" w:rsidTr="0064237F">
        <w:tc>
          <w:tcPr>
            <w:tcW w:w="6804" w:type="dxa"/>
          </w:tcPr>
          <w:p w14:paraId="6F5D3C7F" w14:textId="77777777" w:rsidR="00F9438B" w:rsidRPr="00F9438B" w:rsidRDefault="00F9438B" w:rsidP="00F9438B">
            <w:pPr>
              <w:spacing w:before="20" w:after="20"/>
              <w:jc w:val="left"/>
              <w:rPr>
                <w:szCs w:val="17"/>
              </w:rPr>
            </w:pPr>
            <w:r w:rsidRPr="00F9438B">
              <w:rPr>
                <w:szCs w:val="17"/>
              </w:rPr>
              <w:t>Event/Activity low impact per day</w:t>
            </w:r>
          </w:p>
          <w:p w14:paraId="66E6BD56" w14:textId="77777777" w:rsidR="00F9438B" w:rsidRPr="00F9438B" w:rsidRDefault="00F9438B" w:rsidP="00F9438B">
            <w:pPr>
              <w:spacing w:before="20" w:after="20"/>
              <w:jc w:val="left"/>
              <w:rPr>
                <w:szCs w:val="17"/>
              </w:rPr>
            </w:pPr>
            <w:r w:rsidRPr="00F9438B">
              <w:rPr>
                <w:szCs w:val="17"/>
              </w:rPr>
              <w:t>Event/Activity high impact per day</w:t>
            </w:r>
          </w:p>
        </w:tc>
        <w:tc>
          <w:tcPr>
            <w:tcW w:w="2546" w:type="dxa"/>
          </w:tcPr>
          <w:p w14:paraId="3CFA66FB" w14:textId="77777777" w:rsidR="00F9438B" w:rsidRPr="00F9438B" w:rsidRDefault="00F9438B" w:rsidP="00F9438B">
            <w:pPr>
              <w:spacing w:before="20" w:after="20"/>
              <w:jc w:val="right"/>
              <w:rPr>
                <w:szCs w:val="17"/>
              </w:rPr>
            </w:pPr>
            <w:r w:rsidRPr="00F9438B">
              <w:rPr>
                <w:szCs w:val="17"/>
              </w:rPr>
              <w:t>$629.00</w:t>
            </w:r>
          </w:p>
          <w:p w14:paraId="6D4D83BF" w14:textId="77777777" w:rsidR="00F9438B" w:rsidRPr="00F9438B" w:rsidRDefault="00F9438B" w:rsidP="00F9438B">
            <w:pPr>
              <w:spacing w:before="20" w:after="20"/>
              <w:jc w:val="right"/>
              <w:rPr>
                <w:szCs w:val="17"/>
              </w:rPr>
            </w:pPr>
            <w:r w:rsidRPr="00F9438B">
              <w:rPr>
                <w:szCs w:val="17"/>
              </w:rPr>
              <w:t>$1,258.00</w:t>
            </w:r>
          </w:p>
        </w:tc>
      </w:tr>
      <w:tr w:rsidR="00F9438B" w:rsidRPr="00F9438B" w14:paraId="3E7B6F37" w14:textId="77777777" w:rsidTr="0064237F">
        <w:tc>
          <w:tcPr>
            <w:tcW w:w="6804" w:type="dxa"/>
          </w:tcPr>
          <w:p w14:paraId="6DB46484" w14:textId="77777777" w:rsidR="00F9438B" w:rsidRPr="00F9438B" w:rsidRDefault="00F9438B" w:rsidP="00F9438B">
            <w:pPr>
              <w:spacing w:before="20" w:after="20"/>
              <w:jc w:val="left"/>
              <w:rPr>
                <w:szCs w:val="20"/>
              </w:rPr>
            </w:pPr>
            <w:r w:rsidRPr="00F9438B">
              <w:rPr>
                <w:szCs w:val="20"/>
              </w:rPr>
              <w:t>Staff assistance (hourly)</w:t>
            </w:r>
          </w:p>
        </w:tc>
        <w:tc>
          <w:tcPr>
            <w:tcW w:w="2546" w:type="dxa"/>
          </w:tcPr>
          <w:p w14:paraId="3C811124" w14:textId="77777777" w:rsidR="00F9438B" w:rsidRPr="00F9438B" w:rsidRDefault="00F9438B" w:rsidP="00F9438B">
            <w:pPr>
              <w:spacing w:before="20" w:after="20"/>
              <w:jc w:val="right"/>
              <w:rPr>
                <w:szCs w:val="20"/>
              </w:rPr>
            </w:pPr>
            <w:r w:rsidRPr="00F9438B">
              <w:rPr>
                <w:szCs w:val="20"/>
              </w:rPr>
              <w:t>$131.00 per hr</w:t>
            </w:r>
          </w:p>
        </w:tc>
      </w:tr>
      <w:tr w:rsidR="00F9438B" w:rsidRPr="00F9438B" w14:paraId="02B4B81E" w14:textId="77777777" w:rsidTr="0064237F">
        <w:tc>
          <w:tcPr>
            <w:tcW w:w="6804" w:type="dxa"/>
          </w:tcPr>
          <w:p w14:paraId="2066625B" w14:textId="77777777" w:rsidR="00F9438B" w:rsidRPr="00F9438B" w:rsidRDefault="00F9438B" w:rsidP="00F9438B">
            <w:pPr>
              <w:spacing w:before="20" w:after="20"/>
              <w:jc w:val="left"/>
              <w:rPr>
                <w:szCs w:val="20"/>
              </w:rPr>
            </w:pPr>
            <w:r w:rsidRPr="00F9438B">
              <w:rPr>
                <w:szCs w:val="20"/>
              </w:rPr>
              <w:t>Staff assistance (after hours/public holiday/weekend loading—hourly)</w:t>
            </w:r>
          </w:p>
        </w:tc>
        <w:tc>
          <w:tcPr>
            <w:tcW w:w="2546" w:type="dxa"/>
          </w:tcPr>
          <w:p w14:paraId="12D7FA94" w14:textId="77777777" w:rsidR="00F9438B" w:rsidRPr="00F9438B" w:rsidRDefault="00F9438B" w:rsidP="00F9438B">
            <w:pPr>
              <w:spacing w:before="20" w:after="20"/>
              <w:jc w:val="right"/>
              <w:rPr>
                <w:szCs w:val="20"/>
              </w:rPr>
            </w:pPr>
            <w:r w:rsidRPr="00F9438B">
              <w:rPr>
                <w:szCs w:val="20"/>
              </w:rPr>
              <w:t>$262.00 per hr</w:t>
            </w:r>
          </w:p>
        </w:tc>
      </w:tr>
      <w:tr w:rsidR="00F9438B" w:rsidRPr="00F9438B" w14:paraId="0A379FFF" w14:textId="77777777" w:rsidTr="0064237F">
        <w:tc>
          <w:tcPr>
            <w:tcW w:w="6804" w:type="dxa"/>
          </w:tcPr>
          <w:p w14:paraId="6A07FAC9" w14:textId="77777777" w:rsidR="00F9438B" w:rsidRPr="00F9438B" w:rsidRDefault="00F9438B" w:rsidP="00F9438B">
            <w:pPr>
              <w:spacing w:before="20" w:after="20"/>
              <w:jc w:val="left"/>
              <w:rPr>
                <w:szCs w:val="20"/>
              </w:rPr>
            </w:pPr>
            <w:r w:rsidRPr="00F9438B">
              <w:rPr>
                <w:szCs w:val="20"/>
              </w:rPr>
              <w:t>Environmental impact bond (required for periods longer than 5 days, refundable after impact assessment)</w:t>
            </w:r>
          </w:p>
        </w:tc>
        <w:tc>
          <w:tcPr>
            <w:tcW w:w="2546" w:type="dxa"/>
          </w:tcPr>
          <w:p w14:paraId="4F2CF173" w14:textId="77777777" w:rsidR="00F9438B" w:rsidRPr="00F9438B" w:rsidRDefault="00F9438B" w:rsidP="00F9438B">
            <w:pPr>
              <w:spacing w:before="20" w:after="20"/>
              <w:jc w:val="right"/>
              <w:rPr>
                <w:szCs w:val="20"/>
              </w:rPr>
            </w:pPr>
            <w:r w:rsidRPr="00F9438B">
              <w:rPr>
                <w:szCs w:val="20"/>
              </w:rPr>
              <w:t>$1,048.00</w:t>
            </w:r>
          </w:p>
        </w:tc>
      </w:tr>
      <w:tr w:rsidR="00F9438B" w:rsidRPr="00F9438B" w14:paraId="7D19E196" w14:textId="77777777" w:rsidTr="0064237F">
        <w:tc>
          <w:tcPr>
            <w:tcW w:w="6804" w:type="dxa"/>
          </w:tcPr>
          <w:p w14:paraId="1301BD9A" w14:textId="77777777" w:rsidR="00F9438B" w:rsidRPr="00F9438B" w:rsidRDefault="00F9438B" w:rsidP="00F9438B">
            <w:pPr>
              <w:spacing w:before="20" w:after="20"/>
              <w:jc w:val="left"/>
              <w:rPr>
                <w:szCs w:val="20"/>
              </w:rPr>
            </w:pPr>
            <w:r w:rsidRPr="00F9438B">
              <w:rPr>
                <w:szCs w:val="20"/>
              </w:rPr>
              <w:t>Ongoing commercial service providers low impact—per 12 months</w:t>
            </w:r>
          </w:p>
        </w:tc>
        <w:tc>
          <w:tcPr>
            <w:tcW w:w="2546" w:type="dxa"/>
          </w:tcPr>
          <w:p w14:paraId="44D366C1" w14:textId="77777777" w:rsidR="00F9438B" w:rsidRPr="00F9438B" w:rsidRDefault="00F9438B" w:rsidP="00F9438B">
            <w:pPr>
              <w:spacing w:before="20" w:after="20"/>
              <w:jc w:val="right"/>
              <w:rPr>
                <w:szCs w:val="20"/>
              </w:rPr>
            </w:pPr>
            <w:r w:rsidRPr="00F9438B">
              <w:rPr>
                <w:szCs w:val="20"/>
              </w:rPr>
              <w:t>Estimated cost to deliver service</w:t>
            </w:r>
          </w:p>
        </w:tc>
      </w:tr>
      <w:tr w:rsidR="00F9438B" w:rsidRPr="00F9438B" w14:paraId="6FA20444" w14:textId="77777777" w:rsidTr="0064237F">
        <w:tc>
          <w:tcPr>
            <w:tcW w:w="6804" w:type="dxa"/>
            <w:tcBorders>
              <w:bottom w:val="single" w:sz="4" w:space="0" w:color="auto"/>
            </w:tcBorders>
          </w:tcPr>
          <w:p w14:paraId="64F031C6" w14:textId="77777777" w:rsidR="00F9438B" w:rsidRPr="00F9438B" w:rsidRDefault="00F9438B" w:rsidP="00F9438B">
            <w:pPr>
              <w:spacing w:before="20" w:after="20"/>
              <w:jc w:val="left"/>
              <w:rPr>
                <w:szCs w:val="20"/>
              </w:rPr>
            </w:pPr>
            <w:r w:rsidRPr="00F9438B">
              <w:rPr>
                <w:szCs w:val="20"/>
              </w:rPr>
              <w:t>Ongoing commercial service providers high impact—per 12 months</w:t>
            </w:r>
          </w:p>
        </w:tc>
        <w:tc>
          <w:tcPr>
            <w:tcW w:w="2546" w:type="dxa"/>
            <w:tcBorders>
              <w:bottom w:val="single" w:sz="4" w:space="0" w:color="auto"/>
            </w:tcBorders>
          </w:tcPr>
          <w:p w14:paraId="6DB2638D" w14:textId="77777777" w:rsidR="00F9438B" w:rsidRPr="00F9438B" w:rsidRDefault="00F9438B" w:rsidP="00F9438B">
            <w:pPr>
              <w:spacing w:before="20" w:after="20"/>
              <w:jc w:val="right"/>
              <w:rPr>
                <w:szCs w:val="20"/>
              </w:rPr>
            </w:pPr>
            <w:r w:rsidRPr="00F9438B">
              <w:rPr>
                <w:szCs w:val="20"/>
              </w:rPr>
              <w:t>Estimated cost to deliver service</w:t>
            </w:r>
          </w:p>
        </w:tc>
      </w:tr>
    </w:tbl>
    <w:p w14:paraId="358AA235" w14:textId="77777777" w:rsidR="00F9438B" w:rsidRPr="00F9438B" w:rsidRDefault="00F9438B" w:rsidP="00F9438B">
      <w:pPr>
        <w:spacing w:after="0"/>
        <w:rPr>
          <w:rFonts w:eastAsia="Times New Roman"/>
          <w:szCs w:val="20"/>
        </w:rPr>
      </w:pPr>
    </w:p>
    <w:tbl>
      <w:tblPr>
        <w:tblStyle w:val="TableGrid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546"/>
      </w:tblGrid>
      <w:tr w:rsidR="00F9438B" w:rsidRPr="00F9438B" w14:paraId="757AD6B8" w14:textId="77777777" w:rsidTr="0064237F">
        <w:trPr>
          <w:tblHeader/>
        </w:trPr>
        <w:tc>
          <w:tcPr>
            <w:tcW w:w="6804" w:type="dxa"/>
            <w:tcBorders>
              <w:top w:val="single" w:sz="4" w:space="0" w:color="auto"/>
              <w:bottom w:val="single" w:sz="4" w:space="0" w:color="auto"/>
            </w:tcBorders>
          </w:tcPr>
          <w:p w14:paraId="227DAEB0" w14:textId="77777777" w:rsidR="00F9438B" w:rsidRPr="00F9438B" w:rsidRDefault="00F9438B" w:rsidP="00F9438B">
            <w:pPr>
              <w:spacing w:before="40" w:after="40"/>
              <w:jc w:val="center"/>
              <w:rPr>
                <w:b/>
                <w:szCs w:val="17"/>
              </w:rPr>
            </w:pPr>
            <w:r w:rsidRPr="00F9438B">
              <w:rPr>
                <w:b/>
                <w:szCs w:val="17"/>
              </w:rPr>
              <w:t>Fee Name—Water Augmentation Charges^</w:t>
            </w:r>
          </w:p>
        </w:tc>
        <w:tc>
          <w:tcPr>
            <w:tcW w:w="2546" w:type="dxa"/>
            <w:tcBorders>
              <w:top w:val="single" w:sz="4" w:space="0" w:color="auto"/>
              <w:bottom w:val="single" w:sz="4" w:space="0" w:color="auto"/>
            </w:tcBorders>
          </w:tcPr>
          <w:p w14:paraId="4AA34AD6" w14:textId="77777777" w:rsidR="00F9438B" w:rsidRPr="00F9438B" w:rsidRDefault="00F9438B" w:rsidP="00F9438B">
            <w:pPr>
              <w:spacing w:before="40" w:after="40"/>
              <w:jc w:val="center"/>
              <w:rPr>
                <w:b/>
                <w:szCs w:val="17"/>
              </w:rPr>
            </w:pPr>
            <w:r w:rsidRPr="00F9438B">
              <w:rPr>
                <w:b/>
                <w:szCs w:val="17"/>
              </w:rPr>
              <w:t>Fee 2023-24</w:t>
            </w:r>
          </w:p>
        </w:tc>
      </w:tr>
      <w:tr w:rsidR="00F9438B" w:rsidRPr="00F9438B" w14:paraId="125CE040" w14:textId="77777777" w:rsidTr="0064237F">
        <w:trPr>
          <w:tblHeader/>
        </w:trPr>
        <w:tc>
          <w:tcPr>
            <w:tcW w:w="6804" w:type="dxa"/>
            <w:tcBorders>
              <w:top w:val="single" w:sz="4" w:space="0" w:color="auto"/>
            </w:tcBorders>
          </w:tcPr>
          <w:p w14:paraId="048C4F07" w14:textId="77777777" w:rsidR="00F9438B" w:rsidRPr="00F9438B" w:rsidRDefault="00F9438B" w:rsidP="00F9438B">
            <w:pPr>
              <w:spacing w:after="0" w:line="40" w:lineRule="exact"/>
              <w:jc w:val="left"/>
              <w:rPr>
                <w:szCs w:val="17"/>
              </w:rPr>
            </w:pPr>
          </w:p>
        </w:tc>
        <w:tc>
          <w:tcPr>
            <w:tcW w:w="2546" w:type="dxa"/>
            <w:tcBorders>
              <w:top w:val="single" w:sz="4" w:space="0" w:color="auto"/>
            </w:tcBorders>
          </w:tcPr>
          <w:p w14:paraId="15C06E87" w14:textId="77777777" w:rsidR="00F9438B" w:rsidRPr="00F9438B" w:rsidRDefault="00F9438B" w:rsidP="00F9438B">
            <w:pPr>
              <w:spacing w:after="0" w:line="40" w:lineRule="exact"/>
              <w:jc w:val="right"/>
              <w:rPr>
                <w:szCs w:val="17"/>
              </w:rPr>
            </w:pPr>
          </w:p>
        </w:tc>
      </w:tr>
      <w:tr w:rsidR="00F9438B" w:rsidRPr="00F9438B" w14:paraId="1E26BEA4" w14:textId="77777777" w:rsidTr="0064237F">
        <w:tc>
          <w:tcPr>
            <w:tcW w:w="6804" w:type="dxa"/>
          </w:tcPr>
          <w:p w14:paraId="1013BB5D" w14:textId="77777777" w:rsidR="00F9438B" w:rsidRPr="00F9438B" w:rsidRDefault="00F9438B" w:rsidP="00F9438B">
            <w:pPr>
              <w:spacing w:before="20" w:after="20"/>
              <w:jc w:val="left"/>
              <w:rPr>
                <w:szCs w:val="17"/>
              </w:rPr>
            </w:pPr>
            <w:r w:rsidRPr="00F9438B">
              <w:rPr>
                <w:szCs w:val="17"/>
              </w:rPr>
              <w:t>Roseworthy</w:t>
            </w:r>
          </w:p>
        </w:tc>
        <w:tc>
          <w:tcPr>
            <w:tcW w:w="2546" w:type="dxa"/>
            <w:vAlign w:val="center"/>
          </w:tcPr>
          <w:p w14:paraId="60079688" w14:textId="77777777" w:rsidR="00F9438B" w:rsidRPr="00F9438B" w:rsidRDefault="00F9438B" w:rsidP="00F9438B">
            <w:pPr>
              <w:spacing w:before="20" w:after="20"/>
              <w:jc w:val="right"/>
              <w:rPr>
                <w:szCs w:val="20"/>
              </w:rPr>
            </w:pPr>
            <w:r w:rsidRPr="00F9438B">
              <w:rPr>
                <w:szCs w:val="20"/>
              </w:rPr>
              <w:t>$967.00</w:t>
            </w:r>
          </w:p>
        </w:tc>
      </w:tr>
      <w:tr w:rsidR="00F9438B" w:rsidRPr="00F9438B" w14:paraId="3E0BA06E" w14:textId="77777777" w:rsidTr="0064237F">
        <w:tc>
          <w:tcPr>
            <w:tcW w:w="6804" w:type="dxa"/>
          </w:tcPr>
          <w:p w14:paraId="4F6C6E3F" w14:textId="77777777" w:rsidR="00F9438B" w:rsidRPr="00F9438B" w:rsidRDefault="00F9438B" w:rsidP="00F9438B">
            <w:pPr>
              <w:spacing w:before="20" w:after="20"/>
              <w:jc w:val="left"/>
              <w:rPr>
                <w:szCs w:val="17"/>
              </w:rPr>
            </w:pPr>
            <w:r w:rsidRPr="00F9438B">
              <w:rPr>
                <w:szCs w:val="17"/>
              </w:rPr>
              <w:t>Mount Barker</w:t>
            </w:r>
          </w:p>
        </w:tc>
        <w:tc>
          <w:tcPr>
            <w:tcW w:w="2546" w:type="dxa"/>
            <w:vAlign w:val="center"/>
          </w:tcPr>
          <w:p w14:paraId="0DCE4A78" w14:textId="77777777" w:rsidR="00F9438B" w:rsidRPr="00F9438B" w:rsidRDefault="00F9438B" w:rsidP="00F9438B">
            <w:pPr>
              <w:spacing w:before="20" w:after="20"/>
              <w:jc w:val="right"/>
              <w:rPr>
                <w:szCs w:val="20"/>
              </w:rPr>
            </w:pPr>
            <w:r w:rsidRPr="00F9438B">
              <w:rPr>
                <w:szCs w:val="20"/>
              </w:rPr>
              <w:t>$6,562.00</w:t>
            </w:r>
          </w:p>
        </w:tc>
      </w:tr>
      <w:tr w:rsidR="00F9438B" w:rsidRPr="00F9438B" w14:paraId="23AF5A85" w14:textId="77777777" w:rsidTr="0064237F">
        <w:tc>
          <w:tcPr>
            <w:tcW w:w="6804" w:type="dxa"/>
          </w:tcPr>
          <w:p w14:paraId="5F1676B3" w14:textId="77777777" w:rsidR="00F9438B" w:rsidRPr="00F9438B" w:rsidRDefault="00F9438B" w:rsidP="00F9438B">
            <w:pPr>
              <w:spacing w:before="20" w:after="20"/>
              <w:jc w:val="left"/>
              <w:rPr>
                <w:szCs w:val="17"/>
              </w:rPr>
            </w:pPr>
            <w:r w:rsidRPr="00F9438B">
              <w:rPr>
                <w:szCs w:val="17"/>
              </w:rPr>
              <w:t>Skye</w:t>
            </w:r>
          </w:p>
        </w:tc>
        <w:tc>
          <w:tcPr>
            <w:tcW w:w="2546" w:type="dxa"/>
            <w:vAlign w:val="center"/>
          </w:tcPr>
          <w:p w14:paraId="7BD48997" w14:textId="77777777" w:rsidR="00F9438B" w:rsidRPr="00F9438B" w:rsidRDefault="00F9438B" w:rsidP="00F9438B">
            <w:pPr>
              <w:spacing w:before="20" w:after="20"/>
              <w:jc w:val="right"/>
              <w:rPr>
                <w:szCs w:val="20"/>
              </w:rPr>
            </w:pPr>
            <w:r w:rsidRPr="00F9438B">
              <w:rPr>
                <w:szCs w:val="20"/>
              </w:rPr>
              <w:t>$30,899.00</w:t>
            </w:r>
          </w:p>
        </w:tc>
      </w:tr>
      <w:tr w:rsidR="00F9438B" w:rsidRPr="00F9438B" w14:paraId="55111C8F" w14:textId="77777777" w:rsidTr="0064237F">
        <w:tc>
          <w:tcPr>
            <w:tcW w:w="6804" w:type="dxa"/>
            <w:tcBorders>
              <w:bottom w:val="single" w:sz="4" w:space="0" w:color="auto"/>
            </w:tcBorders>
          </w:tcPr>
          <w:p w14:paraId="1930731D" w14:textId="77777777" w:rsidR="00F9438B" w:rsidRPr="00F9438B" w:rsidRDefault="00F9438B" w:rsidP="00F9438B">
            <w:pPr>
              <w:spacing w:before="20" w:after="20"/>
              <w:jc w:val="left"/>
              <w:rPr>
                <w:szCs w:val="17"/>
              </w:rPr>
            </w:pPr>
            <w:r w:rsidRPr="00F9438B">
              <w:rPr>
                <w:szCs w:val="17"/>
              </w:rPr>
              <w:t>Two Wells and Lewiston</w:t>
            </w:r>
          </w:p>
        </w:tc>
        <w:tc>
          <w:tcPr>
            <w:tcW w:w="2546" w:type="dxa"/>
            <w:tcBorders>
              <w:bottom w:val="single" w:sz="4" w:space="0" w:color="auto"/>
            </w:tcBorders>
            <w:vAlign w:val="center"/>
          </w:tcPr>
          <w:p w14:paraId="72BCEE5B" w14:textId="77777777" w:rsidR="00F9438B" w:rsidRPr="00F9438B" w:rsidRDefault="00F9438B" w:rsidP="00F9438B">
            <w:pPr>
              <w:spacing w:before="20" w:after="20"/>
              <w:jc w:val="right"/>
              <w:rPr>
                <w:szCs w:val="20"/>
              </w:rPr>
            </w:pPr>
            <w:r w:rsidRPr="00F9438B">
              <w:rPr>
                <w:szCs w:val="20"/>
              </w:rPr>
              <w:t>$4,434.00</w:t>
            </w:r>
          </w:p>
        </w:tc>
      </w:tr>
    </w:tbl>
    <w:p w14:paraId="0C816B66" w14:textId="77777777" w:rsidR="00F9438B" w:rsidRPr="00F9438B" w:rsidRDefault="00F9438B" w:rsidP="00F9438B">
      <w:pPr>
        <w:spacing w:after="0"/>
        <w:rPr>
          <w:rFonts w:eastAsia="Times New Roman"/>
          <w:szCs w:val="20"/>
        </w:rPr>
      </w:pPr>
    </w:p>
    <w:tbl>
      <w:tblPr>
        <w:tblStyle w:val="TableGrid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546"/>
      </w:tblGrid>
      <w:tr w:rsidR="00F9438B" w:rsidRPr="00F9438B" w14:paraId="2D4537D6" w14:textId="77777777" w:rsidTr="0064237F">
        <w:trPr>
          <w:tblHeader/>
        </w:trPr>
        <w:tc>
          <w:tcPr>
            <w:tcW w:w="6804" w:type="dxa"/>
            <w:tcBorders>
              <w:top w:val="single" w:sz="4" w:space="0" w:color="auto"/>
              <w:bottom w:val="single" w:sz="4" w:space="0" w:color="auto"/>
            </w:tcBorders>
          </w:tcPr>
          <w:p w14:paraId="5C01EC8A" w14:textId="77777777" w:rsidR="00F9438B" w:rsidRPr="00F9438B" w:rsidRDefault="00F9438B" w:rsidP="00F9438B">
            <w:pPr>
              <w:spacing w:before="40" w:after="40"/>
              <w:jc w:val="center"/>
              <w:rPr>
                <w:b/>
                <w:szCs w:val="17"/>
              </w:rPr>
            </w:pPr>
            <w:r w:rsidRPr="00F9438B">
              <w:rPr>
                <w:b/>
                <w:szCs w:val="17"/>
              </w:rPr>
              <w:t>Fee Name—Sewer Augmentation Charges^</w:t>
            </w:r>
          </w:p>
        </w:tc>
        <w:tc>
          <w:tcPr>
            <w:tcW w:w="2546" w:type="dxa"/>
            <w:tcBorders>
              <w:top w:val="single" w:sz="4" w:space="0" w:color="auto"/>
              <w:bottom w:val="single" w:sz="4" w:space="0" w:color="auto"/>
            </w:tcBorders>
          </w:tcPr>
          <w:p w14:paraId="50DC44B8" w14:textId="77777777" w:rsidR="00F9438B" w:rsidRPr="00F9438B" w:rsidRDefault="00F9438B" w:rsidP="00F9438B">
            <w:pPr>
              <w:spacing w:before="40" w:after="40"/>
              <w:jc w:val="center"/>
              <w:rPr>
                <w:b/>
                <w:szCs w:val="17"/>
              </w:rPr>
            </w:pPr>
            <w:r w:rsidRPr="00F9438B">
              <w:rPr>
                <w:b/>
                <w:szCs w:val="17"/>
              </w:rPr>
              <w:t>Fee 2023-24</w:t>
            </w:r>
          </w:p>
        </w:tc>
      </w:tr>
      <w:tr w:rsidR="00F9438B" w:rsidRPr="00F9438B" w14:paraId="596965AC" w14:textId="77777777" w:rsidTr="0064237F">
        <w:trPr>
          <w:tblHeader/>
        </w:trPr>
        <w:tc>
          <w:tcPr>
            <w:tcW w:w="6804" w:type="dxa"/>
            <w:tcBorders>
              <w:top w:val="single" w:sz="4" w:space="0" w:color="auto"/>
            </w:tcBorders>
          </w:tcPr>
          <w:p w14:paraId="537BE349" w14:textId="77777777" w:rsidR="00F9438B" w:rsidRPr="00F9438B" w:rsidRDefault="00F9438B" w:rsidP="00F9438B">
            <w:pPr>
              <w:spacing w:after="0" w:line="40" w:lineRule="exact"/>
              <w:jc w:val="left"/>
              <w:rPr>
                <w:szCs w:val="17"/>
              </w:rPr>
            </w:pPr>
          </w:p>
        </w:tc>
        <w:tc>
          <w:tcPr>
            <w:tcW w:w="2546" w:type="dxa"/>
            <w:tcBorders>
              <w:top w:val="single" w:sz="4" w:space="0" w:color="auto"/>
            </w:tcBorders>
          </w:tcPr>
          <w:p w14:paraId="52CB397E" w14:textId="77777777" w:rsidR="00F9438B" w:rsidRPr="00F9438B" w:rsidRDefault="00F9438B" w:rsidP="00F9438B">
            <w:pPr>
              <w:spacing w:after="0" w:line="40" w:lineRule="exact"/>
              <w:jc w:val="right"/>
              <w:rPr>
                <w:szCs w:val="17"/>
              </w:rPr>
            </w:pPr>
          </w:p>
        </w:tc>
      </w:tr>
      <w:tr w:rsidR="00F9438B" w:rsidRPr="00F9438B" w14:paraId="41185910" w14:textId="77777777" w:rsidTr="0064237F">
        <w:tc>
          <w:tcPr>
            <w:tcW w:w="6804" w:type="dxa"/>
          </w:tcPr>
          <w:p w14:paraId="3B6E5B97" w14:textId="77777777" w:rsidR="00F9438B" w:rsidRPr="00F9438B" w:rsidRDefault="00F9438B" w:rsidP="00F9438B">
            <w:pPr>
              <w:spacing w:before="20" w:after="20"/>
              <w:jc w:val="left"/>
              <w:rPr>
                <w:szCs w:val="17"/>
              </w:rPr>
            </w:pPr>
            <w:r w:rsidRPr="00F9438B">
              <w:rPr>
                <w:szCs w:val="17"/>
              </w:rPr>
              <w:t>Buckland Park/Virginia</w:t>
            </w:r>
          </w:p>
        </w:tc>
        <w:tc>
          <w:tcPr>
            <w:tcW w:w="2546" w:type="dxa"/>
            <w:vAlign w:val="center"/>
          </w:tcPr>
          <w:p w14:paraId="13BC7D1C" w14:textId="77777777" w:rsidR="00F9438B" w:rsidRPr="00F9438B" w:rsidRDefault="00F9438B" w:rsidP="00F9438B">
            <w:pPr>
              <w:spacing w:before="20" w:after="20"/>
              <w:jc w:val="right"/>
              <w:rPr>
                <w:szCs w:val="20"/>
              </w:rPr>
            </w:pPr>
            <w:r w:rsidRPr="00F9438B">
              <w:rPr>
                <w:szCs w:val="20"/>
              </w:rPr>
              <w:t>$1,551.00</w:t>
            </w:r>
          </w:p>
        </w:tc>
      </w:tr>
      <w:tr w:rsidR="00F9438B" w:rsidRPr="00F9438B" w14:paraId="7E5A0106" w14:textId="77777777" w:rsidTr="0064237F">
        <w:tc>
          <w:tcPr>
            <w:tcW w:w="6804" w:type="dxa"/>
          </w:tcPr>
          <w:p w14:paraId="5E1D9600" w14:textId="77777777" w:rsidR="00F9438B" w:rsidRPr="00F9438B" w:rsidRDefault="00F9438B" w:rsidP="00F9438B">
            <w:pPr>
              <w:spacing w:before="20" w:after="20"/>
              <w:jc w:val="left"/>
              <w:rPr>
                <w:szCs w:val="17"/>
              </w:rPr>
            </w:pPr>
            <w:r w:rsidRPr="00F9438B">
              <w:rPr>
                <w:szCs w:val="17"/>
              </w:rPr>
              <w:t>Victor Harbor</w:t>
            </w:r>
          </w:p>
        </w:tc>
        <w:tc>
          <w:tcPr>
            <w:tcW w:w="2546" w:type="dxa"/>
            <w:vAlign w:val="center"/>
          </w:tcPr>
          <w:p w14:paraId="30105A03" w14:textId="77777777" w:rsidR="00F9438B" w:rsidRPr="00F9438B" w:rsidRDefault="00F9438B" w:rsidP="00F9438B">
            <w:pPr>
              <w:spacing w:before="20" w:after="20"/>
              <w:jc w:val="right"/>
              <w:rPr>
                <w:szCs w:val="20"/>
              </w:rPr>
            </w:pPr>
            <w:r w:rsidRPr="00F9438B">
              <w:rPr>
                <w:szCs w:val="20"/>
              </w:rPr>
              <w:t>$3,030.00</w:t>
            </w:r>
          </w:p>
        </w:tc>
      </w:tr>
      <w:tr w:rsidR="00F9438B" w:rsidRPr="00F9438B" w14:paraId="3FA1ABAB" w14:textId="77777777" w:rsidTr="0064237F">
        <w:tc>
          <w:tcPr>
            <w:tcW w:w="6804" w:type="dxa"/>
          </w:tcPr>
          <w:p w14:paraId="5DE63E83" w14:textId="77777777" w:rsidR="00F9438B" w:rsidRPr="00F9438B" w:rsidRDefault="00F9438B" w:rsidP="00F9438B">
            <w:pPr>
              <w:spacing w:before="20" w:after="20"/>
              <w:jc w:val="left"/>
              <w:rPr>
                <w:szCs w:val="17"/>
              </w:rPr>
            </w:pPr>
            <w:r w:rsidRPr="00F9438B">
              <w:rPr>
                <w:szCs w:val="17"/>
              </w:rPr>
              <w:t>Angle Vale</w:t>
            </w:r>
          </w:p>
        </w:tc>
        <w:tc>
          <w:tcPr>
            <w:tcW w:w="2546" w:type="dxa"/>
            <w:vAlign w:val="center"/>
          </w:tcPr>
          <w:p w14:paraId="64F900D4" w14:textId="77777777" w:rsidR="00F9438B" w:rsidRPr="00F9438B" w:rsidRDefault="00F9438B" w:rsidP="00F9438B">
            <w:pPr>
              <w:spacing w:before="20" w:after="20"/>
              <w:jc w:val="right"/>
              <w:rPr>
                <w:szCs w:val="20"/>
              </w:rPr>
            </w:pPr>
            <w:r w:rsidRPr="00F9438B">
              <w:rPr>
                <w:szCs w:val="20"/>
              </w:rPr>
              <w:t>$6,130.00</w:t>
            </w:r>
          </w:p>
        </w:tc>
      </w:tr>
      <w:tr w:rsidR="00F9438B" w:rsidRPr="00F9438B" w14:paraId="3EEB008D" w14:textId="77777777" w:rsidTr="0064237F">
        <w:tc>
          <w:tcPr>
            <w:tcW w:w="6804" w:type="dxa"/>
            <w:tcBorders>
              <w:bottom w:val="single" w:sz="4" w:space="0" w:color="auto"/>
            </w:tcBorders>
          </w:tcPr>
          <w:p w14:paraId="3843931E" w14:textId="77777777" w:rsidR="00F9438B" w:rsidRPr="00F9438B" w:rsidRDefault="00F9438B" w:rsidP="00F9438B">
            <w:pPr>
              <w:spacing w:before="20" w:after="20"/>
              <w:jc w:val="left"/>
              <w:rPr>
                <w:szCs w:val="17"/>
              </w:rPr>
            </w:pPr>
            <w:r w:rsidRPr="00F9438B">
              <w:rPr>
                <w:szCs w:val="17"/>
              </w:rPr>
              <w:t>Roseworthy</w:t>
            </w:r>
          </w:p>
        </w:tc>
        <w:tc>
          <w:tcPr>
            <w:tcW w:w="2546" w:type="dxa"/>
            <w:tcBorders>
              <w:bottom w:val="single" w:sz="4" w:space="0" w:color="auto"/>
            </w:tcBorders>
            <w:vAlign w:val="center"/>
          </w:tcPr>
          <w:p w14:paraId="136FB121" w14:textId="77777777" w:rsidR="00F9438B" w:rsidRPr="00F9438B" w:rsidRDefault="00F9438B" w:rsidP="00F9438B">
            <w:pPr>
              <w:spacing w:before="20" w:after="20"/>
              <w:jc w:val="right"/>
              <w:rPr>
                <w:szCs w:val="20"/>
              </w:rPr>
            </w:pPr>
            <w:r w:rsidRPr="00F9438B">
              <w:rPr>
                <w:szCs w:val="20"/>
              </w:rPr>
              <w:t>$1,553.00</w:t>
            </w:r>
          </w:p>
        </w:tc>
      </w:tr>
    </w:tbl>
    <w:p w14:paraId="5880F896" w14:textId="77777777" w:rsidR="00F9438B" w:rsidRPr="00F9438B" w:rsidRDefault="00F9438B" w:rsidP="00F9438B">
      <w:pPr>
        <w:spacing w:after="0"/>
        <w:rPr>
          <w:rFonts w:eastAsia="Times New Roman"/>
          <w:szCs w:val="20"/>
        </w:rPr>
      </w:pPr>
    </w:p>
    <w:tbl>
      <w:tblPr>
        <w:tblStyle w:val="TableGrid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971"/>
      </w:tblGrid>
      <w:tr w:rsidR="00F9438B" w:rsidRPr="00F9438B" w14:paraId="16304C39" w14:textId="77777777" w:rsidTr="0064237F">
        <w:trPr>
          <w:tblHeader/>
        </w:trPr>
        <w:tc>
          <w:tcPr>
            <w:tcW w:w="6379" w:type="dxa"/>
            <w:tcBorders>
              <w:top w:val="single" w:sz="4" w:space="0" w:color="auto"/>
              <w:bottom w:val="single" w:sz="4" w:space="0" w:color="auto"/>
            </w:tcBorders>
          </w:tcPr>
          <w:p w14:paraId="66CD8AC0" w14:textId="77777777" w:rsidR="00F9438B" w:rsidRPr="00F9438B" w:rsidRDefault="00F9438B" w:rsidP="00F9438B">
            <w:pPr>
              <w:spacing w:before="40" w:after="40"/>
              <w:jc w:val="center"/>
              <w:rPr>
                <w:b/>
                <w:szCs w:val="17"/>
              </w:rPr>
            </w:pPr>
            <w:r w:rsidRPr="00F9438B">
              <w:rPr>
                <w:b/>
                <w:szCs w:val="17"/>
              </w:rPr>
              <w:t>Fee Name—Other fees and charges</w:t>
            </w:r>
          </w:p>
        </w:tc>
        <w:tc>
          <w:tcPr>
            <w:tcW w:w="2971" w:type="dxa"/>
            <w:tcBorders>
              <w:top w:val="single" w:sz="4" w:space="0" w:color="auto"/>
              <w:bottom w:val="single" w:sz="4" w:space="0" w:color="auto"/>
            </w:tcBorders>
          </w:tcPr>
          <w:p w14:paraId="7650D60B" w14:textId="77777777" w:rsidR="00F9438B" w:rsidRPr="00F9438B" w:rsidRDefault="00F9438B" w:rsidP="00F9438B">
            <w:pPr>
              <w:spacing w:before="40" w:after="40"/>
              <w:jc w:val="center"/>
              <w:rPr>
                <w:b/>
                <w:szCs w:val="17"/>
              </w:rPr>
            </w:pPr>
            <w:r w:rsidRPr="00F9438B">
              <w:rPr>
                <w:b/>
                <w:szCs w:val="17"/>
              </w:rPr>
              <w:t>Fee 2023-24</w:t>
            </w:r>
          </w:p>
        </w:tc>
      </w:tr>
      <w:tr w:rsidR="00F9438B" w:rsidRPr="00F9438B" w14:paraId="5C52319A" w14:textId="77777777" w:rsidTr="0064237F">
        <w:trPr>
          <w:tblHeader/>
        </w:trPr>
        <w:tc>
          <w:tcPr>
            <w:tcW w:w="6379" w:type="dxa"/>
            <w:tcBorders>
              <w:top w:val="single" w:sz="4" w:space="0" w:color="auto"/>
            </w:tcBorders>
          </w:tcPr>
          <w:p w14:paraId="55E8F3A8" w14:textId="77777777" w:rsidR="00F9438B" w:rsidRPr="00F9438B" w:rsidRDefault="00F9438B" w:rsidP="00F9438B">
            <w:pPr>
              <w:spacing w:after="0" w:line="40" w:lineRule="exact"/>
              <w:jc w:val="left"/>
              <w:rPr>
                <w:szCs w:val="17"/>
              </w:rPr>
            </w:pPr>
          </w:p>
        </w:tc>
        <w:tc>
          <w:tcPr>
            <w:tcW w:w="2971" w:type="dxa"/>
            <w:tcBorders>
              <w:top w:val="single" w:sz="4" w:space="0" w:color="auto"/>
            </w:tcBorders>
          </w:tcPr>
          <w:p w14:paraId="64D862C6" w14:textId="77777777" w:rsidR="00F9438B" w:rsidRPr="00F9438B" w:rsidRDefault="00F9438B" w:rsidP="00F9438B">
            <w:pPr>
              <w:spacing w:after="0" w:line="40" w:lineRule="exact"/>
              <w:jc w:val="right"/>
              <w:rPr>
                <w:szCs w:val="17"/>
              </w:rPr>
            </w:pPr>
          </w:p>
        </w:tc>
      </w:tr>
      <w:tr w:rsidR="00F9438B" w:rsidRPr="00F9438B" w14:paraId="10B03E1F" w14:textId="77777777" w:rsidTr="0064237F">
        <w:tc>
          <w:tcPr>
            <w:tcW w:w="6379" w:type="dxa"/>
          </w:tcPr>
          <w:p w14:paraId="5845BB75" w14:textId="77777777" w:rsidR="00F9438B" w:rsidRPr="00F9438B" w:rsidRDefault="00F9438B" w:rsidP="00F9438B">
            <w:pPr>
              <w:spacing w:before="20" w:after="20"/>
              <w:jc w:val="left"/>
              <w:rPr>
                <w:szCs w:val="17"/>
              </w:rPr>
            </w:pPr>
            <w:r w:rsidRPr="00F9438B">
              <w:rPr>
                <w:szCs w:val="17"/>
              </w:rPr>
              <w:t>Re-invoicing fee</w:t>
            </w:r>
          </w:p>
          <w:p w14:paraId="06356188" w14:textId="77777777" w:rsidR="00F9438B" w:rsidRPr="00F9438B" w:rsidRDefault="00F9438B" w:rsidP="00F9438B">
            <w:pPr>
              <w:spacing w:before="20" w:after="20"/>
              <w:jc w:val="left"/>
              <w:rPr>
                <w:szCs w:val="17"/>
              </w:rPr>
            </w:pPr>
            <w:r w:rsidRPr="00F9438B">
              <w:rPr>
                <w:szCs w:val="17"/>
              </w:rPr>
              <w:t>Application lodgement fee</w:t>
            </w:r>
          </w:p>
        </w:tc>
        <w:tc>
          <w:tcPr>
            <w:tcW w:w="2971" w:type="dxa"/>
          </w:tcPr>
          <w:p w14:paraId="48EB52B5" w14:textId="77777777" w:rsidR="00F9438B" w:rsidRPr="00F9438B" w:rsidRDefault="00F9438B" w:rsidP="00F9438B">
            <w:pPr>
              <w:spacing w:before="20" w:after="20"/>
              <w:jc w:val="right"/>
              <w:rPr>
                <w:szCs w:val="17"/>
              </w:rPr>
            </w:pPr>
            <w:r w:rsidRPr="00F9438B">
              <w:rPr>
                <w:szCs w:val="17"/>
              </w:rPr>
              <w:t>$14.60</w:t>
            </w:r>
          </w:p>
          <w:p w14:paraId="06D0BB5B" w14:textId="77777777" w:rsidR="00F9438B" w:rsidRPr="00F9438B" w:rsidRDefault="00F9438B" w:rsidP="00F9438B">
            <w:pPr>
              <w:spacing w:before="20" w:after="20"/>
              <w:jc w:val="right"/>
              <w:rPr>
                <w:szCs w:val="17"/>
              </w:rPr>
            </w:pPr>
            <w:r w:rsidRPr="00F9438B">
              <w:rPr>
                <w:szCs w:val="17"/>
              </w:rPr>
              <w:t>$103.00</w:t>
            </w:r>
          </w:p>
        </w:tc>
      </w:tr>
      <w:tr w:rsidR="00F9438B" w:rsidRPr="00F9438B" w14:paraId="55599B33" w14:textId="77777777" w:rsidTr="0064237F">
        <w:tc>
          <w:tcPr>
            <w:tcW w:w="6379" w:type="dxa"/>
          </w:tcPr>
          <w:p w14:paraId="544BD73E" w14:textId="77777777" w:rsidR="00F9438B" w:rsidRPr="00F9438B" w:rsidRDefault="00F9438B" w:rsidP="00F9438B">
            <w:pPr>
              <w:spacing w:before="20" w:after="20"/>
              <w:rPr>
                <w:szCs w:val="20"/>
              </w:rPr>
            </w:pPr>
            <w:r w:rsidRPr="00F9438B">
              <w:rPr>
                <w:szCs w:val="20"/>
              </w:rPr>
              <w:t>Property lease preparation fee for non-commercial agreements</w:t>
            </w:r>
          </w:p>
        </w:tc>
        <w:tc>
          <w:tcPr>
            <w:tcW w:w="2971" w:type="dxa"/>
          </w:tcPr>
          <w:p w14:paraId="7C8D5743" w14:textId="77777777" w:rsidR="00F9438B" w:rsidRPr="00F9438B" w:rsidRDefault="00F9438B" w:rsidP="00F9438B">
            <w:pPr>
              <w:spacing w:before="20" w:after="20"/>
              <w:jc w:val="right"/>
              <w:rPr>
                <w:szCs w:val="20"/>
              </w:rPr>
            </w:pPr>
            <w:r w:rsidRPr="00F9438B">
              <w:rPr>
                <w:szCs w:val="20"/>
              </w:rPr>
              <w:t>Estimated cost quoted by Corporation within lease agreement</w:t>
            </w:r>
          </w:p>
        </w:tc>
      </w:tr>
      <w:tr w:rsidR="00F9438B" w:rsidRPr="00F9438B" w14:paraId="26F63D3A" w14:textId="77777777" w:rsidTr="0064237F">
        <w:tc>
          <w:tcPr>
            <w:tcW w:w="6379" w:type="dxa"/>
          </w:tcPr>
          <w:p w14:paraId="69A3E916" w14:textId="77777777" w:rsidR="00F9438B" w:rsidRPr="00F9438B" w:rsidRDefault="00F9438B" w:rsidP="00F9438B">
            <w:pPr>
              <w:spacing w:before="20" w:after="20"/>
              <w:rPr>
                <w:szCs w:val="20"/>
              </w:rPr>
            </w:pPr>
            <w:r w:rsidRPr="00F9438B">
              <w:rPr>
                <w:szCs w:val="20"/>
              </w:rPr>
              <w:t>Easement extinguishment/variation administration fee—investigation and advice</w:t>
            </w:r>
          </w:p>
        </w:tc>
        <w:tc>
          <w:tcPr>
            <w:tcW w:w="2971" w:type="dxa"/>
          </w:tcPr>
          <w:p w14:paraId="5031F0F8" w14:textId="77777777" w:rsidR="00F9438B" w:rsidRPr="00F9438B" w:rsidRDefault="00F9438B" w:rsidP="00F9438B">
            <w:pPr>
              <w:spacing w:before="20" w:after="20"/>
              <w:jc w:val="right"/>
              <w:rPr>
                <w:szCs w:val="20"/>
              </w:rPr>
            </w:pPr>
            <w:r w:rsidRPr="00F9438B">
              <w:rPr>
                <w:szCs w:val="20"/>
              </w:rPr>
              <w:t>$576.00</w:t>
            </w:r>
          </w:p>
        </w:tc>
      </w:tr>
      <w:tr w:rsidR="00F9438B" w:rsidRPr="00F9438B" w14:paraId="0C82D06A" w14:textId="77777777" w:rsidTr="0064237F">
        <w:tc>
          <w:tcPr>
            <w:tcW w:w="6379" w:type="dxa"/>
          </w:tcPr>
          <w:p w14:paraId="4F979976" w14:textId="77777777" w:rsidR="00F9438B" w:rsidRPr="00F9438B" w:rsidRDefault="00F9438B" w:rsidP="00F9438B">
            <w:pPr>
              <w:spacing w:before="20" w:after="20"/>
              <w:rPr>
                <w:szCs w:val="20"/>
              </w:rPr>
            </w:pPr>
            <w:r w:rsidRPr="00F9438B">
              <w:rPr>
                <w:szCs w:val="20"/>
              </w:rPr>
              <w:t>Network analysis</w:t>
            </w:r>
          </w:p>
        </w:tc>
        <w:tc>
          <w:tcPr>
            <w:tcW w:w="2971" w:type="dxa"/>
          </w:tcPr>
          <w:p w14:paraId="05E710F9" w14:textId="77777777" w:rsidR="00F9438B" w:rsidRPr="00F9438B" w:rsidRDefault="00F9438B" w:rsidP="00F9438B">
            <w:pPr>
              <w:spacing w:before="20" w:after="20"/>
              <w:jc w:val="right"/>
              <w:rPr>
                <w:szCs w:val="20"/>
              </w:rPr>
            </w:pPr>
            <w:r w:rsidRPr="00F9438B">
              <w:rPr>
                <w:szCs w:val="20"/>
              </w:rPr>
              <w:t>$729.00</w:t>
            </w:r>
          </w:p>
        </w:tc>
      </w:tr>
      <w:tr w:rsidR="00F9438B" w:rsidRPr="00F9438B" w14:paraId="11485DBE" w14:textId="77777777" w:rsidTr="0064237F">
        <w:tc>
          <w:tcPr>
            <w:tcW w:w="6379" w:type="dxa"/>
          </w:tcPr>
          <w:p w14:paraId="11822F94" w14:textId="77777777" w:rsidR="00F9438B" w:rsidRPr="00F9438B" w:rsidRDefault="00F9438B" w:rsidP="00F9438B">
            <w:pPr>
              <w:spacing w:before="20" w:after="20"/>
              <w:rPr>
                <w:szCs w:val="20"/>
              </w:rPr>
            </w:pPr>
            <w:r w:rsidRPr="00F9438B">
              <w:rPr>
                <w:szCs w:val="20"/>
              </w:rPr>
              <w:t>Hourly service fee</w:t>
            </w:r>
          </w:p>
        </w:tc>
        <w:tc>
          <w:tcPr>
            <w:tcW w:w="2971" w:type="dxa"/>
          </w:tcPr>
          <w:p w14:paraId="4A67F5AA" w14:textId="77777777" w:rsidR="00F9438B" w:rsidRPr="00F9438B" w:rsidRDefault="00F9438B" w:rsidP="00F9438B">
            <w:pPr>
              <w:spacing w:before="20" w:after="20"/>
              <w:jc w:val="right"/>
              <w:rPr>
                <w:szCs w:val="20"/>
              </w:rPr>
            </w:pPr>
            <w:r w:rsidRPr="00F9438B">
              <w:rPr>
                <w:szCs w:val="20"/>
              </w:rPr>
              <w:t>$84.50 per hr</w:t>
            </w:r>
          </w:p>
        </w:tc>
      </w:tr>
      <w:tr w:rsidR="00F9438B" w:rsidRPr="00F9438B" w14:paraId="2727A354" w14:textId="77777777" w:rsidTr="0064237F">
        <w:tc>
          <w:tcPr>
            <w:tcW w:w="6379" w:type="dxa"/>
          </w:tcPr>
          <w:p w14:paraId="2040F37A" w14:textId="77777777" w:rsidR="00F9438B" w:rsidRPr="00F9438B" w:rsidRDefault="00F9438B" w:rsidP="00F9438B">
            <w:pPr>
              <w:spacing w:before="20" w:after="20"/>
              <w:rPr>
                <w:szCs w:val="20"/>
              </w:rPr>
            </w:pPr>
            <w:r w:rsidRPr="00F9438B">
              <w:rPr>
                <w:szCs w:val="20"/>
              </w:rPr>
              <w:t>Recycled water—on property audit fee—per audit</w:t>
            </w:r>
          </w:p>
        </w:tc>
        <w:tc>
          <w:tcPr>
            <w:tcW w:w="2971" w:type="dxa"/>
            <w:vAlign w:val="center"/>
          </w:tcPr>
          <w:p w14:paraId="76C964A9" w14:textId="77777777" w:rsidR="00F9438B" w:rsidRPr="00F9438B" w:rsidRDefault="00F9438B" w:rsidP="00F9438B">
            <w:pPr>
              <w:spacing w:before="20" w:after="20"/>
              <w:jc w:val="right"/>
              <w:rPr>
                <w:szCs w:val="20"/>
              </w:rPr>
            </w:pPr>
            <w:r w:rsidRPr="00F9438B">
              <w:rPr>
                <w:szCs w:val="20"/>
              </w:rPr>
              <w:t>$108.00 per audit</w:t>
            </w:r>
          </w:p>
        </w:tc>
      </w:tr>
      <w:tr w:rsidR="00F9438B" w:rsidRPr="00F9438B" w14:paraId="048D01D1" w14:textId="77777777" w:rsidTr="0064237F">
        <w:tc>
          <w:tcPr>
            <w:tcW w:w="6379" w:type="dxa"/>
          </w:tcPr>
          <w:p w14:paraId="36B191C7" w14:textId="77777777" w:rsidR="00F9438B" w:rsidRPr="00F9438B" w:rsidRDefault="00F9438B" w:rsidP="00F9438B">
            <w:pPr>
              <w:spacing w:before="20" w:after="20"/>
              <w:rPr>
                <w:szCs w:val="20"/>
              </w:rPr>
            </w:pPr>
            <w:r w:rsidRPr="00F9438B">
              <w:rPr>
                <w:szCs w:val="20"/>
              </w:rPr>
              <w:t>External AquaMap access fee—per annum</w:t>
            </w:r>
          </w:p>
        </w:tc>
        <w:tc>
          <w:tcPr>
            <w:tcW w:w="2971" w:type="dxa"/>
            <w:vAlign w:val="center"/>
          </w:tcPr>
          <w:p w14:paraId="553244FA" w14:textId="77777777" w:rsidR="00F9438B" w:rsidRPr="00F9438B" w:rsidRDefault="00F9438B" w:rsidP="00F9438B">
            <w:pPr>
              <w:spacing w:before="20" w:after="20"/>
              <w:jc w:val="right"/>
              <w:rPr>
                <w:szCs w:val="20"/>
              </w:rPr>
            </w:pPr>
            <w:r w:rsidRPr="00F9438B">
              <w:rPr>
                <w:szCs w:val="20"/>
              </w:rPr>
              <w:t>$231.00 per annum</w:t>
            </w:r>
          </w:p>
        </w:tc>
      </w:tr>
      <w:tr w:rsidR="00F9438B" w:rsidRPr="00F9438B" w14:paraId="5E897332" w14:textId="77777777" w:rsidTr="0064237F">
        <w:tc>
          <w:tcPr>
            <w:tcW w:w="6379" w:type="dxa"/>
          </w:tcPr>
          <w:p w14:paraId="308B5DFB" w14:textId="77777777" w:rsidR="00F9438B" w:rsidRPr="00F9438B" w:rsidRDefault="00F9438B" w:rsidP="00F9438B">
            <w:pPr>
              <w:spacing w:before="20" w:after="20"/>
              <w:rPr>
                <w:szCs w:val="20"/>
              </w:rPr>
            </w:pPr>
            <w:r w:rsidRPr="00F9438B">
              <w:rPr>
                <w:szCs w:val="20"/>
              </w:rPr>
              <w:t>Account Manager consultancy fee</w:t>
            </w:r>
          </w:p>
        </w:tc>
        <w:tc>
          <w:tcPr>
            <w:tcW w:w="2971" w:type="dxa"/>
            <w:vAlign w:val="center"/>
          </w:tcPr>
          <w:p w14:paraId="6DA142B8" w14:textId="77777777" w:rsidR="00F9438B" w:rsidRPr="00F9438B" w:rsidRDefault="00F9438B" w:rsidP="00F9438B">
            <w:pPr>
              <w:spacing w:before="20" w:after="20"/>
              <w:jc w:val="right"/>
              <w:rPr>
                <w:szCs w:val="20"/>
              </w:rPr>
            </w:pPr>
            <w:r w:rsidRPr="00F9438B">
              <w:rPr>
                <w:szCs w:val="20"/>
              </w:rPr>
              <w:t>$107.00</w:t>
            </w:r>
          </w:p>
        </w:tc>
      </w:tr>
      <w:tr w:rsidR="00F9438B" w:rsidRPr="00F9438B" w14:paraId="60A71AA9" w14:textId="77777777" w:rsidTr="0064237F">
        <w:tc>
          <w:tcPr>
            <w:tcW w:w="6379" w:type="dxa"/>
          </w:tcPr>
          <w:p w14:paraId="5A1523CC" w14:textId="77777777" w:rsidR="00F9438B" w:rsidRPr="00F9438B" w:rsidRDefault="00F9438B" w:rsidP="00F9438B">
            <w:pPr>
              <w:spacing w:before="20" w:after="20"/>
              <w:rPr>
                <w:szCs w:val="20"/>
              </w:rPr>
            </w:pPr>
            <w:r w:rsidRPr="00F9438B">
              <w:rPr>
                <w:szCs w:val="20"/>
              </w:rPr>
              <w:t>Learning centre hire—per hour</w:t>
            </w:r>
          </w:p>
        </w:tc>
        <w:tc>
          <w:tcPr>
            <w:tcW w:w="2971" w:type="dxa"/>
            <w:vAlign w:val="center"/>
          </w:tcPr>
          <w:p w14:paraId="780B32C1" w14:textId="77777777" w:rsidR="00F9438B" w:rsidRPr="00F9438B" w:rsidRDefault="00F9438B" w:rsidP="00F9438B">
            <w:pPr>
              <w:spacing w:before="20" w:after="20"/>
              <w:jc w:val="right"/>
              <w:rPr>
                <w:szCs w:val="20"/>
              </w:rPr>
            </w:pPr>
            <w:r w:rsidRPr="00F9438B">
              <w:rPr>
                <w:szCs w:val="20"/>
              </w:rPr>
              <w:t>$57.50 per hr</w:t>
            </w:r>
          </w:p>
        </w:tc>
      </w:tr>
      <w:tr w:rsidR="00F9438B" w:rsidRPr="00F9438B" w14:paraId="213388D6" w14:textId="77777777" w:rsidTr="0064237F">
        <w:tc>
          <w:tcPr>
            <w:tcW w:w="6379" w:type="dxa"/>
          </w:tcPr>
          <w:p w14:paraId="05B6ABAD" w14:textId="77777777" w:rsidR="00F9438B" w:rsidRPr="00F9438B" w:rsidRDefault="00F9438B" w:rsidP="00F9438B">
            <w:pPr>
              <w:spacing w:before="20" w:after="20"/>
              <w:rPr>
                <w:szCs w:val="20"/>
              </w:rPr>
            </w:pPr>
            <w:r w:rsidRPr="00F9438B">
              <w:rPr>
                <w:szCs w:val="20"/>
              </w:rPr>
              <w:t>Clip &amp; meter lock fee—large</w:t>
            </w:r>
          </w:p>
        </w:tc>
        <w:tc>
          <w:tcPr>
            <w:tcW w:w="2971" w:type="dxa"/>
          </w:tcPr>
          <w:p w14:paraId="4BE4BD00" w14:textId="77777777" w:rsidR="00F9438B" w:rsidRPr="00F9438B" w:rsidRDefault="00F9438B" w:rsidP="00F9438B">
            <w:pPr>
              <w:spacing w:before="20" w:after="20"/>
              <w:jc w:val="right"/>
              <w:rPr>
                <w:szCs w:val="20"/>
              </w:rPr>
            </w:pPr>
            <w:r w:rsidRPr="00F9438B">
              <w:rPr>
                <w:szCs w:val="20"/>
              </w:rPr>
              <w:t>$58.00</w:t>
            </w:r>
          </w:p>
        </w:tc>
      </w:tr>
      <w:tr w:rsidR="00F9438B" w:rsidRPr="00F9438B" w14:paraId="2D74D206" w14:textId="77777777" w:rsidTr="0064237F">
        <w:tc>
          <w:tcPr>
            <w:tcW w:w="6379" w:type="dxa"/>
          </w:tcPr>
          <w:p w14:paraId="5115396E" w14:textId="77777777" w:rsidR="00F9438B" w:rsidRPr="00F9438B" w:rsidRDefault="00F9438B" w:rsidP="00F9438B">
            <w:pPr>
              <w:spacing w:before="20" w:after="20"/>
              <w:rPr>
                <w:szCs w:val="20"/>
              </w:rPr>
            </w:pPr>
            <w:r w:rsidRPr="00F9438B">
              <w:rPr>
                <w:szCs w:val="20"/>
              </w:rPr>
              <w:t>Standard water flow test—fire plug</w:t>
            </w:r>
          </w:p>
        </w:tc>
        <w:tc>
          <w:tcPr>
            <w:tcW w:w="2971" w:type="dxa"/>
          </w:tcPr>
          <w:p w14:paraId="364919F0" w14:textId="77777777" w:rsidR="00F9438B" w:rsidRPr="00F9438B" w:rsidRDefault="00F9438B" w:rsidP="00F9438B">
            <w:pPr>
              <w:spacing w:before="20" w:after="20"/>
              <w:jc w:val="right"/>
              <w:rPr>
                <w:szCs w:val="20"/>
              </w:rPr>
            </w:pPr>
            <w:r w:rsidRPr="00F9438B">
              <w:rPr>
                <w:szCs w:val="20"/>
              </w:rPr>
              <w:t>$283.00</w:t>
            </w:r>
          </w:p>
        </w:tc>
      </w:tr>
      <w:tr w:rsidR="00F9438B" w:rsidRPr="00F9438B" w14:paraId="08588BC0" w14:textId="77777777" w:rsidTr="0064237F">
        <w:tc>
          <w:tcPr>
            <w:tcW w:w="6379" w:type="dxa"/>
          </w:tcPr>
          <w:p w14:paraId="75A9EEBE" w14:textId="77777777" w:rsidR="00F9438B" w:rsidRPr="00F9438B" w:rsidRDefault="00F9438B" w:rsidP="00F9438B">
            <w:pPr>
              <w:spacing w:before="20" w:after="20"/>
              <w:rPr>
                <w:szCs w:val="20"/>
              </w:rPr>
            </w:pPr>
            <w:r w:rsidRPr="00F9438B">
              <w:rPr>
                <w:szCs w:val="20"/>
              </w:rPr>
              <w:t>Additional fire plug—water flow test—same day, same site</w:t>
            </w:r>
          </w:p>
        </w:tc>
        <w:tc>
          <w:tcPr>
            <w:tcW w:w="2971" w:type="dxa"/>
          </w:tcPr>
          <w:p w14:paraId="1338E291" w14:textId="77777777" w:rsidR="00F9438B" w:rsidRPr="00F9438B" w:rsidRDefault="00F9438B" w:rsidP="00F9438B">
            <w:pPr>
              <w:spacing w:before="20" w:after="20"/>
              <w:jc w:val="right"/>
              <w:rPr>
                <w:szCs w:val="20"/>
              </w:rPr>
            </w:pPr>
            <w:r w:rsidRPr="00F9438B">
              <w:rPr>
                <w:szCs w:val="20"/>
              </w:rPr>
              <w:t>$111.00</w:t>
            </w:r>
          </w:p>
        </w:tc>
      </w:tr>
      <w:tr w:rsidR="00F9438B" w:rsidRPr="00F9438B" w14:paraId="54BA6618" w14:textId="77777777" w:rsidTr="00F9438B">
        <w:tc>
          <w:tcPr>
            <w:tcW w:w="6379" w:type="dxa"/>
            <w:shd w:val="clear" w:color="auto" w:fill="FFFFFF"/>
          </w:tcPr>
          <w:p w14:paraId="47F60BA2" w14:textId="77777777" w:rsidR="00F9438B" w:rsidRPr="00F9438B" w:rsidRDefault="00F9438B" w:rsidP="00F9438B">
            <w:pPr>
              <w:spacing w:before="20" w:after="20"/>
              <w:rPr>
                <w:szCs w:val="20"/>
              </w:rPr>
            </w:pPr>
            <w:r w:rsidRPr="00F9438B">
              <w:rPr>
                <w:szCs w:val="20"/>
              </w:rPr>
              <w:t>Simultaneous flow test (non-standard flow tests)</w:t>
            </w:r>
          </w:p>
        </w:tc>
        <w:tc>
          <w:tcPr>
            <w:tcW w:w="2971" w:type="dxa"/>
            <w:shd w:val="clear" w:color="auto" w:fill="FFFFFF"/>
          </w:tcPr>
          <w:p w14:paraId="4529193F" w14:textId="77777777" w:rsidR="00F9438B" w:rsidRPr="00F9438B" w:rsidRDefault="00F9438B" w:rsidP="00F9438B">
            <w:pPr>
              <w:spacing w:before="20" w:after="20"/>
              <w:jc w:val="right"/>
              <w:rPr>
                <w:szCs w:val="20"/>
              </w:rPr>
            </w:pPr>
            <w:r w:rsidRPr="00F9438B">
              <w:rPr>
                <w:szCs w:val="20"/>
              </w:rPr>
              <w:t>Estimated cost to deliver service</w:t>
            </w:r>
          </w:p>
        </w:tc>
      </w:tr>
      <w:tr w:rsidR="00F9438B" w:rsidRPr="00F9438B" w14:paraId="4F3F0B78" w14:textId="77777777" w:rsidTr="0064237F">
        <w:tc>
          <w:tcPr>
            <w:tcW w:w="6379" w:type="dxa"/>
          </w:tcPr>
          <w:p w14:paraId="0DEB8941" w14:textId="77777777" w:rsidR="00F9438B" w:rsidRPr="00F9438B" w:rsidRDefault="00F9438B" w:rsidP="00F9438B">
            <w:pPr>
              <w:spacing w:before="20" w:after="20"/>
              <w:rPr>
                <w:szCs w:val="20"/>
              </w:rPr>
            </w:pPr>
            <w:r w:rsidRPr="00F9438B">
              <w:rPr>
                <w:szCs w:val="20"/>
              </w:rPr>
              <w:t>Special meter reading fee</w:t>
            </w:r>
          </w:p>
        </w:tc>
        <w:tc>
          <w:tcPr>
            <w:tcW w:w="2971" w:type="dxa"/>
          </w:tcPr>
          <w:p w14:paraId="1FFD309F" w14:textId="77777777" w:rsidR="00F9438B" w:rsidRPr="00F9438B" w:rsidRDefault="00F9438B" w:rsidP="00F9438B">
            <w:pPr>
              <w:spacing w:before="20" w:after="20"/>
              <w:jc w:val="right"/>
              <w:rPr>
                <w:szCs w:val="20"/>
              </w:rPr>
            </w:pPr>
            <w:r w:rsidRPr="00F9438B">
              <w:rPr>
                <w:szCs w:val="20"/>
              </w:rPr>
              <w:t>$13.60</w:t>
            </w:r>
          </w:p>
        </w:tc>
      </w:tr>
      <w:tr w:rsidR="00F9438B" w:rsidRPr="00F9438B" w14:paraId="31534E8A" w14:textId="77777777" w:rsidTr="0064237F">
        <w:tc>
          <w:tcPr>
            <w:tcW w:w="6379" w:type="dxa"/>
          </w:tcPr>
          <w:p w14:paraId="40A7CDEA" w14:textId="77777777" w:rsidR="00F9438B" w:rsidRPr="00F9438B" w:rsidRDefault="00F9438B" w:rsidP="00F9438B">
            <w:pPr>
              <w:spacing w:before="20" w:after="20"/>
              <w:rPr>
                <w:szCs w:val="20"/>
              </w:rPr>
            </w:pPr>
            <w:r w:rsidRPr="00F9438B">
              <w:rPr>
                <w:szCs w:val="20"/>
              </w:rPr>
              <w:t>Certificate and encumbrance fee***</w:t>
            </w:r>
          </w:p>
        </w:tc>
        <w:tc>
          <w:tcPr>
            <w:tcW w:w="2971" w:type="dxa"/>
          </w:tcPr>
          <w:p w14:paraId="00936340" w14:textId="77777777" w:rsidR="00F9438B" w:rsidRPr="00F9438B" w:rsidRDefault="00F9438B" w:rsidP="00F9438B">
            <w:pPr>
              <w:spacing w:before="20" w:after="20"/>
              <w:jc w:val="right"/>
              <w:rPr>
                <w:szCs w:val="20"/>
              </w:rPr>
            </w:pPr>
            <w:r w:rsidRPr="00F9438B">
              <w:rPr>
                <w:szCs w:val="20"/>
              </w:rPr>
              <w:t>$5.45</w:t>
            </w:r>
          </w:p>
        </w:tc>
      </w:tr>
      <w:tr w:rsidR="00F9438B" w:rsidRPr="00F9438B" w14:paraId="7227A304" w14:textId="77777777" w:rsidTr="0064237F">
        <w:tc>
          <w:tcPr>
            <w:tcW w:w="6379" w:type="dxa"/>
          </w:tcPr>
          <w:p w14:paraId="63F8D820" w14:textId="77777777" w:rsidR="00F9438B" w:rsidRPr="00F9438B" w:rsidRDefault="00F9438B" w:rsidP="00F9438B">
            <w:pPr>
              <w:spacing w:before="20" w:after="20"/>
              <w:rPr>
                <w:szCs w:val="20"/>
              </w:rPr>
            </w:pPr>
            <w:r w:rsidRPr="00F9438B">
              <w:rPr>
                <w:szCs w:val="20"/>
              </w:rPr>
              <w:t>Certification of Land Services SA Documents</w:t>
            </w:r>
          </w:p>
        </w:tc>
        <w:tc>
          <w:tcPr>
            <w:tcW w:w="2971" w:type="dxa"/>
          </w:tcPr>
          <w:p w14:paraId="5C8840B7" w14:textId="77777777" w:rsidR="00F9438B" w:rsidRPr="00F9438B" w:rsidRDefault="00F9438B" w:rsidP="00F9438B">
            <w:pPr>
              <w:spacing w:before="20" w:after="20"/>
              <w:jc w:val="right"/>
              <w:rPr>
                <w:szCs w:val="20"/>
              </w:rPr>
            </w:pPr>
            <w:r w:rsidRPr="00F9438B">
              <w:rPr>
                <w:szCs w:val="20"/>
              </w:rPr>
              <w:t>Estimated cost to deliver service</w:t>
            </w:r>
          </w:p>
        </w:tc>
      </w:tr>
      <w:tr w:rsidR="00F9438B" w:rsidRPr="00F9438B" w14:paraId="6EA7C8CE" w14:textId="77777777" w:rsidTr="0064237F">
        <w:tc>
          <w:tcPr>
            <w:tcW w:w="6379" w:type="dxa"/>
          </w:tcPr>
          <w:p w14:paraId="75A5B7ED" w14:textId="77777777" w:rsidR="00F9438B" w:rsidRPr="00F9438B" w:rsidRDefault="00F9438B" w:rsidP="00F9438B">
            <w:pPr>
              <w:spacing w:before="20" w:after="20"/>
              <w:rPr>
                <w:szCs w:val="20"/>
              </w:rPr>
            </w:pPr>
            <w:r w:rsidRPr="00F9438B">
              <w:rPr>
                <w:szCs w:val="20"/>
              </w:rPr>
              <w:t>Clare—availability charge (per ML)</w:t>
            </w:r>
          </w:p>
        </w:tc>
        <w:tc>
          <w:tcPr>
            <w:tcW w:w="2971" w:type="dxa"/>
          </w:tcPr>
          <w:p w14:paraId="718DF974" w14:textId="77777777" w:rsidR="00F9438B" w:rsidRPr="00F9438B" w:rsidRDefault="00F9438B" w:rsidP="00F9438B">
            <w:pPr>
              <w:spacing w:before="20" w:after="20"/>
              <w:jc w:val="right"/>
              <w:rPr>
                <w:szCs w:val="20"/>
              </w:rPr>
            </w:pPr>
            <w:r w:rsidRPr="00F9438B">
              <w:rPr>
                <w:szCs w:val="20"/>
              </w:rPr>
              <w:t>$3,266.00 per ML</w:t>
            </w:r>
          </w:p>
        </w:tc>
      </w:tr>
      <w:tr w:rsidR="00F9438B" w:rsidRPr="00F9438B" w14:paraId="2BADB2BF" w14:textId="77777777" w:rsidTr="0064237F">
        <w:tc>
          <w:tcPr>
            <w:tcW w:w="6379" w:type="dxa"/>
          </w:tcPr>
          <w:p w14:paraId="35CF75CE" w14:textId="77777777" w:rsidR="00F9438B" w:rsidRPr="00F9438B" w:rsidRDefault="00F9438B" w:rsidP="00F9438B">
            <w:pPr>
              <w:spacing w:before="20" w:after="20"/>
              <w:rPr>
                <w:szCs w:val="20"/>
              </w:rPr>
            </w:pPr>
            <w:r w:rsidRPr="00F9438B">
              <w:rPr>
                <w:szCs w:val="20"/>
              </w:rPr>
              <w:t>Beekeeping licence</w:t>
            </w:r>
          </w:p>
        </w:tc>
        <w:tc>
          <w:tcPr>
            <w:tcW w:w="2971" w:type="dxa"/>
          </w:tcPr>
          <w:p w14:paraId="72E73A1F" w14:textId="77777777" w:rsidR="00F9438B" w:rsidRPr="00F9438B" w:rsidRDefault="00F9438B" w:rsidP="00F9438B">
            <w:pPr>
              <w:spacing w:before="20" w:after="20"/>
              <w:jc w:val="right"/>
              <w:rPr>
                <w:szCs w:val="20"/>
              </w:rPr>
            </w:pPr>
            <w:r w:rsidRPr="00F9438B">
              <w:rPr>
                <w:szCs w:val="20"/>
              </w:rPr>
              <w:t>$408.00</w:t>
            </w:r>
          </w:p>
        </w:tc>
      </w:tr>
      <w:tr w:rsidR="00F9438B" w:rsidRPr="00F9438B" w14:paraId="63340C26" w14:textId="77777777" w:rsidTr="0064237F">
        <w:tc>
          <w:tcPr>
            <w:tcW w:w="6379" w:type="dxa"/>
          </w:tcPr>
          <w:p w14:paraId="41AF0A0D" w14:textId="77777777" w:rsidR="00F9438B" w:rsidRPr="00F9438B" w:rsidRDefault="00F9438B" w:rsidP="00F9438B">
            <w:pPr>
              <w:spacing w:before="20" w:after="20"/>
              <w:rPr>
                <w:szCs w:val="20"/>
              </w:rPr>
            </w:pPr>
            <w:r w:rsidRPr="00F9438B">
              <w:rPr>
                <w:szCs w:val="20"/>
              </w:rPr>
              <w:t>Dishonoured payment made to pay a charge or other amount under regulations</w:t>
            </w:r>
          </w:p>
        </w:tc>
        <w:tc>
          <w:tcPr>
            <w:tcW w:w="2971" w:type="dxa"/>
          </w:tcPr>
          <w:p w14:paraId="73216531" w14:textId="77777777" w:rsidR="00F9438B" w:rsidRPr="00F9438B" w:rsidRDefault="00F9438B" w:rsidP="00F9438B">
            <w:pPr>
              <w:spacing w:before="20" w:after="20"/>
              <w:jc w:val="right"/>
              <w:rPr>
                <w:szCs w:val="20"/>
              </w:rPr>
            </w:pPr>
            <w:r w:rsidRPr="00F9438B">
              <w:rPr>
                <w:szCs w:val="20"/>
              </w:rPr>
              <w:t>$11.70</w:t>
            </w:r>
          </w:p>
        </w:tc>
      </w:tr>
      <w:tr w:rsidR="00F9438B" w:rsidRPr="00F9438B" w14:paraId="5DD8C306" w14:textId="77777777" w:rsidTr="0064237F">
        <w:tc>
          <w:tcPr>
            <w:tcW w:w="6379" w:type="dxa"/>
          </w:tcPr>
          <w:p w14:paraId="5EC2F7AD" w14:textId="77777777" w:rsidR="00F9438B" w:rsidRPr="00F9438B" w:rsidRDefault="00F9438B" w:rsidP="00F9438B">
            <w:pPr>
              <w:spacing w:before="20" w:after="20"/>
              <w:rPr>
                <w:szCs w:val="20"/>
              </w:rPr>
            </w:pPr>
            <w:r w:rsidRPr="00F9438B">
              <w:rPr>
                <w:szCs w:val="20"/>
              </w:rPr>
              <w:t>Overdue payment fee</w:t>
            </w:r>
          </w:p>
        </w:tc>
        <w:tc>
          <w:tcPr>
            <w:tcW w:w="2971" w:type="dxa"/>
          </w:tcPr>
          <w:p w14:paraId="78A49AEF" w14:textId="77777777" w:rsidR="00F9438B" w:rsidRPr="00F9438B" w:rsidRDefault="00F9438B" w:rsidP="00F9438B">
            <w:pPr>
              <w:spacing w:before="20" w:after="20"/>
              <w:jc w:val="right"/>
              <w:rPr>
                <w:szCs w:val="20"/>
              </w:rPr>
            </w:pPr>
            <w:r w:rsidRPr="00F9438B">
              <w:rPr>
                <w:szCs w:val="20"/>
              </w:rPr>
              <w:t>$9.00</w:t>
            </w:r>
          </w:p>
        </w:tc>
      </w:tr>
      <w:tr w:rsidR="00F9438B" w:rsidRPr="00F9438B" w14:paraId="04D1ECA2" w14:textId="77777777" w:rsidTr="0064237F">
        <w:tc>
          <w:tcPr>
            <w:tcW w:w="6379" w:type="dxa"/>
          </w:tcPr>
          <w:p w14:paraId="5FBEB54A" w14:textId="77777777" w:rsidR="00F9438B" w:rsidRPr="00F9438B" w:rsidRDefault="00F9438B" w:rsidP="00F9438B">
            <w:pPr>
              <w:spacing w:before="20" w:after="20"/>
              <w:rPr>
                <w:szCs w:val="20"/>
              </w:rPr>
            </w:pPr>
            <w:r w:rsidRPr="00F9438B">
              <w:rPr>
                <w:szCs w:val="20"/>
              </w:rPr>
              <w:t>Charge for visit in relation to the non-payment of a charge</w:t>
            </w:r>
          </w:p>
        </w:tc>
        <w:tc>
          <w:tcPr>
            <w:tcW w:w="2971" w:type="dxa"/>
          </w:tcPr>
          <w:p w14:paraId="323DB83E" w14:textId="77777777" w:rsidR="00F9438B" w:rsidRPr="00F9438B" w:rsidRDefault="00F9438B" w:rsidP="00F9438B">
            <w:pPr>
              <w:spacing w:before="20" w:after="20"/>
              <w:jc w:val="right"/>
              <w:rPr>
                <w:szCs w:val="20"/>
              </w:rPr>
            </w:pPr>
            <w:r w:rsidRPr="00F9438B">
              <w:rPr>
                <w:szCs w:val="20"/>
              </w:rPr>
              <w:t>$43.25</w:t>
            </w:r>
          </w:p>
        </w:tc>
      </w:tr>
      <w:tr w:rsidR="00F9438B" w:rsidRPr="00F9438B" w14:paraId="237D06D6" w14:textId="77777777" w:rsidTr="0064237F">
        <w:tc>
          <w:tcPr>
            <w:tcW w:w="6379" w:type="dxa"/>
          </w:tcPr>
          <w:p w14:paraId="046FA89F" w14:textId="77777777" w:rsidR="00F9438B" w:rsidRPr="00F9438B" w:rsidRDefault="00F9438B" w:rsidP="00F9438B">
            <w:pPr>
              <w:spacing w:before="20" w:after="20"/>
              <w:rPr>
                <w:szCs w:val="20"/>
              </w:rPr>
            </w:pPr>
            <w:r w:rsidRPr="00F9438B">
              <w:rPr>
                <w:szCs w:val="20"/>
              </w:rPr>
              <w:t>Recharge for collection of overdue accounts</w:t>
            </w:r>
          </w:p>
        </w:tc>
        <w:tc>
          <w:tcPr>
            <w:tcW w:w="2971" w:type="dxa"/>
          </w:tcPr>
          <w:p w14:paraId="4AA47DDB" w14:textId="77777777" w:rsidR="00F9438B" w:rsidRPr="00F9438B" w:rsidRDefault="00F9438B" w:rsidP="00F9438B">
            <w:pPr>
              <w:spacing w:before="20" w:after="20"/>
              <w:jc w:val="right"/>
              <w:rPr>
                <w:szCs w:val="20"/>
              </w:rPr>
            </w:pPr>
            <w:r w:rsidRPr="00F9438B">
              <w:rPr>
                <w:szCs w:val="17"/>
              </w:rPr>
              <w:t>Based on cost incurred by Corporation</w:t>
            </w:r>
            <w:r w:rsidRPr="00F9438B">
              <w:rPr>
                <w:sz w:val="22"/>
              </w:rPr>
              <w:t xml:space="preserve"> </w:t>
            </w:r>
          </w:p>
        </w:tc>
      </w:tr>
      <w:tr w:rsidR="00F9438B" w:rsidRPr="00F9438B" w14:paraId="02AB9CE5" w14:textId="77777777" w:rsidTr="0064237F">
        <w:tc>
          <w:tcPr>
            <w:tcW w:w="6379" w:type="dxa"/>
          </w:tcPr>
          <w:p w14:paraId="0E7C1623" w14:textId="77777777" w:rsidR="00F9438B" w:rsidRPr="00F9438B" w:rsidRDefault="00F9438B" w:rsidP="00F9438B">
            <w:pPr>
              <w:spacing w:before="20" w:after="20"/>
              <w:rPr>
                <w:szCs w:val="20"/>
              </w:rPr>
            </w:pPr>
            <w:r w:rsidRPr="00F9438B">
              <w:rPr>
                <w:szCs w:val="20"/>
              </w:rPr>
              <w:t>Copies of historical accounts (&gt; 4 yrs) per bill</w:t>
            </w:r>
          </w:p>
        </w:tc>
        <w:tc>
          <w:tcPr>
            <w:tcW w:w="2971" w:type="dxa"/>
          </w:tcPr>
          <w:p w14:paraId="496A00C0" w14:textId="77777777" w:rsidR="00F9438B" w:rsidRPr="00F9438B" w:rsidRDefault="00F9438B" w:rsidP="00F9438B">
            <w:pPr>
              <w:spacing w:before="20" w:after="20"/>
              <w:jc w:val="right"/>
              <w:rPr>
                <w:szCs w:val="20"/>
              </w:rPr>
            </w:pPr>
            <w:r w:rsidRPr="00F9438B">
              <w:rPr>
                <w:szCs w:val="20"/>
              </w:rPr>
              <w:t>$11.10</w:t>
            </w:r>
          </w:p>
        </w:tc>
      </w:tr>
      <w:tr w:rsidR="00F9438B" w:rsidRPr="00F9438B" w14:paraId="1EEF213F" w14:textId="77777777" w:rsidTr="0064237F">
        <w:tc>
          <w:tcPr>
            <w:tcW w:w="6379" w:type="dxa"/>
          </w:tcPr>
          <w:p w14:paraId="0CAEBA30" w14:textId="77777777" w:rsidR="00F9438B" w:rsidRPr="00F9438B" w:rsidRDefault="00F9438B" w:rsidP="00F9438B">
            <w:pPr>
              <w:spacing w:before="20" w:after="20"/>
              <w:rPr>
                <w:szCs w:val="20"/>
              </w:rPr>
            </w:pPr>
            <w:r w:rsidRPr="00F9438B">
              <w:rPr>
                <w:szCs w:val="20"/>
              </w:rPr>
              <w:t>Extension of main</w:t>
            </w:r>
          </w:p>
        </w:tc>
        <w:tc>
          <w:tcPr>
            <w:tcW w:w="2971" w:type="dxa"/>
          </w:tcPr>
          <w:p w14:paraId="2629715F" w14:textId="77777777" w:rsidR="00F9438B" w:rsidRPr="00F9438B" w:rsidRDefault="00F9438B" w:rsidP="00F9438B">
            <w:pPr>
              <w:spacing w:before="20" w:after="20"/>
              <w:jc w:val="right"/>
              <w:rPr>
                <w:szCs w:val="20"/>
              </w:rPr>
            </w:pPr>
            <w:r w:rsidRPr="00F9438B">
              <w:rPr>
                <w:szCs w:val="20"/>
              </w:rPr>
              <w:t>Estimated cost to deliver service</w:t>
            </w:r>
          </w:p>
        </w:tc>
      </w:tr>
      <w:tr w:rsidR="00F9438B" w:rsidRPr="00F9438B" w14:paraId="00ABB9DC" w14:textId="77777777" w:rsidTr="0064237F">
        <w:tc>
          <w:tcPr>
            <w:tcW w:w="6379" w:type="dxa"/>
            <w:tcBorders>
              <w:bottom w:val="single" w:sz="4" w:space="0" w:color="auto"/>
            </w:tcBorders>
          </w:tcPr>
          <w:p w14:paraId="56DB2D03" w14:textId="77777777" w:rsidR="00F9438B" w:rsidRPr="00F9438B" w:rsidRDefault="00F9438B" w:rsidP="00F9438B">
            <w:pPr>
              <w:spacing w:before="20" w:after="20"/>
              <w:rPr>
                <w:szCs w:val="20"/>
              </w:rPr>
            </w:pPr>
            <w:r w:rsidRPr="00F9438B">
              <w:rPr>
                <w:szCs w:val="20"/>
              </w:rPr>
              <w:t>Connection off extension of main</w:t>
            </w:r>
          </w:p>
        </w:tc>
        <w:tc>
          <w:tcPr>
            <w:tcW w:w="2971" w:type="dxa"/>
            <w:tcBorders>
              <w:bottom w:val="single" w:sz="4" w:space="0" w:color="auto"/>
            </w:tcBorders>
          </w:tcPr>
          <w:p w14:paraId="315ABA59" w14:textId="77777777" w:rsidR="00F9438B" w:rsidRPr="00F9438B" w:rsidRDefault="00F9438B" w:rsidP="00F9438B">
            <w:pPr>
              <w:spacing w:before="20" w:after="20"/>
              <w:jc w:val="right"/>
              <w:rPr>
                <w:szCs w:val="20"/>
              </w:rPr>
            </w:pPr>
            <w:r w:rsidRPr="00F9438B">
              <w:rPr>
                <w:szCs w:val="20"/>
              </w:rPr>
              <w:t>Estimated cost to deliver service</w:t>
            </w:r>
          </w:p>
        </w:tc>
      </w:tr>
    </w:tbl>
    <w:p w14:paraId="5705D203" w14:textId="77777777" w:rsidR="00F9438B" w:rsidRPr="00F9438B" w:rsidRDefault="00F9438B" w:rsidP="00F9438B">
      <w:pPr>
        <w:spacing w:after="0"/>
        <w:rPr>
          <w:rFonts w:eastAsia="Times New Roman"/>
          <w:szCs w:val="20"/>
        </w:rPr>
      </w:pPr>
    </w:p>
    <w:tbl>
      <w:tblPr>
        <w:tblStyle w:val="TableGrid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546"/>
      </w:tblGrid>
      <w:tr w:rsidR="00F9438B" w:rsidRPr="00F9438B" w14:paraId="6527F2DF" w14:textId="77777777" w:rsidTr="0064237F">
        <w:tc>
          <w:tcPr>
            <w:tcW w:w="6804" w:type="dxa"/>
            <w:tcBorders>
              <w:top w:val="single" w:sz="4" w:space="0" w:color="auto"/>
              <w:bottom w:val="single" w:sz="4" w:space="0" w:color="auto"/>
            </w:tcBorders>
          </w:tcPr>
          <w:p w14:paraId="15569390" w14:textId="77777777" w:rsidR="00F9438B" w:rsidRPr="00F9438B" w:rsidRDefault="00F9438B" w:rsidP="00F9438B">
            <w:pPr>
              <w:spacing w:before="40" w:after="40"/>
              <w:jc w:val="center"/>
              <w:rPr>
                <w:b/>
                <w:szCs w:val="17"/>
              </w:rPr>
            </w:pPr>
            <w:r w:rsidRPr="00F9438B">
              <w:rPr>
                <w:b/>
                <w:szCs w:val="17"/>
              </w:rPr>
              <w:t>Fee Name—Reservoir Fishing Permits*</w:t>
            </w:r>
          </w:p>
        </w:tc>
        <w:tc>
          <w:tcPr>
            <w:tcW w:w="2546" w:type="dxa"/>
            <w:tcBorders>
              <w:top w:val="single" w:sz="4" w:space="0" w:color="auto"/>
              <w:bottom w:val="single" w:sz="4" w:space="0" w:color="auto"/>
            </w:tcBorders>
          </w:tcPr>
          <w:p w14:paraId="3567AB6B" w14:textId="77777777" w:rsidR="00F9438B" w:rsidRPr="00F9438B" w:rsidRDefault="00F9438B" w:rsidP="00F9438B">
            <w:pPr>
              <w:spacing w:before="40" w:after="40"/>
              <w:jc w:val="center"/>
              <w:rPr>
                <w:b/>
                <w:szCs w:val="17"/>
              </w:rPr>
            </w:pPr>
            <w:r w:rsidRPr="00F9438B">
              <w:rPr>
                <w:b/>
                <w:szCs w:val="17"/>
              </w:rPr>
              <w:t>Fee 2023-24</w:t>
            </w:r>
          </w:p>
        </w:tc>
      </w:tr>
      <w:tr w:rsidR="00F9438B" w:rsidRPr="00F9438B" w14:paraId="75476C01" w14:textId="77777777" w:rsidTr="0064237F">
        <w:trPr>
          <w:tblHeader/>
        </w:trPr>
        <w:tc>
          <w:tcPr>
            <w:tcW w:w="6804" w:type="dxa"/>
            <w:tcBorders>
              <w:top w:val="single" w:sz="4" w:space="0" w:color="auto"/>
            </w:tcBorders>
          </w:tcPr>
          <w:p w14:paraId="489D4E65" w14:textId="77777777" w:rsidR="00F9438B" w:rsidRPr="00F9438B" w:rsidRDefault="00F9438B" w:rsidP="00F9438B">
            <w:pPr>
              <w:spacing w:after="0" w:line="40" w:lineRule="exact"/>
              <w:jc w:val="left"/>
              <w:rPr>
                <w:szCs w:val="17"/>
              </w:rPr>
            </w:pPr>
          </w:p>
        </w:tc>
        <w:tc>
          <w:tcPr>
            <w:tcW w:w="2546" w:type="dxa"/>
            <w:tcBorders>
              <w:top w:val="single" w:sz="4" w:space="0" w:color="auto"/>
            </w:tcBorders>
          </w:tcPr>
          <w:p w14:paraId="55D55C6C" w14:textId="77777777" w:rsidR="00F9438B" w:rsidRPr="00F9438B" w:rsidRDefault="00F9438B" w:rsidP="00F9438B">
            <w:pPr>
              <w:spacing w:after="0" w:line="40" w:lineRule="exact"/>
              <w:jc w:val="right"/>
              <w:rPr>
                <w:szCs w:val="17"/>
              </w:rPr>
            </w:pPr>
          </w:p>
        </w:tc>
      </w:tr>
      <w:tr w:rsidR="00F9438B" w:rsidRPr="00F9438B" w14:paraId="47A3544F" w14:textId="77777777" w:rsidTr="0064237F">
        <w:tc>
          <w:tcPr>
            <w:tcW w:w="6804" w:type="dxa"/>
          </w:tcPr>
          <w:p w14:paraId="50075B39" w14:textId="77777777" w:rsidR="00F9438B" w:rsidRPr="00F9438B" w:rsidRDefault="00F9438B" w:rsidP="00F9438B">
            <w:pPr>
              <w:spacing w:before="20" w:after="20"/>
              <w:jc w:val="left"/>
              <w:rPr>
                <w:szCs w:val="17"/>
              </w:rPr>
            </w:pPr>
            <w:r w:rsidRPr="00F9438B">
              <w:rPr>
                <w:szCs w:val="17"/>
              </w:rPr>
              <w:t>Three day permit (per angler)</w:t>
            </w:r>
          </w:p>
        </w:tc>
        <w:tc>
          <w:tcPr>
            <w:tcW w:w="2546" w:type="dxa"/>
          </w:tcPr>
          <w:p w14:paraId="45437319" w14:textId="77777777" w:rsidR="00F9438B" w:rsidRPr="00F9438B" w:rsidRDefault="00F9438B" w:rsidP="00F9438B">
            <w:pPr>
              <w:spacing w:before="20" w:after="20"/>
              <w:jc w:val="right"/>
              <w:rPr>
                <w:szCs w:val="20"/>
              </w:rPr>
            </w:pPr>
            <w:r w:rsidRPr="00F9438B">
              <w:rPr>
                <w:szCs w:val="20"/>
              </w:rPr>
              <w:t>$10.80</w:t>
            </w:r>
          </w:p>
        </w:tc>
      </w:tr>
      <w:tr w:rsidR="00F9438B" w:rsidRPr="00F9438B" w14:paraId="7F9DEBC7" w14:textId="77777777" w:rsidTr="0064237F">
        <w:tc>
          <w:tcPr>
            <w:tcW w:w="6804" w:type="dxa"/>
          </w:tcPr>
          <w:p w14:paraId="5FE62673" w14:textId="77777777" w:rsidR="00F9438B" w:rsidRPr="00F9438B" w:rsidRDefault="00F9438B" w:rsidP="00F9438B">
            <w:pPr>
              <w:spacing w:before="20" w:after="20"/>
              <w:jc w:val="left"/>
              <w:rPr>
                <w:szCs w:val="17"/>
              </w:rPr>
            </w:pPr>
            <w:r w:rsidRPr="00F9438B">
              <w:rPr>
                <w:szCs w:val="17"/>
              </w:rPr>
              <w:t>Three day permit (per angler)—concession card holder price</w:t>
            </w:r>
          </w:p>
        </w:tc>
        <w:tc>
          <w:tcPr>
            <w:tcW w:w="2546" w:type="dxa"/>
          </w:tcPr>
          <w:p w14:paraId="1B5DFC1F" w14:textId="77777777" w:rsidR="00F9438B" w:rsidRPr="00F9438B" w:rsidRDefault="00F9438B" w:rsidP="00F9438B">
            <w:pPr>
              <w:spacing w:before="20" w:after="20"/>
              <w:jc w:val="right"/>
              <w:rPr>
                <w:szCs w:val="20"/>
              </w:rPr>
            </w:pPr>
            <w:r w:rsidRPr="00F9438B">
              <w:rPr>
                <w:szCs w:val="20"/>
              </w:rPr>
              <w:t>$8.64</w:t>
            </w:r>
          </w:p>
        </w:tc>
      </w:tr>
      <w:tr w:rsidR="00F9438B" w:rsidRPr="00F9438B" w14:paraId="48C2CE5A" w14:textId="77777777" w:rsidTr="0064237F">
        <w:tc>
          <w:tcPr>
            <w:tcW w:w="6804" w:type="dxa"/>
          </w:tcPr>
          <w:p w14:paraId="686B2C2C" w14:textId="77777777" w:rsidR="00F9438B" w:rsidRPr="00F9438B" w:rsidRDefault="00F9438B" w:rsidP="00F9438B">
            <w:pPr>
              <w:spacing w:before="20" w:after="20"/>
              <w:jc w:val="left"/>
              <w:rPr>
                <w:szCs w:val="17"/>
              </w:rPr>
            </w:pPr>
            <w:r w:rsidRPr="00F9438B">
              <w:rPr>
                <w:szCs w:val="17"/>
              </w:rPr>
              <w:t>10 day permit (per angler)</w:t>
            </w:r>
          </w:p>
        </w:tc>
        <w:tc>
          <w:tcPr>
            <w:tcW w:w="2546" w:type="dxa"/>
            <w:vAlign w:val="center"/>
          </w:tcPr>
          <w:p w14:paraId="728A8FFD" w14:textId="77777777" w:rsidR="00F9438B" w:rsidRPr="00F9438B" w:rsidRDefault="00F9438B" w:rsidP="00F9438B">
            <w:pPr>
              <w:spacing w:before="20" w:after="20"/>
              <w:jc w:val="right"/>
              <w:rPr>
                <w:szCs w:val="20"/>
              </w:rPr>
            </w:pPr>
            <w:r w:rsidRPr="00F9438B">
              <w:rPr>
                <w:szCs w:val="20"/>
              </w:rPr>
              <w:t>$21.60</w:t>
            </w:r>
          </w:p>
        </w:tc>
      </w:tr>
      <w:tr w:rsidR="00F9438B" w:rsidRPr="00F9438B" w14:paraId="6C745126" w14:textId="77777777" w:rsidTr="0064237F">
        <w:tc>
          <w:tcPr>
            <w:tcW w:w="6804" w:type="dxa"/>
          </w:tcPr>
          <w:p w14:paraId="74732CD5" w14:textId="77777777" w:rsidR="00F9438B" w:rsidRPr="00F9438B" w:rsidRDefault="00F9438B" w:rsidP="00F9438B">
            <w:pPr>
              <w:spacing w:before="20" w:after="20"/>
              <w:jc w:val="left"/>
              <w:rPr>
                <w:szCs w:val="17"/>
              </w:rPr>
            </w:pPr>
            <w:r w:rsidRPr="00F9438B">
              <w:rPr>
                <w:szCs w:val="17"/>
              </w:rPr>
              <w:t>10 day permit (per angler)—concession card holder price</w:t>
            </w:r>
          </w:p>
        </w:tc>
        <w:tc>
          <w:tcPr>
            <w:tcW w:w="2546" w:type="dxa"/>
            <w:vAlign w:val="center"/>
          </w:tcPr>
          <w:p w14:paraId="018BD4EE" w14:textId="77777777" w:rsidR="00F9438B" w:rsidRPr="00F9438B" w:rsidRDefault="00F9438B" w:rsidP="00F9438B">
            <w:pPr>
              <w:spacing w:before="20" w:after="20"/>
              <w:jc w:val="right"/>
              <w:rPr>
                <w:szCs w:val="20"/>
              </w:rPr>
            </w:pPr>
            <w:r w:rsidRPr="00F9438B">
              <w:rPr>
                <w:szCs w:val="20"/>
              </w:rPr>
              <w:t>$17.28</w:t>
            </w:r>
          </w:p>
        </w:tc>
      </w:tr>
      <w:tr w:rsidR="00F9438B" w:rsidRPr="00F9438B" w14:paraId="78BB23F3" w14:textId="77777777" w:rsidTr="0064237F">
        <w:tc>
          <w:tcPr>
            <w:tcW w:w="6804" w:type="dxa"/>
          </w:tcPr>
          <w:p w14:paraId="455A22D4" w14:textId="77777777" w:rsidR="00F9438B" w:rsidRPr="00F9438B" w:rsidRDefault="00F9438B" w:rsidP="00F9438B">
            <w:pPr>
              <w:spacing w:before="20" w:after="20"/>
              <w:jc w:val="left"/>
              <w:rPr>
                <w:szCs w:val="17"/>
              </w:rPr>
            </w:pPr>
            <w:r w:rsidRPr="00F9438B">
              <w:rPr>
                <w:szCs w:val="17"/>
              </w:rPr>
              <w:t>Annual permit (per angler)</w:t>
            </w:r>
          </w:p>
        </w:tc>
        <w:tc>
          <w:tcPr>
            <w:tcW w:w="2546" w:type="dxa"/>
            <w:vAlign w:val="center"/>
          </w:tcPr>
          <w:p w14:paraId="2DF70658" w14:textId="77777777" w:rsidR="00F9438B" w:rsidRPr="00F9438B" w:rsidRDefault="00F9438B" w:rsidP="00F9438B">
            <w:pPr>
              <w:spacing w:before="20" w:after="20"/>
              <w:jc w:val="right"/>
              <w:rPr>
                <w:szCs w:val="20"/>
              </w:rPr>
            </w:pPr>
            <w:r w:rsidRPr="00F9438B">
              <w:rPr>
                <w:szCs w:val="20"/>
              </w:rPr>
              <w:t>$35.75</w:t>
            </w:r>
          </w:p>
        </w:tc>
      </w:tr>
      <w:tr w:rsidR="00F9438B" w:rsidRPr="00F9438B" w14:paraId="3F0FE4C8" w14:textId="77777777" w:rsidTr="0064237F">
        <w:tc>
          <w:tcPr>
            <w:tcW w:w="6804" w:type="dxa"/>
            <w:tcBorders>
              <w:bottom w:val="single" w:sz="4" w:space="0" w:color="auto"/>
            </w:tcBorders>
          </w:tcPr>
          <w:p w14:paraId="3E5F1425" w14:textId="77777777" w:rsidR="00F9438B" w:rsidRPr="00F9438B" w:rsidRDefault="00F9438B" w:rsidP="00F9438B">
            <w:pPr>
              <w:spacing w:before="20" w:after="20"/>
              <w:jc w:val="left"/>
              <w:rPr>
                <w:szCs w:val="17"/>
              </w:rPr>
            </w:pPr>
            <w:r w:rsidRPr="00F9438B">
              <w:rPr>
                <w:szCs w:val="17"/>
              </w:rPr>
              <w:t>Annual day permit (per angler)—concession card holder price</w:t>
            </w:r>
          </w:p>
        </w:tc>
        <w:tc>
          <w:tcPr>
            <w:tcW w:w="2546" w:type="dxa"/>
            <w:tcBorders>
              <w:bottom w:val="single" w:sz="4" w:space="0" w:color="auto"/>
            </w:tcBorders>
            <w:vAlign w:val="center"/>
          </w:tcPr>
          <w:p w14:paraId="60949473" w14:textId="77777777" w:rsidR="00F9438B" w:rsidRPr="00F9438B" w:rsidRDefault="00F9438B" w:rsidP="00F9438B">
            <w:pPr>
              <w:spacing w:before="20" w:after="20"/>
              <w:jc w:val="right"/>
              <w:rPr>
                <w:szCs w:val="20"/>
              </w:rPr>
            </w:pPr>
            <w:r w:rsidRPr="00F9438B">
              <w:rPr>
                <w:szCs w:val="20"/>
              </w:rPr>
              <w:t>$28.60</w:t>
            </w:r>
          </w:p>
        </w:tc>
      </w:tr>
    </w:tbl>
    <w:p w14:paraId="5FC8A0CD" w14:textId="273AC402" w:rsidR="00F9438B" w:rsidRPr="00F9438B" w:rsidRDefault="00F9438B" w:rsidP="00F9438B">
      <w:pPr>
        <w:spacing w:after="0"/>
        <w:rPr>
          <w:rFonts w:eastAsia="Times New Roman"/>
          <w:szCs w:val="20"/>
        </w:rPr>
      </w:pPr>
    </w:p>
    <w:tbl>
      <w:tblPr>
        <w:tblStyle w:val="TableGrid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546"/>
      </w:tblGrid>
      <w:tr w:rsidR="00F9438B" w:rsidRPr="00F9438B" w14:paraId="2B30E4AC" w14:textId="77777777" w:rsidTr="0064237F">
        <w:trPr>
          <w:tblHeader/>
        </w:trPr>
        <w:tc>
          <w:tcPr>
            <w:tcW w:w="6804" w:type="dxa"/>
            <w:tcBorders>
              <w:top w:val="single" w:sz="4" w:space="0" w:color="auto"/>
              <w:bottom w:val="single" w:sz="4" w:space="0" w:color="auto"/>
            </w:tcBorders>
          </w:tcPr>
          <w:p w14:paraId="2ECDB1A4" w14:textId="77777777" w:rsidR="00F9438B" w:rsidRPr="00F9438B" w:rsidRDefault="00F9438B" w:rsidP="00F9438B">
            <w:pPr>
              <w:spacing w:before="40" w:after="40"/>
              <w:jc w:val="center"/>
              <w:rPr>
                <w:b/>
                <w:szCs w:val="17"/>
              </w:rPr>
            </w:pPr>
            <w:r w:rsidRPr="00F9438B">
              <w:rPr>
                <w:b/>
                <w:szCs w:val="17"/>
              </w:rPr>
              <w:t>Fee Name—Sewer</w:t>
            </w:r>
          </w:p>
        </w:tc>
        <w:tc>
          <w:tcPr>
            <w:tcW w:w="2546" w:type="dxa"/>
            <w:tcBorders>
              <w:top w:val="single" w:sz="4" w:space="0" w:color="auto"/>
              <w:bottom w:val="single" w:sz="4" w:space="0" w:color="auto"/>
            </w:tcBorders>
          </w:tcPr>
          <w:p w14:paraId="242499E6" w14:textId="77777777" w:rsidR="00F9438B" w:rsidRPr="00F9438B" w:rsidRDefault="00F9438B" w:rsidP="00F9438B">
            <w:pPr>
              <w:spacing w:before="40" w:after="40"/>
              <w:jc w:val="center"/>
              <w:rPr>
                <w:b/>
                <w:szCs w:val="17"/>
              </w:rPr>
            </w:pPr>
            <w:r w:rsidRPr="00F9438B">
              <w:rPr>
                <w:b/>
                <w:szCs w:val="17"/>
              </w:rPr>
              <w:t>Fee 2023-24</w:t>
            </w:r>
          </w:p>
        </w:tc>
      </w:tr>
      <w:tr w:rsidR="00F9438B" w:rsidRPr="00F9438B" w14:paraId="37846EE9" w14:textId="77777777" w:rsidTr="0064237F">
        <w:tc>
          <w:tcPr>
            <w:tcW w:w="6804" w:type="dxa"/>
            <w:tcBorders>
              <w:top w:val="single" w:sz="4" w:space="0" w:color="auto"/>
            </w:tcBorders>
          </w:tcPr>
          <w:p w14:paraId="0DC16557" w14:textId="77777777" w:rsidR="00F9438B" w:rsidRPr="00F9438B" w:rsidRDefault="00F9438B" w:rsidP="00F9438B">
            <w:pPr>
              <w:spacing w:after="0" w:line="40" w:lineRule="exact"/>
              <w:jc w:val="left"/>
              <w:rPr>
                <w:szCs w:val="17"/>
              </w:rPr>
            </w:pPr>
          </w:p>
        </w:tc>
        <w:tc>
          <w:tcPr>
            <w:tcW w:w="2546" w:type="dxa"/>
            <w:tcBorders>
              <w:top w:val="single" w:sz="4" w:space="0" w:color="auto"/>
            </w:tcBorders>
          </w:tcPr>
          <w:p w14:paraId="4F597FB0" w14:textId="77777777" w:rsidR="00F9438B" w:rsidRPr="00F9438B" w:rsidRDefault="00F9438B" w:rsidP="00F9438B">
            <w:pPr>
              <w:spacing w:after="0" w:line="40" w:lineRule="exact"/>
              <w:jc w:val="right"/>
              <w:rPr>
                <w:szCs w:val="17"/>
              </w:rPr>
            </w:pPr>
          </w:p>
        </w:tc>
      </w:tr>
      <w:tr w:rsidR="00F9438B" w:rsidRPr="00F9438B" w14:paraId="3E6754A2" w14:textId="77777777" w:rsidTr="0064237F">
        <w:tc>
          <w:tcPr>
            <w:tcW w:w="6804" w:type="dxa"/>
          </w:tcPr>
          <w:p w14:paraId="6E9FB0AA" w14:textId="77777777" w:rsidR="00F9438B" w:rsidRPr="00F9438B" w:rsidRDefault="00F9438B" w:rsidP="00F9438B">
            <w:pPr>
              <w:spacing w:before="20" w:after="20"/>
              <w:jc w:val="left"/>
              <w:rPr>
                <w:b/>
                <w:bCs/>
                <w:szCs w:val="17"/>
              </w:rPr>
            </w:pPr>
            <w:r w:rsidRPr="00F9438B">
              <w:rPr>
                <w:b/>
                <w:bCs/>
                <w:szCs w:val="17"/>
              </w:rPr>
              <w:t>Installation of connection</w:t>
            </w:r>
          </w:p>
        </w:tc>
        <w:tc>
          <w:tcPr>
            <w:tcW w:w="2546" w:type="dxa"/>
          </w:tcPr>
          <w:p w14:paraId="7F4969A8" w14:textId="77777777" w:rsidR="00F9438B" w:rsidRPr="00F9438B" w:rsidRDefault="00F9438B" w:rsidP="00F9438B">
            <w:pPr>
              <w:spacing w:before="20" w:after="20"/>
              <w:jc w:val="right"/>
              <w:rPr>
                <w:szCs w:val="17"/>
              </w:rPr>
            </w:pPr>
          </w:p>
        </w:tc>
      </w:tr>
      <w:tr w:rsidR="00F9438B" w:rsidRPr="00F9438B" w14:paraId="35B52727" w14:textId="77777777" w:rsidTr="0064237F">
        <w:tc>
          <w:tcPr>
            <w:tcW w:w="6804" w:type="dxa"/>
          </w:tcPr>
          <w:p w14:paraId="1D269568" w14:textId="77777777" w:rsidR="00F9438B" w:rsidRPr="00F9438B" w:rsidRDefault="00F9438B" w:rsidP="00F9438B">
            <w:pPr>
              <w:spacing w:before="20" w:after="20"/>
              <w:jc w:val="left"/>
              <w:rPr>
                <w:szCs w:val="17"/>
              </w:rPr>
            </w:pPr>
            <w:r w:rsidRPr="00F9438B">
              <w:rPr>
                <w:szCs w:val="17"/>
              </w:rPr>
              <w:t>100mm sewerage connection up to 12m**#</w:t>
            </w:r>
          </w:p>
        </w:tc>
        <w:tc>
          <w:tcPr>
            <w:tcW w:w="2546" w:type="dxa"/>
          </w:tcPr>
          <w:p w14:paraId="6C3E865A" w14:textId="77777777" w:rsidR="00F9438B" w:rsidRPr="00F9438B" w:rsidRDefault="00F9438B" w:rsidP="00F9438B">
            <w:pPr>
              <w:spacing w:before="20" w:after="20"/>
              <w:jc w:val="right"/>
              <w:rPr>
                <w:szCs w:val="20"/>
              </w:rPr>
            </w:pPr>
            <w:r w:rsidRPr="00F9438B">
              <w:rPr>
                <w:szCs w:val="20"/>
              </w:rPr>
              <w:t>$6,906.00</w:t>
            </w:r>
          </w:p>
        </w:tc>
      </w:tr>
      <w:tr w:rsidR="00F9438B" w:rsidRPr="00F9438B" w14:paraId="592B81D9" w14:textId="77777777" w:rsidTr="0064237F">
        <w:tc>
          <w:tcPr>
            <w:tcW w:w="6804" w:type="dxa"/>
          </w:tcPr>
          <w:p w14:paraId="01ABD1C6" w14:textId="77777777" w:rsidR="00F9438B" w:rsidRPr="00F9438B" w:rsidRDefault="00F9438B" w:rsidP="00F9438B">
            <w:pPr>
              <w:spacing w:before="20" w:after="20"/>
              <w:jc w:val="left"/>
              <w:rPr>
                <w:szCs w:val="17"/>
              </w:rPr>
            </w:pPr>
            <w:r w:rsidRPr="00F9438B">
              <w:rPr>
                <w:szCs w:val="17"/>
              </w:rPr>
              <w:t>100mm per metre rate more than 12m up to 30m**#</w:t>
            </w:r>
          </w:p>
        </w:tc>
        <w:tc>
          <w:tcPr>
            <w:tcW w:w="2546" w:type="dxa"/>
          </w:tcPr>
          <w:p w14:paraId="379B3ACC" w14:textId="77777777" w:rsidR="00F9438B" w:rsidRPr="00F9438B" w:rsidRDefault="00F9438B" w:rsidP="00F9438B">
            <w:pPr>
              <w:spacing w:before="20" w:after="20"/>
              <w:jc w:val="right"/>
              <w:rPr>
                <w:szCs w:val="20"/>
              </w:rPr>
            </w:pPr>
            <w:r w:rsidRPr="00F9438B">
              <w:rPr>
                <w:szCs w:val="20"/>
              </w:rPr>
              <w:t>$391.00</w:t>
            </w:r>
          </w:p>
        </w:tc>
      </w:tr>
      <w:tr w:rsidR="00F9438B" w:rsidRPr="00F9438B" w14:paraId="2BA6D053" w14:textId="77777777" w:rsidTr="0064237F">
        <w:tc>
          <w:tcPr>
            <w:tcW w:w="6804" w:type="dxa"/>
          </w:tcPr>
          <w:p w14:paraId="75213539" w14:textId="77777777" w:rsidR="00F9438B" w:rsidRPr="00F9438B" w:rsidRDefault="00F9438B" w:rsidP="00F9438B">
            <w:pPr>
              <w:spacing w:before="20" w:after="20"/>
              <w:jc w:val="left"/>
              <w:rPr>
                <w:szCs w:val="17"/>
              </w:rPr>
            </w:pPr>
            <w:r w:rsidRPr="00F9438B">
              <w:rPr>
                <w:szCs w:val="17"/>
              </w:rPr>
              <w:t>100mm sewerage spur connection#**</w:t>
            </w:r>
          </w:p>
        </w:tc>
        <w:tc>
          <w:tcPr>
            <w:tcW w:w="2546" w:type="dxa"/>
          </w:tcPr>
          <w:p w14:paraId="1603D248" w14:textId="77777777" w:rsidR="00F9438B" w:rsidRPr="00F9438B" w:rsidRDefault="00F9438B" w:rsidP="00F9438B">
            <w:pPr>
              <w:spacing w:before="20" w:after="20"/>
              <w:jc w:val="right"/>
              <w:rPr>
                <w:szCs w:val="20"/>
              </w:rPr>
            </w:pPr>
            <w:r w:rsidRPr="00F9438B">
              <w:rPr>
                <w:szCs w:val="20"/>
              </w:rPr>
              <w:t>$3,707.00</w:t>
            </w:r>
          </w:p>
        </w:tc>
      </w:tr>
      <w:tr w:rsidR="00F9438B" w:rsidRPr="00F9438B" w14:paraId="1D80094A" w14:textId="77777777" w:rsidTr="0064237F">
        <w:tc>
          <w:tcPr>
            <w:tcW w:w="6804" w:type="dxa"/>
          </w:tcPr>
          <w:p w14:paraId="3992D486" w14:textId="77777777" w:rsidR="00F9438B" w:rsidRPr="00F9438B" w:rsidRDefault="00F9438B" w:rsidP="00F9438B">
            <w:pPr>
              <w:spacing w:before="20" w:after="20"/>
              <w:jc w:val="left"/>
              <w:rPr>
                <w:szCs w:val="17"/>
              </w:rPr>
            </w:pPr>
            <w:r w:rsidRPr="00F9438B">
              <w:rPr>
                <w:szCs w:val="17"/>
              </w:rPr>
              <w:t>150mm sewerage connection up to 12m**#</w:t>
            </w:r>
          </w:p>
        </w:tc>
        <w:tc>
          <w:tcPr>
            <w:tcW w:w="2546" w:type="dxa"/>
          </w:tcPr>
          <w:p w14:paraId="50EFE063" w14:textId="77777777" w:rsidR="00F9438B" w:rsidRPr="00F9438B" w:rsidRDefault="00F9438B" w:rsidP="00F9438B">
            <w:pPr>
              <w:spacing w:before="20" w:after="20"/>
              <w:jc w:val="right"/>
              <w:rPr>
                <w:szCs w:val="20"/>
              </w:rPr>
            </w:pPr>
            <w:r w:rsidRPr="00F9438B">
              <w:rPr>
                <w:szCs w:val="20"/>
              </w:rPr>
              <w:t>$7,762.00</w:t>
            </w:r>
          </w:p>
        </w:tc>
      </w:tr>
      <w:tr w:rsidR="00F9438B" w:rsidRPr="00F9438B" w14:paraId="05E138FD" w14:textId="77777777" w:rsidTr="0064237F">
        <w:tc>
          <w:tcPr>
            <w:tcW w:w="6804" w:type="dxa"/>
          </w:tcPr>
          <w:p w14:paraId="53F10EC2" w14:textId="77777777" w:rsidR="00F9438B" w:rsidRPr="00F9438B" w:rsidRDefault="00F9438B" w:rsidP="00F9438B">
            <w:pPr>
              <w:spacing w:before="20" w:after="20"/>
              <w:jc w:val="left"/>
              <w:rPr>
                <w:szCs w:val="17"/>
              </w:rPr>
            </w:pPr>
            <w:r w:rsidRPr="00F9438B">
              <w:rPr>
                <w:szCs w:val="17"/>
              </w:rPr>
              <w:t>150mm per metre rate more than 12m up to 30m**#</w:t>
            </w:r>
          </w:p>
        </w:tc>
        <w:tc>
          <w:tcPr>
            <w:tcW w:w="2546" w:type="dxa"/>
          </w:tcPr>
          <w:p w14:paraId="61D00F20" w14:textId="77777777" w:rsidR="00F9438B" w:rsidRPr="00F9438B" w:rsidRDefault="00F9438B" w:rsidP="00F9438B">
            <w:pPr>
              <w:spacing w:before="20" w:after="20"/>
              <w:jc w:val="right"/>
              <w:rPr>
                <w:szCs w:val="20"/>
              </w:rPr>
            </w:pPr>
            <w:r w:rsidRPr="00F9438B">
              <w:rPr>
                <w:szCs w:val="20"/>
              </w:rPr>
              <w:t>$439.00</w:t>
            </w:r>
          </w:p>
        </w:tc>
      </w:tr>
      <w:tr w:rsidR="00F9438B" w:rsidRPr="00F9438B" w14:paraId="2424A5ED" w14:textId="77777777" w:rsidTr="0064237F">
        <w:tc>
          <w:tcPr>
            <w:tcW w:w="6804" w:type="dxa"/>
          </w:tcPr>
          <w:p w14:paraId="2C53E6C7" w14:textId="77777777" w:rsidR="00F9438B" w:rsidRPr="00F9438B" w:rsidRDefault="00F9438B" w:rsidP="00F9438B">
            <w:pPr>
              <w:spacing w:before="20" w:after="20"/>
              <w:jc w:val="left"/>
              <w:rPr>
                <w:szCs w:val="17"/>
              </w:rPr>
            </w:pPr>
            <w:r w:rsidRPr="00F9438B">
              <w:rPr>
                <w:szCs w:val="17"/>
              </w:rPr>
              <w:t>Larger than 150mm sewerage connections (including spur connections)</w:t>
            </w:r>
          </w:p>
        </w:tc>
        <w:tc>
          <w:tcPr>
            <w:tcW w:w="2546" w:type="dxa"/>
          </w:tcPr>
          <w:p w14:paraId="29C921DB" w14:textId="77777777" w:rsidR="00F9438B" w:rsidRPr="00F9438B" w:rsidRDefault="00F9438B" w:rsidP="00F9438B">
            <w:pPr>
              <w:spacing w:before="20" w:after="20"/>
              <w:jc w:val="right"/>
              <w:rPr>
                <w:szCs w:val="17"/>
              </w:rPr>
            </w:pPr>
            <w:r w:rsidRPr="00F9438B">
              <w:rPr>
                <w:szCs w:val="17"/>
              </w:rPr>
              <w:t>Estimated cost to deliver service</w:t>
            </w:r>
          </w:p>
        </w:tc>
      </w:tr>
      <w:tr w:rsidR="00F9438B" w:rsidRPr="00F9438B" w14:paraId="55AFDEE6" w14:textId="77777777" w:rsidTr="0064237F">
        <w:tc>
          <w:tcPr>
            <w:tcW w:w="6804" w:type="dxa"/>
          </w:tcPr>
          <w:p w14:paraId="2CFE46FF" w14:textId="77777777" w:rsidR="00F9438B" w:rsidRPr="00F9438B" w:rsidRDefault="00F9438B" w:rsidP="00F9438B">
            <w:pPr>
              <w:spacing w:before="20" w:after="20"/>
              <w:jc w:val="left"/>
              <w:rPr>
                <w:b/>
                <w:bCs/>
                <w:szCs w:val="17"/>
              </w:rPr>
            </w:pPr>
            <w:r w:rsidRPr="00F9438B">
              <w:rPr>
                <w:b/>
                <w:bCs/>
                <w:szCs w:val="17"/>
              </w:rPr>
              <w:t>Disconnection charge</w:t>
            </w:r>
          </w:p>
        </w:tc>
        <w:tc>
          <w:tcPr>
            <w:tcW w:w="2546" w:type="dxa"/>
          </w:tcPr>
          <w:p w14:paraId="31F66C92" w14:textId="77777777" w:rsidR="00F9438B" w:rsidRPr="00F9438B" w:rsidRDefault="00F9438B" w:rsidP="00F9438B">
            <w:pPr>
              <w:spacing w:before="20" w:after="20"/>
              <w:jc w:val="right"/>
              <w:rPr>
                <w:szCs w:val="17"/>
              </w:rPr>
            </w:pPr>
          </w:p>
        </w:tc>
      </w:tr>
      <w:tr w:rsidR="00F9438B" w:rsidRPr="00F9438B" w14:paraId="638B951C" w14:textId="77777777" w:rsidTr="0064237F">
        <w:tc>
          <w:tcPr>
            <w:tcW w:w="6804" w:type="dxa"/>
          </w:tcPr>
          <w:p w14:paraId="570710CB" w14:textId="77777777" w:rsidR="00F9438B" w:rsidRPr="00F9438B" w:rsidRDefault="00F9438B" w:rsidP="00F9438B">
            <w:pPr>
              <w:spacing w:before="20" w:after="20"/>
              <w:jc w:val="left"/>
              <w:rPr>
                <w:szCs w:val="17"/>
              </w:rPr>
            </w:pPr>
            <w:r w:rsidRPr="00F9438B">
              <w:rPr>
                <w:szCs w:val="17"/>
              </w:rPr>
              <w:t>Disconnect 100/150mm sewerage connection**#</w:t>
            </w:r>
          </w:p>
        </w:tc>
        <w:tc>
          <w:tcPr>
            <w:tcW w:w="2546" w:type="dxa"/>
          </w:tcPr>
          <w:p w14:paraId="451C2386" w14:textId="77777777" w:rsidR="00F9438B" w:rsidRPr="00F9438B" w:rsidRDefault="00F9438B" w:rsidP="00F9438B">
            <w:pPr>
              <w:spacing w:before="20" w:after="20"/>
              <w:jc w:val="right"/>
              <w:rPr>
                <w:szCs w:val="17"/>
              </w:rPr>
            </w:pPr>
            <w:r w:rsidRPr="00F9438B">
              <w:rPr>
                <w:szCs w:val="17"/>
              </w:rPr>
              <w:t>$1,296.00</w:t>
            </w:r>
          </w:p>
        </w:tc>
      </w:tr>
      <w:tr w:rsidR="00F9438B" w:rsidRPr="00F9438B" w14:paraId="378DC2F1" w14:textId="77777777" w:rsidTr="0064237F">
        <w:tc>
          <w:tcPr>
            <w:tcW w:w="6804" w:type="dxa"/>
          </w:tcPr>
          <w:p w14:paraId="7CE42D4F" w14:textId="77777777" w:rsidR="00F9438B" w:rsidRPr="00F9438B" w:rsidRDefault="00F9438B" w:rsidP="00F9438B">
            <w:pPr>
              <w:spacing w:before="20" w:after="20"/>
              <w:jc w:val="left"/>
              <w:rPr>
                <w:szCs w:val="17"/>
              </w:rPr>
            </w:pPr>
            <w:r w:rsidRPr="00F9438B">
              <w:rPr>
                <w:szCs w:val="17"/>
              </w:rPr>
              <w:t>Disconnect larger than 150mm sewerage connection</w:t>
            </w:r>
          </w:p>
        </w:tc>
        <w:tc>
          <w:tcPr>
            <w:tcW w:w="2546" w:type="dxa"/>
          </w:tcPr>
          <w:p w14:paraId="58AB1D3E" w14:textId="77777777" w:rsidR="00F9438B" w:rsidRPr="00F9438B" w:rsidRDefault="00F9438B" w:rsidP="00F9438B">
            <w:pPr>
              <w:spacing w:before="20" w:after="20"/>
              <w:jc w:val="right"/>
              <w:rPr>
                <w:szCs w:val="17"/>
              </w:rPr>
            </w:pPr>
            <w:r w:rsidRPr="00F9438B">
              <w:rPr>
                <w:szCs w:val="17"/>
              </w:rPr>
              <w:t>Estimated cost to deliver service</w:t>
            </w:r>
          </w:p>
        </w:tc>
      </w:tr>
      <w:tr w:rsidR="00F9438B" w:rsidRPr="00F9438B" w14:paraId="10E380D1" w14:textId="77777777" w:rsidTr="0064237F">
        <w:tc>
          <w:tcPr>
            <w:tcW w:w="6804" w:type="dxa"/>
          </w:tcPr>
          <w:p w14:paraId="547C7536" w14:textId="77777777" w:rsidR="00F9438B" w:rsidRPr="00F9438B" w:rsidRDefault="00F9438B" w:rsidP="00F9438B">
            <w:pPr>
              <w:spacing w:before="20" w:after="20"/>
              <w:jc w:val="left"/>
              <w:rPr>
                <w:b/>
                <w:bCs/>
                <w:szCs w:val="17"/>
              </w:rPr>
            </w:pPr>
            <w:r w:rsidRPr="00F9438B">
              <w:rPr>
                <w:b/>
                <w:bCs/>
                <w:szCs w:val="17"/>
              </w:rPr>
              <w:t>Sewerage prelaid activation fee</w:t>
            </w:r>
          </w:p>
        </w:tc>
        <w:tc>
          <w:tcPr>
            <w:tcW w:w="2546" w:type="dxa"/>
          </w:tcPr>
          <w:p w14:paraId="45A97468" w14:textId="77777777" w:rsidR="00F9438B" w:rsidRPr="00F9438B" w:rsidRDefault="00F9438B" w:rsidP="00F9438B">
            <w:pPr>
              <w:spacing w:before="20" w:after="20"/>
              <w:jc w:val="right"/>
              <w:rPr>
                <w:szCs w:val="17"/>
              </w:rPr>
            </w:pPr>
          </w:p>
        </w:tc>
      </w:tr>
      <w:tr w:rsidR="00F9438B" w:rsidRPr="00F9438B" w14:paraId="5A2DB2D0" w14:textId="77777777" w:rsidTr="0064237F">
        <w:tc>
          <w:tcPr>
            <w:tcW w:w="6804" w:type="dxa"/>
          </w:tcPr>
          <w:p w14:paraId="02D18CE6" w14:textId="77777777" w:rsidR="00F9438B" w:rsidRPr="00F9438B" w:rsidRDefault="00F9438B" w:rsidP="00F9438B">
            <w:pPr>
              <w:spacing w:before="20" w:after="20"/>
              <w:jc w:val="left"/>
              <w:rPr>
                <w:szCs w:val="17"/>
              </w:rPr>
            </w:pPr>
            <w:r w:rsidRPr="00F9438B">
              <w:rPr>
                <w:szCs w:val="17"/>
              </w:rPr>
              <w:t>Sewerage prelaid activation fee 100/150mm</w:t>
            </w:r>
          </w:p>
        </w:tc>
        <w:tc>
          <w:tcPr>
            <w:tcW w:w="2546" w:type="dxa"/>
          </w:tcPr>
          <w:p w14:paraId="3C170528" w14:textId="77777777" w:rsidR="00F9438B" w:rsidRPr="00F9438B" w:rsidRDefault="00F9438B" w:rsidP="00F9438B">
            <w:pPr>
              <w:spacing w:before="20" w:after="20"/>
              <w:jc w:val="right"/>
              <w:rPr>
                <w:szCs w:val="17"/>
              </w:rPr>
            </w:pPr>
            <w:r w:rsidRPr="00F9438B">
              <w:rPr>
                <w:szCs w:val="17"/>
              </w:rPr>
              <w:t>$8.25</w:t>
            </w:r>
          </w:p>
        </w:tc>
      </w:tr>
      <w:tr w:rsidR="00F9438B" w:rsidRPr="00F9438B" w14:paraId="30B13870" w14:textId="77777777" w:rsidTr="0064237F">
        <w:tc>
          <w:tcPr>
            <w:tcW w:w="6804" w:type="dxa"/>
          </w:tcPr>
          <w:p w14:paraId="2631B9E5" w14:textId="77777777" w:rsidR="00F9438B" w:rsidRPr="00F9438B" w:rsidRDefault="00F9438B" w:rsidP="00F9438B">
            <w:pPr>
              <w:spacing w:before="20" w:after="20"/>
              <w:jc w:val="left"/>
              <w:rPr>
                <w:szCs w:val="17"/>
              </w:rPr>
            </w:pPr>
            <w:r w:rsidRPr="00F9438B">
              <w:rPr>
                <w:szCs w:val="17"/>
              </w:rPr>
              <w:t>Sewerage prelaid activation fee larger than 150mm</w:t>
            </w:r>
          </w:p>
        </w:tc>
        <w:tc>
          <w:tcPr>
            <w:tcW w:w="2546" w:type="dxa"/>
          </w:tcPr>
          <w:p w14:paraId="5CB541FC" w14:textId="77777777" w:rsidR="00F9438B" w:rsidRPr="00F9438B" w:rsidRDefault="00F9438B" w:rsidP="00F9438B">
            <w:pPr>
              <w:spacing w:before="20" w:after="20"/>
              <w:jc w:val="right"/>
              <w:rPr>
                <w:szCs w:val="17"/>
              </w:rPr>
            </w:pPr>
            <w:r w:rsidRPr="00F9438B">
              <w:rPr>
                <w:szCs w:val="17"/>
              </w:rPr>
              <w:t>Estimated cost to deliver service</w:t>
            </w:r>
          </w:p>
        </w:tc>
      </w:tr>
      <w:tr w:rsidR="00F9438B" w:rsidRPr="00F9438B" w14:paraId="2D199243" w14:textId="77777777" w:rsidTr="0064237F">
        <w:tc>
          <w:tcPr>
            <w:tcW w:w="6804" w:type="dxa"/>
          </w:tcPr>
          <w:p w14:paraId="19CEFD00" w14:textId="77777777" w:rsidR="00F9438B" w:rsidRPr="00F9438B" w:rsidRDefault="00F9438B" w:rsidP="00F9438B">
            <w:pPr>
              <w:spacing w:before="20" w:after="20"/>
              <w:jc w:val="left"/>
              <w:rPr>
                <w:b/>
                <w:bCs/>
                <w:szCs w:val="17"/>
              </w:rPr>
            </w:pPr>
            <w:r w:rsidRPr="00F9438B">
              <w:rPr>
                <w:b/>
                <w:bCs/>
                <w:szCs w:val="17"/>
              </w:rPr>
              <w:t>Administration fee</w:t>
            </w:r>
          </w:p>
        </w:tc>
        <w:tc>
          <w:tcPr>
            <w:tcW w:w="2546" w:type="dxa"/>
          </w:tcPr>
          <w:p w14:paraId="34CCBA73" w14:textId="77777777" w:rsidR="00F9438B" w:rsidRPr="00F9438B" w:rsidRDefault="00F9438B" w:rsidP="00F9438B">
            <w:pPr>
              <w:spacing w:before="20" w:after="20"/>
              <w:jc w:val="right"/>
              <w:rPr>
                <w:szCs w:val="17"/>
              </w:rPr>
            </w:pPr>
          </w:p>
        </w:tc>
      </w:tr>
      <w:tr w:rsidR="00F9438B" w:rsidRPr="00F9438B" w14:paraId="25E5A7E6" w14:textId="77777777" w:rsidTr="0064237F">
        <w:tc>
          <w:tcPr>
            <w:tcW w:w="6804" w:type="dxa"/>
          </w:tcPr>
          <w:p w14:paraId="490CEEEE" w14:textId="77777777" w:rsidR="00F9438B" w:rsidRPr="00F9438B" w:rsidRDefault="00F9438B" w:rsidP="00F9438B">
            <w:pPr>
              <w:spacing w:before="20" w:after="20"/>
              <w:jc w:val="left"/>
              <w:rPr>
                <w:szCs w:val="17"/>
              </w:rPr>
            </w:pPr>
            <w:r w:rsidRPr="00F9438B">
              <w:rPr>
                <w:szCs w:val="17"/>
              </w:rPr>
              <w:t>Administration fee for link-up (sewer)</w:t>
            </w:r>
          </w:p>
        </w:tc>
        <w:tc>
          <w:tcPr>
            <w:tcW w:w="2546" w:type="dxa"/>
          </w:tcPr>
          <w:p w14:paraId="1036EB18" w14:textId="77777777" w:rsidR="00F9438B" w:rsidRPr="00F9438B" w:rsidRDefault="00F9438B" w:rsidP="00F9438B">
            <w:pPr>
              <w:spacing w:before="20" w:after="20"/>
              <w:jc w:val="right"/>
              <w:rPr>
                <w:szCs w:val="17"/>
              </w:rPr>
            </w:pPr>
            <w:r w:rsidRPr="00F9438B">
              <w:rPr>
                <w:szCs w:val="17"/>
              </w:rPr>
              <w:t>$123.00</w:t>
            </w:r>
          </w:p>
        </w:tc>
      </w:tr>
      <w:tr w:rsidR="00F9438B" w:rsidRPr="00F9438B" w14:paraId="6280DABA" w14:textId="77777777" w:rsidTr="0064237F">
        <w:tc>
          <w:tcPr>
            <w:tcW w:w="6804" w:type="dxa"/>
          </w:tcPr>
          <w:p w14:paraId="7666F486" w14:textId="77777777" w:rsidR="00F9438B" w:rsidRPr="00F9438B" w:rsidRDefault="00F9438B" w:rsidP="00F9438B">
            <w:pPr>
              <w:spacing w:before="20" w:after="20"/>
              <w:jc w:val="left"/>
              <w:rPr>
                <w:b/>
                <w:bCs/>
                <w:szCs w:val="17"/>
              </w:rPr>
            </w:pPr>
            <w:r w:rsidRPr="00F9438B">
              <w:rPr>
                <w:b/>
                <w:bCs/>
                <w:szCs w:val="17"/>
              </w:rPr>
              <w:t>SA Water construction: sewerage</w:t>
            </w:r>
          </w:p>
        </w:tc>
        <w:tc>
          <w:tcPr>
            <w:tcW w:w="2546" w:type="dxa"/>
          </w:tcPr>
          <w:p w14:paraId="66BFADF1" w14:textId="77777777" w:rsidR="00F9438B" w:rsidRPr="00F9438B" w:rsidRDefault="00F9438B" w:rsidP="00F9438B">
            <w:pPr>
              <w:spacing w:before="20" w:after="20"/>
              <w:jc w:val="right"/>
              <w:rPr>
                <w:szCs w:val="17"/>
              </w:rPr>
            </w:pPr>
          </w:p>
        </w:tc>
      </w:tr>
      <w:tr w:rsidR="00F9438B" w:rsidRPr="00F9438B" w14:paraId="1F0EA98A" w14:textId="77777777" w:rsidTr="0064237F">
        <w:tc>
          <w:tcPr>
            <w:tcW w:w="6804" w:type="dxa"/>
          </w:tcPr>
          <w:p w14:paraId="04540C28" w14:textId="77777777" w:rsidR="00F9438B" w:rsidRPr="00F9438B" w:rsidRDefault="00F9438B" w:rsidP="00F9438B">
            <w:pPr>
              <w:spacing w:before="20" w:after="20"/>
              <w:jc w:val="left"/>
              <w:rPr>
                <w:szCs w:val="17"/>
              </w:rPr>
            </w:pPr>
            <w:r w:rsidRPr="00F9438B">
              <w:rPr>
                <w:szCs w:val="17"/>
              </w:rPr>
              <w:t>Design and administration charge—non-standard connections</w:t>
            </w:r>
          </w:p>
        </w:tc>
        <w:tc>
          <w:tcPr>
            <w:tcW w:w="2546" w:type="dxa"/>
          </w:tcPr>
          <w:p w14:paraId="2763144E" w14:textId="77777777" w:rsidR="00F9438B" w:rsidRPr="00F9438B" w:rsidRDefault="00F9438B" w:rsidP="00F9438B">
            <w:pPr>
              <w:spacing w:before="20" w:after="20"/>
              <w:jc w:val="right"/>
              <w:rPr>
                <w:szCs w:val="17"/>
              </w:rPr>
            </w:pPr>
            <w:r w:rsidRPr="00F9438B">
              <w:rPr>
                <w:szCs w:val="17"/>
              </w:rPr>
              <w:t>$368.00</w:t>
            </w:r>
          </w:p>
        </w:tc>
      </w:tr>
      <w:tr w:rsidR="00F9438B" w:rsidRPr="00F9438B" w14:paraId="40DC3754" w14:textId="77777777" w:rsidTr="0064237F">
        <w:tc>
          <w:tcPr>
            <w:tcW w:w="6804" w:type="dxa"/>
          </w:tcPr>
          <w:p w14:paraId="108AC543" w14:textId="77777777" w:rsidR="00F9438B" w:rsidRPr="00F9438B" w:rsidRDefault="00F9438B" w:rsidP="00F9438B">
            <w:pPr>
              <w:spacing w:before="20" w:after="20"/>
              <w:jc w:val="left"/>
              <w:rPr>
                <w:szCs w:val="17"/>
              </w:rPr>
            </w:pPr>
            <w:r w:rsidRPr="00F9438B">
              <w:rPr>
                <w:szCs w:val="17"/>
              </w:rPr>
              <w:t>Design and administration charge—extensions</w:t>
            </w:r>
          </w:p>
        </w:tc>
        <w:tc>
          <w:tcPr>
            <w:tcW w:w="2546" w:type="dxa"/>
          </w:tcPr>
          <w:p w14:paraId="36BE62AC" w14:textId="77777777" w:rsidR="00F9438B" w:rsidRPr="00F9438B" w:rsidRDefault="00F9438B" w:rsidP="00F9438B">
            <w:pPr>
              <w:spacing w:before="20" w:after="20"/>
              <w:jc w:val="right"/>
              <w:rPr>
                <w:szCs w:val="17"/>
              </w:rPr>
            </w:pPr>
            <w:r w:rsidRPr="00F9438B">
              <w:rPr>
                <w:szCs w:val="17"/>
              </w:rPr>
              <w:t>$1,238.00</w:t>
            </w:r>
          </w:p>
        </w:tc>
      </w:tr>
      <w:tr w:rsidR="00F9438B" w:rsidRPr="00F9438B" w14:paraId="1A87AF1D" w14:textId="77777777" w:rsidTr="0064237F">
        <w:tc>
          <w:tcPr>
            <w:tcW w:w="6804" w:type="dxa"/>
          </w:tcPr>
          <w:p w14:paraId="5B4358FF" w14:textId="77777777" w:rsidR="00F9438B" w:rsidRPr="00F9438B" w:rsidRDefault="00F9438B" w:rsidP="00F9438B">
            <w:pPr>
              <w:spacing w:before="20" w:after="20"/>
              <w:jc w:val="left"/>
              <w:rPr>
                <w:b/>
                <w:bCs/>
                <w:szCs w:val="17"/>
              </w:rPr>
            </w:pPr>
            <w:r w:rsidRPr="00F9438B">
              <w:rPr>
                <w:b/>
                <w:bCs/>
                <w:szCs w:val="17"/>
              </w:rPr>
              <w:t>Third party access—sewerage</w:t>
            </w:r>
          </w:p>
        </w:tc>
        <w:tc>
          <w:tcPr>
            <w:tcW w:w="2546" w:type="dxa"/>
          </w:tcPr>
          <w:p w14:paraId="41BA136A" w14:textId="77777777" w:rsidR="00F9438B" w:rsidRPr="00F9438B" w:rsidRDefault="00F9438B" w:rsidP="00F9438B">
            <w:pPr>
              <w:spacing w:before="20" w:after="20"/>
              <w:jc w:val="right"/>
              <w:rPr>
                <w:szCs w:val="17"/>
              </w:rPr>
            </w:pPr>
          </w:p>
        </w:tc>
      </w:tr>
      <w:tr w:rsidR="00F9438B" w:rsidRPr="00F9438B" w14:paraId="2699242D" w14:textId="77777777" w:rsidTr="0064237F">
        <w:tc>
          <w:tcPr>
            <w:tcW w:w="6804" w:type="dxa"/>
          </w:tcPr>
          <w:p w14:paraId="6255AAB3" w14:textId="77777777" w:rsidR="00F9438B" w:rsidRPr="00F9438B" w:rsidRDefault="00F9438B" w:rsidP="00F9438B">
            <w:pPr>
              <w:spacing w:before="20" w:after="20"/>
              <w:jc w:val="left"/>
              <w:rPr>
                <w:szCs w:val="17"/>
              </w:rPr>
            </w:pPr>
            <w:r w:rsidRPr="00F9438B">
              <w:rPr>
                <w:szCs w:val="17"/>
              </w:rPr>
              <w:t>Third party access—sewer—request for further information</w:t>
            </w:r>
          </w:p>
        </w:tc>
        <w:tc>
          <w:tcPr>
            <w:tcW w:w="2546" w:type="dxa"/>
          </w:tcPr>
          <w:p w14:paraId="0B827397" w14:textId="77777777" w:rsidR="00F9438B" w:rsidRPr="00F9438B" w:rsidRDefault="00F9438B" w:rsidP="00F9438B">
            <w:pPr>
              <w:spacing w:before="20" w:after="20"/>
              <w:jc w:val="right"/>
              <w:rPr>
                <w:szCs w:val="17"/>
              </w:rPr>
            </w:pPr>
            <w:r w:rsidRPr="00F9438B">
              <w:rPr>
                <w:szCs w:val="17"/>
              </w:rPr>
              <w:t>$4,687.00</w:t>
            </w:r>
          </w:p>
        </w:tc>
      </w:tr>
      <w:tr w:rsidR="00F9438B" w:rsidRPr="00F9438B" w14:paraId="3CC12430" w14:textId="77777777" w:rsidTr="0064237F">
        <w:tc>
          <w:tcPr>
            <w:tcW w:w="6804" w:type="dxa"/>
          </w:tcPr>
          <w:p w14:paraId="5C0D8E4A" w14:textId="77777777" w:rsidR="00F9438B" w:rsidRPr="00F9438B" w:rsidRDefault="00F9438B" w:rsidP="00F9438B">
            <w:pPr>
              <w:spacing w:before="20" w:after="20"/>
              <w:jc w:val="left"/>
              <w:rPr>
                <w:b/>
                <w:bCs/>
                <w:szCs w:val="17"/>
              </w:rPr>
            </w:pPr>
            <w:r w:rsidRPr="00F9438B">
              <w:rPr>
                <w:b/>
                <w:bCs/>
                <w:szCs w:val="17"/>
              </w:rPr>
              <w:t>Insert inspection point</w:t>
            </w:r>
          </w:p>
        </w:tc>
        <w:tc>
          <w:tcPr>
            <w:tcW w:w="2546" w:type="dxa"/>
          </w:tcPr>
          <w:p w14:paraId="0F1892B7" w14:textId="77777777" w:rsidR="00F9438B" w:rsidRPr="00F9438B" w:rsidRDefault="00F9438B" w:rsidP="00F9438B">
            <w:pPr>
              <w:spacing w:before="20" w:after="20"/>
              <w:jc w:val="right"/>
              <w:rPr>
                <w:szCs w:val="17"/>
              </w:rPr>
            </w:pPr>
          </w:p>
        </w:tc>
      </w:tr>
      <w:tr w:rsidR="00F9438B" w:rsidRPr="00F9438B" w14:paraId="01B555C7" w14:textId="77777777" w:rsidTr="0064237F">
        <w:tc>
          <w:tcPr>
            <w:tcW w:w="6804" w:type="dxa"/>
          </w:tcPr>
          <w:p w14:paraId="589617A2" w14:textId="77777777" w:rsidR="00F9438B" w:rsidRPr="00F9438B" w:rsidRDefault="00F9438B" w:rsidP="00F9438B">
            <w:pPr>
              <w:spacing w:before="20" w:after="20"/>
              <w:jc w:val="left"/>
              <w:rPr>
                <w:szCs w:val="17"/>
              </w:rPr>
            </w:pPr>
            <w:r w:rsidRPr="00F9438B">
              <w:rPr>
                <w:szCs w:val="17"/>
              </w:rPr>
              <w:t>Insert inspection point 100mm and 150mm</w:t>
            </w:r>
          </w:p>
        </w:tc>
        <w:tc>
          <w:tcPr>
            <w:tcW w:w="2546" w:type="dxa"/>
          </w:tcPr>
          <w:p w14:paraId="111585A9" w14:textId="77777777" w:rsidR="00F9438B" w:rsidRPr="00F9438B" w:rsidRDefault="00F9438B" w:rsidP="00F9438B">
            <w:pPr>
              <w:spacing w:before="20" w:after="20"/>
              <w:jc w:val="right"/>
              <w:rPr>
                <w:szCs w:val="17"/>
              </w:rPr>
            </w:pPr>
            <w:r w:rsidRPr="00F9438B">
              <w:rPr>
                <w:szCs w:val="17"/>
              </w:rPr>
              <w:t>Estimated cost to deliver service</w:t>
            </w:r>
          </w:p>
        </w:tc>
      </w:tr>
      <w:tr w:rsidR="00F9438B" w:rsidRPr="00F9438B" w14:paraId="0FD27C49" w14:textId="77777777" w:rsidTr="0064237F">
        <w:tc>
          <w:tcPr>
            <w:tcW w:w="6804" w:type="dxa"/>
          </w:tcPr>
          <w:p w14:paraId="24A85B4F" w14:textId="77777777" w:rsidR="00F9438B" w:rsidRPr="00F9438B" w:rsidRDefault="00F9438B" w:rsidP="00F9438B">
            <w:pPr>
              <w:spacing w:before="20" w:after="20"/>
              <w:jc w:val="left"/>
              <w:rPr>
                <w:b/>
                <w:bCs/>
                <w:szCs w:val="17"/>
              </w:rPr>
            </w:pPr>
            <w:r w:rsidRPr="00F9438B">
              <w:rPr>
                <w:b/>
                <w:bCs/>
                <w:szCs w:val="17"/>
              </w:rPr>
              <w:t>Common Effluent</w:t>
            </w:r>
          </w:p>
        </w:tc>
        <w:tc>
          <w:tcPr>
            <w:tcW w:w="2546" w:type="dxa"/>
          </w:tcPr>
          <w:p w14:paraId="69C39906" w14:textId="77777777" w:rsidR="00F9438B" w:rsidRPr="00F9438B" w:rsidRDefault="00F9438B" w:rsidP="00F9438B">
            <w:pPr>
              <w:spacing w:before="20" w:after="20"/>
              <w:jc w:val="right"/>
              <w:rPr>
                <w:szCs w:val="17"/>
              </w:rPr>
            </w:pPr>
          </w:p>
        </w:tc>
      </w:tr>
      <w:tr w:rsidR="00F9438B" w:rsidRPr="00F9438B" w14:paraId="0707F6F4" w14:textId="77777777" w:rsidTr="0064237F">
        <w:tc>
          <w:tcPr>
            <w:tcW w:w="6804" w:type="dxa"/>
          </w:tcPr>
          <w:p w14:paraId="18F6AEB9" w14:textId="77777777" w:rsidR="00F9438B" w:rsidRPr="00F9438B" w:rsidRDefault="00F9438B" w:rsidP="00F9438B">
            <w:pPr>
              <w:spacing w:before="20" w:after="20"/>
              <w:jc w:val="left"/>
              <w:rPr>
                <w:szCs w:val="17"/>
              </w:rPr>
            </w:pPr>
            <w:r w:rsidRPr="00F9438B">
              <w:rPr>
                <w:szCs w:val="17"/>
              </w:rPr>
              <w:t>DC of Barossa</w:t>
            </w:r>
          </w:p>
        </w:tc>
        <w:tc>
          <w:tcPr>
            <w:tcW w:w="2546" w:type="dxa"/>
            <w:vAlign w:val="center"/>
          </w:tcPr>
          <w:p w14:paraId="4A99BD82" w14:textId="77777777" w:rsidR="00F9438B" w:rsidRPr="00F9438B" w:rsidRDefault="00F9438B" w:rsidP="00F9438B">
            <w:pPr>
              <w:spacing w:before="20" w:after="20"/>
              <w:jc w:val="right"/>
              <w:rPr>
                <w:szCs w:val="17"/>
              </w:rPr>
            </w:pPr>
            <w:r w:rsidRPr="00F9438B">
              <w:rPr>
                <w:szCs w:val="17"/>
              </w:rPr>
              <w:t>$87.00</w:t>
            </w:r>
          </w:p>
        </w:tc>
      </w:tr>
      <w:tr w:rsidR="00F9438B" w:rsidRPr="00F9438B" w14:paraId="3283B6AC" w14:textId="77777777" w:rsidTr="0064237F">
        <w:tc>
          <w:tcPr>
            <w:tcW w:w="6804" w:type="dxa"/>
          </w:tcPr>
          <w:p w14:paraId="57999022" w14:textId="77777777" w:rsidR="00F9438B" w:rsidRPr="00F9438B" w:rsidRDefault="00F9438B" w:rsidP="00F9438B">
            <w:pPr>
              <w:spacing w:before="20" w:after="20"/>
              <w:jc w:val="left"/>
              <w:rPr>
                <w:szCs w:val="17"/>
              </w:rPr>
            </w:pPr>
            <w:r w:rsidRPr="00F9438B">
              <w:rPr>
                <w:szCs w:val="17"/>
              </w:rPr>
              <w:t>DC of Grant</w:t>
            </w:r>
          </w:p>
        </w:tc>
        <w:tc>
          <w:tcPr>
            <w:tcW w:w="2546" w:type="dxa"/>
            <w:vAlign w:val="center"/>
          </w:tcPr>
          <w:p w14:paraId="393B499C" w14:textId="77777777" w:rsidR="00F9438B" w:rsidRPr="00F9438B" w:rsidRDefault="00F9438B" w:rsidP="00F9438B">
            <w:pPr>
              <w:spacing w:before="20" w:after="20"/>
              <w:jc w:val="right"/>
              <w:rPr>
                <w:szCs w:val="17"/>
              </w:rPr>
            </w:pPr>
            <w:r w:rsidRPr="00F9438B">
              <w:rPr>
                <w:szCs w:val="17"/>
              </w:rPr>
              <w:t>$87.00</w:t>
            </w:r>
          </w:p>
        </w:tc>
      </w:tr>
      <w:tr w:rsidR="00F9438B" w:rsidRPr="00F9438B" w14:paraId="382A593C" w14:textId="77777777" w:rsidTr="0064237F">
        <w:tc>
          <w:tcPr>
            <w:tcW w:w="6804" w:type="dxa"/>
            <w:tcBorders>
              <w:bottom w:val="single" w:sz="4" w:space="0" w:color="auto"/>
            </w:tcBorders>
          </w:tcPr>
          <w:p w14:paraId="0203A587" w14:textId="77777777" w:rsidR="00F9438B" w:rsidRPr="00F9438B" w:rsidRDefault="00F9438B" w:rsidP="00F9438B">
            <w:pPr>
              <w:spacing w:before="20" w:after="20"/>
              <w:jc w:val="left"/>
              <w:rPr>
                <w:szCs w:val="17"/>
              </w:rPr>
            </w:pPr>
            <w:r w:rsidRPr="00F9438B">
              <w:rPr>
                <w:szCs w:val="17"/>
              </w:rPr>
              <w:t>Other areas</w:t>
            </w:r>
          </w:p>
        </w:tc>
        <w:tc>
          <w:tcPr>
            <w:tcW w:w="2546" w:type="dxa"/>
            <w:tcBorders>
              <w:bottom w:val="single" w:sz="4" w:space="0" w:color="auto"/>
            </w:tcBorders>
            <w:vAlign w:val="center"/>
          </w:tcPr>
          <w:p w14:paraId="60F1D2A1" w14:textId="77777777" w:rsidR="00F9438B" w:rsidRPr="00F9438B" w:rsidRDefault="00F9438B" w:rsidP="00F9438B">
            <w:pPr>
              <w:spacing w:before="20" w:after="20"/>
              <w:jc w:val="right"/>
              <w:rPr>
                <w:szCs w:val="17"/>
              </w:rPr>
            </w:pPr>
            <w:r w:rsidRPr="00F9438B">
              <w:rPr>
                <w:szCs w:val="17"/>
              </w:rPr>
              <w:t>$131.00</w:t>
            </w:r>
          </w:p>
        </w:tc>
      </w:tr>
    </w:tbl>
    <w:p w14:paraId="4BAE2F1C" w14:textId="77777777" w:rsidR="00F9438B" w:rsidRPr="00F9438B" w:rsidRDefault="00F9438B" w:rsidP="00F9438B">
      <w:pPr>
        <w:spacing w:after="0"/>
        <w:rPr>
          <w:rFonts w:eastAsia="Times New Roman"/>
          <w:szCs w:val="20"/>
        </w:rPr>
      </w:pPr>
    </w:p>
    <w:tbl>
      <w:tblPr>
        <w:tblStyle w:val="TableGrid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546"/>
      </w:tblGrid>
      <w:tr w:rsidR="00F9438B" w:rsidRPr="00F9438B" w14:paraId="3EA2C9A0" w14:textId="77777777" w:rsidTr="0064237F">
        <w:trPr>
          <w:tblHeader/>
        </w:trPr>
        <w:tc>
          <w:tcPr>
            <w:tcW w:w="6804" w:type="dxa"/>
            <w:tcBorders>
              <w:top w:val="single" w:sz="4" w:space="0" w:color="auto"/>
              <w:bottom w:val="single" w:sz="4" w:space="0" w:color="auto"/>
            </w:tcBorders>
          </w:tcPr>
          <w:p w14:paraId="7452169E" w14:textId="77777777" w:rsidR="00F9438B" w:rsidRPr="00F9438B" w:rsidRDefault="00F9438B" w:rsidP="00F9438B">
            <w:pPr>
              <w:spacing w:before="40" w:after="40"/>
              <w:jc w:val="center"/>
              <w:rPr>
                <w:b/>
                <w:szCs w:val="17"/>
              </w:rPr>
            </w:pPr>
            <w:r w:rsidRPr="00F9438B">
              <w:rPr>
                <w:b/>
                <w:szCs w:val="17"/>
              </w:rPr>
              <w:t>Fee Name—Smart Meter Fees</w:t>
            </w:r>
          </w:p>
        </w:tc>
        <w:tc>
          <w:tcPr>
            <w:tcW w:w="2546" w:type="dxa"/>
            <w:tcBorders>
              <w:top w:val="single" w:sz="4" w:space="0" w:color="auto"/>
              <w:bottom w:val="single" w:sz="4" w:space="0" w:color="auto"/>
            </w:tcBorders>
          </w:tcPr>
          <w:p w14:paraId="0C3A9640" w14:textId="77777777" w:rsidR="00F9438B" w:rsidRPr="00F9438B" w:rsidRDefault="00F9438B" w:rsidP="00F9438B">
            <w:pPr>
              <w:spacing w:before="40" w:after="40"/>
              <w:jc w:val="center"/>
              <w:rPr>
                <w:b/>
                <w:szCs w:val="17"/>
              </w:rPr>
            </w:pPr>
            <w:r w:rsidRPr="00F9438B">
              <w:rPr>
                <w:b/>
                <w:szCs w:val="17"/>
              </w:rPr>
              <w:t>Fee 2023-24</w:t>
            </w:r>
          </w:p>
        </w:tc>
      </w:tr>
      <w:tr w:rsidR="00F9438B" w:rsidRPr="00F9438B" w14:paraId="0D0E39AB" w14:textId="77777777" w:rsidTr="0064237F">
        <w:trPr>
          <w:tblHeader/>
        </w:trPr>
        <w:tc>
          <w:tcPr>
            <w:tcW w:w="6804" w:type="dxa"/>
            <w:tcBorders>
              <w:top w:val="single" w:sz="4" w:space="0" w:color="auto"/>
            </w:tcBorders>
          </w:tcPr>
          <w:p w14:paraId="061DD7B2" w14:textId="77777777" w:rsidR="00F9438B" w:rsidRPr="00F9438B" w:rsidRDefault="00F9438B" w:rsidP="00F9438B">
            <w:pPr>
              <w:spacing w:after="0" w:line="40" w:lineRule="exact"/>
              <w:jc w:val="left"/>
              <w:rPr>
                <w:szCs w:val="17"/>
              </w:rPr>
            </w:pPr>
          </w:p>
        </w:tc>
        <w:tc>
          <w:tcPr>
            <w:tcW w:w="2546" w:type="dxa"/>
            <w:tcBorders>
              <w:top w:val="single" w:sz="4" w:space="0" w:color="auto"/>
            </w:tcBorders>
          </w:tcPr>
          <w:p w14:paraId="41E86F9A" w14:textId="77777777" w:rsidR="00F9438B" w:rsidRPr="00F9438B" w:rsidRDefault="00F9438B" w:rsidP="00F9438B">
            <w:pPr>
              <w:spacing w:after="0" w:line="40" w:lineRule="exact"/>
              <w:jc w:val="right"/>
              <w:rPr>
                <w:szCs w:val="17"/>
              </w:rPr>
            </w:pPr>
          </w:p>
        </w:tc>
      </w:tr>
      <w:tr w:rsidR="00F9438B" w:rsidRPr="00F9438B" w14:paraId="526AC46A" w14:textId="77777777" w:rsidTr="0064237F">
        <w:tc>
          <w:tcPr>
            <w:tcW w:w="6804" w:type="dxa"/>
          </w:tcPr>
          <w:p w14:paraId="75C71CF9" w14:textId="77777777" w:rsidR="00F9438B" w:rsidRPr="00F9438B" w:rsidRDefault="00F9438B" w:rsidP="00F9438B">
            <w:pPr>
              <w:spacing w:after="40"/>
              <w:jc w:val="left"/>
              <w:rPr>
                <w:szCs w:val="17"/>
              </w:rPr>
            </w:pPr>
            <w:r w:rsidRPr="00F9438B">
              <w:rPr>
                <w:szCs w:val="17"/>
              </w:rPr>
              <w:t>Smart meter battery replacement</w:t>
            </w:r>
          </w:p>
        </w:tc>
        <w:tc>
          <w:tcPr>
            <w:tcW w:w="2546" w:type="dxa"/>
          </w:tcPr>
          <w:p w14:paraId="72AF8413" w14:textId="77777777" w:rsidR="00F9438B" w:rsidRPr="00F9438B" w:rsidRDefault="00F9438B" w:rsidP="00F9438B">
            <w:pPr>
              <w:spacing w:after="40"/>
              <w:jc w:val="right"/>
              <w:rPr>
                <w:szCs w:val="17"/>
              </w:rPr>
            </w:pPr>
            <w:r w:rsidRPr="00F9438B">
              <w:rPr>
                <w:szCs w:val="17"/>
              </w:rPr>
              <w:t>$336.00</w:t>
            </w:r>
          </w:p>
        </w:tc>
      </w:tr>
      <w:tr w:rsidR="00F9438B" w:rsidRPr="00F9438B" w14:paraId="23736780" w14:textId="77777777" w:rsidTr="0064237F">
        <w:tc>
          <w:tcPr>
            <w:tcW w:w="6804" w:type="dxa"/>
          </w:tcPr>
          <w:p w14:paraId="64FDE58E" w14:textId="77777777" w:rsidR="00F9438B" w:rsidRPr="00F9438B" w:rsidRDefault="00F9438B" w:rsidP="00F9438B">
            <w:pPr>
              <w:spacing w:after="40"/>
              <w:jc w:val="left"/>
              <w:rPr>
                <w:szCs w:val="17"/>
              </w:rPr>
            </w:pPr>
            <w:r w:rsidRPr="00F9438B">
              <w:rPr>
                <w:szCs w:val="17"/>
              </w:rPr>
              <w:t>Smart meter annual fee—per meter</w:t>
            </w:r>
          </w:p>
        </w:tc>
        <w:tc>
          <w:tcPr>
            <w:tcW w:w="2546" w:type="dxa"/>
          </w:tcPr>
          <w:p w14:paraId="7B5C6AA0" w14:textId="77777777" w:rsidR="00F9438B" w:rsidRPr="00F9438B" w:rsidRDefault="00F9438B" w:rsidP="00F9438B">
            <w:pPr>
              <w:spacing w:after="40"/>
              <w:jc w:val="right"/>
              <w:rPr>
                <w:szCs w:val="17"/>
              </w:rPr>
            </w:pPr>
            <w:r w:rsidRPr="00F9438B">
              <w:rPr>
                <w:szCs w:val="17"/>
              </w:rPr>
              <w:t>$120.00</w:t>
            </w:r>
          </w:p>
        </w:tc>
      </w:tr>
      <w:tr w:rsidR="00F9438B" w:rsidRPr="00F9438B" w14:paraId="03339AC4" w14:textId="77777777" w:rsidTr="0064237F">
        <w:tc>
          <w:tcPr>
            <w:tcW w:w="6804" w:type="dxa"/>
          </w:tcPr>
          <w:p w14:paraId="1D565838" w14:textId="77777777" w:rsidR="00F9438B" w:rsidRPr="00F9438B" w:rsidRDefault="00F9438B" w:rsidP="00F9438B">
            <w:pPr>
              <w:spacing w:after="40"/>
              <w:jc w:val="left"/>
              <w:rPr>
                <w:szCs w:val="17"/>
              </w:rPr>
            </w:pPr>
            <w:r w:rsidRPr="00F9438B">
              <w:rPr>
                <w:szCs w:val="17"/>
              </w:rPr>
              <w:t>Smart meter annual fee—non-standard</w:t>
            </w:r>
          </w:p>
        </w:tc>
        <w:tc>
          <w:tcPr>
            <w:tcW w:w="2546" w:type="dxa"/>
          </w:tcPr>
          <w:p w14:paraId="14831119" w14:textId="77777777" w:rsidR="00F9438B" w:rsidRPr="00F9438B" w:rsidRDefault="00F9438B" w:rsidP="00F9438B">
            <w:pPr>
              <w:spacing w:after="40"/>
              <w:jc w:val="right"/>
              <w:rPr>
                <w:szCs w:val="17"/>
              </w:rPr>
            </w:pPr>
            <w:r w:rsidRPr="00F9438B">
              <w:rPr>
                <w:szCs w:val="17"/>
              </w:rPr>
              <w:t>Estimated cost to deliver service</w:t>
            </w:r>
          </w:p>
        </w:tc>
      </w:tr>
      <w:tr w:rsidR="00F9438B" w:rsidRPr="00F9438B" w14:paraId="1EA01B6C" w14:textId="77777777" w:rsidTr="0064237F">
        <w:tc>
          <w:tcPr>
            <w:tcW w:w="6804" w:type="dxa"/>
          </w:tcPr>
          <w:p w14:paraId="6DC50AE5" w14:textId="77777777" w:rsidR="00F9438B" w:rsidRPr="00F9438B" w:rsidRDefault="00F9438B" w:rsidP="00F9438B">
            <w:pPr>
              <w:spacing w:after="40"/>
              <w:jc w:val="left"/>
              <w:rPr>
                <w:szCs w:val="17"/>
              </w:rPr>
            </w:pPr>
            <w:r w:rsidRPr="00F9438B">
              <w:rPr>
                <w:szCs w:val="17"/>
              </w:rPr>
              <w:t>Smart meter installations</w:t>
            </w:r>
          </w:p>
        </w:tc>
        <w:tc>
          <w:tcPr>
            <w:tcW w:w="2546" w:type="dxa"/>
          </w:tcPr>
          <w:p w14:paraId="3B3FEE27" w14:textId="77777777" w:rsidR="00F9438B" w:rsidRPr="00F9438B" w:rsidRDefault="00F9438B" w:rsidP="00F9438B">
            <w:pPr>
              <w:spacing w:after="40"/>
              <w:jc w:val="right"/>
              <w:rPr>
                <w:szCs w:val="17"/>
              </w:rPr>
            </w:pPr>
            <w:r w:rsidRPr="00F9438B">
              <w:rPr>
                <w:szCs w:val="17"/>
              </w:rPr>
              <w:t>Estimated cost to deliver service</w:t>
            </w:r>
          </w:p>
        </w:tc>
      </w:tr>
      <w:tr w:rsidR="00F9438B" w:rsidRPr="00F9438B" w14:paraId="7620F1A5" w14:textId="77777777" w:rsidTr="0064237F">
        <w:tc>
          <w:tcPr>
            <w:tcW w:w="6804" w:type="dxa"/>
          </w:tcPr>
          <w:p w14:paraId="7F48BC1F" w14:textId="77777777" w:rsidR="00F9438B" w:rsidRPr="00F9438B" w:rsidRDefault="00F9438B" w:rsidP="00F9438B">
            <w:pPr>
              <w:spacing w:after="40"/>
              <w:jc w:val="left"/>
              <w:rPr>
                <w:szCs w:val="17"/>
              </w:rPr>
            </w:pPr>
            <w:r w:rsidRPr="00F9438B">
              <w:rPr>
                <w:szCs w:val="17"/>
              </w:rPr>
              <w:t>Smart irrigation set up fee</w:t>
            </w:r>
          </w:p>
        </w:tc>
        <w:tc>
          <w:tcPr>
            <w:tcW w:w="2546" w:type="dxa"/>
          </w:tcPr>
          <w:p w14:paraId="2465F2D1" w14:textId="77777777" w:rsidR="00F9438B" w:rsidRPr="00F9438B" w:rsidRDefault="00F9438B" w:rsidP="00F9438B">
            <w:pPr>
              <w:spacing w:after="40"/>
              <w:jc w:val="right"/>
              <w:rPr>
                <w:szCs w:val="20"/>
              </w:rPr>
            </w:pPr>
            <w:r w:rsidRPr="00F9438B">
              <w:rPr>
                <w:szCs w:val="17"/>
              </w:rPr>
              <w:t>Estimated cost to deliver service</w:t>
            </w:r>
          </w:p>
        </w:tc>
      </w:tr>
      <w:tr w:rsidR="00F9438B" w:rsidRPr="00F9438B" w14:paraId="68B0C6B1" w14:textId="77777777" w:rsidTr="0064237F">
        <w:tc>
          <w:tcPr>
            <w:tcW w:w="6804" w:type="dxa"/>
            <w:tcBorders>
              <w:bottom w:val="single" w:sz="4" w:space="0" w:color="auto"/>
            </w:tcBorders>
          </w:tcPr>
          <w:p w14:paraId="68E35035" w14:textId="77777777" w:rsidR="00F9438B" w:rsidRPr="00F9438B" w:rsidRDefault="00F9438B" w:rsidP="00F9438B">
            <w:pPr>
              <w:jc w:val="left"/>
              <w:rPr>
                <w:szCs w:val="17"/>
              </w:rPr>
            </w:pPr>
            <w:r w:rsidRPr="00F9438B">
              <w:rPr>
                <w:szCs w:val="17"/>
              </w:rPr>
              <w:t>Smart irrigation annual fee</w:t>
            </w:r>
          </w:p>
        </w:tc>
        <w:tc>
          <w:tcPr>
            <w:tcW w:w="2546" w:type="dxa"/>
            <w:tcBorders>
              <w:bottom w:val="single" w:sz="4" w:space="0" w:color="auto"/>
            </w:tcBorders>
          </w:tcPr>
          <w:p w14:paraId="7388F876" w14:textId="77777777" w:rsidR="00F9438B" w:rsidRPr="00F9438B" w:rsidRDefault="00F9438B" w:rsidP="00F9438B">
            <w:pPr>
              <w:jc w:val="right"/>
              <w:rPr>
                <w:szCs w:val="20"/>
              </w:rPr>
            </w:pPr>
            <w:r w:rsidRPr="00F9438B">
              <w:rPr>
                <w:szCs w:val="17"/>
              </w:rPr>
              <w:t>Estimated cost to deliver service</w:t>
            </w:r>
          </w:p>
        </w:tc>
      </w:tr>
    </w:tbl>
    <w:p w14:paraId="60C37001" w14:textId="4DD8871D" w:rsidR="00F9438B" w:rsidRDefault="00F9438B" w:rsidP="00F9438B">
      <w:pPr>
        <w:spacing w:after="0"/>
        <w:rPr>
          <w:rFonts w:eastAsia="Times New Roman"/>
          <w:szCs w:val="20"/>
        </w:rPr>
      </w:pPr>
    </w:p>
    <w:p w14:paraId="06C438BC" w14:textId="77777777" w:rsidR="00F9438B" w:rsidRDefault="00F9438B">
      <w:pPr>
        <w:spacing w:after="0" w:line="240" w:lineRule="auto"/>
        <w:jc w:val="left"/>
        <w:rPr>
          <w:rFonts w:eastAsia="Times New Roman"/>
          <w:szCs w:val="20"/>
        </w:rPr>
      </w:pPr>
      <w:r>
        <w:rPr>
          <w:rFonts w:eastAsia="Times New Roman"/>
          <w:szCs w:val="20"/>
        </w:rPr>
        <w:br w:type="page"/>
      </w:r>
    </w:p>
    <w:tbl>
      <w:tblPr>
        <w:tblStyle w:val="TableGrid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546"/>
      </w:tblGrid>
      <w:tr w:rsidR="00F9438B" w:rsidRPr="00F9438B" w14:paraId="39737DF4" w14:textId="77777777" w:rsidTr="0064237F">
        <w:trPr>
          <w:tblHeader/>
        </w:trPr>
        <w:tc>
          <w:tcPr>
            <w:tcW w:w="6804" w:type="dxa"/>
            <w:tcBorders>
              <w:top w:val="single" w:sz="4" w:space="0" w:color="auto"/>
              <w:bottom w:val="single" w:sz="4" w:space="0" w:color="auto"/>
            </w:tcBorders>
          </w:tcPr>
          <w:p w14:paraId="44ACD24B" w14:textId="77777777" w:rsidR="00F9438B" w:rsidRPr="00F9438B" w:rsidRDefault="00F9438B" w:rsidP="00F9438B">
            <w:pPr>
              <w:spacing w:before="40" w:after="40"/>
              <w:jc w:val="center"/>
              <w:rPr>
                <w:b/>
                <w:szCs w:val="17"/>
              </w:rPr>
            </w:pPr>
            <w:r w:rsidRPr="00F9438B">
              <w:rPr>
                <w:b/>
                <w:szCs w:val="17"/>
              </w:rPr>
              <w:t>Fee Name—Trade Waste Fees</w:t>
            </w:r>
          </w:p>
        </w:tc>
        <w:tc>
          <w:tcPr>
            <w:tcW w:w="2546" w:type="dxa"/>
            <w:tcBorders>
              <w:top w:val="single" w:sz="4" w:space="0" w:color="auto"/>
              <w:bottom w:val="single" w:sz="4" w:space="0" w:color="auto"/>
            </w:tcBorders>
          </w:tcPr>
          <w:p w14:paraId="350C71B8" w14:textId="77777777" w:rsidR="00F9438B" w:rsidRPr="00F9438B" w:rsidRDefault="00F9438B" w:rsidP="00F9438B">
            <w:pPr>
              <w:spacing w:before="40" w:after="40"/>
              <w:jc w:val="center"/>
              <w:rPr>
                <w:b/>
                <w:szCs w:val="17"/>
              </w:rPr>
            </w:pPr>
            <w:r w:rsidRPr="00F9438B">
              <w:rPr>
                <w:b/>
                <w:szCs w:val="17"/>
              </w:rPr>
              <w:t>Fee 2023-24</w:t>
            </w:r>
          </w:p>
        </w:tc>
      </w:tr>
      <w:tr w:rsidR="00F9438B" w:rsidRPr="00F9438B" w14:paraId="67BA2F93" w14:textId="77777777" w:rsidTr="0064237F">
        <w:trPr>
          <w:tblHeader/>
        </w:trPr>
        <w:tc>
          <w:tcPr>
            <w:tcW w:w="6804" w:type="dxa"/>
            <w:tcBorders>
              <w:top w:val="single" w:sz="4" w:space="0" w:color="auto"/>
            </w:tcBorders>
          </w:tcPr>
          <w:p w14:paraId="1EB3D8E0" w14:textId="77777777" w:rsidR="00F9438B" w:rsidRPr="00F9438B" w:rsidRDefault="00F9438B" w:rsidP="00F9438B">
            <w:pPr>
              <w:spacing w:after="0" w:line="40" w:lineRule="exact"/>
              <w:jc w:val="left"/>
              <w:rPr>
                <w:b/>
                <w:bCs/>
                <w:szCs w:val="17"/>
              </w:rPr>
            </w:pPr>
          </w:p>
        </w:tc>
        <w:tc>
          <w:tcPr>
            <w:tcW w:w="2546" w:type="dxa"/>
            <w:tcBorders>
              <w:top w:val="single" w:sz="4" w:space="0" w:color="auto"/>
            </w:tcBorders>
          </w:tcPr>
          <w:p w14:paraId="7493DE0B" w14:textId="77777777" w:rsidR="00F9438B" w:rsidRPr="00F9438B" w:rsidRDefault="00F9438B" w:rsidP="00F9438B">
            <w:pPr>
              <w:spacing w:after="0" w:line="40" w:lineRule="exact"/>
              <w:jc w:val="right"/>
              <w:rPr>
                <w:szCs w:val="17"/>
              </w:rPr>
            </w:pPr>
          </w:p>
        </w:tc>
      </w:tr>
      <w:tr w:rsidR="00F9438B" w:rsidRPr="00F9438B" w14:paraId="1CC84D08" w14:textId="77777777" w:rsidTr="0064237F">
        <w:tc>
          <w:tcPr>
            <w:tcW w:w="6804" w:type="dxa"/>
          </w:tcPr>
          <w:p w14:paraId="6CC003AD" w14:textId="77777777" w:rsidR="00F9438B" w:rsidRPr="00F9438B" w:rsidRDefault="00F9438B" w:rsidP="00F9438B">
            <w:pPr>
              <w:spacing w:before="20" w:after="20"/>
              <w:jc w:val="left"/>
              <w:rPr>
                <w:b/>
                <w:bCs/>
                <w:szCs w:val="17"/>
              </w:rPr>
            </w:pPr>
            <w:r w:rsidRPr="00F9438B">
              <w:rPr>
                <w:b/>
                <w:bCs/>
                <w:szCs w:val="17"/>
              </w:rPr>
              <w:t>Trade waste application, audit and subscription fees</w:t>
            </w:r>
          </w:p>
        </w:tc>
        <w:tc>
          <w:tcPr>
            <w:tcW w:w="2546" w:type="dxa"/>
          </w:tcPr>
          <w:p w14:paraId="1D59E58E" w14:textId="77777777" w:rsidR="00F9438B" w:rsidRPr="00F9438B" w:rsidRDefault="00F9438B" w:rsidP="00F9438B">
            <w:pPr>
              <w:spacing w:before="20" w:after="20"/>
              <w:rPr>
                <w:szCs w:val="17"/>
              </w:rPr>
            </w:pPr>
          </w:p>
        </w:tc>
      </w:tr>
      <w:tr w:rsidR="00F9438B" w:rsidRPr="00F9438B" w14:paraId="04DC7122" w14:textId="77777777" w:rsidTr="0064237F">
        <w:tc>
          <w:tcPr>
            <w:tcW w:w="6804" w:type="dxa"/>
          </w:tcPr>
          <w:p w14:paraId="4B3FFA95" w14:textId="77777777" w:rsidR="00F9438B" w:rsidRPr="00F9438B" w:rsidRDefault="00F9438B" w:rsidP="00F9438B">
            <w:pPr>
              <w:spacing w:before="20" w:after="20"/>
              <w:jc w:val="left"/>
              <w:rPr>
                <w:szCs w:val="17"/>
              </w:rPr>
            </w:pPr>
            <w:r w:rsidRPr="00F9438B">
              <w:rPr>
                <w:szCs w:val="17"/>
              </w:rPr>
              <w:t>Trade waste discharge application fee</w:t>
            </w:r>
          </w:p>
        </w:tc>
        <w:tc>
          <w:tcPr>
            <w:tcW w:w="2546" w:type="dxa"/>
          </w:tcPr>
          <w:p w14:paraId="707CF553" w14:textId="77777777" w:rsidR="00F9438B" w:rsidRPr="00F9438B" w:rsidRDefault="00F9438B" w:rsidP="00F9438B">
            <w:pPr>
              <w:spacing w:before="20" w:after="20"/>
              <w:jc w:val="right"/>
              <w:rPr>
                <w:szCs w:val="17"/>
              </w:rPr>
            </w:pPr>
            <w:r w:rsidRPr="00F9438B">
              <w:rPr>
                <w:szCs w:val="17"/>
              </w:rPr>
              <w:t>$193.00</w:t>
            </w:r>
          </w:p>
        </w:tc>
      </w:tr>
      <w:tr w:rsidR="00F9438B" w:rsidRPr="00F9438B" w14:paraId="4F2699C5" w14:textId="77777777" w:rsidTr="0064237F">
        <w:tc>
          <w:tcPr>
            <w:tcW w:w="6804" w:type="dxa"/>
          </w:tcPr>
          <w:p w14:paraId="17ECE21F" w14:textId="77777777" w:rsidR="00F9438B" w:rsidRPr="00F9438B" w:rsidRDefault="00F9438B" w:rsidP="00F9438B">
            <w:pPr>
              <w:spacing w:before="20" w:after="20"/>
              <w:jc w:val="left"/>
              <w:rPr>
                <w:szCs w:val="17"/>
              </w:rPr>
            </w:pPr>
            <w:r w:rsidRPr="00F9438B">
              <w:rPr>
                <w:szCs w:val="17"/>
              </w:rPr>
              <w:t>Trade waste audit fee (per inspection)</w:t>
            </w:r>
          </w:p>
        </w:tc>
        <w:tc>
          <w:tcPr>
            <w:tcW w:w="2546" w:type="dxa"/>
          </w:tcPr>
          <w:p w14:paraId="75AB7EA6" w14:textId="77777777" w:rsidR="00F9438B" w:rsidRPr="00F9438B" w:rsidRDefault="00F9438B" w:rsidP="00F9438B">
            <w:pPr>
              <w:spacing w:before="20" w:after="20"/>
              <w:jc w:val="right"/>
              <w:rPr>
                <w:szCs w:val="17"/>
              </w:rPr>
            </w:pPr>
            <w:r w:rsidRPr="00F9438B">
              <w:rPr>
                <w:szCs w:val="17"/>
              </w:rPr>
              <w:t>$156.00</w:t>
            </w:r>
          </w:p>
        </w:tc>
      </w:tr>
      <w:tr w:rsidR="00F9438B" w:rsidRPr="00F9438B" w14:paraId="26C33390" w14:textId="77777777" w:rsidTr="0064237F">
        <w:tc>
          <w:tcPr>
            <w:tcW w:w="6804" w:type="dxa"/>
          </w:tcPr>
          <w:p w14:paraId="16E5F0F6" w14:textId="77777777" w:rsidR="00F9438B" w:rsidRPr="00F9438B" w:rsidRDefault="00F9438B" w:rsidP="00F9438B">
            <w:pPr>
              <w:spacing w:before="20" w:after="20"/>
              <w:jc w:val="left"/>
              <w:rPr>
                <w:szCs w:val="17"/>
              </w:rPr>
            </w:pPr>
            <w:r w:rsidRPr="00F9438B">
              <w:rPr>
                <w:szCs w:val="17"/>
              </w:rPr>
              <w:t>Trade Waste Subscription —Minimal Risk (per quarter)</w:t>
            </w:r>
          </w:p>
        </w:tc>
        <w:tc>
          <w:tcPr>
            <w:tcW w:w="2546" w:type="dxa"/>
            <w:vAlign w:val="center"/>
          </w:tcPr>
          <w:p w14:paraId="0E59D168" w14:textId="77777777" w:rsidR="00F9438B" w:rsidRPr="00F9438B" w:rsidRDefault="00F9438B" w:rsidP="00F9438B">
            <w:pPr>
              <w:spacing w:before="20" w:after="20"/>
              <w:jc w:val="right"/>
              <w:rPr>
                <w:szCs w:val="17"/>
              </w:rPr>
            </w:pPr>
            <w:r w:rsidRPr="00F9438B">
              <w:rPr>
                <w:szCs w:val="17"/>
              </w:rPr>
              <w:t>$5.40</w:t>
            </w:r>
          </w:p>
        </w:tc>
      </w:tr>
      <w:tr w:rsidR="00F9438B" w:rsidRPr="00F9438B" w14:paraId="740B9396" w14:textId="77777777" w:rsidTr="0064237F">
        <w:tc>
          <w:tcPr>
            <w:tcW w:w="6804" w:type="dxa"/>
          </w:tcPr>
          <w:p w14:paraId="299DD84E" w14:textId="77777777" w:rsidR="00F9438B" w:rsidRPr="00F9438B" w:rsidRDefault="00F9438B" w:rsidP="00F9438B">
            <w:pPr>
              <w:spacing w:before="20" w:after="20"/>
              <w:jc w:val="left"/>
              <w:rPr>
                <w:szCs w:val="17"/>
              </w:rPr>
            </w:pPr>
            <w:r w:rsidRPr="00F9438B">
              <w:rPr>
                <w:szCs w:val="17"/>
              </w:rPr>
              <w:t>Trade Waste Subscription Fee—Minor Risk (per quarter)</w:t>
            </w:r>
          </w:p>
        </w:tc>
        <w:tc>
          <w:tcPr>
            <w:tcW w:w="2546" w:type="dxa"/>
            <w:vAlign w:val="center"/>
          </w:tcPr>
          <w:p w14:paraId="277FFCA2" w14:textId="77777777" w:rsidR="00F9438B" w:rsidRPr="00F9438B" w:rsidRDefault="00F9438B" w:rsidP="00F9438B">
            <w:pPr>
              <w:spacing w:before="20" w:after="20"/>
              <w:jc w:val="right"/>
              <w:rPr>
                <w:szCs w:val="17"/>
              </w:rPr>
            </w:pPr>
            <w:r w:rsidRPr="00F9438B">
              <w:rPr>
                <w:szCs w:val="17"/>
              </w:rPr>
              <w:t>$13.50</w:t>
            </w:r>
          </w:p>
        </w:tc>
      </w:tr>
      <w:tr w:rsidR="00F9438B" w:rsidRPr="00F9438B" w14:paraId="0A5ACF14" w14:textId="77777777" w:rsidTr="0064237F">
        <w:tc>
          <w:tcPr>
            <w:tcW w:w="6804" w:type="dxa"/>
          </w:tcPr>
          <w:p w14:paraId="7B29DF4B" w14:textId="77777777" w:rsidR="00F9438B" w:rsidRPr="00F9438B" w:rsidRDefault="00F9438B" w:rsidP="00F9438B">
            <w:pPr>
              <w:spacing w:before="20" w:after="20"/>
              <w:jc w:val="left"/>
              <w:rPr>
                <w:szCs w:val="17"/>
              </w:rPr>
            </w:pPr>
            <w:r w:rsidRPr="00F9438B">
              <w:rPr>
                <w:szCs w:val="17"/>
              </w:rPr>
              <w:t>Trade Waste Subscription Fee—Low Risk (per quarter)</w:t>
            </w:r>
          </w:p>
        </w:tc>
        <w:tc>
          <w:tcPr>
            <w:tcW w:w="2546" w:type="dxa"/>
            <w:vAlign w:val="center"/>
          </w:tcPr>
          <w:p w14:paraId="10683F8D" w14:textId="77777777" w:rsidR="00F9438B" w:rsidRPr="00F9438B" w:rsidRDefault="00F9438B" w:rsidP="00F9438B">
            <w:pPr>
              <w:spacing w:before="20" w:after="20"/>
              <w:jc w:val="right"/>
              <w:rPr>
                <w:szCs w:val="17"/>
              </w:rPr>
            </w:pPr>
            <w:r w:rsidRPr="00F9438B">
              <w:rPr>
                <w:szCs w:val="17"/>
              </w:rPr>
              <w:t>$30.50</w:t>
            </w:r>
          </w:p>
        </w:tc>
      </w:tr>
      <w:tr w:rsidR="00F9438B" w:rsidRPr="00F9438B" w14:paraId="3B01695C" w14:textId="77777777" w:rsidTr="0064237F">
        <w:tc>
          <w:tcPr>
            <w:tcW w:w="6804" w:type="dxa"/>
          </w:tcPr>
          <w:p w14:paraId="58C6F759" w14:textId="77777777" w:rsidR="00F9438B" w:rsidRPr="00F9438B" w:rsidRDefault="00F9438B" w:rsidP="00F9438B">
            <w:pPr>
              <w:spacing w:before="20" w:after="20"/>
              <w:jc w:val="left"/>
              <w:rPr>
                <w:szCs w:val="17"/>
              </w:rPr>
            </w:pPr>
            <w:r w:rsidRPr="00F9438B">
              <w:rPr>
                <w:szCs w:val="17"/>
              </w:rPr>
              <w:t>Trade Waste Subscription Fee—Medium Risk (per quarter)</w:t>
            </w:r>
          </w:p>
        </w:tc>
        <w:tc>
          <w:tcPr>
            <w:tcW w:w="2546" w:type="dxa"/>
            <w:vAlign w:val="center"/>
          </w:tcPr>
          <w:p w14:paraId="640BFD4D" w14:textId="77777777" w:rsidR="00F9438B" w:rsidRPr="00F9438B" w:rsidRDefault="00F9438B" w:rsidP="00F9438B">
            <w:pPr>
              <w:spacing w:before="20" w:after="20"/>
              <w:jc w:val="right"/>
              <w:rPr>
                <w:szCs w:val="17"/>
              </w:rPr>
            </w:pPr>
            <w:r w:rsidRPr="00F9438B">
              <w:rPr>
                <w:szCs w:val="17"/>
              </w:rPr>
              <w:t>$74.00</w:t>
            </w:r>
          </w:p>
        </w:tc>
      </w:tr>
      <w:tr w:rsidR="00F9438B" w:rsidRPr="00F9438B" w14:paraId="793998EA" w14:textId="77777777" w:rsidTr="0064237F">
        <w:tc>
          <w:tcPr>
            <w:tcW w:w="6804" w:type="dxa"/>
          </w:tcPr>
          <w:p w14:paraId="4033C7F6" w14:textId="77777777" w:rsidR="00F9438B" w:rsidRPr="00F9438B" w:rsidRDefault="00F9438B" w:rsidP="00F9438B">
            <w:pPr>
              <w:spacing w:before="20" w:after="20"/>
              <w:jc w:val="left"/>
              <w:rPr>
                <w:szCs w:val="17"/>
              </w:rPr>
            </w:pPr>
            <w:r w:rsidRPr="00F9438B">
              <w:rPr>
                <w:szCs w:val="17"/>
              </w:rPr>
              <w:t>Trade Waste Subscription Fee—High Risk (per quarter)</w:t>
            </w:r>
          </w:p>
        </w:tc>
        <w:tc>
          <w:tcPr>
            <w:tcW w:w="2546" w:type="dxa"/>
            <w:vAlign w:val="center"/>
          </w:tcPr>
          <w:p w14:paraId="1D8B0488" w14:textId="77777777" w:rsidR="00F9438B" w:rsidRPr="00F9438B" w:rsidRDefault="00F9438B" w:rsidP="00F9438B">
            <w:pPr>
              <w:spacing w:before="20" w:after="20"/>
              <w:jc w:val="right"/>
              <w:rPr>
                <w:szCs w:val="17"/>
              </w:rPr>
            </w:pPr>
            <w:r w:rsidRPr="00F9438B">
              <w:rPr>
                <w:szCs w:val="17"/>
              </w:rPr>
              <w:t>$156.00</w:t>
            </w:r>
          </w:p>
        </w:tc>
      </w:tr>
      <w:tr w:rsidR="00F9438B" w:rsidRPr="00F9438B" w14:paraId="534E8368" w14:textId="77777777" w:rsidTr="0064237F">
        <w:tc>
          <w:tcPr>
            <w:tcW w:w="6804" w:type="dxa"/>
          </w:tcPr>
          <w:p w14:paraId="31AC3C19" w14:textId="77777777" w:rsidR="00F9438B" w:rsidRPr="00F9438B" w:rsidRDefault="00F9438B" w:rsidP="00F9438B">
            <w:pPr>
              <w:spacing w:before="20" w:after="20"/>
              <w:jc w:val="left"/>
              <w:rPr>
                <w:b/>
                <w:bCs/>
                <w:szCs w:val="17"/>
              </w:rPr>
            </w:pPr>
            <w:r w:rsidRPr="00F9438B">
              <w:rPr>
                <w:b/>
                <w:bCs/>
                <w:szCs w:val="17"/>
              </w:rPr>
              <w:t>Trade waste volume and load based</w:t>
            </w:r>
          </w:p>
        </w:tc>
        <w:tc>
          <w:tcPr>
            <w:tcW w:w="2546" w:type="dxa"/>
          </w:tcPr>
          <w:p w14:paraId="378A64EC" w14:textId="77777777" w:rsidR="00F9438B" w:rsidRPr="00F9438B" w:rsidRDefault="00F9438B" w:rsidP="00F9438B">
            <w:pPr>
              <w:spacing w:before="20" w:after="20"/>
              <w:jc w:val="right"/>
              <w:rPr>
                <w:szCs w:val="17"/>
              </w:rPr>
            </w:pPr>
          </w:p>
        </w:tc>
      </w:tr>
      <w:tr w:rsidR="00F9438B" w:rsidRPr="00F9438B" w14:paraId="5A6BA75E" w14:textId="77777777" w:rsidTr="0064237F">
        <w:tc>
          <w:tcPr>
            <w:tcW w:w="6804" w:type="dxa"/>
          </w:tcPr>
          <w:p w14:paraId="0614062D" w14:textId="77777777" w:rsidR="00F9438B" w:rsidRPr="00F9438B" w:rsidRDefault="00F9438B" w:rsidP="00F9438B">
            <w:pPr>
              <w:spacing w:before="20" w:after="20"/>
              <w:jc w:val="left"/>
              <w:rPr>
                <w:szCs w:val="17"/>
              </w:rPr>
            </w:pPr>
            <w:r w:rsidRPr="00F9438B">
              <w:rPr>
                <w:szCs w:val="17"/>
              </w:rPr>
              <w:t>Trade waste VLB—volume (per kL)</w:t>
            </w:r>
          </w:p>
        </w:tc>
        <w:tc>
          <w:tcPr>
            <w:tcW w:w="2546" w:type="dxa"/>
            <w:vAlign w:val="center"/>
          </w:tcPr>
          <w:p w14:paraId="493D9436" w14:textId="77777777" w:rsidR="00F9438B" w:rsidRPr="00F9438B" w:rsidRDefault="00F9438B" w:rsidP="00F9438B">
            <w:pPr>
              <w:spacing w:before="20" w:after="20"/>
              <w:jc w:val="right"/>
              <w:rPr>
                <w:szCs w:val="17"/>
              </w:rPr>
            </w:pPr>
            <w:r w:rsidRPr="00F9438B">
              <w:rPr>
                <w:szCs w:val="17"/>
              </w:rPr>
              <w:t>$0.252 per kL</w:t>
            </w:r>
          </w:p>
        </w:tc>
      </w:tr>
      <w:tr w:rsidR="00F9438B" w:rsidRPr="00F9438B" w14:paraId="5F6F48D7" w14:textId="77777777" w:rsidTr="0064237F">
        <w:tc>
          <w:tcPr>
            <w:tcW w:w="6804" w:type="dxa"/>
          </w:tcPr>
          <w:p w14:paraId="6F00B37D" w14:textId="77777777" w:rsidR="00F9438B" w:rsidRPr="00F9438B" w:rsidRDefault="00F9438B" w:rsidP="00F9438B">
            <w:pPr>
              <w:spacing w:before="20" w:after="20"/>
              <w:jc w:val="left"/>
              <w:rPr>
                <w:szCs w:val="17"/>
              </w:rPr>
            </w:pPr>
            <w:r w:rsidRPr="00F9438B">
              <w:rPr>
                <w:szCs w:val="17"/>
              </w:rPr>
              <w:t>Trade waste VLB—biochemical oxygen demand (per kg) up to 1000mg/L</w:t>
            </w:r>
          </w:p>
        </w:tc>
        <w:tc>
          <w:tcPr>
            <w:tcW w:w="2546" w:type="dxa"/>
            <w:vAlign w:val="center"/>
          </w:tcPr>
          <w:p w14:paraId="08F2A34C" w14:textId="77777777" w:rsidR="00F9438B" w:rsidRPr="00F9438B" w:rsidRDefault="00F9438B" w:rsidP="00F9438B">
            <w:pPr>
              <w:spacing w:before="20" w:after="20"/>
              <w:jc w:val="right"/>
              <w:rPr>
                <w:szCs w:val="17"/>
              </w:rPr>
            </w:pPr>
            <w:r w:rsidRPr="00F9438B">
              <w:rPr>
                <w:szCs w:val="17"/>
              </w:rPr>
              <w:t>$0.412 per kg</w:t>
            </w:r>
          </w:p>
        </w:tc>
      </w:tr>
      <w:tr w:rsidR="00F9438B" w:rsidRPr="00F9438B" w14:paraId="259F03D7" w14:textId="77777777" w:rsidTr="0064237F">
        <w:tc>
          <w:tcPr>
            <w:tcW w:w="6804" w:type="dxa"/>
          </w:tcPr>
          <w:p w14:paraId="4B4A3CB7" w14:textId="77777777" w:rsidR="00F9438B" w:rsidRPr="00F9438B" w:rsidRDefault="00F9438B" w:rsidP="00F9438B">
            <w:pPr>
              <w:spacing w:before="20" w:after="20"/>
              <w:jc w:val="left"/>
              <w:rPr>
                <w:szCs w:val="17"/>
              </w:rPr>
            </w:pPr>
            <w:r w:rsidRPr="00F9438B">
              <w:rPr>
                <w:szCs w:val="17"/>
              </w:rPr>
              <w:t>Trade waste VLB—biochemical oxygen demand (per kg) more than 1000mg/L</w:t>
            </w:r>
          </w:p>
        </w:tc>
        <w:tc>
          <w:tcPr>
            <w:tcW w:w="2546" w:type="dxa"/>
            <w:vAlign w:val="center"/>
          </w:tcPr>
          <w:p w14:paraId="7A0825CC" w14:textId="77777777" w:rsidR="00F9438B" w:rsidRPr="00F9438B" w:rsidRDefault="00F9438B" w:rsidP="00F9438B">
            <w:pPr>
              <w:spacing w:before="20" w:after="20"/>
              <w:jc w:val="right"/>
              <w:rPr>
                <w:szCs w:val="17"/>
              </w:rPr>
            </w:pPr>
            <w:r w:rsidRPr="00F9438B">
              <w:rPr>
                <w:szCs w:val="17"/>
              </w:rPr>
              <w:t>$0.576 per kg</w:t>
            </w:r>
          </w:p>
        </w:tc>
      </w:tr>
      <w:tr w:rsidR="00F9438B" w:rsidRPr="00F9438B" w14:paraId="3B71D15D" w14:textId="77777777" w:rsidTr="0064237F">
        <w:tc>
          <w:tcPr>
            <w:tcW w:w="6804" w:type="dxa"/>
          </w:tcPr>
          <w:p w14:paraId="606304FA" w14:textId="77777777" w:rsidR="00F9438B" w:rsidRPr="00F9438B" w:rsidRDefault="00F9438B" w:rsidP="00F9438B">
            <w:pPr>
              <w:spacing w:before="20" w:after="20"/>
              <w:jc w:val="left"/>
              <w:rPr>
                <w:szCs w:val="17"/>
              </w:rPr>
            </w:pPr>
            <w:r w:rsidRPr="00F9438B">
              <w:rPr>
                <w:szCs w:val="17"/>
              </w:rPr>
              <w:t>Trade waste VLB—suspended solids (per kg)</w:t>
            </w:r>
          </w:p>
        </w:tc>
        <w:tc>
          <w:tcPr>
            <w:tcW w:w="2546" w:type="dxa"/>
            <w:vAlign w:val="center"/>
          </w:tcPr>
          <w:p w14:paraId="51C2DBA9" w14:textId="77777777" w:rsidR="00F9438B" w:rsidRPr="00F9438B" w:rsidRDefault="00F9438B" w:rsidP="00F9438B">
            <w:pPr>
              <w:spacing w:before="20" w:after="20"/>
              <w:jc w:val="right"/>
              <w:rPr>
                <w:szCs w:val="17"/>
              </w:rPr>
            </w:pPr>
            <w:r w:rsidRPr="00F9438B">
              <w:rPr>
                <w:szCs w:val="17"/>
              </w:rPr>
              <w:t>$0.366 per kg</w:t>
            </w:r>
          </w:p>
        </w:tc>
      </w:tr>
      <w:tr w:rsidR="00F9438B" w:rsidRPr="00F9438B" w14:paraId="71F921F3" w14:textId="77777777" w:rsidTr="0064237F">
        <w:tc>
          <w:tcPr>
            <w:tcW w:w="6804" w:type="dxa"/>
          </w:tcPr>
          <w:p w14:paraId="1879B700" w14:textId="77777777" w:rsidR="00F9438B" w:rsidRPr="00F9438B" w:rsidRDefault="00F9438B" w:rsidP="00F9438B">
            <w:pPr>
              <w:spacing w:before="20" w:after="20"/>
              <w:jc w:val="left"/>
              <w:rPr>
                <w:szCs w:val="17"/>
              </w:rPr>
            </w:pPr>
            <w:r w:rsidRPr="00F9438B">
              <w:rPr>
                <w:szCs w:val="17"/>
              </w:rPr>
              <w:t>Trade waste VLB—nitrogen (per kg)</w:t>
            </w:r>
          </w:p>
        </w:tc>
        <w:tc>
          <w:tcPr>
            <w:tcW w:w="2546" w:type="dxa"/>
            <w:vAlign w:val="center"/>
          </w:tcPr>
          <w:p w14:paraId="106E4927" w14:textId="77777777" w:rsidR="00F9438B" w:rsidRPr="00F9438B" w:rsidRDefault="00F9438B" w:rsidP="00F9438B">
            <w:pPr>
              <w:spacing w:before="20" w:after="20"/>
              <w:jc w:val="right"/>
              <w:rPr>
                <w:szCs w:val="17"/>
              </w:rPr>
            </w:pPr>
            <w:r w:rsidRPr="00F9438B">
              <w:rPr>
                <w:szCs w:val="17"/>
              </w:rPr>
              <w:t>$0.645 per kg</w:t>
            </w:r>
          </w:p>
        </w:tc>
      </w:tr>
      <w:tr w:rsidR="00F9438B" w:rsidRPr="00F9438B" w14:paraId="12E9B59C" w14:textId="77777777" w:rsidTr="0064237F">
        <w:tc>
          <w:tcPr>
            <w:tcW w:w="6804" w:type="dxa"/>
          </w:tcPr>
          <w:p w14:paraId="7D985DBC" w14:textId="77777777" w:rsidR="00F9438B" w:rsidRPr="00F9438B" w:rsidRDefault="00F9438B" w:rsidP="00F9438B">
            <w:pPr>
              <w:spacing w:before="20" w:after="20"/>
              <w:jc w:val="left"/>
              <w:rPr>
                <w:szCs w:val="17"/>
              </w:rPr>
            </w:pPr>
            <w:r w:rsidRPr="00F9438B">
              <w:rPr>
                <w:szCs w:val="17"/>
              </w:rPr>
              <w:t>Trade waste VLB—phosphorus (per kg)</w:t>
            </w:r>
          </w:p>
        </w:tc>
        <w:tc>
          <w:tcPr>
            <w:tcW w:w="2546" w:type="dxa"/>
            <w:vAlign w:val="center"/>
          </w:tcPr>
          <w:p w14:paraId="5950FC3E" w14:textId="77777777" w:rsidR="00F9438B" w:rsidRPr="00F9438B" w:rsidRDefault="00F9438B" w:rsidP="00F9438B">
            <w:pPr>
              <w:spacing w:before="20" w:after="20"/>
              <w:jc w:val="right"/>
              <w:rPr>
                <w:szCs w:val="17"/>
              </w:rPr>
            </w:pPr>
            <w:r w:rsidRPr="00F9438B">
              <w:rPr>
                <w:szCs w:val="17"/>
              </w:rPr>
              <w:t>$3.140 per kg</w:t>
            </w:r>
          </w:p>
        </w:tc>
      </w:tr>
      <w:tr w:rsidR="00F9438B" w:rsidRPr="00F9438B" w14:paraId="660B439C" w14:textId="77777777" w:rsidTr="0064237F">
        <w:tc>
          <w:tcPr>
            <w:tcW w:w="6804" w:type="dxa"/>
          </w:tcPr>
          <w:p w14:paraId="2AE8E868" w14:textId="77777777" w:rsidR="00F9438B" w:rsidRPr="00F9438B" w:rsidRDefault="00F9438B" w:rsidP="00F9438B">
            <w:pPr>
              <w:spacing w:before="20" w:after="20"/>
              <w:jc w:val="left"/>
              <w:rPr>
                <w:b/>
                <w:bCs/>
                <w:szCs w:val="17"/>
              </w:rPr>
            </w:pPr>
            <w:r w:rsidRPr="00F9438B">
              <w:rPr>
                <w:b/>
                <w:bCs/>
                <w:szCs w:val="17"/>
              </w:rPr>
              <w:t>Trade waste—cost reflective volume and load based</w:t>
            </w:r>
          </w:p>
        </w:tc>
        <w:tc>
          <w:tcPr>
            <w:tcW w:w="2546" w:type="dxa"/>
          </w:tcPr>
          <w:p w14:paraId="4428A33D" w14:textId="77777777" w:rsidR="00F9438B" w:rsidRPr="00F9438B" w:rsidRDefault="00F9438B" w:rsidP="00F9438B">
            <w:pPr>
              <w:spacing w:before="20" w:after="20"/>
              <w:jc w:val="right"/>
              <w:rPr>
                <w:szCs w:val="17"/>
              </w:rPr>
            </w:pPr>
          </w:p>
        </w:tc>
      </w:tr>
      <w:tr w:rsidR="00F9438B" w:rsidRPr="00F9438B" w14:paraId="47EE5C24" w14:textId="77777777" w:rsidTr="0064237F">
        <w:tc>
          <w:tcPr>
            <w:tcW w:w="6804" w:type="dxa"/>
          </w:tcPr>
          <w:p w14:paraId="592D9974" w14:textId="77777777" w:rsidR="00F9438B" w:rsidRPr="00F9438B" w:rsidRDefault="00F9438B" w:rsidP="00F9438B">
            <w:pPr>
              <w:spacing w:before="20" w:after="20"/>
              <w:jc w:val="left"/>
              <w:rPr>
                <w:szCs w:val="20"/>
              </w:rPr>
            </w:pPr>
            <w:r w:rsidRPr="00F9438B">
              <w:rPr>
                <w:szCs w:val="20"/>
              </w:rPr>
              <w:t xml:space="preserve">Trade </w:t>
            </w:r>
            <w:r w:rsidRPr="00F9438B">
              <w:rPr>
                <w:szCs w:val="17"/>
              </w:rPr>
              <w:t>waste</w:t>
            </w:r>
            <w:r w:rsidRPr="00F9438B">
              <w:rPr>
                <w:szCs w:val="20"/>
              </w:rPr>
              <w:t xml:space="preserve"> cost reflective VLB—volume (per kL)##</w:t>
            </w:r>
          </w:p>
        </w:tc>
        <w:tc>
          <w:tcPr>
            <w:tcW w:w="2546" w:type="dxa"/>
            <w:vAlign w:val="center"/>
          </w:tcPr>
          <w:p w14:paraId="4564D28E" w14:textId="77777777" w:rsidR="00F9438B" w:rsidRPr="00F9438B" w:rsidRDefault="00F9438B" w:rsidP="00F9438B">
            <w:pPr>
              <w:spacing w:before="20" w:after="20"/>
              <w:jc w:val="right"/>
              <w:rPr>
                <w:szCs w:val="17"/>
              </w:rPr>
            </w:pPr>
            <w:r w:rsidRPr="00F9438B">
              <w:rPr>
                <w:szCs w:val="17"/>
              </w:rPr>
              <w:t>$0.748 per kL</w:t>
            </w:r>
          </w:p>
        </w:tc>
      </w:tr>
      <w:tr w:rsidR="00F9438B" w:rsidRPr="00F9438B" w14:paraId="07C9935E" w14:textId="77777777" w:rsidTr="0064237F">
        <w:tc>
          <w:tcPr>
            <w:tcW w:w="6804" w:type="dxa"/>
          </w:tcPr>
          <w:p w14:paraId="1E51A0A8" w14:textId="77777777" w:rsidR="00F9438B" w:rsidRPr="00F9438B" w:rsidRDefault="00F9438B" w:rsidP="00F9438B">
            <w:pPr>
              <w:spacing w:before="20" w:after="20"/>
              <w:jc w:val="left"/>
              <w:rPr>
                <w:szCs w:val="20"/>
              </w:rPr>
            </w:pPr>
            <w:r w:rsidRPr="00F9438B">
              <w:rPr>
                <w:szCs w:val="20"/>
              </w:rPr>
              <w:t xml:space="preserve">Trade </w:t>
            </w:r>
            <w:r w:rsidRPr="00F9438B">
              <w:rPr>
                <w:szCs w:val="17"/>
              </w:rPr>
              <w:t>waste</w:t>
            </w:r>
            <w:r w:rsidRPr="00F9438B">
              <w:rPr>
                <w:szCs w:val="20"/>
              </w:rPr>
              <w:t xml:space="preserve"> cost reflective VLB—biochemical oxygen demand (per kg)##</w:t>
            </w:r>
          </w:p>
        </w:tc>
        <w:tc>
          <w:tcPr>
            <w:tcW w:w="2546" w:type="dxa"/>
            <w:vAlign w:val="center"/>
          </w:tcPr>
          <w:p w14:paraId="3C8CFCC3" w14:textId="77777777" w:rsidR="00F9438B" w:rsidRPr="00F9438B" w:rsidRDefault="00F9438B" w:rsidP="00F9438B">
            <w:pPr>
              <w:spacing w:before="20" w:after="20"/>
              <w:jc w:val="right"/>
              <w:rPr>
                <w:szCs w:val="17"/>
              </w:rPr>
            </w:pPr>
            <w:r w:rsidRPr="00F9438B">
              <w:rPr>
                <w:szCs w:val="17"/>
              </w:rPr>
              <w:t>$0.576 per kg</w:t>
            </w:r>
          </w:p>
        </w:tc>
      </w:tr>
      <w:tr w:rsidR="00F9438B" w:rsidRPr="00F9438B" w14:paraId="007BF663" w14:textId="77777777" w:rsidTr="0064237F">
        <w:tc>
          <w:tcPr>
            <w:tcW w:w="6804" w:type="dxa"/>
          </w:tcPr>
          <w:p w14:paraId="5B273E69" w14:textId="77777777" w:rsidR="00F9438B" w:rsidRPr="00F9438B" w:rsidRDefault="00F9438B" w:rsidP="00F9438B">
            <w:pPr>
              <w:spacing w:before="20" w:after="20"/>
              <w:jc w:val="left"/>
              <w:rPr>
                <w:szCs w:val="20"/>
              </w:rPr>
            </w:pPr>
            <w:r w:rsidRPr="00F9438B">
              <w:rPr>
                <w:szCs w:val="20"/>
              </w:rPr>
              <w:t xml:space="preserve">Trade </w:t>
            </w:r>
            <w:r w:rsidRPr="00F9438B">
              <w:rPr>
                <w:szCs w:val="17"/>
              </w:rPr>
              <w:t>waste</w:t>
            </w:r>
            <w:r w:rsidRPr="00F9438B">
              <w:rPr>
                <w:szCs w:val="20"/>
              </w:rPr>
              <w:t xml:space="preserve"> cost reflective VLB—suspended solids (per kg)##</w:t>
            </w:r>
          </w:p>
        </w:tc>
        <w:tc>
          <w:tcPr>
            <w:tcW w:w="2546" w:type="dxa"/>
            <w:vAlign w:val="center"/>
          </w:tcPr>
          <w:p w14:paraId="0B922401" w14:textId="77777777" w:rsidR="00F9438B" w:rsidRPr="00F9438B" w:rsidRDefault="00F9438B" w:rsidP="00F9438B">
            <w:pPr>
              <w:spacing w:before="20" w:after="20"/>
              <w:jc w:val="right"/>
              <w:rPr>
                <w:szCs w:val="17"/>
              </w:rPr>
            </w:pPr>
            <w:r w:rsidRPr="00F9438B">
              <w:rPr>
                <w:szCs w:val="17"/>
              </w:rPr>
              <w:t>$0.589 per kg</w:t>
            </w:r>
          </w:p>
        </w:tc>
      </w:tr>
      <w:tr w:rsidR="00F9438B" w:rsidRPr="00F9438B" w14:paraId="3E999B6B" w14:textId="77777777" w:rsidTr="0064237F">
        <w:tc>
          <w:tcPr>
            <w:tcW w:w="6804" w:type="dxa"/>
          </w:tcPr>
          <w:p w14:paraId="2EA7D409" w14:textId="77777777" w:rsidR="00F9438B" w:rsidRPr="00F9438B" w:rsidRDefault="00F9438B" w:rsidP="00F9438B">
            <w:pPr>
              <w:spacing w:before="20" w:after="20"/>
              <w:jc w:val="left"/>
              <w:rPr>
                <w:szCs w:val="20"/>
              </w:rPr>
            </w:pPr>
            <w:r w:rsidRPr="00F9438B">
              <w:rPr>
                <w:szCs w:val="20"/>
              </w:rPr>
              <w:t xml:space="preserve">Trade </w:t>
            </w:r>
            <w:r w:rsidRPr="00F9438B">
              <w:rPr>
                <w:szCs w:val="17"/>
              </w:rPr>
              <w:t>waste</w:t>
            </w:r>
            <w:r w:rsidRPr="00F9438B">
              <w:rPr>
                <w:szCs w:val="20"/>
              </w:rPr>
              <w:t xml:space="preserve"> cost reflective VLB—nitrogen (per kg)##</w:t>
            </w:r>
          </w:p>
        </w:tc>
        <w:tc>
          <w:tcPr>
            <w:tcW w:w="2546" w:type="dxa"/>
            <w:vAlign w:val="center"/>
          </w:tcPr>
          <w:p w14:paraId="777E2D37" w14:textId="77777777" w:rsidR="00F9438B" w:rsidRPr="00F9438B" w:rsidRDefault="00F9438B" w:rsidP="00F9438B">
            <w:pPr>
              <w:spacing w:before="20" w:after="20"/>
              <w:jc w:val="right"/>
              <w:rPr>
                <w:szCs w:val="17"/>
              </w:rPr>
            </w:pPr>
            <w:r w:rsidRPr="00F9438B">
              <w:rPr>
                <w:szCs w:val="17"/>
              </w:rPr>
              <w:t>$3.103 per kg</w:t>
            </w:r>
          </w:p>
        </w:tc>
      </w:tr>
      <w:tr w:rsidR="00F9438B" w:rsidRPr="00F9438B" w14:paraId="0E81CFEC" w14:textId="77777777" w:rsidTr="0064237F">
        <w:tc>
          <w:tcPr>
            <w:tcW w:w="6804" w:type="dxa"/>
          </w:tcPr>
          <w:p w14:paraId="25EC207B" w14:textId="77777777" w:rsidR="00F9438B" w:rsidRPr="00F9438B" w:rsidRDefault="00F9438B" w:rsidP="00F9438B">
            <w:pPr>
              <w:spacing w:before="20" w:after="20"/>
              <w:jc w:val="left"/>
              <w:rPr>
                <w:szCs w:val="20"/>
              </w:rPr>
            </w:pPr>
            <w:r w:rsidRPr="00F9438B">
              <w:rPr>
                <w:szCs w:val="20"/>
              </w:rPr>
              <w:t xml:space="preserve">Trade </w:t>
            </w:r>
            <w:r w:rsidRPr="00F9438B">
              <w:rPr>
                <w:szCs w:val="17"/>
              </w:rPr>
              <w:t>waste</w:t>
            </w:r>
            <w:r w:rsidRPr="00F9438B">
              <w:rPr>
                <w:szCs w:val="20"/>
              </w:rPr>
              <w:t xml:space="preserve"> cost reflective VLB—phosphorus (per kg)##</w:t>
            </w:r>
          </w:p>
        </w:tc>
        <w:tc>
          <w:tcPr>
            <w:tcW w:w="2546" w:type="dxa"/>
            <w:vAlign w:val="center"/>
          </w:tcPr>
          <w:p w14:paraId="6EA6C288" w14:textId="77777777" w:rsidR="00F9438B" w:rsidRPr="00F9438B" w:rsidRDefault="00F9438B" w:rsidP="00F9438B">
            <w:pPr>
              <w:spacing w:before="20" w:after="20"/>
              <w:jc w:val="right"/>
              <w:rPr>
                <w:szCs w:val="17"/>
              </w:rPr>
            </w:pPr>
            <w:r w:rsidRPr="00F9438B">
              <w:rPr>
                <w:szCs w:val="17"/>
              </w:rPr>
              <w:t>$18.052 per kg</w:t>
            </w:r>
          </w:p>
        </w:tc>
      </w:tr>
      <w:tr w:rsidR="00F9438B" w:rsidRPr="00F9438B" w14:paraId="4FA1EFE8" w14:textId="77777777" w:rsidTr="0064237F">
        <w:tc>
          <w:tcPr>
            <w:tcW w:w="6804" w:type="dxa"/>
          </w:tcPr>
          <w:p w14:paraId="25125598" w14:textId="77777777" w:rsidR="00F9438B" w:rsidRPr="00F9438B" w:rsidRDefault="00F9438B" w:rsidP="00F9438B">
            <w:pPr>
              <w:spacing w:before="20" w:after="20"/>
              <w:jc w:val="left"/>
              <w:rPr>
                <w:b/>
                <w:bCs/>
                <w:szCs w:val="17"/>
              </w:rPr>
            </w:pPr>
            <w:r w:rsidRPr="00F9438B">
              <w:rPr>
                <w:b/>
                <w:bCs/>
                <w:szCs w:val="17"/>
              </w:rPr>
              <w:t>Trade waste non-compliance charges</w:t>
            </w:r>
          </w:p>
        </w:tc>
        <w:tc>
          <w:tcPr>
            <w:tcW w:w="2546" w:type="dxa"/>
          </w:tcPr>
          <w:p w14:paraId="4B6A7F49" w14:textId="77777777" w:rsidR="00F9438B" w:rsidRPr="00F9438B" w:rsidRDefault="00F9438B" w:rsidP="00F9438B">
            <w:pPr>
              <w:spacing w:before="20" w:after="20"/>
              <w:jc w:val="right"/>
              <w:rPr>
                <w:szCs w:val="17"/>
              </w:rPr>
            </w:pPr>
          </w:p>
        </w:tc>
      </w:tr>
      <w:tr w:rsidR="00F9438B" w:rsidRPr="00F9438B" w14:paraId="48BD654A" w14:textId="77777777" w:rsidTr="0064237F">
        <w:tc>
          <w:tcPr>
            <w:tcW w:w="6804" w:type="dxa"/>
          </w:tcPr>
          <w:p w14:paraId="127D6FB3" w14:textId="77777777" w:rsidR="00F9438B" w:rsidRPr="00F9438B" w:rsidRDefault="00F9438B" w:rsidP="00F9438B">
            <w:pPr>
              <w:spacing w:before="20" w:after="20"/>
              <w:jc w:val="left"/>
              <w:rPr>
                <w:szCs w:val="17"/>
              </w:rPr>
            </w:pPr>
            <w:r w:rsidRPr="00F9438B">
              <w:rPr>
                <w:szCs w:val="17"/>
              </w:rPr>
              <w:t>Failure to service grease arrestor/settling pit fee (up to 2,400L, every four weeks)</w:t>
            </w:r>
          </w:p>
        </w:tc>
        <w:tc>
          <w:tcPr>
            <w:tcW w:w="2546" w:type="dxa"/>
            <w:vAlign w:val="center"/>
          </w:tcPr>
          <w:p w14:paraId="7132E663" w14:textId="77777777" w:rsidR="00F9438B" w:rsidRPr="00F9438B" w:rsidRDefault="00F9438B" w:rsidP="00F9438B">
            <w:pPr>
              <w:spacing w:before="20" w:after="20"/>
              <w:jc w:val="right"/>
              <w:rPr>
                <w:szCs w:val="17"/>
              </w:rPr>
            </w:pPr>
            <w:r w:rsidRPr="00F9438B">
              <w:rPr>
                <w:szCs w:val="17"/>
              </w:rPr>
              <w:t>$170.00</w:t>
            </w:r>
          </w:p>
        </w:tc>
      </w:tr>
      <w:tr w:rsidR="00F9438B" w:rsidRPr="00F9438B" w14:paraId="59984F43" w14:textId="77777777" w:rsidTr="0064237F">
        <w:tc>
          <w:tcPr>
            <w:tcW w:w="6804" w:type="dxa"/>
          </w:tcPr>
          <w:p w14:paraId="24E3B581" w14:textId="77777777" w:rsidR="00F9438B" w:rsidRPr="00F9438B" w:rsidRDefault="00F9438B" w:rsidP="00F9438B">
            <w:pPr>
              <w:spacing w:before="20" w:after="20"/>
              <w:jc w:val="left"/>
              <w:rPr>
                <w:szCs w:val="17"/>
              </w:rPr>
            </w:pPr>
            <w:r w:rsidRPr="00F9438B">
              <w:rPr>
                <w:szCs w:val="17"/>
              </w:rPr>
              <w:t>Failure to service grease arrestor/settling pit fee (2,400L and above, every four weeks)</w:t>
            </w:r>
          </w:p>
        </w:tc>
        <w:tc>
          <w:tcPr>
            <w:tcW w:w="2546" w:type="dxa"/>
            <w:vAlign w:val="center"/>
          </w:tcPr>
          <w:p w14:paraId="4EB6E5BC" w14:textId="77777777" w:rsidR="00F9438B" w:rsidRPr="00F9438B" w:rsidRDefault="00F9438B" w:rsidP="00F9438B">
            <w:pPr>
              <w:spacing w:before="20" w:after="20"/>
              <w:jc w:val="right"/>
              <w:rPr>
                <w:szCs w:val="17"/>
              </w:rPr>
            </w:pPr>
            <w:r w:rsidRPr="00F9438B">
              <w:rPr>
                <w:szCs w:val="17"/>
              </w:rPr>
              <w:t>$340.00</w:t>
            </w:r>
          </w:p>
        </w:tc>
      </w:tr>
      <w:tr w:rsidR="00F9438B" w:rsidRPr="00F9438B" w14:paraId="3D0F8893" w14:textId="77777777" w:rsidTr="0064237F">
        <w:tc>
          <w:tcPr>
            <w:tcW w:w="6804" w:type="dxa"/>
          </w:tcPr>
          <w:p w14:paraId="4325A1BE" w14:textId="77777777" w:rsidR="00F9438B" w:rsidRPr="00F9438B" w:rsidRDefault="00F9438B" w:rsidP="00F9438B">
            <w:pPr>
              <w:spacing w:before="20" w:after="20"/>
              <w:jc w:val="left"/>
              <w:rPr>
                <w:szCs w:val="17"/>
              </w:rPr>
            </w:pPr>
            <w:r w:rsidRPr="00F9438B">
              <w:rPr>
                <w:szCs w:val="17"/>
              </w:rPr>
              <w:t>Failure to install/upgrade/repair pre-treatment fee (every four weeks)</w:t>
            </w:r>
          </w:p>
        </w:tc>
        <w:tc>
          <w:tcPr>
            <w:tcW w:w="2546" w:type="dxa"/>
            <w:vAlign w:val="center"/>
          </w:tcPr>
          <w:p w14:paraId="15BADF27" w14:textId="77777777" w:rsidR="00F9438B" w:rsidRPr="00F9438B" w:rsidRDefault="00F9438B" w:rsidP="00F9438B">
            <w:pPr>
              <w:spacing w:before="20" w:after="20"/>
              <w:jc w:val="right"/>
              <w:rPr>
                <w:szCs w:val="17"/>
              </w:rPr>
            </w:pPr>
            <w:r w:rsidRPr="00F9438B">
              <w:rPr>
                <w:szCs w:val="17"/>
              </w:rPr>
              <w:t>$488.00</w:t>
            </w:r>
          </w:p>
        </w:tc>
      </w:tr>
      <w:tr w:rsidR="00F9438B" w:rsidRPr="00F9438B" w14:paraId="71C58C65" w14:textId="77777777" w:rsidTr="0064237F">
        <w:tc>
          <w:tcPr>
            <w:tcW w:w="6804" w:type="dxa"/>
          </w:tcPr>
          <w:p w14:paraId="17F74C17" w14:textId="77777777" w:rsidR="00F9438B" w:rsidRPr="00F9438B" w:rsidRDefault="00F9438B" w:rsidP="00F9438B">
            <w:pPr>
              <w:spacing w:before="20" w:after="20"/>
              <w:jc w:val="left"/>
              <w:rPr>
                <w:b/>
                <w:bCs/>
                <w:szCs w:val="17"/>
              </w:rPr>
            </w:pPr>
            <w:r w:rsidRPr="00F9438B">
              <w:rPr>
                <w:b/>
                <w:bCs/>
                <w:szCs w:val="17"/>
              </w:rPr>
              <w:t>Other trade waste charges</w:t>
            </w:r>
          </w:p>
        </w:tc>
        <w:tc>
          <w:tcPr>
            <w:tcW w:w="2546" w:type="dxa"/>
          </w:tcPr>
          <w:p w14:paraId="052EDC49" w14:textId="77777777" w:rsidR="00F9438B" w:rsidRPr="00F9438B" w:rsidRDefault="00F9438B" w:rsidP="00F9438B">
            <w:pPr>
              <w:spacing w:before="20" w:after="20"/>
              <w:jc w:val="right"/>
              <w:rPr>
                <w:szCs w:val="17"/>
              </w:rPr>
            </w:pPr>
          </w:p>
        </w:tc>
      </w:tr>
      <w:tr w:rsidR="00F9438B" w:rsidRPr="00F9438B" w14:paraId="6C6BF996" w14:textId="77777777" w:rsidTr="0064237F">
        <w:tc>
          <w:tcPr>
            <w:tcW w:w="6804" w:type="dxa"/>
          </w:tcPr>
          <w:p w14:paraId="42A80184" w14:textId="77777777" w:rsidR="00F9438B" w:rsidRPr="00F9438B" w:rsidRDefault="00F9438B" w:rsidP="00F9438B">
            <w:pPr>
              <w:spacing w:before="20" w:after="20"/>
              <w:jc w:val="left"/>
              <w:rPr>
                <w:szCs w:val="20"/>
              </w:rPr>
            </w:pPr>
            <w:r w:rsidRPr="00F9438B">
              <w:rPr>
                <w:szCs w:val="20"/>
              </w:rPr>
              <w:t>Sampling and monitoring charges</w:t>
            </w:r>
          </w:p>
        </w:tc>
        <w:tc>
          <w:tcPr>
            <w:tcW w:w="2546" w:type="dxa"/>
          </w:tcPr>
          <w:p w14:paraId="424F047D" w14:textId="77777777" w:rsidR="00F9438B" w:rsidRPr="00F9438B" w:rsidRDefault="00F9438B" w:rsidP="00F9438B">
            <w:pPr>
              <w:spacing w:before="20" w:after="20"/>
              <w:jc w:val="right"/>
              <w:rPr>
                <w:szCs w:val="20"/>
              </w:rPr>
            </w:pPr>
            <w:r w:rsidRPr="00F9438B">
              <w:rPr>
                <w:szCs w:val="20"/>
              </w:rPr>
              <w:t>Estimated cost to deliver service</w:t>
            </w:r>
          </w:p>
        </w:tc>
      </w:tr>
      <w:tr w:rsidR="00F9438B" w:rsidRPr="00F9438B" w14:paraId="49F8CF58" w14:textId="77777777" w:rsidTr="0064237F">
        <w:tc>
          <w:tcPr>
            <w:tcW w:w="6804" w:type="dxa"/>
          </w:tcPr>
          <w:p w14:paraId="0552E8F4" w14:textId="77777777" w:rsidR="00F9438B" w:rsidRPr="00F9438B" w:rsidRDefault="00F9438B" w:rsidP="00F9438B">
            <w:pPr>
              <w:spacing w:before="20" w:after="20"/>
              <w:jc w:val="left"/>
              <w:rPr>
                <w:szCs w:val="20"/>
              </w:rPr>
            </w:pPr>
            <w:r w:rsidRPr="00F9438B">
              <w:rPr>
                <w:szCs w:val="20"/>
              </w:rPr>
              <w:t xml:space="preserve">Trade </w:t>
            </w:r>
            <w:r w:rsidRPr="00F9438B">
              <w:rPr>
                <w:szCs w:val="17"/>
              </w:rPr>
              <w:t>waste</w:t>
            </w:r>
            <w:r w:rsidRPr="00F9438B">
              <w:rPr>
                <w:szCs w:val="20"/>
              </w:rPr>
              <w:t xml:space="preserve"> administration charges</w:t>
            </w:r>
          </w:p>
        </w:tc>
        <w:tc>
          <w:tcPr>
            <w:tcW w:w="2546" w:type="dxa"/>
            <w:vAlign w:val="center"/>
          </w:tcPr>
          <w:p w14:paraId="58BF9D0D" w14:textId="77777777" w:rsidR="00F9438B" w:rsidRPr="00F9438B" w:rsidRDefault="00F9438B" w:rsidP="00F9438B">
            <w:pPr>
              <w:spacing w:before="20" w:after="20"/>
              <w:jc w:val="right"/>
              <w:rPr>
                <w:szCs w:val="17"/>
              </w:rPr>
            </w:pPr>
            <w:r w:rsidRPr="00F9438B">
              <w:rPr>
                <w:szCs w:val="17"/>
              </w:rPr>
              <w:t>$72.00</w:t>
            </w:r>
          </w:p>
        </w:tc>
      </w:tr>
      <w:tr w:rsidR="00F9438B" w:rsidRPr="00F9438B" w14:paraId="62D3E695" w14:textId="77777777" w:rsidTr="0064237F">
        <w:tc>
          <w:tcPr>
            <w:tcW w:w="6804" w:type="dxa"/>
          </w:tcPr>
          <w:p w14:paraId="693731B7" w14:textId="77777777" w:rsidR="00F9438B" w:rsidRPr="00F9438B" w:rsidRDefault="00F9438B" w:rsidP="00F9438B">
            <w:pPr>
              <w:spacing w:before="20" w:after="20"/>
              <w:jc w:val="left"/>
              <w:rPr>
                <w:szCs w:val="20"/>
              </w:rPr>
            </w:pPr>
            <w:r w:rsidRPr="00F9438B">
              <w:rPr>
                <w:szCs w:val="20"/>
              </w:rPr>
              <w:t>Non-</w:t>
            </w:r>
            <w:r w:rsidRPr="00F9438B">
              <w:rPr>
                <w:szCs w:val="17"/>
              </w:rPr>
              <w:t>domestic</w:t>
            </w:r>
            <w:r w:rsidRPr="00F9438B">
              <w:rPr>
                <w:szCs w:val="20"/>
              </w:rPr>
              <w:t xml:space="preserve"> hauled waste charges—volume (per kL)</w:t>
            </w:r>
          </w:p>
        </w:tc>
        <w:tc>
          <w:tcPr>
            <w:tcW w:w="2546" w:type="dxa"/>
            <w:vAlign w:val="center"/>
          </w:tcPr>
          <w:p w14:paraId="057B3604" w14:textId="77777777" w:rsidR="00F9438B" w:rsidRPr="00F9438B" w:rsidRDefault="00F9438B" w:rsidP="00F9438B">
            <w:pPr>
              <w:spacing w:before="20" w:after="20"/>
              <w:jc w:val="right"/>
              <w:rPr>
                <w:szCs w:val="17"/>
              </w:rPr>
            </w:pPr>
            <w:r w:rsidRPr="00F9438B">
              <w:rPr>
                <w:szCs w:val="17"/>
              </w:rPr>
              <w:t>$0.750 per kL</w:t>
            </w:r>
          </w:p>
        </w:tc>
      </w:tr>
      <w:tr w:rsidR="00F9438B" w:rsidRPr="00F9438B" w14:paraId="5EBA9690" w14:textId="77777777" w:rsidTr="0064237F">
        <w:tc>
          <w:tcPr>
            <w:tcW w:w="6804" w:type="dxa"/>
          </w:tcPr>
          <w:p w14:paraId="7641C5A1" w14:textId="77777777" w:rsidR="00F9438B" w:rsidRPr="00F9438B" w:rsidRDefault="00F9438B" w:rsidP="00F9438B">
            <w:pPr>
              <w:spacing w:before="20" w:after="20"/>
              <w:jc w:val="left"/>
              <w:rPr>
                <w:szCs w:val="20"/>
              </w:rPr>
            </w:pPr>
            <w:r w:rsidRPr="00F9438B">
              <w:rPr>
                <w:szCs w:val="20"/>
              </w:rPr>
              <w:t>Non-</w:t>
            </w:r>
            <w:r w:rsidRPr="00F9438B">
              <w:rPr>
                <w:szCs w:val="17"/>
              </w:rPr>
              <w:t>domestic</w:t>
            </w:r>
            <w:r w:rsidRPr="00F9438B">
              <w:rPr>
                <w:szCs w:val="20"/>
              </w:rPr>
              <w:t xml:space="preserve"> hauled waste charges—biochemical oxygen demand (per kg)</w:t>
            </w:r>
          </w:p>
        </w:tc>
        <w:tc>
          <w:tcPr>
            <w:tcW w:w="2546" w:type="dxa"/>
            <w:vAlign w:val="center"/>
          </w:tcPr>
          <w:p w14:paraId="5447BA15" w14:textId="77777777" w:rsidR="00F9438B" w:rsidRPr="00F9438B" w:rsidRDefault="00F9438B" w:rsidP="00F9438B">
            <w:pPr>
              <w:spacing w:before="20" w:after="20"/>
              <w:jc w:val="right"/>
              <w:rPr>
                <w:szCs w:val="17"/>
              </w:rPr>
            </w:pPr>
            <w:r w:rsidRPr="00F9438B">
              <w:rPr>
                <w:szCs w:val="17"/>
              </w:rPr>
              <w:t>$0.578 per kg</w:t>
            </w:r>
          </w:p>
        </w:tc>
      </w:tr>
      <w:tr w:rsidR="00F9438B" w:rsidRPr="00F9438B" w14:paraId="57A520BB" w14:textId="77777777" w:rsidTr="0064237F">
        <w:tc>
          <w:tcPr>
            <w:tcW w:w="6804" w:type="dxa"/>
          </w:tcPr>
          <w:p w14:paraId="372EF179" w14:textId="77777777" w:rsidR="00F9438B" w:rsidRPr="00F9438B" w:rsidRDefault="00F9438B" w:rsidP="00F9438B">
            <w:pPr>
              <w:spacing w:before="20" w:after="20"/>
              <w:jc w:val="left"/>
              <w:rPr>
                <w:szCs w:val="20"/>
              </w:rPr>
            </w:pPr>
            <w:r w:rsidRPr="00F9438B">
              <w:rPr>
                <w:szCs w:val="20"/>
              </w:rPr>
              <w:t>Non-</w:t>
            </w:r>
            <w:r w:rsidRPr="00F9438B">
              <w:rPr>
                <w:szCs w:val="17"/>
              </w:rPr>
              <w:t>domestic</w:t>
            </w:r>
            <w:r w:rsidRPr="00F9438B">
              <w:rPr>
                <w:szCs w:val="20"/>
              </w:rPr>
              <w:t xml:space="preserve"> hauled waste charges—suspended solids (per kg)</w:t>
            </w:r>
          </w:p>
        </w:tc>
        <w:tc>
          <w:tcPr>
            <w:tcW w:w="2546" w:type="dxa"/>
            <w:vAlign w:val="center"/>
          </w:tcPr>
          <w:p w14:paraId="1EF27CA9" w14:textId="77777777" w:rsidR="00F9438B" w:rsidRPr="00F9438B" w:rsidRDefault="00F9438B" w:rsidP="00F9438B">
            <w:pPr>
              <w:spacing w:before="20" w:after="20"/>
              <w:jc w:val="right"/>
              <w:rPr>
                <w:szCs w:val="17"/>
              </w:rPr>
            </w:pPr>
            <w:r w:rsidRPr="00F9438B">
              <w:rPr>
                <w:szCs w:val="17"/>
              </w:rPr>
              <w:t>$0.591 per kg</w:t>
            </w:r>
          </w:p>
        </w:tc>
      </w:tr>
      <w:tr w:rsidR="00F9438B" w:rsidRPr="00F9438B" w14:paraId="6717C79D" w14:textId="77777777" w:rsidTr="0064237F">
        <w:tc>
          <w:tcPr>
            <w:tcW w:w="6804" w:type="dxa"/>
          </w:tcPr>
          <w:p w14:paraId="74E58EC1" w14:textId="77777777" w:rsidR="00F9438B" w:rsidRPr="00F9438B" w:rsidRDefault="00F9438B" w:rsidP="00F9438B">
            <w:pPr>
              <w:spacing w:before="20" w:after="20"/>
              <w:jc w:val="left"/>
              <w:rPr>
                <w:szCs w:val="20"/>
              </w:rPr>
            </w:pPr>
            <w:r w:rsidRPr="00F9438B">
              <w:rPr>
                <w:szCs w:val="20"/>
              </w:rPr>
              <w:t>Non-</w:t>
            </w:r>
            <w:r w:rsidRPr="00F9438B">
              <w:rPr>
                <w:szCs w:val="17"/>
              </w:rPr>
              <w:t>domestic</w:t>
            </w:r>
            <w:r w:rsidRPr="00F9438B">
              <w:rPr>
                <w:szCs w:val="20"/>
              </w:rPr>
              <w:t xml:space="preserve"> hauled waste charges—nitrogen (per kg)</w:t>
            </w:r>
          </w:p>
        </w:tc>
        <w:tc>
          <w:tcPr>
            <w:tcW w:w="2546" w:type="dxa"/>
            <w:vAlign w:val="center"/>
          </w:tcPr>
          <w:p w14:paraId="25A286BD" w14:textId="77777777" w:rsidR="00F9438B" w:rsidRPr="00F9438B" w:rsidRDefault="00F9438B" w:rsidP="00F9438B">
            <w:pPr>
              <w:spacing w:before="20" w:after="20"/>
              <w:jc w:val="right"/>
              <w:rPr>
                <w:szCs w:val="17"/>
              </w:rPr>
            </w:pPr>
            <w:r w:rsidRPr="00F9438B">
              <w:rPr>
                <w:szCs w:val="17"/>
              </w:rPr>
              <w:t>$0.437 per kg</w:t>
            </w:r>
          </w:p>
        </w:tc>
      </w:tr>
      <w:tr w:rsidR="00F9438B" w:rsidRPr="00F9438B" w14:paraId="54B98D01" w14:textId="77777777" w:rsidTr="0064237F">
        <w:tc>
          <w:tcPr>
            <w:tcW w:w="6804" w:type="dxa"/>
          </w:tcPr>
          <w:p w14:paraId="1651D2C4" w14:textId="77777777" w:rsidR="00F9438B" w:rsidRPr="00F9438B" w:rsidRDefault="00F9438B" w:rsidP="00F9438B">
            <w:pPr>
              <w:spacing w:before="20" w:after="20"/>
              <w:jc w:val="left"/>
              <w:rPr>
                <w:szCs w:val="20"/>
              </w:rPr>
            </w:pPr>
            <w:r w:rsidRPr="00F9438B">
              <w:rPr>
                <w:szCs w:val="20"/>
              </w:rPr>
              <w:t>Non-</w:t>
            </w:r>
            <w:r w:rsidRPr="00F9438B">
              <w:rPr>
                <w:szCs w:val="17"/>
              </w:rPr>
              <w:t>domestic</w:t>
            </w:r>
            <w:r w:rsidRPr="00F9438B">
              <w:rPr>
                <w:szCs w:val="20"/>
              </w:rPr>
              <w:t xml:space="preserve"> hauled waste charges—phosphorus (per kg)</w:t>
            </w:r>
          </w:p>
        </w:tc>
        <w:tc>
          <w:tcPr>
            <w:tcW w:w="2546" w:type="dxa"/>
            <w:vAlign w:val="center"/>
          </w:tcPr>
          <w:p w14:paraId="5C0F5EED" w14:textId="77777777" w:rsidR="00F9438B" w:rsidRPr="00F9438B" w:rsidRDefault="00F9438B" w:rsidP="00F9438B">
            <w:pPr>
              <w:spacing w:before="20" w:after="20"/>
              <w:jc w:val="right"/>
              <w:rPr>
                <w:szCs w:val="17"/>
              </w:rPr>
            </w:pPr>
            <w:r w:rsidRPr="00F9438B">
              <w:rPr>
                <w:szCs w:val="17"/>
              </w:rPr>
              <w:t>$2.182 per kg</w:t>
            </w:r>
          </w:p>
        </w:tc>
      </w:tr>
      <w:tr w:rsidR="00F9438B" w:rsidRPr="00F9438B" w14:paraId="7AC237F8" w14:textId="77777777" w:rsidTr="0064237F">
        <w:tc>
          <w:tcPr>
            <w:tcW w:w="6804" w:type="dxa"/>
          </w:tcPr>
          <w:p w14:paraId="6D633035" w14:textId="77777777" w:rsidR="00F9438B" w:rsidRPr="00F9438B" w:rsidRDefault="00F9438B" w:rsidP="00F9438B">
            <w:pPr>
              <w:spacing w:before="20" w:after="20"/>
              <w:jc w:val="left"/>
              <w:rPr>
                <w:szCs w:val="20"/>
              </w:rPr>
            </w:pPr>
            <w:r w:rsidRPr="00F9438B">
              <w:rPr>
                <w:szCs w:val="20"/>
              </w:rPr>
              <w:t>Holding tank and septic waste charges (per kL)</w:t>
            </w:r>
          </w:p>
        </w:tc>
        <w:tc>
          <w:tcPr>
            <w:tcW w:w="2546" w:type="dxa"/>
            <w:vAlign w:val="center"/>
          </w:tcPr>
          <w:p w14:paraId="113D6116" w14:textId="77777777" w:rsidR="00F9438B" w:rsidRPr="00F9438B" w:rsidRDefault="00F9438B" w:rsidP="00F9438B">
            <w:pPr>
              <w:spacing w:before="20" w:after="20"/>
              <w:jc w:val="right"/>
              <w:rPr>
                <w:szCs w:val="17"/>
              </w:rPr>
            </w:pPr>
            <w:r w:rsidRPr="00F9438B">
              <w:rPr>
                <w:szCs w:val="17"/>
              </w:rPr>
              <w:t>$9.45 per kL</w:t>
            </w:r>
          </w:p>
        </w:tc>
      </w:tr>
      <w:tr w:rsidR="00F9438B" w:rsidRPr="00F9438B" w14:paraId="2C411D85" w14:textId="77777777" w:rsidTr="0064237F">
        <w:tc>
          <w:tcPr>
            <w:tcW w:w="6804" w:type="dxa"/>
          </w:tcPr>
          <w:p w14:paraId="07EA2107" w14:textId="77777777" w:rsidR="00F9438B" w:rsidRPr="00F9438B" w:rsidRDefault="00F9438B" w:rsidP="00F9438B">
            <w:pPr>
              <w:spacing w:before="20" w:after="20"/>
              <w:jc w:val="left"/>
              <w:rPr>
                <w:szCs w:val="20"/>
              </w:rPr>
            </w:pPr>
            <w:r w:rsidRPr="00F9438B">
              <w:rPr>
                <w:szCs w:val="20"/>
              </w:rPr>
              <w:t xml:space="preserve">Liquid </w:t>
            </w:r>
            <w:r w:rsidRPr="00F9438B">
              <w:rPr>
                <w:szCs w:val="17"/>
              </w:rPr>
              <w:t>hauled</w:t>
            </w:r>
            <w:r w:rsidRPr="00F9438B">
              <w:rPr>
                <w:szCs w:val="20"/>
              </w:rPr>
              <w:t xml:space="preserve"> waste—replacement of station swipe card</w:t>
            </w:r>
          </w:p>
        </w:tc>
        <w:tc>
          <w:tcPr>
            <w:tcW w:w="2546" w:type="dxa"/>
            <w:vAlign w:val="center"/>
          </w:tcPr>
          <w:p w14:paraId="3C01CDCE" w14:textId="77777777" w:rsidR="00F9438B" w:rsidRPr="00F9438B" w:rsidRDefault="00F9438B" w:rsidP="00F9438B">
            <w:pPr>
              <w:spacing w:before="20" w:after="20"/>
              <w:jc w:val="right"/>
              <w:rPr>
                <w:szCs w:val="17"/>
              </w:rPr>
            </w:pPr>
            <w:r w:rsidRPr="00F9438B">
              <w:rPr>
                <w:szCs w:val="17"/>
              </w:rPr>
              <w:t>$157.00</w:t>
            </w:r>
          </w:p>
        </w:tc>
      </w:tr>
      <w:tr w:rsidR="00F9438B" w:rsidRPr="00F9438B" w14:paraId="38A91570" w14:textId="77777777" w:rsidTr="0064237F">
        <w:tc>
          <w:tcPr>
            <w:tcW w:w="6804" w:type="dxa"/>
          </w:tcPr>
          <w:p w14:paraId="59164E4F" w14:textId="77777777" w:rsidR="00F9438B" w:rsidRPr="00F9438B" w:rsidRDefault="00F9438B" w:rsidP="00F9438B">
            <w:pPr>
              <w:spacing w:before="20" w:after="20"/>
              <w:jc w:val="left"/>
              <w:rPr>
                <w:szCs w:val="17"/>
              </w:rPr>
            </w:pPr>
            <w:r w:rsidRPr="00F9438B">
              <w:rPr>
                <w:szCs w:val="17"/>
              </w:rPr>
              <w:t>Waste macerator discharge (per macerator)</w:t>
            </w:r>
          </w:p>
        </w:tc>
        <w:tc>
          <w:tcPr>
            <w:tcW w:w="2546" w:type="dxa"/>
            <w:vAlign w:val="center"/>
          </w:tcPr>
          <w:p w14:paraId="47C7021E" w14:textId="77777777" w:rsidR="00F9438B" w:rsidRPr="00F9438B" w:rsidRDefault="00F9438B" w:rsidP="00F9438B">
            <w:pPr>
              <w:spacing w:before="20" w:after="20"/>
              <w:jc w:val="right"/>
              <w:rPr>
                <w:szCs w:val="17"/>
              </w:rPr>
            </w:pPr>
            <w:r w:rsidRPr="00F9438B">
              <w:rPr>
                <w:szCs w:val="17"/>
              </w:rPr>
              <w:t>$542.00 per unit</w:t>
            </w:r>
          </w:p>
        </w:tc>
      </w:tr>
      <w:tr w:rsidR="00F9438B" w:rsidRPr="00F9438B" w14:paraId="4CA08897" w14:textId="77777777" w:rsidTr="0064237F">
        <w:tc>
          <w:tcPr>
            <w:tcW w:w="6804" w:type="dxa"/>
          </w:tcPr>
          <w:p w14:paraId="49A829AD" w14:textId="77777777" w:rsidR="00F9438B" w:rsidRPr="00F9438B" w:rsidRDefault="00F9438B" w:rsidP="00F9438B">
            <w:pPr>
              <w:spacing w:before="20" w:after="20"/>
              <w:jc w:val="left"/>
              <w:rPr>
                <w:szCs w:val="17"/>
              </w:rPr>
            </w:pPr>
            <w:r w:rsidRPr="00F9438B">
              <w:rPr>
                <w:szCs w:val="17"/>
              </w:rPr>
              <w:t>Storm water to sewer—per sq. metre</w:t>
            </w:r>
          </w:p>
        </w:tc>
        <w:tc>
          <w:tcPr>
            <w:tcW w:w="2546" w:type="dxa"/>
            <w:vAlign w:val="center"/>
          </w:tcPr>
          <w:p w14:paraId="5353B055" w14:textId="77777777" w:rsidR="00F9438B" w:rsidRPr="00F9438B" w:rsidRDefault="00F9438B" w:rsidP="00F9438B">
            <w:pPr>
              <w:spacing w:before="20" w:after="20"/>
              <w:jc w:val="right"/>
              <w:rPr>
                <w:szCs w:val="17"/>
              </w:rPr>
            </w:pPr>
            <w:r w:rsidRPr="00F9438B">
              <w:rPr>
                <w:szCs w:val="17"/>
              </w:rPr>
              <w:t>$13.00 per sq metre</w:t>
            </w:r>
          </w:p>
        </w:tc>
      </w:tr>
      <w:tr w:rsidR="00F9438B" w:rsidRPr="00F9438B" w14:paraId="3AAB7244" w14:textId="77777777" w:rsidTr="0064237F">
        <w:tc>
          <w:tcPr>
            <w:tcW w:w="6804" w:type="dxa"/>
          </w:tcPr>
          <w:p w14:paraId="45A4EF48" w14:textId="77777777" w:rsidR="00F9438B" w:rsidRPr="00F9438B" w:rsidRDefault="00F9438B" w:rsidP="00F9438B">
            <w:pPr>
              <w:spacing w:before="20" w:after="20"/>
              <w:jc w:val="left"/>
              <w:rPr>
                <w:szCs w:val="20"/>
              </w:rPr>
            </w:pPr>
            <w:r w:rsidRPr="00F9438B">
              <w:rPr>
                <w:szCs w:val="20"/>
              </w:rPr>
              <w:t xml:space="preserve">Grease </w:t>
            </w:r>
            <w:r w:rsidRPr="00F9438B">
              <w:rPr>
                <w:szCs w:val="17"/>
              </w:rPr>
              <w:t>solids</w:t>
            </w:r>
            <w:r w:rsidRPr="00F9438B">
              <w:rPr>
                <w:szCs w:val="20"/>
              </w:rPr>
              <w:t xml:space="preserve"> profile fee</w:t>
            </w:r>
          </w:p>
        </w:tc>
        <w:tc>
          <w:tcPr>
            <w:tcW w:w="2546" w:type="dxa"/>
            <w:vAlign w:val="center"/>
          </w:tcPr>
          <w:p w14:paraId="637C829B" w14:textId="77777777" w:rsidR="00F9438B" w:rsidRPr="00F9438B" w:rsidRDefault="00F9438B" w:rsidP="00F9438B">
            <w:pPr>
              <w:spacing w:before="20" w:after="20"/>
              <w:jc w:val="right"/>
              <w:rPr>
                <w:szCs w:val="17"/>
              </w:rPr>
            </w:pPr>
            <w:r w:rsidRPr="00F9438B">
              <w:rPr>
                <w:szCs w:val="17"/>
              </w:rPr>
              <w:t>$162.00</w:t>
            </w:r>
          </w:p>
        </w:tc>
      </w:tr>
      <w:tr w:rsidR="00F9438B" w:rsidRPr="00F9438B" w14:paraId="37947414" w14:textId="77777777" w:rsidTr="0064237F">
        <w:tc>
          <w:tcPr>
            <w:tcW w:w="6804" w:type="dxa"/>
            <w:tcBorders>
              <w:bottom w:val="single" w:sz="4" w:space="0" w:color="auto"/>
            </w:tcBorders>
          </w:tcPr>
          <w:p w14:paraId="5E4B5B24" w14:textId="77777777" w:rsidR="00F9438B" w:rsidRPr="00F9438B" w:rsidRDefault="00F9438B" w:rsidP="00F9438B">
            <w:pPr>
              <w:spacing w:before="20" w:after="20"/>
              <w:rPr>
                <w:szCs w:val="20"/>
              </w:rPr>
            </w:pPr>
            <w:r w:rsidRPr="00F9438B">
              <w:rPr>
                <w:szCs w:val="20"/>
              </w:rPr>
              <w:t>Grease Arrestor Maintenance Application (GAMA) tag replacement</w:t>
            </w:r>
          </w:p>
        </w:tc>
        <w:tc>
          <w:tcPr>
            <w:tcW w:w="2546" w:type="dxa"/>
            <w:tcBorders>
              <w:bottom w:val="single" w:sz="4" w:space="0" w:color="auto"/>
            </w:tcBorders>
            <w:vAlign w:val="center"/>
          </w:tcPr>
          <w:p w14:paraId="0BF45603" w14:textId="77777777" w:rsidR="00F9438B" w:rsidRPr="00F9438B" w:rsidRDefault="00F9438B" w:rsidP="00F9438B">
            <w:pPr>
              <w:spacing w:before="20" w:after="20"/>
              <w:jc w:val="right"/>
              <w:rPr>
                <w:szCs w:val="17"/>
              </w:rPr>
            </w:pPr>
            <w:r w:rsidRPr="00F9438B">
              <w:rPr>
                <w:szCs w:val="17"/>
              </w:rPr>
              <w:t>$93.00</w:t>
            </w:r>
          </w:p>
        </w:tc>
      </w:tr>
    </w:tbl>
    <w:p w14:paraId="5535E594" w14:textId="77777777" w:rsidR="00F9438B" w:rsidRPr="00F9438B" w:rsidRDefault="00F9438B" w:rsidP="00F9438B">
      <w:pPr>
        <w:spacing w:after="0"/>
        <w:rPr>
          <w:rFonts w:eastAsia="Times New Roman"/>
          <w:szCs w:val="20"/>
        </w:rPr>
      </w:pPr>
    </w:p>
    <w:tbl>
      <w:tblPr>
        <w:tblStyle w:val="TableGrid1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2546"/>
      </w:tblGrid>
      <w:tr w:rsidR="00F9438B" w:rsidRPr="00F9438B" w14:paraId="039EE576" w14:textId="77777777" w:rsidTr="0064237F">
        <w:trPr>
          <w:tblHeader/>
        </w:trPr>
        <w:tc>
          <w:tcPr>
            <w:tcW w:w="6804" w:type="dxa"/>
            <w:tcBorders>
              <w:top w:val="single" w:sz="4" w:space="0" w:color="auto"/>
              <w:bottom w:val="single" w:sz="4" w:space="0" w:color="auto"/>
            </w:tcBorders>
          </w:tcPr>
          <w:p w14:paraId="0FB52F18" w14:textId="77777777" w:rsidR="00F9438B" w:rsidRPr="00F9438B" w:rsidRDefault="00F9438B" w:rsidP="00F9438B">
            <w:pPr>
              <w:spacing w:before="40" w:after="40"/>
              <w:jc w:val="center"/>
              <w:rPr>
                <w:b/>
                <w:szCs w:val="17"/>
              </w:rPr>
            </w:pPr>
            <w:r w:rsidRPr="00F9438B">
              <w:rPr>
                <w:b/>
                <w:szCs w:val="17"/>
              </w:rPr>
              <w:t>Fee Name—Water</w:t>
            </w:r>
          </w:p>
        </w:tc>
        <w:tc>
          <w:tcPr>
            <w:tcW w:w="2546" w:type="dxa"/>
            <w:tcBorders>
              <w:top w:val="single" w:sz="4" w:space="0" w:color="auto"/>
              <w:bottom w:val="single" w:sz="4" w:space="0" w:color="auto"/>
            </w:tcBorders>
          </w:tcPr>
          <w:p w14:paraId="34DC5468" w14:textId="77777777" w:rsidR="00F9438B" w:rsidRPr="00F9438B" w:rsidRDefault="00F9438B" w:rsidP="00F9438B">
            <w:pPr>
              <w:spacing w:before="40" w:after="40"/>
              <w:jc w:val="center"/>
              <w:rPr>
                <w:b/>
                <w:szCs w:val="17"/>
              </w:rPr>
            </w:pPr>
            <w:r w:rsidRPr="00F9438B">
              <w:rPr>
                <w:b/>
                <w:szCs w:val="17"/>
              </w:rPr>
              <w:t>Fee 2023-24</w:t>
            </w:r>
          </w:p>
        </w:tc>
      </w:tr>
      <w:tr w:rsidR="00F9438B" w:rsidRPr="00F9438B" w14:paraId="6751FF62" w14:textId="77777777" w:rsidTr="0064237F">
        <w:trPr>
          <w:tblHeader/>
        </w:trPr>
        <w:tc>
          <w:tcPr>
            <w:tcW w:w="6804" w:type="dxa"/>
            <w:tcBorders>
              <w:top w:val="single" w:sz="4" w:space="0" w:color="auto"/>
            </w:tcBorders>
          </w:tcPr>
          <w:p w14:paraId="01D5A4E1" w14:textId="77777777" w:rsidR="00F9438B" w:rsidRPr="00F9438B" w:rsidRDefault="00F9438B" w:rsidP="00F9438B">
            <w:pPr>
              <w:spacing w:after="0" w:line="40" w:lineRule="exact"/>
              <w:jc w:val="left"/>
              <w:rPr>
                <w:szCs w:val="17"/>
              </w:rPr>
            </w:pPr>
          </w:p>
        </w:tc>
        <w:tc>
          <w:tcPr>
            <w:tcW w:w="2546" w:type="dxa"/>
            <w:tcBorders>
              <w:top w:val="single" w:sz="4" w:space="0" w:color="auto"/>
            </w:tcBorders>
          </w:tcPr>
          <w:p w14:paraId="7C230A60" w14:textId="77777777" w:rsidR="00F9438B" w:rsidRPr="00F9438B" w:rsidRDefault="00F9438B" w:rsidP="00F9438B">
            <w:pPr>
              <w:spacing w:after="0" w:line="40" w:lineRule="exact"/>
              <w:jc w:val="right"/>
              <w:rPr>
                <w:szCs w:val="17"/>
              </w:rPr>
            </w:pPr>
          </w:p>
        </w:tc>
      </w:tr>
      <w:tr w:rsidR="00F9438B" w:rsidRPr="00F9438B" w14:paraId="52042203" w14:textId="77777777" w:rsidTr="0064237F">
        <w:tc>
          <w:tcPr>
            <w:tcW w:w="6804" w:type="dxa"/>
          </w:tcPr>
          <w:p w14:paraId="4FBF42C5" w14:textId="77777777" w:rsidR="00F9438B" w:rsidRPr="00F9438B" w:rsidRDefault="00F9438B" w:rsidP="00F9438B">
            <w:pPr>
              <w:spacing w:before="20" w:after="20"/>
              <w:jc w:val="left"/>
              <w:rPr>
                <w:b/>
                <w:bCs/>
                <w:szCs w:val="17"/>
              </w:rPr>
            </w:pPr>
            <w:r w:rsidRPr="00F9438B">
              <w:rPr>
                <w:b/>
                <w:bCs/>
                <w:szCs w:val="17"/>
              </w:rPr>
              <w:t>Installation of water connection (includes installation of meter)</w:t>
            </w:r>
          </w:p>
        </w:tc>
        <w:tc>
          <w:tcPr>
            <w:tcW w:w="2546" w:type="dxa"/>
          </w:tcPr>
          <w:p w14:paraId="7771562E" w14:textId="77777777" w:rsidR="00F9438B" w:rsidRPr="00F9438B" w:rsidRDefault="00F9438B" w:rsidP="00F9438B">
            <w:pPr>
              <w:spacing w:before="20" w:after="20"/>
              <w:jc w:val="right"/>
              <w:rPr>
                <w:szCs w:val="17"/>
              </w:rPr>
            </w:pPr>
          </w:p>
        </w:tc>
      </w:tr>
      <w:tr w:rsidR="00F9438B" w:rsidRPr="00F9438B" w14:paraId="311961A1" w14:textId="77777777" w:rsidTr="0064237F">
        <w:tc>
          <w:tcPr>
            <w:tcW w:w="6804" w:type="dxa"/>
          </w:tcPr>
          <w:p w14:paraId="0399BE4F" w14:textId="77777777" w:rsidR="00F9438B" w:rsidRPr="00F9438B" w:rsidRDefault="00F9438B" w:rsidP="00F9438B">
            <w:pPr>
              <w:spacing w:before="20" w:after="20"/>
              <w:jc w:val="left"/>
              <w:rPr>
                <w:szCs w:val="17"/>
              </w:rPr>
            </w:pPr>
            <w:r w:rsidRPr="00F9438B">
              <w:rPr>
                <w:szCs w:val="17"/>
              </w:rPr>
              <w:t>20mm connection up to 12m**</w:t>
            </w:r>
          </w:p>
        </w:tc>
        <w:tc>
          <w:tcPr>
            <w:tcW w:w="2546" w:type="dxa"/>
            <w:vAlign w:val="center"/>
          </w:tcPr>
          <w:p w14:paraId="3C26A1C9" w14:textId="77777777" w:rsidR="00F9438B" w:rsidRPr="00F9438B" w:rsidRDefault="00F9438B" w:rsidP="00F9438B">
            <w:pPr>
              <w:spacing w:before="20" w:after="20"/>
              <w:jc w:val="right"/>
              <w:rPr>
                <w:szCs w:val="17"/>
              </w:rPr>
            </w:pPr>
            <w:r w:rsidRPr="00F9438B">
              <w:rPr>
                <w:szCs w:val="17"/>
              </w:rPr>
              <w:t>$3,669.00</w:t>
            </w:r>
          </w:p>
        </w:tc>
      </w:tr>
      <w:tr w:rsidR="00F9438B" w:rsidRPr="00F9438B" w14:paraId="2997D227" w14:textId="77777777" w:rsidTr="0064237F">
        <w:tc>
          <w:tcPr>
            <w:tcW w:w="6804" w:type="dxa"/>
          </w:tcPr>
          <w:p w14:paraId="35C32D83" w14:textId="77777777" w:rsidR="00F9438B" w:rsidRPr="00F9438B" w:rsidRDefault="00F9438B" w:rsidP="00F9438B">
            <w:pPr>
              <w:spacing w:before="20" w:after="20"/>
              <w:jc w:val="left"/>
              <w:rPr>
                <w:szCs w:val="17"/>
              </w:rPr>
            </w:pPr>
            <w:r w:rsidRPr="00F9438B">
              <w:rPr>
                <w:szCs w:val="17"/>
              </w:rPr>
              <w:t>20mm connection, per metre rate more than 12m up to 25m**</w:t>
            </w:r>
          </w:p>
        </w:tc>
        <w:tc>
          <w:tcPr>
            <w:tcW w:w="2546" w:type="dxa"/>
            <w:vAlign w:val="center"/>
          </w:tcPr>
          <w:p w14:paraId="1BB5D422" w14:textId="77777777" w:rsidR="00F9438B" w:rsidRPr="00F9438B" w:rsidRDefault="00F9438B" w:rsidP="00F9438B">
            <w:pPr>
              <w:spacing w:before="20" w:after="20"/>
              <w:jc w:val="right"/>
              <w:rPr>
                <w:szCs w:val="17"/>
              </w:rPr>
            </w:pPr>
            <w:r w:rsidRPr="00F9438B">
              <w:rPr>
                <w:szCs w:val="17"/>
              </w:rPr>
              <w:t>$172.00</w:t>
            </w:r>
          </w:p>
        </w:tc>
      </w:tr>
      <w:tr w:rsidR="00F9438B" w:rsidRPr="00F9438B" w14:paraId="627BA106" w14:textId="77777777" w:rsidTr="0064237F">
        <w:tc>
          <w:tcPr>
            <w:tcW w:w="6804" w:type="dxa"/>
          </w:tcPr>
          <w:p w14:paraId="4065E5AE" w14:textId="77777777" w:rsidR="00F9438B" w:rsidRPr="00F9438B" w:rsidRDefault="00F9438B" w:rsidP="00F9438B">
            <w:pPr>
              <w:spacing w:before="20" w:after="20"/>
              <w:jc w:val="left"/>
              <w:rPr>
                <w:szCs w:val="17"/>
              </w:rPr>
            </w:pPr>
            <w:r w:rsidRPr="00F9438B">
              <w:rPr>
                <w:szCs w:val="17"/>
              </w:rPr>
              <w:t>25mm connection up to 12m**</w:t>
            </w:r>
          </w:p>
        </w:tc>
        <w:tc>
          <w:tcPr>
            <w:tcW w:w="2546" w:type="dxa"/>
            <w:vAlign w:val="center"/>
          </w:tcPr>
          <w:p w14:paraId="202910F1" w14:textId="77777777" w:rsidR="00F9438B" w:rsidRPr="00F9438B" w:rsidRDefault="00F9438B" w:rsidP="00F9438B">
            <w:pPr>
              <w:spacing w:before="20" w:after="20"/>
              <w:jc w:val="right"/>
              <w:rPr>
                <w:szCs w:val="17"/>
              </w:rPr>
            </w:pPr>
            <w:r w:rsidRPr="00F9438B">
              <w:rPr>
                <w:szCs w:val="17"/>
              </w:rPr>
              <w:t>$3,991.00</w:t>
            </w:r>
          </w:p>
        </w:tc>
      </w:tr>
      <w:tr w:rsidR="00F9438B" w:rsidRPr="00F9438B" w14:paraId="6529D8BC" w14:textId="77777777" w:rsidTr="0064237F">
        <w:tc>
          <w:tcPr>
            <w:tcW w:w="6804" w:type="dxa"/>
          </w:tcPr>
          <w:p w14:paraId="3BDD5B37" w14:textId="77777777" w:rsidR="00F9438B" w:rsidRPr="00F9438B" w:rsidRDefault="00F9438B" w:rsidP="00F9438B">
            <w:pPr>
              <w:spacing w:before="20" w:after="20"/>
              <w:jc w:val="left"/>
              <w:rPr>
                <w:szCs w:val="17"/>
              </w:rPr>
            </w:pPr>
            <w:r w:rsidRPr="00F9438B">
              <w:rPr>
                <w:szCs w:val="17"/>
              </w:rPr>
              <w:t>25mm connection, per metre rate more than 12m up to 25m**</w:t>
            </w:r>
          </w:p>
        </w:tc>
        <w:tc>
          <w:tcPr>
            <w:tcW w:w="2546" w:type="dxa"/>
            <w:vAlign w:val="center"/>
          </w:tcPr>
          <w:p w14:paraId="3601265F" w14:textId="77777777" w:rsidR="00F9438B" w:rsidRPr="00F9438B" w:rsidRDefault="00F9438B" w:rsidP="00F9438B">
            <w:pPr>
              <w:spacing w:before="20" w:after="20"/>
              <w:jc w:val="right"/>
              <w:rPr>
                <w:szCs w:val="17"/>
              </w:rPr>
            </w:pPr>
            <w:r w:rsidRPr="00F9438B">
              <w:rPr>
                <w:szCs w:val="17"/>
              </w:rPr>
              <w:t>$172.00</w:t>
            </w:r>
          </w:p>
        </w:tc>
      </w:tr>
      <w:tr w:rsidR="00F9438B" w:rsidRPr="00F9438B" w14:paraId="795E71ED" w14:textId="77777777" w:rsidTr="0064237F">
        <w:tc>
          <w:tcPr>
            <w:tcW w:w="6804" w:type="dxa"/>
          </w:tcPr>
          <w:p w14:paraId="116C966A" w14:textId="77777777" w:rsidR="00F9438B" w:rsidRPr="00F9438B" w:rsidRDefault="00F9438B" w:rsidP="00F9438B">
            <w:pPr>
              <w:spacing w:before="20" w:after="20"/>
              <w:jc w:val="left"/>
              <w:rPr>
                <w:szCs w:val="17"/>
              </w:rPr>
            </w:pPr>
            <w:r w:rsidRPr="00F9438B">
              <w:rPr>
                <w:szCs w:val="17"/>
              </w:rPr>
              <w:t>40mm connection up to 12m**</w:t>
            </w:r>
          </w:p>
        </w:tc>
        <w:tc>
          <w:tcPr>
            <w:tcW w:w="2546" w:type="dxa"/>
            <w:vAlign w:val="center"/>
          </w:tcPr>
          <w:p w14:paraId="0DD32C7D" w14:textId="77777777" w:rsidR="00F9438B" w:rsidRPr="00F9438B" w:rsidRDefault="00F9438B" w:rsidP="00F9438B">
            <w:pPr>
              <w:spacing w:before="20" w:after="20"/>
              <w:jc w:val="right"/>
              <w:rPr>
                <w:szCs w:val="17"/>
              </w:rPr>
            </w:pPr>
            <w:r w:rsidRPr="00F9438B">
              <w:rPr>
                <w:szCs w:val="17"/>
              </w:rPr>
              <w:t>$5,392.00</w:t>
            </w:r>
          </w:p>
        </w:tc>
      </w:tr>
      <w:tr w:rsidR="00F9438B" w:rsidRPr="00F9438B" w14:paraId="6BA51D17" w14:textId="77777777" w:rsidTr="0064237F">
        <w:tc>
          <w:tcPr>
            <w:tcW w:w="6804" w:type="dxa"/>
          </w:tcPr>
          <w:p w14:paraId="37458BFB" w14:textId="77777777" w:rsidR="00F9438B" w:rsidRPr="00F9438B" w:rsidRDefault="00F9438B" w:rsidP="00F9438B">
            <w:pPr>
              <w:spacing w:before="20" w:after="20"/>
              <w:jc w:val="left"/>
              <w:rPr>
                <w:szCs w:val="17"/>
              </w:rPr>
            </w:pPr>
            <w:r w:rsidRPr="00F9438B">
              <w:rPr>
                <w:szCs w:val="17"/>
              </w:rPr>
              <w:t>40mm connection, per metre rate more than 12m up to 25m**</w:t>
            </w:r>
          </w:p>
        </w:tc>
        <w:tc>
          <w:tcPr>
            <w:tcW w:w="2546" w:type="dxa"/>
            <w:vAlign w:val="center"/>
          </w:tcPr>
          <w:p w14:paraId="0217F1D5" w14:textId="77777777" w:rsidR="00F9438B" w:rsidRPr="00F9438B" w:rsidRDefault="00F9438B" w:rsidP="00F9438B">
            <w:pPr>
              <w:spacing w:before="20" w:after="20"/>
              <w:jc w:val="right"/>
              <w:rPr>
                <w:szCs w:val="17"/>
              </w:rPr>
            </w:pPr>
            <w:r w:rsidRPr="00F9438B">
              <w:rPr>
                <w:szCs w:val="17"/>
              </w:rPr>
              <w:t>$209.00</w:t>
            </w:r>
          </w:p>
        </w:tc>
      </w:tr>
      <w:tr w:rsidR="00F9438B" w:rsidRPr="00F9438B" w14:paraId="5DE3EF3A" w14:textId="77777777" w:rsidTr="0064237F">
        <w:tc>
          <w:tcPr>
            <w:tcW w:w="6804" w:type="dxa"/>
          </w:tcPr>
          <w:p w14:paraId="3859FBB6" w14:textId="77777777" w:rsidR="00F9438B" w:rsidRPr="00F9438B" w:rsidRDefault="00F9438B" w:rsidP="00F9438B">
            <w:pPr>
              <w:spacing w:before="20" w:after="20"/>
              <w:jc w:val="left"/>
              <w:rPr>
                <w:szCs w:val="17"/>
              </w:rPr>
            </w:pPr>
            <w:r w:rsidRPr="00F9438B">
              <w:rPr>
                <w:szCs w:val="17"/>
              </w:rPr>
              <w:t>50mm connection up to 12m**</w:t>
            </w:r>
          </w:p>
        </w:tc>
        <w:tc>
          <w:tcPr>
            <w:tcW w:w="2546" w:type="dxa"/>
            <w:vAlign w:val="center"/>
          </w:tcPr>
          <w:p w14:paraId="6F1A455D" w14:textId="77777777" w:rsidR="00F9438B" w:rsidRPr="00F9438B" w:rsidRDefault="00F9438B" w:rsidP="00F9438B">
            <w:pPr>
              <w:spacing w:before="20" w:after="20"/>
              <w:jc w:val="right"/>
              <w:rPr>
                <w:szCs w:val="17"/>
              </w:rPr>
            </w:pPr>
            <w:r w:rsidRPr="00F9438B">
              <w:rPr>
                <w:szCs w:val="17"/>
              </w:rPr>
              <w:t>$7,274.00</w:t>
            </w:r>
          </w:p>
        </w:tc>
      </w:tr>
      <w:tr w:rsidR="00F9438B" w:rsidRPr="00F9438B" w14:paraId="47D47C44" w14:textId="77777777" w:rsidTr="0064237F">
        <w:tc>
          <w:tcPr>
            <w:tcW w:w="6804" w:type="dxa"/>
          </w:tcPr>
          <w:p w14:paraId="0C5D7A63" w14:textId="77777777" w:rsidR="00F9438B" w:rsidRPr="00F9438B" w:rsidRDefault="00F9438B" w:rsidP="00F9438B">
            <w:pPr>
              <w:spacing w:before="20" w:after="20"/>
              <w:jc w:val="left"/>
              <w:rPr>
                <w:szCs w:val="17"/>
              </w:rPr>
            </w:pPr>
            <w:r w:rsidRPr="00F9438B">
              <w:rPr>
                <w:szCs w:val="17"/>
              </w:rPr>
              <w:t>50mm connection, per metre rate more than 12m up to 25m**</w:t>
            </w:r>
          </w:p>
        </w:tc>
        <w:tc>
          <w:tcPr>
            <w:tcW w:w="2546" w:type="dxa"/>
            <w:vAlign w:val="center"/>
          </w:tcPr>
          <w:p w14:paraId="792CD42B" w14:textId="77777777" w:rsidR="00F9438B" w:rsidRPr="00F9438B" w:rsidRDefault="00F9438B" w:rsidP="00F9438B">
            <w:pPr>
              <w:spacing w:before="20" w:after="20"/>
              <w:jc w:val="right"/>
              <w:rPr>
                <w:szCs w:val="17"/>
              </w:rPr>
            </w:pPr>
            <w:r w:rsidRPr="00F9438B">
              <w:rPr>
                <w:szCs w:val="17"/>
              </w:rPr>
              <w:t>$266.00</w:t>
            </w:r>
          </w:p>
        </w:tc>
      </w:tr>
      <w:tr w:rsidR="00F9438B" w:rsidRPr="00F9438B" w14:paraId="4432BC0D" w14:textId="77777777" w:rsidTr="0064237F">
        <w:tc>
          <w:tcPr>
            <w:tcW w:w="6804" w:type="dxa"/>
          </w:tcPr>
          <w:p w14:paraId="3DB02647" w14:textId="77777777" w:rsidR="00F9438B" w:rsidRPr="00F9438B" w:rsidRDefault="00F9438B" w:rsidP="00F9438B">
            <w:pPr>
              <w:spacing w:before="20" w:after="20"/>
              <w:jc w:val="left"/>
              <w:rPr>
                <w:szCs w:val="17"/>
              </w:rPr>
            </w:pPr>
            <w:r w:rsidRPr="00F9438B">
              <w:rPr>
                <w:szCs w:val="17"/>
              </w:rPr>
              <w:t>Larger than 50mm connection</w:t>
            </w:r>
          </w:p>
        </w:tc>
        <w:tc>
          <w:tcPr>
            <w:tcW w:w="2546" w:type="dxa"/>
          </w:tcPr>
          <w:p w14:paraId="29B94903" w14:textId="77777777" w:rsidR="00F9438B" w:rsidRPr="00F9438B" w:rsidRDefault="00F9438B" w:rsidP="00F9438B">
            <w:pPr>
              <w:spacing w:before="20" w:after="20"/>
              <w:jc w:val="right"/>
              <w:rPr>
                <w:szCs w:val="17"/>
              </w:rPr>
            </w:pPr>
            <w:r w:rsidRPr="00F9438B">
              <w:rPr>
                <w:szCs w:val="17"/>
              </w:rPr>
              <w:t>Estimated cost to deliver service</w:t>
            </w:r>
          </w:p>
        </w:tc>
      </w:tr>
      <w:tr w:rsidR="00F9438B" w:rsidRPr="00F9438B" w14:paraId="4B4BCA0A" w14:textId="77777777" w:rsidTr="0064237F">
        <w:tc>
          <w:tcPr>
            <w:tcW w:w="6804" w:type="dxa"/>
          </w:tcPr>
          <w:p w14:paraId="69650EE5" w14:textId="77777777" w:rsidR="00F9438B" w:rsidRPr="00F9438B" w:rsidRDefault="00F9438B" w:rsidP="00F9438B">
            <w:pPr>
              <w:spacing w:before="20" w:after="20"/>
              <w:jc w:val="left"/>
              <w:rPr>
                <w:b/>
                <w:bCs/>
                <w:szCs w:val="17"/>
              </w:rPr>
            </w:pPr>
            <w:r w:rsidRPr="00F9438B">
              <w:rPr>
                <w:b/>
                <w:bCs/>
                <w:szCs w:val="17"/>
              </w:rPr>
              <w:t>Installation of a meter</w:t>
            </w:r>
          </w:p>
        </w:tc>
        <w:tc>
          <w:tcPr>
            <w:tcW w:w="2546" w:type="dxa"/>
          </w:tcPr>
          <w:p w14:paraId="64F94EAA" w14:textId="77777777" w:rsidR="00F9438B" w:rsidRPr="00F9438B" w:rsidRDefault="00F9438B" w:rsidP="00F9438B">
            <w:pPr>
              <w:spacing w:before="20" w:after="20"/>
              <w:jc w:val="right"/>
              <w:rPr>
                <w:szCs w:val="17"/>
              </w:rPr>
            </w:pPr>
          </w:p>
        </w:tc>
      </w:tr>
      <w:tr w:rsidR="00F9438B" w:rsidRPr="00F9438B" w14:paraId="7455BB62" w14:textId="77777777" w:rsidTr="0064237F">
        <w:tc>
          <w:tcPr>
            <w:tcW w:w="6804" w:type="dxa"/>
          </w:tcPr>
          <w:p w14:paraId="3592CC42" w14:textId="77777777" w:rsidR="00F9438B" w:rsidRPr="00F9438B" w:rsidRDefault="00F9438B" w:rsidP="00F9438B">
            <w:pPr>
              <w:spacing w:before="20" w:after="20"/>
              <w:jc w:val="left"/>
              <w:rPr>
                <w:szCs w:val="17"/>
              </w:rPr>
            </w:pPr>
            <w:r w:rsidRPr="00F9438B">
              <w:rPr>
                <w:szCs w:val="17"/>
              </w:rPr>
              <w:t>20mm meter</w:t>
            </w:r>
          </w:p>
        </w:tc>
        <w:tc>
          <w:tcPr>
            <w:tcW w:w="2546" w:type="dxa"/>
            <w:vAlign w:val="center"/>
          </w:tcPr>
          <w:p w14:paraId="5BB2C5A9" w14:textId="77777777" w:rsidR="00F9438B" w:rsidRPr="00F9438B" w:rsidRDefault="00F9438B" w:rsidP="00F9438B">
            <w:pPr>
              <w:spacing w:before="20" w:after="20"/>
              <w:jc w:val="right"/>
              <w:rPr>
                <w:szCs w:val="17"/>
              </w:rPr>
            </w:pPr>
            <w:r w:rsidRPr="00F9438B">
              <w:rPr>
                <w:szCs w:val="17"/>
              </w:rPr>
              <w:t>$364.00</w:t>
            </w:r>
          </w:p>
        </w:tc>
      </w:tr>
      <w:tr w:rsidR="00F9438B" w:rsidRPr="00F9438B" w14:paraId="3698EB11" w14:textId="77777777" w:rsidTr="0064237F">
        <w:tc>
          <w:tcPr>
            <w:tcW w:w="6804" w:type="dxa"/>
          </w:tcPr>
          <w:p w14:paraId="18029A63" w14:textId="77777777" w:rsidR="00F9438B" w:rsidRPr="00F9438B" w:rsidRDefault="00F9438B" w:rsidP="00F9438B">
            <w:pPr>
              <w:spacing w:before="20" w:after="20"/>
              <w:jc w:val="left"/>
              <w:rPr>
                <w:szCs w:val="17"/>
              </w:rPr>
            </w:pPr>
            <w:r w:rsidRPr="00F9438B">
              <w:rPr>
                <w:szCs w:val="17"/>
              </w:rPr>
              <w:t>25mm meter</w:t>
            </w:r>
          </w:p>
        </w:tc>
        <w:tc>
          <w:tcPr>
            <w:tcW w:w="2546" w:type="dxa"/>
            <w:vAlign w:val="center"/>
          </w:tcPr>
          <w:p w14:paraId="36E97E24" w14:textId="77777777" w:rsidR="00F9438B" w:rsidRPr="00F9438B" w:rsidRDefault="00F9438B" w:rsidP="00F9438B">
            <w:pPr>
              <w:spacing w:before="20" w:after="20"/>
              <w:jc w:val="right"/>
              <w:rPr>
                <w:szCs w:val="17"/>
              </w:rPr>
            </w:pPr>
            <w:r w:rsidRPr="00F9438B">
              <w:rPr>
                <w:szCs w:val="17"/>
              </w:rPr>
              <w:t>$505.00</w:t>
            </w:r>
          </w:p>
        </w:tc>
      </w:tr>
      <w:tr w:rsidR="00F9438B" w:rsidRPr="00F9438B" w14:paraId="12DAD63D" w14:textId="77777777" w:rsidTr="0064237F">
        <w:tc>
          <w:tcPr>
            <w:tcW w:w="6804" w:type="dxa"/>
          </w:tcPr>
          <w:p w14:paraId="237EC9AA" w14:textId="77777777" w:rsidR="00F9438B" w:rsidRPr="00F9438B" w:rsidRDefault="00F9438B" w:rsidP="00F9438B">
            <w:pPr>
              <w:spacing w:before="20" w:after="20"/>
              <w:jc w:val="left"/>
              <w:rPr>
                <w:szCs w:val="17"/>
              </w:rPr>
            </w:pPr>
            <w:r w:rsidRPr="00F9438B">
              <w:rPr>
                <w:szCs w:val="17"/>
              </w:rPr>
              <w:t>40mm meter</w:t>
            </w:r>
          </w:p>
        </w:tc>
        <w:tc>
          <w:tcPr>
            <w:tcW w:w="2546" w:type="dxa"/>
            <w:vAlign w:val="center"/>
          </w:tcPr>
          <w:p w14:paraId="520B341B" w14:textId="77777777" w:rsidR="00F9438B" w:rsidRPr="00F9438B" w:rsidRDefault="00F9438B" w:rsidP="00F9438B">
            <w:pPr>
              <w:spacing w:before="20" w:after="20"/>
              <w:jc w:val="right"/>
              <w:rPr>
                <w:szCs w:val="17"/>
              </w:rPr>
            </w:pPr>
            <w:r w:rsidRPr="00F9438B">
              <w:rPr>
                <w:szCs w:val="17"/>
              </w:rPr>
              <w:t>$1,034.00</w:t>
            </w:r>
          </w:p>
        </w:tc>
      </w:tr>
      <w:tr w:rsidR="00F9438B" w:rsidRPr="00F9438B" w14:paraId="47E37DFB" w14:textId="77777777" w:rsidTr="0064237F">
        <w:tc>
          <w:tcPr>
            <w:tcW w:w="6804" w:type="dxa"/>
          </w:tcPr>
          <w:p w14:paraId="7059A13F" w14:textId="77777777" w:rsidR="00F9438B" w:rsidRPr="00F9438B" w:rsidRDefault="00F9438B" w:rsidP="00F9438B">
            <w:pPr>
              <w:spacing w:before="20" w:after="20"/>
              <w:jc w:val="left"/>
              <w:rPr>
                <w:szCs w:val="17"/>
              </w:rPr>
            </w:pPr>
            <w:r w:rsidRPr="00F9438B">
              <w:rPr>
                <w:szCs w:val="17"/>
              </w:rPr>
              <w:t>50mm meter</w:t>
            </w:r>
          </w:p>
        </w:tc>
        <w:tc>
          <w:tcPr>
            <w:tcW w:w="2546" w:type="dxa"/>
            <w:vAlign w:val="center"/>
          </w:tcPr>
          <w:p w14:paraId="398BEBD8" w14:textId="77777777" w:rsidR="00F9438B" w:rsidRPr="00F9438B" w:rsidRDefault="00F9438B" w:rsidP="00F9438B">
            <w:pPr>
              <w:spacing w:before="20" w:after="20"/>
              <w:jc w:val="right"/>
              <w:rPr>
                <w:szCs w:val="17"/>
              </w:rPr>
            </w:pPr>
            <w:r w:rsidRPr="00F9438B">
              <w:rPr>
                <w:szCs w:val="17"/>
              </w:rPr>
              <w:t>$2,657.00</w:t>
            </w:r>
          </w:p>
        </w:tc>
      </w:tr>
      <w:tr w:rsidR="00F9438B" w:rsidRPr="00F9438B" w14:paraId="1B3003B0" w14:textId="77777777" w:rsidTr="0064237F">
        <w:tc>
          <w:tcPr>
            <w:tcW w:w="6804" w:type="dxa"/>
          </w:tcPr>
          <w:p w14:paraId="7D64EF14" w14:textId="77777777" w:rsidR="00F9438B" w:rsidRPr="00F9438B" w:rsidRDefault="00F9438B" w:rsidP="00F9438B">
            <w:pPr>
              <w:spacing w:before="20" w:after="20"/>
              <w:jc w:val="left"/>
              <w:rPr>
                <w:szCs w:val="17"/>
              </w:rPr>
            </w:pPr>
            <w:r w:rsidRPr="00F9438B">
              <w:rPr>
                <w:szCs w:val="17"/>
              </w:rPr>
              <w:t>20mm water meter activation fee</w:t>
            </w:r>
          </w:p>
        </w:tc>
        <w:tc>
          <w:tcPr>
            <w:tcW w:w="2546" w:type="dxa"/>
            <w:vAlign w:val="center"/>
          </w:tcPr>
          <w:p w14:paraId="2434DDDC" w14:textId="77777777" w:rsidR="00F9438B" w:rsidRPr="00F9438B" w:rsidRDefault="00F9438B" w:rsidP="00F9438B">
            <w:pPr>
              <w:spacing w:before="20" w:after="20"/>
              <w:jc w:val="right"/>
              <w:rPr>
                <w:szCs w:val="17"/>
              </w:rPr>
            </w:pPr>
            <w:r w:rsidRPr="00F9438B">
              <w:rPr>
                <w:szCs w:val="17"/>
              </w:rPr>
              <w:t>$167.00</w:t>
            </w:r>
          </w:p>
        </w:tc>
      </w:tr>
      <w:tr w:rsidR="00F9438B" w:rsidRPr="00F9438B" w14:paraId="2DEE9AF5" w14:textId="77777777" w:rsidTr="0064237F">
        <w:tc>
          <w:tcPr>
            <w:tcW w:w="6804" w:type="dxa"/>
          </w:tcPr>
          <w:p w14:paraId="1C0A2459" w14:textId="77777777" w:rsidR="00F9438B" w:rsidRPr="00F9438B" w:rsidRDefault="00F9438B" w:rsidP="00F9438B">
            <w:pPr>
              <w:spacing w:before="20" w:after="20"/>
              <w:jc w:val="left"/>
              <w:rPr>
                <w:szCs w:val="17"/>
              </w:rPr>
            </w:pPr>
            <w:r w:rsidRPr="00F9438B">
              <w:rPr>
                <w:szCs w:val="17"/>
              </w:rPr>
              <w:t>20mm meter on 1-4 or 1-12 meter manifold—per meter</w:t>
            </w:r>
          </w:p>
        </w:tc>
        <w:tc>
          <w:tcPr>
            <w:tcW w:w="2546" w:type="dxa"/>
            <w:vAlign w:val="center"/>
          </w:tcPr>
          <w:p w14:paraId="4C2120A8" w14:textId="77777777" w:rsidR="00F9438B" w:rsidRPr="00F9438B" w:rsidRDefault="00F9438B" w:rsidP="00F9438B">
            <w:pPr>
              <w:spacing w:before="20" w:after="20"/>
              <w:jc w:val="right"/>
              <w:rPr>
                <w:szCs w:val="17"/>
              </w:rPr>
            </w:pPr>
            <w:r w:rsidRPr="00F9438B">
              <w:rPr>
                <w:szCs w:val="17"/>
              </w:rPr>
              <w:t>$732.00 per meter</w:t>
            </w:r>
          </w:p>
        </w:tc>
      </w:tr>
      <w:tr w:rsidR="00F9438B" w:rsidRPr="00F9438B" w14:paraId="1F9BE5B8" w14:textId="77777777" w:rsidTr="0064237F">
        <w:tc>
          <w:tcPr>
            <w:tcW w:w="6804" w:type="dxa"/>
          </w:tcPr>
          <w:p w14:paraId="35BB7F3F" w14:textId="77777777" w:rsidR="00F9438B" w:rsidRPr="00F9438B" w:rsidRDefault="00F9438B" w:rsidP="00F9438B">
            <w:pPr>
              <w:spacing w:before="20" w:after="20"/>
              <w:jc w:val="left"/>
              <w:rPr>
                <w:szCs w:val="17"/>
              </w:rPr>
            </w:pPr>
            <w:r w:rsidRPr="00F9438B">
              <w:rPr>
                <w:szCs w:val="17"/>
              </w:rPr>
              <w:t>25mm meter on 1-5 meter manifold—per meter</w:t>
            </w:r>
          </w:p>
        </w:tc>
        <w:tc>
          <w:tcPr>
            <w:tcW w:w="2546" w:type="dxa"/>
            <w:vAlign w:val="center"/>
          </w:tcPr>
          <w:p w14:paraId="750D7058" w14:textId="77777777" w:rsidR="00F9438B" w:rsidRPr="00F9438B" w:rsidRDefault="00F9438B" w:rsidP="00F9438B">
            <w:pPr>
              <w:spacing w:before="20" w:after="20"/>
              <w:jc w:val="right"/>
              <w:rPr>
                <w:szCs w:val="17"/>
              </w:rPr>
            </w:pPr>
            <w:r w:rsidRPr="00F9438B">
              <w:rPr>
                <w:szCs w:val="17"/>
              </w:rPr>
              <w:t>$1021.00 per meter</w:t>
            </w:r>
          </w:p>
        </w:tc>
      </w:tr>
      <w:tr w:rsidR="00F9438B" w:rsidRPr="00F9438B" w14:paraId="71F4955A" w14:textId="77777777" w:rsidTr="0064237F">
        <w:tc>
          <w:tcPr>
            <w:tcW w:w="6804" w:type="dxa"/>
          </w:tcPr>
          <w:p w14:paraId="3AC88029" w14:textId="77777777" w:rsidR="00F9438B" w:rsidRPr="00F9438B" w:rsidRDefault="00F9438B" w:rsidP="00F9438B">
            <w:pPr>
              <w:spacing w:before="20" w:after="20"/>
              <w:jc w:val="left"/>
              <w:rPr>
                <w:szCs w:val="17"/>
              </w:rPr>
            </w:pPr>
            <w:r w:rsidRPr="00F9438B">
              <w:rPr>
                <w:szCs w:val="17"/>
              </w:rPr>
              <w:t>Alteration of manifold meters</w:t>
            </w:r>
          </w:p>
        </w:tc>
        <w:tc>
          <w:tcPr>
            <w:tcW w:w="2546" w:type="dxa"/>
          </w:tcPr>
          <w:p w14:paraId="38E98734" w14:textId="77777777" w:rsidR="00F9438B" w:rsidRPr="00F9438B" w:rsidRDefault="00F9438B" w:rsidP="00F9438B">
            <w:pPr>
              <w:spacing w:before="20" w:after="20"/>
              <w:jc w:val="right"/>
              <w:rPr>
                <w:szCs w:val="17"/>
              </w:rPr>
            </w:pPr>
            <w:r w:rsidRPr="00F9438B">
              <w:rPr>
                <w:szCs w:val="17"/>
              </w:rPr>
              <w:t>Estimated cost to deliver service</w:t>
            </w:r>
          </w:p>
        </w:tc>
      </w:tr>
      <w:tr w:rsidR="00F9438B" w:rsidRPr="00F9438B" w14:paraId="4B773A9F" w14:textId="77777777" w:rsidTr="0064237F">
        <w:tc>
          <w:tcPr>
            <w:tcW w:w="6804" w:type="dxa"/>
          </w:tcPr>
          <w:p w14:paraId="4F129821" w14:textId="77777777" w:rsidR="00F9438B" w:rsidRPr="00F9438B" w:rsidRDefault="00F9438B" w:rsidP="00F9438B">
            <w:pPr>
              <w:spacing w:before="20" w:after="20"/>
              <w:jc w:val="left"/>
              <w:rPr>
                <w:b/>
                <w:bCs/>
                <w:szCs w:val="17"/>
              </w:rPr>
            </w:pPr>
            <w:r w:rsidRPr="00F9438B">
              <w:rPr>
                <w:b/>
                <w:bCs/>
                <w:szCs w:val="17"/>
              </w:rPr>
              <w:t>Installation of water connections and isolating valves for firefighting purposes</w:t>
            </w:r>
          </w:p>
        </w:tc>
        <w:tc>
          <w:tcPr>
            <w:tcW w:w="2546" w:type="dxa"/>
          </w:tcPr>
          <w:p w14:paraId="1762FC56" w14:textId="77777777" w:rsidR="00F9438B" w:rsidRPr="00F9438B" w:rsidRDefault="00F9438B" w:rsidP="00F9438B">
            <w:pPr>
              <w:spacing w:before="20" w:after="20"/>
              <w:jc w:val="right"/>
              <w:rPr>
                <w:szCs w:val="17"/>
              </w:rPr>
            </w:pPr>
          </w:p>
        </w:tc>
      </w:tr>
      <w:tr w:rsidR="00F9438B" w:rsidRPr="00F9438B" w14:paraId="3C6099E0" w14:textId="77777777" w:rsidTr="0064237F">
        <w:tc>
          <w:tcPr>
            <w:tcW w:w="6804" w:type="dxa"/>
          </w:tcPr>
          <w:p w14:paraId="3810B543" w14:textId="77777777" w:rsidR="00F9438B" w:rsidRPr="00F9438B" w:rsidRDefault="00F9438B" w:rsidP="00F9438B">
            <w:pPr>
              <w:spacing w:before="20" w:after="20"/>
              <w:jc w:val="left"/>
              <w:rPr>
                <w:szCs w:val="17"/>
              </w:rPr>
            </w:pPr>
            <w:r w:rsidRPr="00F9438B">
              <w:rPr>
                <w:szCs w:val="17"/>
              </w:rPr>
              <w:t>100mm, 150mm or larger than 150mm fire connections</w:t>
            </w:r>
          </w:p>
        </w:tc>
        <w:tc>
          <w:tcPr>
            <w:tcW w:w="2546" w:type="dxa"/>
          </w:tcPr>
          <w:p w14:paraId="74069A76" w14:textId="77777777" w:rsidR="00F9438B" w:rsidRPr="00F9438B" w:rsidRDefault="00F9438B" w:rsidP="00F9438B">
            <w:pPr>
              <w:spacing w:before="20" w:after="20"/>
              <w:jc w:val="right"/>
              <w:rPr>
                <w:szCs w:val="17"/>
              </w:rPr>
            </w:pPr>
            <w:r w:rsidRPr="00F9438B">
              <w:rPr>
                <w:szCs w:val="17"/>
              </w:rPr>
              <w:t>Estimated cost to deliver service</w:t>
            </w:r>
          </w:p>
        </w:tc>
      </w:tr>
      <w:tr w:rsidR="00F9438B" w:rsidRPr="00F9438B" w14:paraId="4D64C760" w14:textId="77777777" w:rsidTr="0064237F">
        <w:tc>
          <w:tcPr>
            <w:tcW w:w="6804" w:type="dxa"/>
          </w:tcPr>
          <w:p w14:paraId="60FC0DB3" w14:textId="77777777" w:rsidR="00F9438B" w:rsidRPr="00F9438B" w:rsidRDefault="00F9438B" w:rsidP="00F9438B">
            <w:pPr>
              <w:spacing w:before="20" w:after="20"/>
              <w:jc w:val="left"/>
              <w:rPr>
                <w:szCs w:val="17"/>
              </w:rPr>
            </w:pPr>
            <w:r w:rsidRPr="00F9438B">
              <w:rPr>
                <w:szCs w:val="17"/>
              </w:rPr>
              <w:t>100mm, 150mm, 200mm or larger than 200mm isolating valves for fire connections</w:t>
            </w:r>
          </w:p>
        </w:tc>
        <w:tc>
          <w:tcPr>
            <w:tcW w:w="2546" w:type="dxa"/>
          </w:tcPr>
          <w:p w14:paraId="40A67860" w14:textId="77777777" w:rsidR="00F9438B" w:rsidRPr="00F9438B" w:rsidRDefault="00F9438B" w:rsidP="00F9438B">
            <w:pPr>
              <w:spacing w:before="20" w:after="20"/>
              <w:jc w:val="right"/>
              <w:rPr>
                <w:szCs w:val="17"/>
              </w:rPr>
            </w:pPr>
            <w:r w:rsidRPr="00F9438B">
              <w:rPr>
                <w:szCs w:val="17"/>
              </w:rPr>
              <w:t>Estimated cost to deliver service</w:t>
            </w:r>
          </w:p>
        </w:tc>
      </w:tr>
      <w:tr w:rsidR="00F9438B" w:rsidRPr="00F9438B" w14:paraId="3B199715" w14:textId="77777777" w:rsidTr="0064237F">
        <w:tc>
          <w:tcPr>
            <w:tcW w:w="6804" w:type="dxa"/>
          </w:tcPr>
          <w:p w14:paraId="2E41992C" w14:textId="77777777" w:rsidR="00F9438B" w:rsidRPr="00F9438B" w:rsidRDefault="00F9438B" w:rsidP="00F9438B">
            <w:pPr>
              <w:spacing w:before="20" w:after="20"/>
              <w:jc w:val="left"/>
              <w:rPr>
                <w:szCs w:val="17"/>
              </w:rPr>
            </w:pPr>
            <w:r w:rsidRPr="00F9438B">
              <w:rPr>
                <w:szCs w:val="17"/>
              </w:rPr>
              <w:t>Permanent overhead standpipe and meter</w:t>
            </w:r>
          </w:p>
        </w:tc>
        <w:tc>
          <w:tcPr>
            <w:tcW w:w="2546" w:type="dxa"/>
          </w:tcPr>
          <w:p w14:paraId="259E0B05" w14:textId="77777777" w:rsidR="00F9438B" w:rsidRPr="00F9438B" w:rsidRDefault="00F9438B" w:rsidP="00F9438B">
            <w:pPr>
              <w:spacing w:before="20" w:after="20"/>
              <w:jc w:val="right"/>
              <w:rPr>
                <w:szCs w:val="17"/>
              </w:rPr>
            </w:pPr>
            <w:r w:rsidRPr="00F9438B">
              <w:rPr>
                <w:szCs w:val="17"/>
              </w:rPr>
              <w:t>Estimated cost to deliver service</w:t>
            </w:r>
          </w:p>
        </w:tc>
      </w:tr>
      <w:tr w:rsidR="00F9438B" w:rsidRPr="00F9438B" w14:paraId="6A25E29F" w14:textId="77777777" w:rsidTr="0064237F">
        <w:tc>
          <w:tcPr>
            <w:tcW w:w="6804" w:type="dxa"/>
          </w:tcPr>
          <w:p w14:paraId="5FC5D96B" w14:textId="77777777" w:rsidR="00F9438B" w:rsidRPr="00F9438B" w:rsidRDefault="00F9438B" w:rsidP="00F9438B">
            <w:pPr>
              <w:spacing w:before="20" w:after="20"/>
              <w:jc w:val="left"/>
              <w:rPr>
                <w:b/>
                <w:bCs/>
                <w:szCs w:val="17"/>
              </w:rPr>
            </w:pPr>
            <w:r w:rsidRPr="00F9438B">
              <w:rPr>
                <w:b/>
                <w:bCs/>
                <w:szCs w:val="17"/>
              </w:rPr>
              <w:t>Disconnect connections</w:t>
            </w:r>
          </w:p>
        </w:tc>
        <w:tc>
          <w:tcPr>
            <w:tcW w:w="2546" w:type="dxa"/>
          </w:tcPr>
          <w:p w14:paraId="4432C114" w14:textId="77777777" w:rsidR="00F9438B" w:rsidRPr="00F9438B" w:rsidRDefault="00F9438B" w:rsidP="00F9438B">
            <w:pPr>
              <w:spacing w:before="20" w:after="20"/>
              <w:jc w:val="right"/>
              <w:rPr>
                <w:szCs w:val="17"/>
              </w:rPr>
            </w:pPr>
          </w:p>
        </w:tc>
      </w:tr>
      <w:tr w:rsidR="00F9438B" w:rsidRPr="00F9438B" w14:paraId="53EFAD68" w14:textId="77777777" w:rsidTr="0064237F">
        <w:tc>
          <w:tcPr>
            <w:tcW w:w="6804" w:type="dxa"/>
          </w:tcPr>
          <w:p w14:paraId="4A73DD1B" w14:textId="77777777" w:rsidR="00F9438B" w:rsidRPr="00F9438B" w:rsidRDefault="00F9438B" w:rsidP="00F9438B">
            <w:pPr>
              <w:spacing w:before="20" w:after="20"/>
              <w:jc w:val="left"/>
              <w:rPr>
                <w:szCs w:val="17"/>
              </w:rPr>
            </w:pPr>
            <w:r w:rsidRPr="00F9438B">
              <w:rPr>
                <w:szCs w:val="17"/>
              </w:rPr>
              <w:t>Disconnect fire connection</w:t>
            </w:r>
          </w:p>
        </w:tc>
        <w:tc>
          <w:tcPr>
            <w:tcW w:w="2546" w:type="dxa"/>
          </w:tcPr>
          <w:p w14:paraId="59F62B80" w14:textId="77777777" w:rsidR="00F9438B" w:rsidRPr="00F9438B" w:rsidRDefault="00F9438B" w:rsidP="00F9438B">
            <w:pPr>
              <w:spacing w:before="20" w:after="20"/>
              <w:jc w:val="right"/>
              <w:rPr>
                <w:szCs w:val="17"/>
              </w:rPr>
            </w:pPr>
            <w:r w:rsidRPr="00F9438B">
              <w:rPr>
                <w:szCs w:val="17"/>
              </w:rPr>
              <w:t>Estimated cost to deliver service</w:t>
            </w:r>
          </w:p>
        </w:tc>
      </w:tr>
      <w:tr w:rsidR="00F9438B" w:rsidRPr="00F9438B" w14:paraId="4071D8B9" w14:textId="77777777" w:rsidTr="0064237F">
        <w:tc>
          <w:tcPr>
            <w:tcW w:w="6804" w:type="dxa"/>
          </w:tcPr>
          <w:p w14:paraId="2CDC5BCE" w14:textId="77777777" w:rsidR="00F9438B" w:rsidRPr="00F9438B" w:rsidRDefault="00F9438B" w:rsidP="00F9438B">
            <w:pPr>
              <w:spacing w:before="20" w:after="20"/>
              <w:jc w:val="left"/>
              <w:rPr>
                <w:szCs w:val="17"/>
              </w:rPr>
            </w:pPr>
            <w:r w:rsidRPr="00F9438B">
              <w:rPr>
                <w:szCs w:val="17"/>
              </w:rPr>
              <w:t>Disconnect up to 50mm water connection**</w:t>
            </w:r>
          </w:p>
        </w:tc>
        <w:tc>
          <w:tcPr>
            <w:tcW w:w="2546" w:type="dxa"/>
          </w:tcPr>
          <w:p w14:paraId="1CBAAC54" w14:textId="77777777" w:rsidR="00F9438B" w:rsidRPr="00F9438B" w:rsidRDefault="00F9438B" w:rsidP="00F9438B">
            <w:pPr>
              <w:spacing w:before="20" w:after="20"/>
              <w:jc w:val="right"/>
              <w:rPr>
                <w:szCs w:val="17"/>
              </w:rPr>
            </w:pPr>
            <w:r w:rsidRPr="00F9438B">
              <w:rPr>
                <w:szCs w:val="17"/>
              </w:rPr>
              <w:t>$799.00</w:t>
            </w:r>
          </w:p>
        </w:tc>
      </w:tr>
      <w:tr w:rsidR="00F9438B" w:rsidRPr="00F9438B" w14:paraId="4BF4DC41" w14:textId="77777777" w:rsidTr="0064237F">
        <w:tc>
          <w:tcPr>
            <w:tcW w:w="6804" w:type="dxa"/>
          </w:tcPr>
          <w:p w14:paraId="6A94129D" w14:textId="77777777" w:rsidR="00F9438B" w:rsidRPr="00F9438B" w:rsidRDefault="00F9438B" w:rsidP="00F9438B">
            <w:pPr>
              <w:spacing w:before="20" w:after="20"/>
              <w:jc w:val="left"/>
              <w:rPr>
                <w:szCs w:val="17"/>
              </w:rPr>
            </w:pPr>
            <w:r w:rsidRPr="00F9438B">
              <w:rPr>
                <w:szCs w:val="17"/>
              </w:rPr>
              <w:t>Disconnect larger than 50mm water connection</w:t>
            </w:r>
          </w:p>
        </w:tc>
        <w:tc>
          <w:tcPr>
            <w:tcW w:w="2546" w:type="dxa"/>
          </w:tcPr>
          <w:p w14:paraId="4D9AEFF8" w14:textId="77777777" w:rsidR="00F9438B" w:rsidRPr="00F9438B" w:rsidRDefault="00F9438B" w:rsidP="00F9438B">
            <w:pPr>
              <w:spacing w:before="20" w:after="20"/>
              <w:jc w:val="right"/>
              <w:rPr>
                <w:szCs w:val="17"/>
              </w:rPr>
            </w:pPr>
            <w:r w:rsidRPr="00F9438B">
              <w:rPr>
                <w:szCs w:val="17"/>
              </w:rPr>
              <w:t>Estimated cost to deliver service</w:t>
            </w:r>
          </w:p>
        </w:tc>
      </w:tr>
      <w:tr w:rsidR="00F9438B" w:rsidRPr="00F9438B" w14:paraId="5F0764AA" w14:textId="77777777" w:rsidTr="0064237F">
        <w:tc>
          <w:tcPr>
            <w:tcW w:w="6804" w:type="dxa"/>
          </w:tcPr>
          <w:p w14:paraId="0BB27751" w14:textId="77777777" w:rsidR="00F9438B" w:rsidRPr="00F9438B" w:rsidRDefault="00F9438B" w:rsidP="00F9438B">
            <w:pPr>
              <w:spacing w:before="20" w:after="20"/>
              <w:jc w:val="left"/>
              <w:rPr>
                <w:b/>
                <w:bCs/>
                <w:szCs w:val="17"/>
              </w:rPr>
            </w:pPr>
            <w:r w:rsidRPr="00F9438B">
              <w:rPr>
                <w:b/>
                <w:bCs/>
                <w:szCs w:val="17"/>
              </w:rPr>
              <w:t>Miscellaneous connection fees</w:t>
            </w:r>
          </w:p>
        </w:tc>
        <w:tc>
          <w:tcPr>
            <w:tcW w:w="2546" w:type="dxa"/>
          </w:tcPr>
          <w:p w14:paraId="58981FC3" w14:textId="77777777" w:rsidR="00F9438B" w:rsidRPr="00F9438B" w:rsidRDefault="00F9438B" w:rsidP="00F9438B">
            <w:pPr>
              <w:spacing w:before="20" w:after="20"/>
              <w:jc w:val="right"/>
              <w:rPr>
                <w:szCs w:val="17"/>
              </w:rPr>
            </w:pPr>
          </w:p>
        </w:tc>
      </w:tr>
      <w:tr w:rsidR="00F9438B" w:rsidRPr="00F9438B" w14:paraId="464A808D" w14:textId="77777777" w:rsidTr="0064237F">
        <w:tc>
          <w:tcPr>
            <w:tcW w:w="6804" w:type="dxa"/>
          </w:tcPr>
          <w:p w14:paraId="39ADAC05" w14:textId="77777777" w:rsidR="00F9438B" w:rsidRPr="00F9438B" w:rsidRDefault="00F9438B" w:rsidP="00F9438B">
            <w:pPr>
              <w:spacing w:before="20" w:after="20"/>
              <w:jc w:val="left"/>
              <w:rPr>
                <w:szCs w:val="17"/>
              </w:rPr>
            </w:pPr>
            <w:r w:rsidRPr="00F9438B">
              <w:rPr>
                <w:szCs w:val="17"/>
              </w:rPr>
              <w:t>Restoration fee—at meter</w:t>
            </w:r>
          </w:p>
        </w:tc>
        <w:tc>
          <w:tcPr>
            <w:tcW w:w="2546" w:type="dxa"/>
          </w:tcPr>
          <w:p w14:paraId="56AD029F" w14:textId="77777777" w:rsidR="00F9438B" w:rsidRPr="00F9438B" w:rsidRDefault="00F9438B" w:rsidP="00F9438B">
            <w:pPr>
              <w:spacing w:before="20" w:after="20"/>
              <w:jc w:val="right"/>
              <w:rPr>
                <w:szCs w:val="17"/>
              </w:rPr>
            </w:pPr>
            <w:r w:rsidRPr="00F9438B">
              <w:rPr>
                <w:szCs w:val="17"/>
              </w:rPr>
              <w:t>$147.00</w:t>
            </w:r>
          </w:p>
        </w:tc>
      </w:tr>
      <w:tr w:rsidR="00F9438B" w:rsidRPr="00F9438B" w14:paraId="3CC3E521" w14:textId="77777777" w:rsidTr="0064237F">
        <w:tc>
          <w:tcPr>
            <w:tcW w:w="6804" w:type="dxa"/>
          </w:tcPr>
          <w:p w14:paraId="3332858E" w14:textId="77777777" w:rsidR="00F9438B" w:rsidRPr="00F9438B" w:rsidRDefault="00F9438B" w:rsidP="00F9438B">
            <w:pPr>
              <w:spacing w:before="20" w:after="20"/>
              <w:jc w:val="left"/>
              <w:rPr>
                <w:szCs w:val="17"/>
              </w:rPr>
            </w:pPr>
            <w:r w:rsidRPr="00F9438B">
              <w:rPr>
                <w:szCs w:val="17"/>
              </w:rPr>
              <w:t>Restoration fee—at main pipe</w:t>
            </w:r>
          </w:p>
        </w:tc>
        <w:tc>
          <w:tcPr>
            <w:tcW w:w="2546" w:type="dxa"/>
          </w:tcPr>
          <w:p w14:paraId="343A5461" w14:textId="77777777" w:rsidR="00F9438B" w:rsidRPr="00F9438B" w:rsidRDefault="00F9438B" w:rsidP="00F9438B">
            <w:pPr>
              <w:spacing w:before="20" w:after="20"/>
              <w:jc w:val="right"/>
              <w:rPr>
                <w:szCs w:val="17"/>
              </w:rPr>
            </w:pPr>
            <w:r w:rsidRPr="00F9438B">
              <w:rPr>
                <w:szCs w:val="17"/>
              </w:rPr>
              <w:t>Estimated cost to deliver service</w:t>
            </w:r>
          </w:p>
        </w:tc>
      </w:tr>
      <w:tr w:rsidR="00F9438B" w:rsidRPr="00F9438B" w14:paraId="224439B9" w14:textId="77777777" w:rsidTr="0064237F">
        <w:tc>
          <w:tcPr>
            <w:tcW w:w="6804" w:type="dxa"/>
          </w:tcPr>
          <w:p w14:paraId="4239FF4D" w14:textId="77777777" w:rsidR="00F9438B" w:rsidRPr="00F9438B" w:rsidRDefault="00F9438B" w:rsidP="00F9438B">
            <w:pPr>
              <w:spacing w:before="20" w:after="20"/>
              <w:jc w:val="left"/>
              <w:rPr>
                <w:szCs w:val="17"/>
              </w:rPr>
            </w:pPr>
            <w:r w:rsidRPr="00F9438B">
              <w:rPr>
                <w:szCs w:val="17"/>
              </w:rPr>
              <w:t>Rotate 20mm/25mm meter</w:t>
            </w:r>
          </w:p>
        </w:tc>
        <w:tc>
          <w:tcPr>
            <w:tcW w:w="2546" w:type="dxa"/>
            <w:vAlign w:val="center"/>
          </w:tcPr>
          <w:p w14:paraId="4603FE6B" w14:textId="77777777" w:rsidR="00F9438B" w:rsidRPr="00F9438B" w:rsidRDefault="00F9438B" w:rsidP="00F9438B">
            <w:pPr>
              <w:spacing w:before="20" w:after="20"/>
              <w:jc w:val="right"/>
              <w:rPr>
                <w:szCs w:val="17"/>
              </w:rPr>
            </w:pPr>
            <w:r w:rsidRPr="00F9438B">
              <w:rPr>
                <w:szCs w:val="17"/>
              </w:rPr>
              <w:t>$424.00</w:t>
            </w:r>
          </w:p>
        </w:tc>
      </w:tr>
      <w:tr w:rsidR="00F9438B" w:rsidRPr="00F9438B" w14:paraId="43FD552F" w14:textId="77777777" w:rsidTr="0064237F">
        <w:tc>
          <w:tcPr>
            <w:tcW w:w="6804" w:type="dxa"/>
          </w:tcPr>
          <w:p w14:paraId="2E67226F" w14:textId="77777777" w:rsidR="00F9438B" w:rsidRPr="00F9438B" w:rsidRDefault="00F9438B" w:rsidP="00F9438B">
            <w:pPr>
              <w:spacing w:before="20" w:after="20"/>
              <w:jc w:val="left"/>
              <w:rPr>
                <w:szCs w:val="17"/>
              </w:rPr>
            </w:pPr>
            <w:r w:rsidRPr="00F9438B">
              <w:rPr>
                <w:szCs w:val="17"/>
              </w:rPr>
              <w:t>Rotate 40mm meter</w:t>
            </w:r>
          </w:p>
        </w:tc>
        <w:tc>
          <w:tcPr>
            <w:tcW w:w="2546" w:type="dxa"/>
            <w:vAlign w:val="center"/>
          </w:tcPr>
          <w:p w14:paraId="45A0C6F4" w14:textId="77777777" w:rsidR="00F9438B" w:rsidRPr="00F9438B" w:rsidRDefault="00F9438B" w:rsidP="00F9438B">
            <w:pPr>
              <w:spacing w:before="20" w:after="20"/>
              <w:jc w:val="right"/>
              <w:rPr>
                <w:szCs w:val="17"/>
              </w:rPr>
            </w:pPr>
            <w:r w:rsidRPr="00F9438B">
              <w:rPr>
                <w:szCs w:val="17"/>
              </w:rPr>
              <w:t>$1,130.00</w:t>
            </w:r>
          </w:p>
        </w:tc>
      </w:tr>
      <w:tr w:rsidR="00F9438B" w:rsidRPr="00F9438B" w14:paraId="37834515" w14:textId="77777777" w:rsidTr="0064237F">
        <w:tc>
          <w:tcPr>
            <w:tcW w:w="6804" w:type="dxa"/>
          </w:tcPr>
          <w:p w14:paraId="68B9BE0B" w14:textId="77777777" w:rsidR="00F9438B" w:rsidRPr="00F9438B" w:rsidRDefault="00F9438B" w:rsidP="00F9438B">
            <w:pPr>
              <w:spacing w:before="20" w:after="20"/>
              <w:jc w:val="left"/>
              <w:rPr>
                <w:b/>
                <w:bCs/>
                <w:szCs w:val="17"/>
              </w:rPr>
            </w:pPr>
            <w:r w:rsidRPr="00F9438B">
              <w:rPr>
                <w:b/>
                <w:bCs/>
                <w:szCs w:val="17"/>
              </w:rPr>
              <w:t>Alter connections (relocate, raise/lower, shorten/lengthen)</w:t>
            </w:r>
          </w:p>
        </w:tc>
        <w:tc>
          <w:tcPr>
            <w:tcW w:w="2546" w:type="dxa"/>
          </w:tcPr>
          <w:p w14:paraId="38BCA142" w14:textId="77777777" w:rsidR="00F9438B" w:rsidRPr="00F9438B" w:rsidRDefault="00F9438B" w:rsidP="00F9438B">
            <w:pPr>
              <w:spacing w:before="20" w:after="20"/>
              <w:jc w:val="right"/>
              <w:rPr>
                <w:szCs w:val="17"/>
              </w:rPr>
            </w:pPr>
          </w:p>
        </w:tc>
      </w:tr>
      <w:tr w:rsidR="00F9438B" w:rsidRPr="00F9438B" w14:paraId="7BCA9575" w14:textId="77777777" w:rsidTr="0064237F">
        <w:tc>
          <w:tcPr>
            <w:tcW w:w="6804" w:type="dxa"/>
          </w:tcPr>
          <w:p w14:paraId="41FE03E1" w14:textId="77777777" w:rsidR="00F9438B" w:rsidRPr="00F9438B" w:rsidRDefault="00F9438B" w:rsidP="00F9438B">
            <w:pPr>
              <w:spacing w:before="20" w:after="20"/>
              <w:jc w:val="left"/>
              <w:rPr>
                <w:szCs w:val="17"/>
              </w:rPr>
            </w:pPr>
            <w:r w:rsidRPr="00F9438B">
              <w:rPr>
                <w:szCs w:val="17"/>
              </w:rPr>
              <w:t>Alter 20mm or 25mm connection (up to 0.5m)</w:t>
            </w:r>
          </w:p>
        </w:tc>
        <w:tc>
          <w:tcPr>
            <w:tcW w:w="2546" w:type="dxa"/>
          </w:tcPr>
          <w:p w14:paraId="48E7B2FE" w14:textId="77777777" w:rsidR="00F9438B" w:rsidRPr="00F9438B" w:rsidRDefault="00F9438B" w:rsidP="00F9438B">
            <w:pPr>
              <w:spacing w:before="20" w:after="20"/>
              <w:jc w:val="right"/>
              <w:rPr>
                <w:szCs w:val="17"/>
              </w:rPr>
            </w:pPr>
            <w:r w:rsidRPr="00F9438B">
              <w:rPr>
                <w:szCs w:val="17"/>
              </w:rPr>
              <w:t>$1,021.00</w:t>
            </w:r>
          </w:p>
        </w:tc>
      </w:tr>
      <w:tr w:rsidR="00F9438B" w:rsidRPr="00F9438B" w14:paraId="301D6BD1" w14:textId="77777777" w:rsidTr="0064237F">
        <w:tc>
          <w:tcPr>
            <w:tcW w:w="6804" w:type="dxa"/>
          </w:tcPr>
          <w:p w14:paraId="25D4ABE2" w14:textId="77777777" w:rsidR="00F9438B" w:rsidRPr="00F9438B" w:rsidRDefault="00F9438B" w:rsidP="00F9438B">
            <w:pPr>
              <w:spacing w:before="20" w:after="20"/>
              <w:jc w:val="left"/>
              <w:rPr>
                <w:szCs w:val="17"/>
              </w:rPr>
            </w:pPr>
            <w:r w:rsidRPr="00F9438B">
              <w:rPr>
                <w:szCs w:val="17"/>
              </w:rPr>
              <w:t>Alter 20mm or 25mm connection (more than 0.5m and up to 2.0m)</w:t>
            </w:r>
          </w:p>
        </w:tc>
        <w:tc>
          <w:tcPr>
            <w:tcW w:w="2546" w:type="dxa"/>
          </w:tcPr>
          <w:p w14:paraId="6AD2B2AC" w14:textId="77777777" w:rsidR="00F9438B" w:rsidRPr="00F9438B" w:rsidRDefault="00F9438B" w:rsidP="00F9438B">
            <w:pPr>
              <w:spacing w:before="20" w:after="20"/>
              <w:jc w:val="right"/>
              <w:rPr>
                <w:szCs w:val="17"/>
              </w:rPr>
            </w:pPr>
            <w:r w:rsidRPr="00F9438B">
              <w:rPr>
                <w:szCs w:val="17"/>
              </w:rPr>
              <w:t>$1,067.00</w:t>
            </w:r>
          </w:p>
        </w:tc>
      </w:tr>
      <w:tr w:rsidR="00F9438B" w:rsidRPr="00F9438B" w14:paraId="6E0665C9" w14:textId="77777777" w:rsidTr="0064237F">
        <w:tc>
          <w:tcPr>
            <w:tcW w:w="6804" w:type="dxa"/>
          </w:tcPr>
          <w:p w14:paraId="73BE0A2A" w14:textId="77777777" w:rsidR="00F9438B" w:rsidRPr="00F9438B" w:rsidRDefault="00F9438B" w:rsidP="00F9438B">
            <w:pPr>
              <w:spacing w:before="20" w:after="20"/>
              <w:jc w:val="left"/>
              <w:rPr>
                <w:szCs w:val="17"/>
              </w:rPr>
            </w:pPr>
            <w:r w:rsidRPr="00F9438B">
              <w:rPr>
                <w:szCs w:val="17"/>
              </w:rPr>
              <w:t>Alter 20mm or 25mm connection (more than 2.0m and up to 4.0m)</w:t>
            </w:r>
          </w:p>
        </w:tc>
        <w:tc>
          <w:tcPr>
            <w:tcW w:w="2546" w:type="dxa"/>
          </w:tcPr>
          <w:p w14:paraId="5C98D3E8" w14:textId="77777777" w:rsidR="00F9438B" w:rsidRPr="00F9438B" w:rsidRDefault="00F9438B" w:rsidP="00F9438B">
            <w:pPr>
              <w:spacing w:before="20" w:after="20"/>
              <w:jc w:val="right"/>
              <w:rPr>
                <w:szCs w:val="17"/>
              </w:rPr>
            </w:pPr>
            <w:r w:rsidRPr="00F9438B">
              <w:rPr>
                <w:szCs w:val="17"/>
              </w:rPr>
              <w:t>$1,343.00</w:t>
            </w:r>
          </w:p>
        </w:tc>
      </w:tr>
      <w:tr w:rsidR="00F9438B" w:rsidRPr="00F9438B" w14:paraId="6CD8255A" w14:textId="77777777" w:rsidTr="0064237F">
        <w:tc>
          <w:tcPr>
            <w:tcW w:w="6804" w:type="dxa"/>
          </w:tcPr>
          <w:p w14:paraId="067BCF8D" w14:textId="77777777" w:rsidR="00F9438B" w:rsidRPr="00F9438B" w:rsidRDefault="00F9438B" w:rsidP="00F9438B">
            <w:pPr>
              <w:spacing w:before="20" w:after="20"/>
              <w:jc w:val="left"/>
              <w:rPr>
                <w:b/>
                <w:bCs/>
                <w:szCs w:val="17"/>
              </w:rPr>
            </w:pPr>
            <w:r w:rsidRPr="00F9438B">
              <w:rPr>
                <w:b/>
                <w:bCs/>
                <w:szCs w:val="17"/>
              </w:rPr>
              <w:t>Alter connections (raise/lower, shorten/lengthen)</w:t>
            </w:r>
          </w:p>
        </w:tc>
        <w:tc>
          <w:tcPr>
            <w:tcW w:w="2546" w:type="dxa"/>
          </w:tcPr>
          <w:p w14:paraId="56D60DB1" w14:textId="77777777" w:rsidR="00F9438B" w:rsidRPr="00F9438B" w:rsidRDefault="00F9438B" w:rsidP="00F9438B">
            <w:pPr>
              <w:spacing w:before="20" w:after="20"/>
              <w:jc w:val="right"/>
              <w:rPr>
                <w:szCs w:val="17"/>
              </w:rPr>
            </w:pPr>
          </w:p>
        </w:tc>
      </w:tr>
      <w:tr w:rsidR="00F9438B" w:rsidRPr="00F9438B" w14:paraId="4C4FCA39" w14:textId="77777777" w:rsidTr="0064237F">
        <w:tc>
          <w:tcPr>
            <w:tcW w:w="6804" w:type="dxa"/>
          </w:tcPr>
          <w:p w14:paraId="3B1DD6AC" w14:textId="77777777" w:rsidR="00F9438B" w:rsidRPr="00F9438B" w:rsidRDefault="00F9438B" w:rsidP="00F9438B">
            <w:pPr>
              <w:spacing w:before="20" w:after="20"/>
              <w:jc w:val="left"/>
              <w:rPr>
                <w:szCs w:val="17"/>
              </w:rPr>
            </w:pPr>
            <w:r w:rsidRPr="00F9438B">
              <w:rPr>
                <w:szCs w:val="17"/>
              </w:rPr>
              <w:t>Alter 32mm—50mm connection (up to 0.5m)</w:t>
            </w:r>
          </w:p>
        </w:tc>
        <w:tc>
          <w:tcPr>
            <w:tcW w:w="2546" w:type="dxa"/>
            <w:vAlign w:val="center"/>
          </w:tcPr>
          <w:p w14:paraId="02C14A66" w14:textId="77777777" w:rsidR="00F9438B" w:rsidRPr="00F9438B" w:rsidRDefault="00F9438B" w:rsidP="00F9438B">
            <w:pPr>
              <w:spacing w:before="20" w:after="20"/>
              <w:jc w:val="right"/>
              <w:rPr>
                <w:szCs w:val="17"/>
              </w:rPr>
            </w:pPr>
            <w:r w:rsidRPr="00F9438B">
              <w:rPr>
                <w:szCs w:val="17"/>
              </w:rPr>
              <w:t>$1,558.00</w:t>
            </w:r>
          </w:p>
        </w:tc>
      </w:tr>
      <w:tr w:rsidR="00F9438B" w:rsidRPr="00F9438B" w14:paraId="0958659B" w14:textId="77777777" w:rsidTr="0064237F">
        <w:tc>
          <w:tcPr>
            <w:tcW w:w="6804" w:type="dxa"/>
          </w:tcPr>
          <w:p w14:paraId="2C0DDC21" w14:textId="77777777" w:rsidR="00F9438B" w:rsidRPr="00F9438B" w:rsidRDefault="00F9438B" w:rsidP="00F9438B">
            <w:pPr>
              <w:spacing w:before="20" w:after="20"/>
              <w:jc w:val="left"/>
              <w:rPr>
                <w:szCs w:val="17"/>
              </w:rPr>
            </w:pPr>
            <w:r w:rsidRPr="00F9438B">
              <w:rPr>
                <w:szCs w:val="17"/>
              </w:rPr>
              <w:t>Alter 32mm—50mm connection (more than 0.5m and up to 2.0m)</w:t>
            </w:r>
          </w:p>
        </w:tc>
        <w:tc>
          <w:tcPr>
            <w:tcW w:w="2546" w:type="dxa"/>
            <w:vAlign w:val="center"/>
          </w:tcPr>
          <w:p w14:paraId="2AC2AC4A" w14:textId="77777777" w:rsidR="00F9438B" w:rsidRPr="00F9438B" w:rsidRDefault="00F9438B" w:rsidP="00F9438B">
            <w:pPr>
              <w:spacing w:before="20" w:after="20"/>
              <w:jc w:val="right"/>
              <w:rPr>
                <w:szCs w:val="17"/>
              </w:rPr>
            </w:pPr>
            <w:r w:rsidRPr="00F9438B">
              <w:rPr>
                <w:szCs w:val="17"/>
              </w:rPr>
              <w:t>$1,627.00</w:t>
            </w:r>
          </w:p>
        </w:tc>
      </w:tr>
      <w:tr w:rsidR="00F9438B" w:rsidRPr="00F9438B" w14:paraId="29011FF4" w14:textId="77777777" w:rsidTr="0064237F">
        <w:tc>
          <w:tcPr>
            <w:tcW w:w="6804" w:type="dxa"/>
          </w:tcPr>
          <w:p w14:paraId="1F3EB32B" w14:textId="77777777" w:rsidR="00F9438B" w:rsidRPr="00F9438B" w:rsidRDefault="00F9438B" w:rsidP="00F9438B">
            <w:pPr>
              <w:spacing w:before="20" w:after="20"/>
              <w:jc w:val="left"/>
              <w:rPr>
                <w:szCs w:val="17"/>
              </w:rPr>
            </w:pPr>
            <w:r w:rsidRPr="00F9438B">
              <w:rPr>
                <w:szCs w:val="17"/>
              </w:rPr>
              <w:t>Alter 32mm—50mm connection (more than 2.0m and up to 4.0m)</w:t>
            </w:r>
          </w:p>
        </w:tc>
        <w:tc>
          <w:tcPr>
            <w:tcW w:w="2546" w:type="dxa"/>
            <w:vAlign w:val="center"/>
          </w:tcPr>
          <w:p w14:paraId="436C3384" w14:textId="77777777" w:rsidR="00F9438B" w:rsidRPr="00F9438B" w:rsidRDefault="00F9438B" w:rsidP="00F9438B">
            <w:pPr>
              <w:spacing w:before="20" w:after="20"/>
              <w:jc w:val="right"/>
              <w:rPr>
                <w:szCs w:val="17"/>
              </w:rPr>
            </w:pPr>
            <w:r w:rsidRPr="00F9438B">
              <w:rPr>
                <w:szCs w:val="17"/>
              </w:rPr>
              <w:t>$1,769.00</w:t>
            </w:r>
          </w:p>
        </w:tc>
      </w:tr>
      <w:tr w:rsidR="00F9438B" w:rsidRPr="00F9438B" w14:paraId="2935A7A4" w14:textId="77777777" w:rsidTr="0064237F">
        <w:tc>
          <w:tcPr>
            <w:tcW w:w="6804" w:type="dxa"/>
          </w:tcPr>
          <w:p w14:paraId="2B3394AE" w14:textId="77777777" w:rsidR="00F9438B" w:rsidRPr="00F9438B" w:rsidRDefault="00F9438B" w:rsidP="00F9438B">
            <w:pPr>
              <w:spacing w:before="20" w:after="20"/>
              <w:jc w:val="left"/>
              <w:rPr>
                <w:szCs w:val="17"/>
              </w:rPr>
            </w:pPr>
            <w:r w:rsidRPr="00F9438B">
              <w:rPr>
                <w:szCs w:val="17"/>
              </w:rPr>
              <w:t>Alter larger than 50mm connection</w:t>
            </w:r>
          </w:p>
        </w:tc>
        <w:tc>
          <w:tcPr>
            <w:tcW w:w="2546" w:type="dxa"/>
          </w:tcPr>
          <w:p w14:paraId="74DBA429" w14:textId="77777777" w:rsidR="00F9438B" w:rsidRPr="00F9438B" w:rsidRDefault="00F9438B" w:rsidP="00F9438B">
            <w:pPr>
              <w:spacing w:before="20" w:after="20"/>
              <w:jc w:val="right"/>
              <w:rPr>
                <w:szCs w:val="17"/>
              </w:rPr>
            </w:pPr>
            <w:r w:rsidRPr="00F9438B">
              <w:rPr>
                <w:szCs w:val="17"/>
              </w:rPr>
              <w:t>Estimated cost to deliver service</w:t>
            </w:r>
          </w:p>
        </w:tc>
      </w:tr>
      <w:tr w:rsidR="00F9438B" w:rsidRPr="00F9438B" w14:paraId="348835A0" w14:textId="77777777" w:rsidTr="0064237F">
        <w:tc>
          <w:tcPr>
            <w:tcW w:w="6804" w:type="dxa"/>
          </w:tcPr>
          <w:p w14:paraId="0A6D040A" w14:textId="77777777" w:rsidR="00F9438B" w:rsidRPr="00F9438B" w:rsidRDefault="00F9438B" w:rsidP="00F9438B">
            <w:pPr>
              <w:spacing w:before="20" w:after="20"/>
              <w:jc w:val="left"/>
              <w:rPr>
                <w:b/>
                <w:bCs/>
                <w:szCs w:val="17"/>
              </w:rPr>
            </w:pPr>
            <w:r w:rsidRPr="00F9438B">
              <w:rPr>
                <w:b/>
                <w:bCs/>
                <w:szCs w:val="17"/>
              </w:rPr>
              <w:t>Alter connections into a box (relocate, raise/lower, shorten/lengthen)</w:t>
            </w:r>
          </w:p>
        </w:tc>
        <w:tc>
          <w:tcPr>
            <w:tcW w:w="2546" w:type="dxa"/>
          </w:tcPr>
          <w:p w14:paraId="1340B5B9" w14:textId="77777777" w:rsidR="00F9438B" w:rsidRPr="00F9438B" w:rsidRDefault="00F9438B" w:rsidP="00F9438B">
            <w:pPr>
              <w:spacing w:before="20" w:after="20"/>
              <w:jc w:val="right"/>
              <w:rPr>
                <w:szCs w:val="17"/>
              </w:rPr>
            </w:pPr>
          </w:p>
        </w:tc>
      </w:tr>
      <w:tr w:rsidR="00F9438B" w:rsidRPr="00F9438B" w14:paraId="795D0D82" w14:textId="77777777" w:rsidTr="0064237F">
        <w:tc>
          <w:tcPr>
            <w:tcW w:w="6804" w:type="dxa"/>
          </w:tcPr>
          <w:p w14:paraId="687E1689" w14:textId="77777777" w:rsidR="00F9438B" w:rsidRPr="00F9438B" w:rsidRDefault="00F9438B" w:rsidP="00F9438B">
            <w:pPr>
              <w:spacing w:before="20" w:after="20"/>
              <w:jc w:val="left"/>
              <w:rPr>
                <w:szCs w:val="17"/>
              </w:rPr>
            </w:pPr>
            <w:r w:rsidRPr="00F9438B">
              <w:rPr>
                <w:szCs w:val="17"/>
              </w:rPr>
              <w:t>Alter 20mm connection into box (up to 0.5m)</w:t>
            </w:r>
          </w:p>
        </w:tc>
        <w:tc>
          <w:tcPr>
            <w:tcW w:w="2546" w:type="dxa"/>
            <w:vAlign w:val="center"/>
          </w:tcPr>
          <w:p w14:paraId="483376B0" w14:textId="77777777" w:rsidR="00F9438B" w:rsidRPr="00F9438B" w:rsidRDefault="00F9438B" w:rsidP="00F9438B">
            <w:pPr>
              <w:spacing w:before="20" w:after="20"/>
              <w:jc w:val="right"/>
              <w:rPr>
                <w:szCs w:val="17"/>
              </w:rPr>
            </w:pPr>
            <w:r w:rsidRPr="00F9438B">
              <w:rPr>
                <w:szCs w:val="17"/>
              </w:rPr>
              <w:t>$1,802.00</w:t>
            </w:r>
          </w:p>
        </w:tc>
      </w:tr>
      <w:tr w:rsidR="00F9438B" w:rsidRPr="00F9438B" w14:paraId="18C31E95" w14:textId="77777777" w:rsidTr="0064237F">
        <w:tc>
          <w:tcPr>
            <w:tcW w:w="6804" w:type="dxa"/>
          </w:tcPr>
          <w:p w14:paraId="01DC30B0" w14:textId="77777777" w:rsidR="00F9438B" w:rsidRPr="00F9438B" w:rsidRDefault="00F9438B" w:rsidP="00F9438B">
            <w:pPr>
              <w:spacing w:before="20" w:after="20"/>
              <w:jc w:val="left"/>
              <w:rPr>
                <w:szCs w:val="17"/>
              </w:rPr>
            </w:pPr>
            <w:r w:rsidRPr="00F9438B">
              <w:rPr>
                <w:szCs w:val="17"/>
              </w:rPr>
              <w:t>Alter 20mm connection into box (more than 0.5m and up to 2.0m)</w:t>
            </w:r>
          </w:p>
        </w:tc>
        <w:tc>
          <w:tcPr>
            <w:tcW w:w="2546" w:type="dxa"/>
            <w:vAlign w:val="center"/>
          </w:tcPr>
          <w:p w14:paraId="7744782C" w14:textId="77777777" w:rsidR="00F9438B" w:rsidRPr="00F9438B" w:rsidRDefault="00F9438B" w:rsidP="00F9438B">
            <w:pPr>
              <w:spacing w:before="20" w:after="20"/>
              <w:jc w:val="right"/>
              <w:rPr>
                <w:szCs w:val="17"/>
              </w:rPr>
            </w:pPr>
            <w:r w:rsidRPr="00F9438B">
              <w:rPr>
                <w:szCs w:val="17"/>
              </w:rPr>
              <w:t>$1,850.00</w:t>
            </w:r>
          </w:p>
        </w:tc>
      </w:tr>
      <w:tr w:rsidR="00F9438B" w:rsidRPr="00F9438B" w14:paraId="6CDC7336" w14:textId="77777777" w:rsidTr="0064237F">
        <w:tc>
          <w:tcPr>
            <w:tcW w:w="6804" w:type="dxa"/>
          </w:tcPr>
          <w:p w14:paraId="10790895" w14:textId="77777777" w:rsidR="00F9438B" w:rsidRPr="00F9438B" w:rsidRDefault="00F9438B" w:rsidP="00F9438B">
            <w:pPr>
              <w:spacing w:before="20" w:after="20"/>
              <w:jc w:val="left"/>
              <w:rPr>
                <w:szCs w:val="17"/>
              </w:rPr>
            </w:pPr>
            <w:r w:rsidRPr="00F9438B">
              <w:rPr>
                <w:szCs w:val="17"/>
              </w:rPr>
              <w:t>Alter 20mm connection into box (more than 2.0m and up to 4.0m)</w:t>
            </w:r>
          </w:p>
        </w:tc>
        <w:tc>
          <w:tcPr>
            <w:tcW w:w="2546" w:type="dxa"/>
            <w:vAlign w:val="center"/>
          </w:tcPr>
          <w:p w14:paraId="0E4AF66D" w14:textId="77777777" w:rsidR="00F9438B" w:rsidRPr="00F9438B" w:rsidRDefault="00F9438B" w:rsidP="00F9438B">
            <w:pPr>
              <w:spacing w:before="20" w:after="20"/>
              <w:jc w:val="right"/>
              <w:rPr>
                <w:szCs w:val="17"/>
              </w:rPr>
            </w:pPr>
            <w:r w:rsidRPr="00F9438B">
              <w:rPr>
                <w:szCs w:val="17"/>
              </w:rPr>
              <w:t>$2,126.00</w:t>
            </w:r>
          </w:p>
        </w:tc>
      </w:tr>
      <w:tr w:rsidR="00F9438B" w:rsidRPr="00F9438B" w14:paraId="15F5D7D3" w14:textId="77777777" w:rsidTr="0064237F">
        <w:tc>
          <w:tcPr>
            <w:tcW w:w="6804" w:type="dxa"/>
          </w:tcPr>
          <w:p w14:paraId="603CC09F" w14:textId="77777777" w:rsidR="00F9438B" w:rsidRPr="00F9438B" w:rsidRDefault="00F9438B" w:rsidP="00F9438B">
            <w:pPr>
              <w:spacing w:before="20" w:after="20"/>
              <w:jc w:val="left"/>
              <w:rPr>
                <w:szCs w:val="17"/>
              </w:rPr>
            </w:pPr>
            <w:r w:rsidRPr="00F9438B">
              <w:rPr>
                <w:szCs w:val="17"/>
              </w:rPr>
              <w:t>Alter 25mm connection into box (up to 0.5m)</w:t>
            </w:r>
          </w:p>
        </w:tc>
        <w:tc>
          <w:tcPr>
            <w:tcW w:w="2546" w:type="dxa"/>
            <w:vAlign w:val="center"/>
          </w:tcPr>
          <w:p w14:paraId="15B68415" w14:textId="77777777" w:rsidR="00F9438B" w:rsidRPr="00F9438B" w:rsidRDefault="00F9438B" w:rsidP="00F9438B">
            <w:pPr>
              <w:spacing w:before="20" w:after="20"/>
              <w:jc w:val="right"/>
              <w:rPr>
                <w:szCs w:val="17"/>
              </w:rPr>
            </w:pPr>
            <w:r w:rsidRPr="00F9438B">
              <w:rPr>
                <w:szCs w:val="17"/>
              </w:rPr>
              <w:t>$2,625.00</w:t>
            </w:r>
          </w:p>
        </w:tc>
      </w:tr>
      <w:tr w:rsidR="00F9438B" w:rsidRPr="00F9438B" w14:paraId="7519221F" w14:textId="77777777" w:rsidTr="00F9438B">
        <w:tc>
          <w:tcPr>
            <w:tcW w:w="6804" w:type="dxa"/>
          </w:tcPr>
          <w:p w14:paraId="136563FD" w14:textId="77777777" w:rsidR="00F9438B" w:rsidRPr="00F9438B" w:rsidRDefault="00F9438B" w:rsidP="00F9438B">
            <w:pPr>
              <w:spacing w:before="20" w:after="20"/>
              <w:jc w:val="left"/>
              <w:rPr>
                <w:szCs w:val="17"/>
              </w:rPr>
            </w:pPr>
            <w:r w:rsidRPr="00F9438B">
              <w:rPr>
                <w:szCs w:val="17"/>
              </w:rPr>
              <w:t>Alter 25mm connection into box (more than 0.5m and up to 2.0m)</w:t>
            </w:r>
          </w:p>
        </w:tc>
        <w:tc>
          <w:tcPr>
            <w:tcW w:w="2546" w:type="dxa"/>
            <w:vAlign w:val="center"/>
          </w:tcPr>
          <w:p w14:paraId="33B9AC70" w14:textId="77777777" w:rsidR="00F9438B" w:rsidRPr="00F9438B" w:rsidRDefault="00F9438B" w:rsidP="00F9438B">
            <w:pPr>
              <w:spacing w:before="20" w:after="20"/>
              <w:jc w:val="right"/>
              <w:rPr>
                <w:szCs w:val="17"/>
              </w:rPr>
            </w:pPr>
            <w:r w:rsidRPr="00F9438B">
              <w:rPr>
                <w:szCs w:val="17"/>
              </w:rPr>
              <w:t>$2,698.00</w:t>
            </w:r>
          </w:p>
        </w:tc>
      </w:tr>
      <w:tr w:rsidR="00F9438B" w:rsidRPr="00F9438B" w14:paraId="5B1E15B6" w14:textId="77777777" w:rsidTr="0064237F">
        <w:tc>
          <w:tcPr>
            <w:tcW w:w="6804" w:type="dxa"/>
          </w:tcPr>
          <w:p w14:paraId="603EEC81" w14:textId="77777777" w:rsidR="00F9438B" w:rsidRPr="00F9438B" w:rsidRDefault="00F9438B" w:rsidP="00F9438B">
            <w:pPr>
              <w:spacing w:before="20" w:after="20"/>
              <w:jc w:val="left"/>
              <w:rPr>
                <w:szCs w:val="17"/>
              </w:rPr>
            </w:pPr>
            <w:r w:rsidRPr="00F9438B">
              <w:rPr>
                <w:szCs w:val="17"/>
              </w:rPr>
              <w:t>Alter 25 mm connection into box (more than 2.0m and up to 4.0m)</w:t>
            </w:r>
          </w:p>
        </w:tc>
        <w:tc>
          <w:tcPr>
            <w:tcW w:w="2546" w:type="dxa"/>
            <w:vAlign w:val="center"/>
          </w:tcPr>
          <w:p w14:paraId="69040AC5" w14:textId="77777777" w:rsidR="00F9438B" w:rsidRPr="00F9438B" w:rsidRDefault="00F9438B" w:rsidP="00F9438B">
            <w:pPr>
              <w:spacing w:before="20" w:after="20"/>
              <w:jc w:val="right"/>
              <w:rPr>
                <w:szCs w:val="17"/>
              </w:rPr>
            </w:pPr>
            <w:r w:rsidRPr="00F9438B">
              <w:rPr>
                <w:szCs w:val="17"/>
              </w:rPr>
              <w:t>$3,318.00</w:t>
            </w:r>
          </w:p>
        </w:tc>
      </w:tr>
      <w:tr w:rsidR="00F9438B" w:rsidRPr="00F9438B" w14:paraId="6462CF3B" w14:textId="77777777" w:rsidTr="0064237F">
        <w:tc>
          <w:tcPr>
            <w:tcW w:w="6804" w:type="dxa"/>
          </w:tcPr>
          <w:p w14:paraId="6C98AA0A" w14:textId="77777777" w:rsidR="00F9438B" w:rsidRPr="00F9438B" w:rsidRDefault="00F9438B" w:rsidP="00F9438B">
            <w:pPr>
              <w:spacing w:before="20" w:after="20"/>
              <w:jc w:val="left"/>
              <w:rPr>
                <w:b/>
                <w:bCs/>
                <w:sz w:val="16"/>
                <w:szCs w:val="16"/>
              </w:rPr>
            </w:pPr>
            <w:r w:rsidRPr="00F9438B">
              <w:rPr>
                <w:b/>
                <w:bCs/>
                <w:sz w:val="16"/>
                <w:szCs w:val="16"/>
              </w:rPr>
              <w:t>Alter unmetered connections (relocate, raise/lower, shorten/lengthen,) &amp; install water meter</w:t>
            </w:r>
          </w:p>
        </w:tc>
        <w:tc>
          <w:tcPr>
            <w:tcW w:w="2546" w:type="dxa"/>
          </w:tcPr>
          <w:p w14:paraId="37C0394B" w14:textId="77777777" w:rsidR="00F9438B" w:rsidRPr="00F9438B" w:rsidRDefault="00F9438B" w:rsidP="00F9438B">
            <w:pPr>
              <w:spacing w:before="20" w:after="20"/>
              <w:jc w:val="right"/>
              <w:rPr>
                <w:szCs w:val="17"/>
              </w:rPr>
            </w:pPr>
          </w:p>
        </w:tc>
      </w:tr>
      <w:tr w:rsidR="00F9438B" w:rsidRPr="00F9438B" w14:paraId="7B15D818" w14:textId="77777777" w:rsidTr="0064237F">
        <w:tc>
          <w:tcPr>
            <w:tcW w:w="6804" w:type="dxa"/>
          </w:tcPr>
          <w:p w14:paraId="3DB4F43C" w14:textId="77777777" w:rsidR="00F9438B" w:rsidRPr="00F9438B" w:rsidRDefault="00F9438B" w:rsidP="00F9438B">
            <w:pPr>
              <w:spacing w:before="20" w:after="20"/>
              <w:jc w:val="left"/>
              <w:rPr>
                <w:szCs w:val="17"/>
              </w:rPr>
            </w:pPr>
            <w:r w:rsidRPr="00F9438B">
              <w:rPr>
                <w:szCs w:val="17"/>
              </w:rPr>
              <w:t>Alter 20mm unmetered water connection (up to 0.5mm)</w:t>
            </w:r>
          </w:p>
          <w:p w14:paraId="620A678E" w14:textId="77777777" w:rsidR="00F9438B" w:rsidRPr="00F9438B" w:rsidRDefault="00F9438B" w:rsidP="00F9438B">
            <w:pPr>
              <w:spacing w:before="20" w:after="20"/>
              <w:jc w:val="left"/>
              <w:rPr>
                <w:szCs w:val="17"/>
              </w:rPr>
            </w:pPr>
            <w:r w:rsidRPr="00F9438B">
              <w:rPr>
                <w:szCs w:val="17"/>
              </w:rPr>
              <w:t>Alter 20mm unmetered water connection (more than 0.5mm and up to 2m)</w:t>
            </w:r>
          </w:p>
          <w:p w14:paraId="4433908C" w14:textId="77777777" w:rsidR="00F9438B" w:rsidRPr="00F9438B" w:rsidRDefault="00F9438B" w:rsidP="00F9438B">
            <w:pPr>
              <w:spacing w:before="20" w:after="20"/>
              <w:jc w:val="left"/>
              <w:rPr>
                <w:szCs w:val="17"/>
              </w:rPr>
            </w:pPr>
            <w:r w:rsidRPr="00F9438B">
              <w:rPr>
                <w:szCs w:val="17"/>
              </w:rPr>
              <w:t>Alter 20mm unmetered water connection (more than 2m and up to 4m)</w:t>
            </w:r>
          </w:p>
          <w:p w14:paraId="093D1C29" w14:textId="77777777" w:rsidR="00F9438B" w:rsidRPr="00F9438B" w:rsidRDefault="00F9438B" w:rsidP="00F9438B">
            <w:pPr>
              <w:spacing w:before="20" w:after="20"/>
              <w:jc w:val="left"/>
              <w:rPr>
                <w:szCs w:val="17"/>
              </w:rPr>
            </w:pPr>
            <w:r w:rsidRPr="00F9438B">
              <w:rPr>
                <w:szCs w:val="17"/>
              </w:rPr>
              <w:t>Alter 25mm unmetered water connection (up to 0.5mm)</w:t>
            </w:r>
          </w:p>
          <w:p w14:paraId="086E0772" w14:textId="77777777" w:rsidR="00F9438B" w:rsidRPr="00F9438B" w:rsidRDefault="00F9438B" w:rsidP="00F9438B">
            <w:pPr>
              <w:spacing w:before="20" w:after="20"/>
              <w:jc w:val="left"/>
              <w:rPr>
                <w:szCs w:val="17"/>
              </w:rPr>
            </w:pPr>
            <w:r w:rsidRPr="00F9438B">
              <w:rPr>
                <w:szCs w:val="17"/>
              </w:rPr>
              <w:t>Alter 25mm unmetered water connection (more than 0.5mm and up to 2m)</w:t>
            </w:r>
          </w:p>
          <w:p w14:paraId="00205CE3" w14:textId="77777777" w:rsidR="00F9438B" w:rsidRPr="00F9438B" w:rsidRDefault="00F9438B" w:rsidP="00F9438B">
            <w:pPr>
              <w:spacing w:before="20" w:after="20"/>
              <w:jc w:val="left"/>
              <w:rPr>
                <w:szCs w:val="17"/>
              </w:rPr>
            </w:pPr>
            <w:r w:rsidRPr="00F9438B">
              <w:rPr>
                <w:szCs w:val="17"/>
              </w:rPr>
              <w:t>Alter 25mm unmetered water connection (more than 2m and up to 4m)</w:t>
            </w:r>
          </w:p>
        </w:tc>
        <w:tc>
          <w:tcPr>
            <w:tcW w:w="2546" w:type="dxa"/>
          </w:tcPr>
          <w:p w14:paraId="749813FA" w14:textId="77777777" w:rsidR="00F9438B" w:rsidRPr="00F9438B" w:rsidRDefault="00F9438B" w:rsidP="00F9438B">
            <w:pPr>
              <w:spacing w:before="20" w:after="20"/>
              <w:jc w:val="right"/>
              <w:rPr>
                <w:szCs w:val="17"/>
              </w:rPr>
            </w:pPr>
            <w:r w:rsidRPr="00F9438B">
              <w:rPr>
                <w:szCs w:val="17"/>
              </w:rPr>
              <w:t>$1.136.00</w:t>
            </w:r>
          </w:p>
          <w:p w14:paraId="094361C6" w14:textId="77777777" w:rsidR="00F9438B" w:rsidRPr="00F9438B" w:rsidRDefault="00F9438B" w:rsidP="00F9438B">
            <w:pPr>
              <w:spacing w:before="20" w:after="20"/>
              <w:jc w:val="right"/>
              <w:rPr>
                <w:szCs w:val="17"/>
              </w:rPr>
            </w:pPr>
            <w:r w:rsidRPr="00F9438B">
              <w:rPr>
                <w:szCs w:val="17"/>
              </w:rPr>
              <w:t>$1,179.00</w:t>
            </w:r>
          </w:p>
          <w:p w14:paraId="790AA5D8" w14:textId="77777777" w:rsidR="00F9438B" w:rsidRPr="00F9438B" w:rsidRDefault="00F9438B" w:rsidP="00F9438B">
            <w:pPr>
              <w:spacing w:before="20" w:after="20"/>
              <w:jc w:val="right"/>
              <w:rPr>
                <w:szCs w:val="17"/>
              </w:rPr>
            </w:pPr>
            <w:r w:rsidRPr="00F9438B">
              <w:rPr>
                <w:szCs w:val="17"/>
              </w:rPr>
              <w:t>$1,442.00</w:t>
            </w:r>
          </w:p>
          <w:p w14:paraId="28894329" w14:textId="77777777" w:rsidR="00F9438B" w:rsidRPr="00F9438B" w:rsidRDefault="00F9438B" w:rsidP="00F9438B">
            <w:pPr>
              <w:spacing w:before="20" w:after="20"/>
              <w:jc w:val="right"/>
              <w:rPr>
                <w:szCs w:val="17"/>
              </w:rPr>
            </w:pPr>
            <w:r w:rsidRPr="00F9438B">
              <w:rPr>
                <w:szCs w:val="17"/>
              </w:rPr>
              <w:t>$1,327.00</w:t>
            </w:r>
          </w:p>
          <w:p w14:paraId="34E240C1" w14:textId="77777777" w:rsidR="00F9438B" w:rsidRPr="00F9438B" w:rsidRDefault="00F9438B" w:rsidP="00F9438B">
            <w:pPr>
              <w:spacing w:before="20" w:after="20"/>
              <w:jc w:val="right"/>
              <w:rPr>
                <w:szCs w:val="17"/>
              </w:rPr>
            </w:pPr>
            <w:r w:rsidRPr="00F9438B">
              <w:rPr>
                <w:szCs w:val="17"/>
              </w:rPr>
              <w:t>$1,373.00</w:t>
            </w:r>
          </w:p>
          <w:p w14:paraId="66DB032E" w14:textId="77777777" w:rsidR="00F9438B" w:rsidRPr="00F9438B" w:rsidRDefault="00F9438B" w:rsidP="00F9438B">
            <w:pPr>
              <w:spacing w:before="20" w:after="20"/>
              <w:jc w:val="right"/>
              <w:rPr>
                <w:szCs w:val="17"/>
              </w:rPr>
            </w:pPr>
            <w:r w:rsidRPr="00F9438B">
              <w:rPr>
                <w:szCs w:val="17"/>
              </w:rPr>
              <w:t>$1,649.00</w:t>
            </w:r>
          </w:p>
        </w:tc>
      </w:tr>
      <w:tr w:rsidR="00F9438B" w:rsidRPr="00F9438B" w14:paraId="5BCA363F" w14:textId="77777777" w:rsidTr="0064237F">
        <w:tc>
          <w:tcPr>
            <w:tcW w:w="6804" w:type="dxa"/>
          </w:tcPr>
          <w:p w14:paraId="10100F80" w14:textId="77777777" w:rsidR="00F9438B" w:rsidRPr="00F9438B" w:rsidRDefault="00F9438B" w:rsidP="00F9438B">
            <w:pPr>
              <w:spacing w:before="20" w:after="20"/>
              <w:jc w:val="left"/>
              <w:rPr>
                <w:b/>
                <w:bCs/>
                <w:szCs w:val="17"/>
              </w:rPr>
            </w:pPr>
            <w:r w:rsidRPr="00F9438B">
              <w:rPr>
                <w:b/>
                <w:bCs/>
                <w:szCs w:val="17"/>
              </w:rPr>
              <w:t>Provide and install metal underground box to cover meter</w:t>
            </w:r>
          </w:p>
        </w:tc>
        <w:tc>
          <w:tcPr>
            <w:tcW w:w="2546" w:type="dxa"/>
          </w:tcPr>
          <w:p w14:paraId="532F61DD" w14:textId="77777777" w:rsidR="00F9438B" w:rsidRPr="00F9438B" w:rsidRDefault="00F9438B" w:rsidP="00F9438B">
            <w:pPr>
              <w:spacing w:before="20" w:after="20"/>
              <w:jc w:val="right"/>
              <w:rPr>
                <w:szCs w:val="17"/>
              </w:rPr>
            </w:pPr>
          </w:p>
        </w:tc>
      </w:tr>
      <w:tr w:rsidR="00F9438B" w:rsidRPr="00F9438B" w14:paraId="1579F845" w14:textId="77777777" w:rsidTr="0064237F">
        <w:tc>
          <w:tcPr>
            <w:tcW w:w="6804" w:type="dxa"/>
          </w:tcPr>
          <w:p w14:paraId="778FFC5B" w14:textId="77777777" w:rsidR="00F9438B" w:rsidRPr="00F9438B" w:rsidRDefault="00F9438B" w:rsidP="00F9438B">
            <w:pPr>
              <w:spacing w:before="20" w:after="20"/>
              <w:jc w:val="left"/>
              <w:rPr>
                <w:szCs w:val="17"/>
              </w:rPr>
            </w:pPr>
            <w:r w:rsidRPr="00F9438B">
              <w:rPr>
                <w:szCs w:val="17"/>
              </w:rPr>
              <w:t>Underground box for 20mm meter</w:t>
            </w:r>
          </w:p>
        </w:tc>
        <w:tc>
          <w:tcPr>
            <w:tcW w:w="2546" w:type="dxa"/>
            <w:vAlign w:val="center"/>
          </w:tcPr>
          <w:p w14:paraId="69D1175B" w14:textId="77777777" w:rsidR="00F9438B" w:rsidRPr="00F9438B" w:rsidRDefault="00F9438B" w:rsidP="00F9438B">
            <w:pPr>
              <w:spacing w:before="20" w:after="20"/>
              <w:jc w:val="right"/>
              <w:rPr>
                <w:szCs w:val="17"/>
              </w:rPr>
            </w:pPr>
            <w:r w:rsidRPr="00F9438B">
              <w:rPr>
                <w:szCs w:val="17"/>
              </w:rPr>
              <w:t>$954.00</w:t>
            </w:r>
          </w:p>
        </w:tc>
      </w:tr>
      <w:tr w:rsidR="00F9438B" w:rsidRPr="00F9438B" w14:paraId="3D937AB1" w14:textId="77777777" w:rsidTr="0064237F">
        <w:tc>
          <w:tcPr>
            <w:tcW w:w="6804" w:type="dxa"/>
          </w:tcPr>
          <w:p w14:paraId="03362C5D" w14:textId="77777777" w:rsidR="00F9438B" w:rsidRPr="00F9438B" w:rsidRDefault="00F9438B" w:rsidP="00F9438B">
            <w:pPr>
              <w:spacing w:before="20" w:after="20"/>
              <w:jc w:val="left"/>
              <w:rPr>
                <w:szCs w:val="17"/>
              </w:rPr>
            </w:pPr>
            <w:r w:rsidRPr="00F9438B">
              <w:rPr>
                <w:szCs w:val="17"/>
              </w:rPr>
              <w:t>Underground box for 25-50mm meter</w:t>
            </w:r>
          </w:p>
        </w:tc>
        <w:tc>
          <w:tcPr>
            <w:tcW w:w="2546" w:type="dxa"/>
            <w:vAlign w:val="center"/>
          </w:tcPr>
          <w:p w14:paraId="50508F3A" w14:textId="77777777" w:rsidR="00F9438B" w:rsidRPr="00F9438B" w:rsidRDefault="00F9438B" w:rsidP="00F9438B">
            <w:pPr>
              <w:spacing w:before="20" w:after="20"/>
              <w:jc w:val="right"/>
              <w:rPr>
                <w:szCs w:val="17"/>
              </w:rPr>
            </w:pPr>
            <w:r w:rsidRPr="00F9438B">
              <w:rPr>
                <w:szCs w:val="17"/>
              </w:rPr>
              <w:t>$2,584.00</w:t>
            </w:r>
          </w:p>
        </w:tc>
      </w:tr>
      <w:tr w:rsidR="00F9438B" w:rsidRPr="00F9438B" w14:paraId="28173CDE" w14:textId="77777777" w:rsidTr="0064237F">
        <w:tc>
          <w:tcPr>
            <w:tcW w:w="6804" w:type="dxa"/>
          </w:tcPr>
          <w:p w14:paraId="5DD6A1E1" w14:textId="77777777" w:rsidR="00F9438B" w:rsidRPr="00F9438B" w:rsidRDefault="00F9438B" w:rsidP="00F9438B">
            <w:pPr>
              <w:spacing w:before="20" w:after="20"/>
              <w:jc w:val="left"/>
              <w:rPr>
                <w:b/>
                <w:bCs/>
                <w:szCs w:val="17"/>
              </w:rPr>
            </w:pPr>
            <w:r w:rsidRPr="00F9438B">
              <w:rPr>
                <w:b/>
                <w:bCs/>
                <w:szCs w:val="17"/>
              </w:rPr>
              <w:t>Meter testing</w:t>
            </w:r>
          </w:p>
        </w:tc>
        <w:tc>
          <w:tcPr>
            <w:tcW w:w="2546" w:type="dxa"/>
          </w:tcPr>
          <w:p w14:paraId="0E0D1CD1" w14:textId="77777777" w:rsidR="00F9438B" w:rsidRPr="00F9438B" w:rsidRDefault="00F9438B" w:rsidP="00F9438B">
            <w:pPr>
              <w:spacing w:before="20" w:after="20"/>
              <w:jc w:val="right"/>
              <w:rPr>
                <w:szCs w:val="17"/>
              </w:rPr>
            </w:pPr>
          </w:p>
        </w:tc>
      </w:tr>
      <w:tr w:rsidR="00F9438B" w:rsidRPr="00F9438B" w14:paraId="41BA99A3" w14:textId="77777777" w:rsidTr="0064237F">
        <w:tc>
          <w:tcPr>
            <w:tcW w:w="6804" w:type="dxa"/>
          </w:tcPr>
          <w:p w14:paraId="1E86DA4E" w14:textId="77777777" w:rsidR="00F9438B" w:rsidRPr="00F9438B" w:rsidRDefault="00F9438B" w:rsidP="00F9438B">
            <w:pPr>
              <w:spacing w:before="20" w:after="20"/>
              <w:jc w:val="left"/>
              <w:rPr>
                <w:szCs w:val="17"/>
              </w:rPr>
            </w:pPr>
            <w:r w:rsidRPr="00F9438B">
              <w:rPr>
                <w:szCs w:val="17"/>
              </w:rPr>
              <w:t>Meter test fee—20mm-25mm on site meter flow test</w:t>
            </w:r>
          </w:p>
        </w:tc>
        <w:tc>
          <w:tcPr>
            <w:tcW w:w="2546" w:type="dxa"/>
            <w:vAlign w:val="center"/>
          </w:tcPr>
          <w:p w14:paraId="3671AB04" w14:textId="77777777" w:rsidR="00F9438B" w:rsidRPr="00F9438B" w:rsidRDefault="00F9438B" w:rsidP="00F9438B">
            <w:pPr>
              <w:spacing w:before="20" w:after="20"/>
              <w:jc w:val="right"/>
              <w:rPr>
                <w:szCs w:val="17"/>
              </w:rPr>
            </w:pPr>
            <w:r w:rsidRPr="00F9438B">
              <w:rPr>
                <w:szCs w:val="17"/>
              </w:rPr>
              <w:t>$231.00</w:t>
            </w:r>
          </w:p>
        </w:tc>
      </w:tr>
      <w:tr w:rsidR="00F9438B" w:rsidRPr="00F9438B" w14:paraId="3C2462F0" w14:textId="77777777" w:rsidTr="0064237F">
        <w:tc>
          <w:tcPr>
            <w:tcW w:w="6804" w:type="dxa"/>
          </w:tcPr>
          <w:p w14:paraId="2EA4CC3F" w14:textId="77777777" w:rsidR="00F9438B" w:rsidRPr="00F9438B" w:rsidRDefault="00F9438B" w:rsidP="00F9438B">
            <w:pPr>
              <w:spacing w:before="20" w:after="20"/>
              <w:jc w:val="left"/>
              <w:rPr>
                <w:szCs w:val="17"/>
              </w:rPr>
            </w:pPr>
            <w:r w:rsidRPr="00F9438B">
              <w:rPr>
                <w:szCs w:val="17"/>
              </w:rPr>
              <w:t>Meter test fee—20mm-25mm meters</w:t>
            </w:r>
          </w:p>
        </w:tc>
        <w:tc>
          <w:tcPr>
            <w:tcW w:w="2546" w:type="dxa"/>
            <w:vAlign w:val="center"/>
          </w:tcPr>
          <w:p w14:paraId="033C520D" w14:textId="77777777" w:rsidR="00F9438B" w:rsidRPr="00F9438B" w:rsidRDefault="00F9438B" w:rsidP="00F9438B">
            <w:pPr>
              <w:spacing w:before="20" w:after="20"/>
              <w:jc w:val="right"/>
              <w:rPr>
                <w:szCs w:val="17"/>
              </w:rPr>
            </w:pPr>
            <w:r w:rsidRPr="00F9438B">
              <w:rPr>
                <w:szCs w:val="17"/>
              </w:rPr>
              <w:t>$945.00</w:t>
            </w:r>
          </w:p>
        </w:tc>
      </w:tr>
      <w:tr w:rsidR="00F9438B" w:rsidRPr="00F9438B" w14:paraId="14434902" w14:textId="77777777" w:rsidTr="0064237F">
        <w:tc>
          <w:tcPr>
            <w:tcW w:w="6804" w:type="dxa"/>
          </w:tcPr>
          <w:p w14:paraId="5AF45D17" w14:textId="77777777" w:rsidR="00F9438B" w:rsidRPr="00F9438B" w:rsidRDefault="00F9438B" w:rsidP="00F9438B">
            <w:pPr>
              <w:spacing w:before="20" w:after="20"/>
              <w:jc w:val="left"/>
              <w:rPr>
                <w:szCs w:val="17"/>
              </w:rPr>
            </w:pPr>
            <w:r w:rsidRPr="00F9438B">
              <w:rPr>
                <w:szCs w:val="17"/>
              </w:rPr>
              <w:t>Meter test fee—32mm-40mm meters</w:t>
            </w:r>
          </w:p>
        </w:tc>
        <w:tc>
          <w:tcPr>
            <w:tcW w:w="2546" w:type="dxa"/>
            <w:vAlign w:val="center"/>
          </w:tcPr>
          <w:p w14:paraId="6BA42C45" w14:textId="77777777" w:rsidR="00F9438B" w:rsidRPr="00F9438B" w:rsidRDefault="00F9438B" w:rsidP="00F9438B">
            <w:pPr>
              <w:spacing w:before="20" w:after="20"/>
              <w:jc w:val="right"/>
              <w:rPr>
                <w:szCs w:val="17"/>
              </w:rPr>
            </w:pPr>
            <w:r w:rsidRPr="00F9438B">
              <w:rPr>
                <w:szCs w:val="17"/>
              </w:rPr>
              <w:t>$1,603.00</w:t>
            </w:r>
          </w:p>
        </w:tc>
      </w:tr>
      <w:tr w:rsidR="00F9438B" w:rsidRPr="00F9438B" w14:paraId="4B20AC1A" w14:textId="77777777" w:rsidTr="0064237F">
        <w:tc>
          <w:tcPr>
            <w:tcW w:w="6804" w:type="dxa"/>
          </w:tcPr>
          <w:p w14:paraId="7454819A" w14:textId="77777777" w:rsidR="00F9438B" w:rsidRPr="00F9438B" w:rsidRDefault="00F9438B" w:rsidP="00F9438B">
            <w:pPr>
              <w:spacing w:before="20" w:after="20"/>
              <w:jc w:val="left"/>
              <w:rPr>
                <w:szCs w:val="17"/>
              </w:rPr>
            </w:pPr>
            <w:r w:rsidRPr="00F9438B">
              <w:rPr>
                <w:szCs w:val="17"/>
              </w:rPr>
              <w:t>Meter test fee—50mm meters</w:t>
            </w:r>
          </w:p>
        </w:tc>
        <w:tc>
          <w:tcPr>
            <w:tcW w:w="2546" w:type="dxa"/>
            <w:vAlign w:val="center"/>
          </w:tcPr>
          <w:p w14:paraId="68FCF3C5" w14:textId="77777777" w:rsidR="00F9438B" w:rsidRPr="00F9438B" w:rsidRDefault="00F9438B" w:rsidP="00F9438B">
            <w:pPr>
              <w:spacing w:before="20" w:after="20"/>
              <w:jc w:val="right"/>
              <w:rPr>
                <w:szCs w:val="17"/>
              </w:rPr>
            </w:pPr>
            <w:r w:rsidRPr="00F9438B">
              <w:rPr>
                <w:szCs w:val="17"/>
              </w:rPr>
              <w:t>$3,462.00</w:t>
            </w:r>
          </w:p>
        </w:tc>
      </w:tr>
      <w:tr w:rsidR="00F9438B" w:rsidRPr="00F9438B" w14:paraId="52318B0A" w14:textId="77777777" w:rsidTr="0064237F">
        <w:tc>
          <w:tcPr>
            <w:tcW w:w="6804" w:type="dxa"/>
          </w:tcPr>
          <w:p w14:paraId="3F772BA0" w14:textId="77777777" w:rsidR="00F9438B" w:rsidRPr="00F9438B" w:rsidRDefault="00F9438B" w:rsidP="00F9438B">
            <w:pPr>
              <w:spacing w:before="20" w:after="20"/>
              <w:jc w:val="left"/>
              <w:rPr>
                <w:szCs w:val="17"/>
              </w:rPr>
            </w:pPr>
            <w:r w:rsidRPr="00F9438B">
              <w:rPr>
                <w:szCs w:val="17"/>
              </w:rPr>
              <w:t>Meter test fee—80mm meters</w:t>
            </w:r>
          </w:p>
        </w:tc>
        <w:tc>
          <w:tcPr>
            <w:tcW w:w="2546" w:type="dxa"/>
            <w:vAlign w:val="center"/>
          </w:tcPr>
          <w:p w14:paraId="59D16C38" w14:textId="77777777" w:rsidR="00F9438B" w:rsidRPr="00F9438B" w:rsidRDefault="00F9438B" w:rsidP="00F9438B">
            <w:pPr>
              <w:spacing w:before="20" w:after="20"/>
              <w:jc w:val="right"/>
              <w:rPr>
                <w:szCs w:val="17"/>
              </w:rPr>
            </w:pPr>
            <w:r w:rsidRPr="00F9438B">
              <w:rPr>
                <w:szCs w:val="17"/>
              </w:rPr>
              <w:t>$5,339.00</w:t>
            </w:r>
          </w:p>
        </w:tc>
      </w:tr>
      <w:tr w:rsidR="00F9438B" w:rsidRPr="00F9438B" w14:paraId="6768D423" w14:textId="77777777" w:rsidTr="0064237F">
        <w:tc>
          <w:tcPr>
            <w:tcW w:w="6804" w:type="dxa"/>
          </w:tcPr>
          <w:p w14:paraId="51AFF1A6" w14:textId="77777777" w:rsidR="00F9438B" w:rsidRPr="00F9438B" w:rsidRDefault="00F9438B" w:rsidP="00F9438B">
            <w:pPr>
              <w:spacing w:before="20" w:after="20"/>
              <w:jc w:val="left"/>
              <w:rPr>
                <w:szCs w:val="17"/>
              </w:rPr>
            </w:pPr>
            <w:r w:rsidRPr="00F9438B">
              <w:rPr>
                <w:szCs w:val="17"/>
              </w:rPr>
              <w:t>Meter test fee—100mm meters</w:t>
            </w:r>
          </w:p>
        </w:tc>
        <w:tc>
          <w:tcPr>
            <w:tcW w:w="2546" w:type="dxa"/>
            <w:vAlign w:val="center"/>
          </w:tcPr>
          <w:p w14:paraId="65D6402C" w14:textId="77777777" w:rsidR="00F9438B" w:rsidRPr="00F9438B" w:rsidRDefault="00F9438B" w:rsidP="00F9438B">
            <w:pPr>
              <w:spacing w:before="20" w:after="20"/>
              <w:jc w:val="right"/>
              <w:rPr>
                <w:szCs w:val="17"/>
              </w:rPr>
            </w:pPr>
            <w:r w:rsidRPr="00F9438B">
              <w:rPr>
                <w:szCs w:val="17"/>
              </w:rPr>
              <w:t>$5,599.00</w:t>
            </w:r>
          </w:p>
        </w:tc>
      </w:tr>
      <w:tr w:rsidR="00F9438B" w:rsidRPr="00F9438B" w14:paraId="01960998" w14:textId="77777777" w:rsidTr="0064237F">
        <w:tc>
          <w:tcPr>
            <w:tcW w:w="6804" w:type="dxa"/>
          </w:tcPr>
          <w:p w14:paraId="3B9F4218" w14:textId="77777777" w:rsidR="00F9438B" w:rsidRPr="00F9438B" w:rsidRDefault="00F9438B" w:rsidP="00F9438B">
            <w:pPr>
              <w:spacing w:before="20" w:after="20"/>
              <w:jc w:val="left"/>
              <w:rPr>
                <w:szCs w:val="17"/>
              </w:rPr>
            </w:pPr>
            <w:r w:rsidRPr="00F9438B">
              <w:rPr>
                <w:szCs w:val="17"/>
              </w:rPr>
              <w:t>Meter test fee—150mm meters</w:t>
            </w:r>
          </w:p>
        </w:tc>
        <w:tc>
          <w:tcPr>
            <w:tcW w:w="2546" w:type="dxa"/>
            <w:vAlign w:val="center"/>
          </w:tcPr>
          <w:p w14:paraId="67B76477" w14:textId="77777777" w:rsidR="00F9438B" w:rsidRPr="00F9438B" w:rsidRDefault="00F9438B" w:rsidP="00F9438B">
            <w:pPr>
              <w:spacing w:before="20" w:after="20"/>
              <w:jc w:val="right"/>
              <w:rPr>
                <w:szCs w:val="17"/>
              </w:rPr>
            </w:pPr>
            <w:r w:rsidRPr="00F9438B">
              <w:rPr>
                <w:szCs w:val="17"/>
              </w:rPr>
              <w:t>$10,370.00</w:t>
            </w:r>
          </w:p>
        </w:tc>
      </w:tr>
      <w:tr w:rsidR="00F9438B" w:rsidRPr="00F9438B" w14:paraId="0F46A822" w14:textId="77777777" w:rsidTr="0064237F">
        <w:tc>
          <w:tcPr>
            <w:tcW w:w="6804" w:type="dxa"/>
          </w:tcPr>
          <w:p w14:paraId="73FAAFF5" w14:textId="77777777" w:rsidR="00F9438B" w:rsidRPr="00F9438B" w:rsidRDefault="00F9438B" w:rsidP="00F9438B">
            <w:pPr>
              <w:spacing w:before="20" w:after="20"/>
              <w:jc w:val="left"/>
              <w:rPr>
                <w:b/>
                <w:bCs/>
                <w:szCs w:val="17"/>
              </w:rPr>
            </w:pPr>
            <w:r w:rsidRPr="00F9438B">
              <w:rPr>
                <w:b/>
                <w:bCs/>
                <w:szCs w:val="17"/>
              </w:rPr>
              <w:t>Meter repair/replacement fees</w:t>
            </w:r>
          </w:p>
        </w:tc>
        <w:tc>
          <w:tcPr>
            <w:tcW w:w="2546" w:type="dxa"/>
          </w:tcPr>
          <w:p w14:paraId="733D3C7E" w14:textId="77777777" w:rsidR="00F9438B" w:rsidRPr="00F9438B" w:rsidRDefault="00F9438B" w:rsidP="00F9438B">
            <w:pPr>
              <w:spacing w:before="20" w:after="20"/>
              <w:jc w:val="right"/>
              <w:rPr>
                <w:szCs w:val="17"/>
              </w:rPr>
            </w:pPr>
          </w:p>
        </w:tc>
      </w:tr>
      <w:tr w:rsidR="00F9438B" w:rsidRPr="00F9438B" w14:paraId="648DEB8E" w14:textId="77777777" w:rsidTr="0064237F">
        <w:tc>
          <w:tcPr>
            <w:tcW w:w="6804" w:type="dxa"/>
          </w:tcPr>
          <w:p w14:paraId="24ACEBA8" w14:textId="77777777" w:rsidR="00F9438B" w:rsidRPr="00F9438B" w:rsidRDefault="00F9438B" w:rsidP="00F9438B">
            <w:pPr>
              <w:spacing w:before="20" w:after="20"/>
              <w:jc w:val="left"/>
              <w:rPr>
                <w:szCs w:val="17"/>
              </w:rPr>
            </w:pPr>
            <w:r w:rsidRPr="00F9438B">
              <w:rPr>
                <w:szCs w:val="17"/>
              </w:rPr>
              <w:t>Meter repair/replacement—15mm, 20mm and 25mm</w:t>
            </w:r>
          </w:p>
        </w:tc>
        <w:tc>
          <w:tcPr>
            <w:tcW w:w="2546" w:type="dxa"/>
            <w:vAlign w:val="center"/>
          </w:tcPr>
          <w:p w14:paraId="18D95491" w14:textId="77777777" w:rsidR="00F9438B" w:rsidRPr="00F9438B" w:rsidRDefault="00F9438B" w:rsidP="00F9438B">
            <w:pPr>
              <w:spacing w:before="20" w:after="20"/>
              <w:jc w:val="right"/>
              <w:rPr>
                <w:szCs w:val="17"/>
              </w:rPr>
            </w:pPr>
            <w:r w:rsidRPr="00F9438B">
              <w:rPr>
                <w:szCs w:val="17"/>
              </w:rPr>
              <w:t>$303.00</w:t>
            </w:r>
          </w:p>
        </w:tc>
      </w:tr>
      <w:tr w:rsidR="00F9438B" w:rsidRPr="00F9438B" w14:paraId="7A0ADC84" w14:textId="77777777" w:rsidTr="0064237F">
        <w:tc>
          <w:tcPr>
            <w:tcW w:w="6804" w:type="dxa"/>
          </w:tcPr>
          <w:p w14:paraId="33929F39" w14:textId="77777777" w:rsidR="00F9438B" w:rsidRPr="00F9438B" w:rsidRDefault="00F9438B" w:rsidP="00F9438B">
            <w:pPr>
              <w:spacing w:before="20" w:after="20"/>
              <w:jc w:val="left"/>
              <w:rPr>
                <w:szCs w:val="17"/>
              </w:rPr>
            </w:pPr>
            <w:r w:rsidRPr="00F9438B">
              <w:rPr>
                <w:szCs w:val="17"/>
              </w:rPr>
              <w:t>Meter repair/replacement—32mm and 40mm</w:t>
            </w:r>
          </w:p>
        </w:tc>
        <w:tc>
          <w:tcPr>
            <w:tcW w:w="2546" w:type="dxa"/>
            <w:vAlign w:val="center"/>
          </w:tcPr>
          <w:p w14:paraId="1AF3121F" w14:textId="77777777" w:rsidR="00F9438B" w:rsidRPr="00F9438B" w:rsidRDefault="00F9438B" w:rsidP="00F9438B">
            <w:pPr>
              <w:spacing w:before="20" w:after="20"/>
              <w:jc w:val="right"/>
              <w:rPr>
                <w:szCs w:val="17"/>
              </w:rPr>
            </w:pPr>
            <w:r w:rsidRPr="00F9438B">
              <w:rPr>
                <w:szCs w:val="17"/>
              </w:rPr>
              <w:t>$524.00</w:t>
            </w:r>
          </w:p>
        </w:tc>
      </w:tr>
      <w:tr w:rsidR="00F9438B" w:rsidRPr="00F9438B" w14:paraId="65933055" w14:textId="77777777" w:rsidTr="0064237F">
        <w:tc>
          <w:tcPr>
            <w:tcW w:w="6804" w:type="dxa"/>
          </w:tcPr>
          <w:p w14:paraId="0DBAA912" w14:textId="77777777" w:rsidR="00F9438B" w:rsidRPr="00F9438B" w:rsidRDefault="00F9438B" w:rsidP="00F9438B">
            <w:pPr>
              <w:spacing w:before="20" w:after="20"/>
              <w:jc w:val="left"/>
              <w:rPr>
                <w:szCs w:val="17"/>
              </w:rPr>
            </w:pPr>
            <w:r w:rsidRPr="00F9438B">
              <w:rPr>
                <w:szCs w:val="17"/>
              </w:rPr>
              <w:t>Meter repair/replacement—50mm</w:t>
            </w:r>
          </w:p>
        </w:tc>
        <w:tc>
          <w:tcPr>
            <w:tcW w:w="2546" w:type="dxa"/>
            <w:vAlign w:val="center"/>
          </w:tcPr>
          <w:p w14:paraId="4CF4C76B" w14:textId="77777777" w:rsidR="00F9438B" w:rsidRPr="00F9438B" w:rsidRDefault="00F9438B" w:rsidP="00F9438B">
            <w:pPr>
              <w:spacing w:before="20" w:after="20"/>
              <w:jc w:val="right"/>
              <w:rPr>
                <w:szCs w:val="17"/>
              </w:rPr>
            </w:pPr>
            <w:r w:rsidRPr="00F9438B">
              <w:rPr>
                <w:szCs w:val="17"/>
              </w:rPr>
              <w:t>$848.00</w:t>
            </w:r>
          </w:p>
        </w:tc>
      </w:tr>
      <w:tr w:rsidR="00F9438B" w:rsidRPr="00F9438B" w14:paraId="76344740" w14:textId="77777777" w:rsidTr="0064237F">
        <w:tc>
          <w:tcPr>
            <w:tcW w:w="6804" w:type="dxa"/>
          </w:tcPr>
          <w:p w14:paraId="5AB20C43" w14:textId="77777777" w:rsidR="00F9438B" w:rsidRPr="00F9438B" w:rsidRDefault="00F9438B" w:rsidP="00F9438B">
            <w:pPr>
              <w:spacing w:before="20" w:after="20"/>
              <w:jc w:val="left"/>
              <w:rPr>
                <w:szCs w:val="17"/>
              </w:rPr>
            </w:pPr>
            <w:r w:rsidRPr="00F9438B">
              <w:rPr>
                <w:szCs w:val="17"/>
              </w:rPr>
              <w:t>Meter repair/replacement—larger than 50mm</w:t>
            </w:r>
          </w:p>
        </w:tc>
        <w:tc>
          <w:tcPr>
            <w:tcW w:w="2546" w:type="dxa"/>
          </w:tcPr>
          <w:p w14:paraId="7B8D48F1" w14:textId="77777777" w:rsidR="00F9438B" w:rsidRPr="00F9438B" w:rsidRDefault="00F9438B" w:rsidP="00F9438B">
            <w:pPr>
              <w:spacing w:before="20" w:after="20"/>
              <w:jc w:val="right"/>
              <w:rPr>
                <w:szCs w:val="17"/>
              </w:rPr>
            </w:pPr>
            <w:r w:rsidRPr="00F9438B">
              <w:rPr>
                <w:szCs w:val="17"/>
              </w:rPr>
              <w:t>Estimated cost to deliver service</w:t>
            </w:r>
          </w:p>
        </w:tc>
      </w:tr>
      <w:tr w:rsidR="00F9438B" w:rsidRPr="00F9438B" w14:paraId="3603EE30" w14:textId="77777777" w:rsidTr="0064237F">
        <w:tc>
          <w:tcPr>
            <w:tcW w:w="6804" w:type="dxa"/>
          </w:tcPr>
          <w:p w14:paraId="4E9E4C46" w14:textId="77777777" w:rsidR="00F9438B" w:rsidRPr="00F9438B" w:rsidRDefault="00F9438B" w:rsidP="00F9438B">
            <w:pPr>
              <w:spacing w:before="20" w:after="20"/>
              <w:jc w:val="left"/>
              <w:rPr>
                <w:b/>
                <w:bCs/>
                <w:szCs w:val="17"/>
              </w:rPr>
            </w:pPr>
            <w:r w:rsidRPr="00F9438B">
              <w:rPr>
                <w:b/>
                <w:bCs/>
                <w:szCs w:val="17"/>
              </w:rPr>
              <w:t>Administration fee</w:t>
            </w:r>
          </w:p>
        </w:tc>
        <w:tc>
          <w:tcPr>
            <w:tcW w:w="2546" w:type="dxa"/>
          </w:tcPr>
          <w:p w14:paraId="29E0F42B" w14:textId="77777777" w:rsidR="00F9438B" w:rsidRPr="00F9438B" w:rsidRDefault="00F9438B" w:rsidP="00F9438B">
            <w:pPr>
              <w:spacing w:before="20" w:after="20"/>
              <w:jc w:val="right"/>
              <w:rPr>
                <w:szCs w:val="17"/>
              </w:rPr>
            </w:pPr>
          </w:p>
        </w:tc>
      </w:tr>
      <w:tr w:rsidR="00F9438B" w:rsidRPr="00F9438B" w14:paraId="2585C576" w14:textId="77777777" w:rsidTr="0064237F">
        <w:tc>
          <w:tcPr>
            <w:tcW w:w="6804" w:type="dxa"/>
          </w:tcPr>
          <w:p w14:paraId="4FD575BD" w14:textId="77777777" w:rsidR="00F9438B" w:rsidRPr="00F9438B" w:rsidRDefault="00F9438B" w:rsidP="00F9438B">
            <w:pPr>
              <w:spacing w:before="20" w:after="20"/>
              <w:jc w:val="left"/>
              <w:rPr>
                <w:szCs w:val="17"/>
              </w:rPr>
            </w:pPr>
            <w:r w:rsidRPr="00F9438B">
              <w:rPr>
                <w:szCs w:val="17"/>
              </w:rPr>
              <w:t>Administration fee for link-up (water)</w:t>
            </w:r>
          </w:p>
        </w:tc>
        <w:tc>
          <w:tcPr>
            <w:tcW w:w="2546" w:type="dxa"/>
          </w:tcPr>
          <w:p w14:paraId="4B12A661" w14:textId="77777777" w:rsidR="00F9438B" w:rsidRPr="00F9438B" w:rsidRDefault="00F9438B" w:rsidP="00F9438B">
            <w:pPr>
              <w:spacing w:before="20" w:after="20"/>
              <w:jc w:val="right"/>
              <w:rPr>
                <w:szCs w:val="17"/>
              </w:rPr>
            </w:pPr>
            <w:r w:rsidRPr="00F9438B">
              <w:rPr>
                <w:szCs w:val="17"/>
              </w:rPr>
              <w:t>$308.00</w:t>
            </w:r>
          </w:p>
        </w:tc>
      </w:tr>
      <w:tr w:rsidR="00F9438B" w:rsidRPr="00F9438B" w14:paraId="68B28824" w14:textId="77777777" w:rsidTr="0064237F">
        <w:tc>
          <w:tcPr>
            <w:tcW w:w="6804" w:type="dxa"/>
          </w:tcPr>
          <w:p w14:paraId="17F4FAC3" w14:textId="77777777" w:rsidR="00F9438B" w:rsidRPr="00F9438B" w:rsidRDefault="00F9438B" w:rsidP="00F9438B">
            <w:pPr>
              <w:spacing w:before="20" w:after="20"/>
              <w:jc w:val="left"/>
              <w:rPr>
                <w:b/>
                <w:bCs/>
                <w:szCs w:val="17"/>
              </w:rPr>
            </w:pPr>
            <w:r w:rsidRPr="00F9438B">
              <w:rPr>
                <w:b/>
                <w:bCs/>
                <w:szCs w:val="17"/>
              </w:rPr>
              <w:t>SA Water construction: water supply</w:t>
            </w:r>
          </w:p>
        </w:tc>
        <w:tc>
          <w:tcPr>
            <w:tcW w:w="2546" w:type="dxa"/>
          </w:tcPr>
          <w:p w14:paraId="2C44DBD7" w14:textId="77777777" w:rsidR="00F9438B" w:rsidRPr="00F9438B" w:rsidRDefault="00F9438B" w:rsidP="00F9438B">
            <w:pPr>
              <w:spacing w:before="20" w:after="20"/>
              <w:jc w:val="right"/>
              <w:rPr>
                <w:szCs w:val="17"/>
              </w:rPr>
            </w:pPr>
          </w:p>
        </w:tc>
      </w:tr>
      <w:tr w:rsidR="00F9438B" w:rsidRPr="00F9438B" w14:paraId="2B31BD36" w14:textId="77777777" w:rsidTr="0064237F">
        <w:tc>
          <w:tcPr>
            <w:tcW w:w="6804" w:type="dxa"/>
          </w:tcPr>
          <w:p w14:paraId="241DC065" w14:textId="77777777" w:rsidR="00F9438B" w:rsidRPr="00F9438B" w:rsidRDefault="00F9438B" w:rsidP="00F9438B">
            <w:pPr>
              <w:spacing w:before="20" w:after="20"/>
              <w:jc w:val="left"/>
              <w:rPr>
                <w:szCs w:val="17"/>
              </w:rPr>
            </w:pPr>
            <w:r w:rsidRPr="00F9438B">
              <w:rPr>
                <w:szCs w:val="17"/>
              </w:rPr>
              <w:t>Design and administration charge—non-standard connections</w:t>
            </w:r>
          </w:p>
        </w:tc>
        <w:tc>
          <w:tcPr>
            <w:tcW w:w="2546" w:type="dxa"/>
            <w:vAlign w:val="center"/>
          </w:tcPr>
          <w:p w14:paraId="246AAB13" w14:textId="77777777" w:rsidR="00F9438B" w:rsidRPr="00F9438B" w:rsidRDefault="00F9438B" w:rsidP="00F9438B">
            <w:pPr>
              <w:spacing w:before="20" w:after="20"/>
              <w:jc w:val="right"/>
              <w:rPr>
                <w:szCs w:val="17"/>
              </w:rPr>
            </w:pPr>
            <w:r w:rsidRPr="00F9438B">
              <w:rPr>
                <w:szCs w:val="17"/>
              </w:rPr>
              <w:t>$368.00</w:t>
            </w:r>
          </w:p>
        </w:tc>
      </w:tr>
      <w:tr w:rsidR="00F9438B" w:rsidRPr="00F9438B" w14:paraId="59EEECC0" w14:textId="77777777" w:rsidTr="0064237F">
        <w:tc>
          <w:tcPr>
            <w:tcW w:w="6804" w:type="dxa"/>
          </w:tcPr>
          <w:p w14:paraId="2E349B22" w14:textId="77777777" w:rsidR="00F9438B" w:rsidRPr="00F9438B" w:rsidRDefault="00F9438B" w:rsidP="00F9438B">
            <w:pPr>
              <w:spacing w:before="20" w:after="20"/>
              <w:jc w:val="left"/>
              <w:rPr>
                <w:szCs w:val="17"/>
              </w:rPr>
            </w:pPr>
            <w:r w:rsidRPr="00F9438B">
              <w:rPr>
                <w:szCs w:val="17"/>
              </w:rPr>
              <w:t>Design and administration charge—extensions</w:t>
            </w:r>
          </w:p>
        </w:tc>
        <w:tc>
          <w:tcPr>
            <w:tcW w:w="2546" w:type="dxa"/>
            <w:vAlign w:val="center"/>
          </w:tcPr>
          <w:p w14:paraId="33302B03" w14:textId="77777777" w:rsidR="00F9438B" w:rsidRPr="00F9438B" w:rsidRDefault="00F9438B" w:rsidP="00F9438B">
            <w:pPr>
              <w:spacing w:before="20" w:after="20"/>
              <w:jc w:val="right"/>
              <w:rPr>
                <w:szCs w:val="17"/>
              </w:rPr>
            </w:pPr>
            <w:r w:rsidRPr="00F9438B">
              <w:rPr>
                <w:szCs w:val="17"/>
              </w:rPr>
              <w:t>$1,238.00</w:t>
            </w:r>
          </w:p>
        </w:tc>
      </w:tr>
      <w:tr w:rsidR="00F9438B" w:rsidRPr="00F9438B" w14:paraId="019B397C" w14:textId="77777777" w:rsidTr="0064237F">
        <w:tc>
          <w:tcPr>
            <w:tcW w:w="6804" w:type="dxa"/>
          </w:tcPr>
          <w:p w14:paraId="3DFD79B6" w14:textId="77777777" w:rsidR="00F9438B" w:rsidRPr="00F9438B" w:rsidRDefault="00F9438B" w:rsidP="00F9438B">
            <w:pPr>
              <w:spacing w:before="20" w:after="20"/>
              <w:jc w:val="left"/>
              <w:rPr>
                <w:b/>
                <w:bCs/>
                <w:szCs w:val="17"/>
              </w:rPr>
            </w:pPr>
            <w:r w:rsidRPr="00F9438B">
              <w:rPr>
                <w:b/>
                <w:bCs/>
                <w:szCs w:val="17"/>
              </w:rPr>
              <w:t>Third party access—water/recycled water</w:t>
            </w:r>
          </w:p>
        </w:tc>
        <w:tc>
          <w:tcPr>
            <w:tcW w:w="2546" w:type="dxa"/>
          </w:tcPr>
          <w:p w14:paraId="40330D8A" w14:textId="77777777" w:rsidR="00F9438B" w:rsidRPr="00F9438B" w:rsidRDefault="00F9438B" w:rsidP="00F9438B">
            <w:pPr>
              <w:spacing w:before="20" w:after="20"/>
              <w:jc w:val="right"/>
              <w:rPr>
                <w:szCs w:val="17"/>
              </w:rPr>
            </w:pPr>
          </w:p>
        </w:tc>
      </w:tr>
      <w:tr w:rsidR="00F9438B" w:rsidRPr="00F9438B" w14:paraId="1863BFA7" w14:textId="77777777" w:rsidTr="0064237F">
        <w:tc>
          <w:tcPr>
            <w:tcW w:w="6804" w:type="dxa"/>
          </w:tcPr>
          <w:p w14:paraId="3AF8EF10" w14:textId="77777777" w:rsidR="00F9438B" w:rsidRPr="00F9438B" w:rsidRDefault="00F9438B" w:rsidP="00F9438B">
            <w:pPr>
              <w:spacing w:before="20" w:after="20"/>
              <w:jc w:val="left"/>
              <w:rPr>
                <w:szCs w:val="17"/>
              </w:rPr>
            </w:pPr>
            <w:r w:rsidRPr="00F9438B">
              <w:rPr>
                <w:szCs w:val="17"/>
              </w:rPr>
              <w:t>Third party access—water/recycled water—request for further information</w:t>
            </w:r>
          </w:p>
        </w:tc>
        <w:tc>
          <w:tcPr>
            <w:tcW w:w="2546" w:type="dxa"/>
          </w:tcPr>
          <w:p w14:paraId="7AF8084F" w14:textId="77777777" w:rsidR="00F9438B" w:rsidRPr="00F9438B" w:rsidRDefault="00F9438B" w:rsidP="00F9438B">
            <w:pPr>
              <w:spacing w:before="20" w:after="20"/>
              <w:jc w:val="right"/>
              <w:rPr>
                <w:szCs w:val="17"/>
              </w:rPr>
            </w:pPr>
            <w:r w:rsidRPr="00F9438B">
              <w:rPr>
                <w:szCs w:val="17"/>
              </w:rPr>
              <w:t>$5,729.00</w:t>
            </w:r>
          </w:p>
        </w:tc>
      </w:tr>
      <w:tr w:rsidR="00F9438B" w:rsidRPr="00F9438B" w14:paraId="78EAFA07" w14:textId="77777777" w:rsidTr="0064237F">
        <w:tc>
          <w:tcPr>
            <w:tcW w:w="6804" w:type="dxa"/>
          </w:tcPr>
          <w:p w14:paraId="45BC345F" w14:textId="77777777" w:rsidR="00F9438B" w:rsidRPr="00F9438B" w:rsidRDefault="00F9438B" w:rsidP="00F9438B">
            <w:pPr>
              <w:spacing w:before="20" w:after="20"/>
              <w:jc w:val="left"/>
              <w:rPr>
                <w:b/>
                <w:bCs/>
                <w:szCs w:val="17"/>
              </w:rPr>
            </w:pPr>
            <w:r w:rsidRPr="00F9438B">
              <w:rPr>
                <w:b/>
                <w:bCs/>
                <w:szCs w:val="17"/>
              </w:rPr>
              <w:t>Hydrants</w:t>
            </w:r>
          </w:p>
        </w:tc>
        <w:tc>
          <w:tcPr>
            <w:tcW w:w="2546" w:type="dxa"/>
          </w:tcPr>
          <w:p w14:paraId="6031FE05" w14:textId="77777777" w:rsidR="00F9438B" w:rsidRPr="00F9438B" w:rsidRDefault="00F9438B" w:rsidP="00F9438B">
            <w:pPr>
              <w:spacing w:before="20" w:after="20"/>
              <w:jc w:val="right"/>
              <w:rPr>
                <w:szCs w:val="17"/>
              </w:rPr>
            </w:pPr>
          </w:p>
        </w:tc>
      </w:tr>
      <w:tr w:rsidR="00F9438B" w:rsidRPr="00F9438B" w14:paraId="71EAE0FE" w14:textId="77777777" w:rsidTr="0064237F">
        <w:tc>
          <w:tcPr>
            <w:tcW w:w="6804" w:type="dxa"/>
          </w:tcPr>
          <w:p w14:paraId="6986D42E" w14:textId="77777777" w:rsidR="00F9438B" w:rsidRPr="00F9438B" w:rsidRDefault="00F9438B" w:rsidP="00F9438B">
            <w:pPr>
              <w:spacing w:before="20" w:after="20"/>
              <w:jc w:val="left"/>
              <w:rPr>
                <w:szCs w:val="17"/>
              </w:rPr>
            </w:pPr>
            <w:r w:rsidRPr="00F9438B">
              <w:rPr>
                <w:szCs w:val="17"/>
              </w:rPr>
              <w:t>Metered hydrant deposit—25mm</w:t>
            </w:r>
          </w:p>
        </w:tc>
        <w:tc>
          <w:tcPr>
            <w:tcW w:w="2546" w:type="dxa"/>
            <w:vAlign w:val="center"/>
          </w:tcPr>
          <w:p w14:paraId="7486C971" w14:textId="77777777" w:rsidR="00F9438B" w:rsidRPr="00F9438B" w:rsidRDefault="00F9438B" w:rsidP="00F9438B">
            <w:pPr>
              <w:spacing w:before="20" w:after="20"/>
              <w:jc w:val="right"/>
              <w:rPr>
                <w:szCs w:val="17"/>
              </w:rPr>
            </w:pPr>
            <w:r w:rsidRPr="00F9438B">
              <w:rPr>
                <w:szCs w:val="17"/>
              </w:rPr>
              <w:t>$698.00</w:t>
            </w:r>
          </w:p>
        </w:tc>
      </w:tr>
      <w:tr w:rsidR="00F9438B" w:rsidRPr="00F9438B" w14:paraId="091CF86A" w14:textId="77777777" w:rsidTr="0064237F">
        <w:tc>
          <w:tcPr>
            <w:tcW w:w="6804" w:type="dxa"/>
          </w:tcPr>
          <w:p w14:paraId="5AC674AC" w14:textId="77777777" w:rsidR="00F9438B" w:rsidRPr="00F9438B" w:rsidRDefault="00F9438B" w:rsidP="00F9438B">
            <w:pPr>
              <w:spacing w:before="20" w:after="20"/>
              <w:jc w:val="left"/>
              <w:rPr>
                <w:szCs w:val="17"/>
              </w:rPr>
            </w:pPr>
            <w:r w:rsidRPr="00F9438B">
              <w:rPr>
                <w:szCs w:val="17"/>
              </w:rPr>
              <w:t>Metered hydrant deposit—50mm</w:t>
            </w:r>
          </w:p>
        </w:tc>
        <w:tc>
          <w:tcPr>
            <w:tcW w:w="2546" w:type="dxa"/>
            <w:vAlign w:val="center"/>
          </w:tcPr>
          <w:p w14:paraId="0A76C2D4" w14:textId="77777777" w:rsidR="00F9438B" w:rsidRPr="00F9438B" w:rsidRDefault="00F9438B" w:rsidP="00F9438B">
            <w:pPr>
              <w:spacing w:before="20" w:after="20"/>
              <w:jc w:val="right"/>
              <w:rPr>
                <w:szCs w:val="17"/>
              </w:rPr>
            </w:pPr>
            <w:r w:rsidRPr="00F9438B">
              <w:rPr>
                <w:szCs w:val="17"/>
              </w:rPr>
              <w:t>$1,556.00</w:t>
            </w:r>
          </w:p>
        </w:tc>
      </w:tr>
      <w:tr w:rsidR="00F9438B" w:rsidRPr="00F9438B" w14:paraId="6B972814" w14:textId="77777777" w:rsidTr="0064237F">
        <w:tc>
          <w:tcPr>
            <w:tcW w:w="6804" w:type="dxa"/>
          </w:tcPr>
          <w:p w14:paraId="3772B33B" w14:textId="77777777" w:rsidR="00F9438B" w:rsidRPr="00F9438B" w:rsidRDefault="00F9438B" w:rsidP="00F9438B">
            <w:pPr>
              <w:spacing w:before="20" w:after="20"/>
              <w:jc w:val="left"/>
              <w:rPr>
                <w:szCs w:val="17"/>
              </w:rPr>
            </w:pPr>
            <w:r w:rsidRPr="00F9438B">
              <w:rPr>
                <w:szCs w:val="17"/>
              </w:rPr>
              <w:t>Metered hydrant application fee</w:t>
            </w:r>
          </w:p>
        </w:tc>
        <w:tc>
          <w:tcPr>
            <w:tcW w:w="2546" w:type="dxa"/>
            <w:vAlign w:val="center"/>
          </w:tcPr>
          <w:p w14:paraId="4652A52A" w14:textId="77777777" w:rsidR="00F9438B" w:rsidRPr="00F9438B" w:rsidRDefault="00F9438B" w:rsidP="00F9438B">
            <w:pPr>
              <w:spacing w:before="20" w:after="20"/>
              <w:jc w:val="right"/>
              <w:rPr>
                <w:szCs w:val="17"/>
              </w:rPr>
            </w:pPr>
            <w:r w:rsidRPr="00F9438B">
              <w:rPr>
                <w:szCs w:val="17"/>
              </w:rPr>
              <w:t>$392.00</w:t>
            </w:r>
          </w:p>
        </w:tc>
      </w:tr>
      <w:tr w:rsidR="00F9438B" w:rsidRPr="00F9438B" w14:paraId="7390227E" w14:textId="77777777" w:rsidTr="0064237F">
        <w:tc>
          <w:tcPr>
            <w:tcW w:w="6804" w:type="dxa"/>
          </w:tcPr>
          <w:p w14:paraId="20E96FB8" w14:textId="77777777" w:rsidR="00F9438B" w:rsidRPr="00F9438B" w:rsidRDefault="00F9438B" w:rsidP="00F9438B">
            <w:pPr>
              <w:spacing w:before="20" w:after="20"/>
              <w:jc w:val="left"/>
              <w:rPr>
                <w:szCs w:val="17"/>
              </w:rPr>
            </w:pPr>
            <w:r w:rsidRPr="00F9438B">
              <w:rPr>
                <w:szCs w:val="17"/>
              </w:rPr>
              <w:t>Hire of portable hydrant—for each period of 3 months or part</w:t>
            </w:r>
          </w:p>
        </w:tc>
        <w:tc>
          <w:tcPr>
            <w:tcW w:w="2546" w:type="dxa"/>
            <w:vAlign w:val="center"/>
          </w:tcPr>
          <w:p w14:paraId="366FA16A" w14:textId="77777777" w:rsidR="00F9438B" w:rsidRPr="00F9438B" w:rsidRDefault="00F9438B" w:rsidP="00F9438B">
            <w:pPr>
              <w:spacing w:before="20" w:after="20"/>
              <w:jc w:val="right"/>
              <w:rPr>
                <w:szCs w:val="17"/>
              </w:rPr>
            </w:pPr>
            <w:r w:rsidRPr="00F9438B">
              <w:rPr>
                <w:szCs w:val="17"/>
              </w:rPr>
              <w:t>$130.00</w:t>
            </w:r>
          </w:p>
        </w:tc>
      </w:tr>
      <w:tr w:rsidR="00F9438B" w:rsidRPr="00F9438B" w14:paraId="473E3471" w14:textId="77777777" w:rsidTr="00F9438B">
        <w:tc>
          <w:tcPr>
            <w:tcW w:w="6804" w:type="dxa"/>
            <w:shd w:val="clear" w:color="auto" w:fill="FFFFFF"/>
            <w:vAlign w:val="center"/>
          </w:tcPr>
          <w:p w14:paraId="7B882472" w14:textId="77777777" w:rsidR="00F9438B" w:rsidRPr="00F9438B" w:rsidRDefault="00F9438B" w:rsidP="00F9438B">
            <w:pPr>
              <w:spacing w:before="20" w:after="20"/>
              <w:jc w:val="left"/>
              <w:rPr>
                <w:szCs w:val="17"/>
              </w:rPr>
            </w:pPr>
            <w:r w:rsidRPr="00F9438B">
              <w:rPr>
                <w:szCs w:val="17"/>
              </w:rPr>
              <w:t xml:space="preserve">The Metered Hydrant Early Termination Fee </w:t>
            </w:r>
          </w:p>
        </w:tc>
        <w:tc>
          <w:tcPr>
            <w:tcW w:w="2546" w:type="dxa"/>
            <w:shd w:val="clear" w:color="auto" w:fill="FFFFFF"/>
            <w:vAlign w:val="center"/>
          </w:tcPr>
          <w:p w14:paraId="30EB202D" w14:textId="77777777" w:rsidR="00F9438B" w:rsidRPr="00F9438B" w:rsidRDefault="00F9438B" w:rsidP="00F9438B">
            <w:pPr>
              <w:spacing w:before="20" w:after="20"/>
              <w:jc w:val="right"/>
              <w:rPr>
                <w:szCs w:val="17"/>
              </w:rPr>
            </w:pPr>
            <w:r w:rsidRPr="00F9438B">
              <w:rPr>
                <w:szCs w:val="20"/>
              </w:rPr>
              <w:t>Estimated cost to deliver service</w:t>
            </w:r>
          </w:p>
        </w:tc>
      </w:tr>
      <w:tr w:rsidR="00F9438B" w:rsidRPr="00F9438B" w14:paraId="40F22A66" w14:textId="77777777" w:rsidTr="00F9438B">
        <w:tc>
          <w:tcPr>
            <w:tcW w:w="6804" w:type="dxa"/>
            <w:shd w:val="clear" w:color="auto" w:fill="FFFFFF"/>
            <w:vAlign w:val="center"/>
          </w:tcPr>
          <w:p w14:paraId="386EA194" w14:textId="77777777" w:rsidR="00F9438B" w:rsidRPr="00F9438B" w:rsidRDefault="00F9438B" w:rsidP="00F9438B">
            <w:pPr>
              <w:spacing w:before="20" w:after="20"/>
              <w:jc w:val="left"/>
              <w:rPr>
                <w:szCs w:val="17"/>
              </w:rPr>
            </w:pPr>
            <w:r w:rsidRPr="00F9438B">
              <w:rPr>
                <w:szCs w:val="17"/>
              </w:rPr>
              <w:t>Short Term Hire of Hydrant</w:t>
            </w:r>
          </w:p>
        </w:tc>
        <w:tc>
          <w:tcPr>
            <w:tcW w:w="2546" w:type="dxa"/>
            <w:shd w:val="clear" w:color="auto" w:fill="FFFFFF"/>
            <w:vAlign w:val="center"/>
          </w:tcPr>
          <w:p w14:paraId="07396C08" w14:textId="77777777" w:rsidR="00F9438B" w:rsidRPr="00F9438B" w:rsidRDefault="00F9438B" w:rsidP="00F9438B">
            <w:pPr>
              <w:spacing w:before="20" w:after="20"/>
              <w:jc w:val="right"/>
              <w:rPr>
                <w:szCs w:val="17"/>
              </w:rPr>
            </w:pPr>
            <w:r w:rsidRPr="00F9438B">
              <w:rPr>
                <w:szCs w:val="17"/>
              </w:rPr>
              <w:t>$998.00</w:t>
            </w:r>
          </w:p>
        </w:tc>
      </w:tr>
      <w:tr w:rsidR="00F9438B" w:rsidRPr="00F9438B" w14:paraId="156FFD37" w14:textId="77777777" w:rsidTr="0064237F">
        <w:tc>
          <w:tcPr>
            <w:tcW w:w="6804" w:type="dxa"/>
            <w:tcBorders>
              <w:bottom w:val="single" w:sz="4" w:space="0" w:color="auto"/>
            </w:tcBorders>
          </w:tcPr>
          <w:p w14:paraId="25516D70" w14:textId="77777777" w:rsidR="00F9438B" w:rsidRPr="00F9438B" w:rsidRDefault="00F9438B" w:rsidP="00F9438B">
            <w:pPr>
              <w:spacing w:before="20" w:after="20"/>
              <w:ind w:left="160" w:hanging="160"/>
              <w:jc w:val="left"/>
              <w:rPr>
                <w:szCs w:val="17"/>
              </w:rPr>
            </w:pPr>
            <w:r w:rsidRPr="00F9438B">
              <w:rPr>
                <w:szCs w:val="17"/>
              </w:rPr>
              <w:t>Charge for additional administrative cost in relation to breach of terms and conditions of hire of hydrant</w:t>
            </w:r>
          </w:p>
        </w:tc>
        <w:tc>
          <w:tcPr>
            <w:tcW w:w="2546" w:type="dxa"/>
            <w:tcBorders>
              <w:bottom w:val="single" w:sz="4" w:space="0" w:color="auto"/>
            </w:tcBorders>
          </w:tcPr>
          <w:p w14:paraId="3FE0281F" w14:textId="77777777" w:rsidR="00F9438B" w:rsidRPr="00F9438B" w:rsidRDefault="00F9438B" w:rsidP="00F9438B">
            <w:pPr>
              <w:spacing w:before="20" w:after="20"/>
              <w:jc w:val="right"/>
              <w:rPr>
                <w:szCs w:val="17"/>
              </w:rPr>
            </w:pPr>
            <w:r w:rsidRPr="00F9438B">
              <w:rPr>
                <w:szCs w:val="17"/>
              </w:rPr>
              <w:t>$299.00</w:t>
            </w:r>
          </w:p>
        </w:tc>
      </w:tr>
    </w:tbl>
    <w:p w14:paraId="5854638C" w14:textId="77777777" w:rsidR="00F9438B" w:rsidRDefault="00F9438B">
      <w:pPr>
        <w:spacing w:after="0" w:line="240" w:lineRule="auto"/>
        <w:jc w:val="left"/>
        <w:rPr>
          <w:rFonts w:eastAsia="Times New Roman"/>
          <w:b/>
          <w:szCs w:val="17"/>
        </w:rPr>
      </w:pPr>
      <w:r>
        <w:rPr>
          <w:rFonts w:eastAsia="Times New Roman"/>
          <w:b/>
          <w:szCs w:val="17"/>
        </w:rPr>
        <w:br w:type="page"/>
      </w:r>
    </w:p>
    <w:p w14:paraId="0451D331" w14:textId="5A905952" w:rsidR="00F9438B" w:rsidRPr="00F9438B" w:rsidRDefault="00F9438B" w:rsidP="00F9438B">
      <w:pPr>
        <w:spacing w:before="80"/>
        <w:rPr>
          <w:rFonts w:eastAsia="Times New Roman"/>
          <w:b/>
          <w:szCs w:val="17"/>
        </w:rPr>
      </w:pPr>
      <w:r>
        <w:rPr>
          <w:rFonts w:eastAsia="Times New Roman"/>
          <w:b/>
          <w:szCs w:val="17"/>
        </w:rPr>
        <w:t>N</w:t>
      </w:r>
      <w:r w:rsidRPr="00F9438B">
        <w:rPr>
          <w:rFonts w:eastAsia="Times New Roman"/>
          <w:b/>
          <w:szCs w:val="17"/>
        </w:rPr>
        <w:t>otes:</w:t>
      </w:r>
    </w:p>
    <w:p w14:paraId="521FB8B8" w14:textId="77777777" w:rsidR="00F9438B" w:rsidRPr="00F9438B" w:rsidRDefault="00F9438B" w:rsidP="00F9438B">
      <w:pPr>
        <w:ind w:left="426" w:hanging="426"/>
        <w:rPr>
          <w:rFonts w:eastAsia="Times New Roman"/>
          <w:szCs w:val="17"/>
        </w:rPr>
      </w:pPr>
      <w:r w:rsidRPr="00F9438B">
        <w:rPr>
          <w:rFonts w:eastAsia="Times New Roman"/>
          <w:szCs w:val="17"/>
        </w:rPr>
        <w:t>GST—Where GST applies, the fee is stated inclusive of GST.</w:t>
      </w:r>
    </w:p>
    <w:p w14:paraId="25FE5458" w14:textId="77777777" w:rsidR="00F9438B" w:rsidRPr="00F9438B" w:rsidRDefault="00F9438B" w:rsidP="00F9438B">
      <w:pPr>
        <w:ind w:left="284" w:hanging="284"/>
        <w:rPr>
          <w:rFonts w:eastAsia="Times New Roman"/>
          <w:spacing w:val="-4"/>
          <w:szCs w:val="17"/>
        </w:rPr>
      </w:pPr>
      <w:r w:rsidRPr="00F9438B">
        <w:rPr>
          <w:rFonts w:eastAsia="Times New Roman"/>
          <w:szCs w:val="17"/>
        </w:rPr>
        <w:t>*</w:t>
      </w:r>
      <w:r w:rsidRPr="00F9438B">
        <w:rPr>
          <w:rFonts w:eastAsia="Times New Roman"/>
          <w:szCs w:val="17"/>
        </w:rPr>
        <w:tab/>
      </w:r>
      <w:r w:rsidRPr="00F9438B">
        <w:rPr>
          <w:rFonts w:eastAsia="Times New Roman"/>
          <w:spacing w:val="-2"/>
          <w:szCs w:val="17"/>
        </w:rPr>
        <w:t xml:space="preserve">Concession card holder price available for persons holding a valid full time Australian secondary or tertiary student card, Commonwealth </w:t>
      </w:r>
      <w:r w:rsidRPr="00F9438B">
        <w:rPr>
          <w:rFonts w:eastAsia="Times New Roman"/>
          <w:spacing w:val="-4"/>
          <w:szCs w:val="17"/>
        </w:rPr>
        <w:t>Pensioner Concession card, Health Care Card, Commonwealth Senior Health Card, South Australian State Concession Card or Seniors Card.</w:t>
      </w:r>
    </w:p>
    <w:p w14:paraId="28F68438" w14:textId="77777777" w:rsidR="00F9438B" w:rsidRPr="00F9438B" w:rsidRDefault="00F9438B" w:rsidP="00F9438B">
      <w:pPr>
        <w:ind w:left="284" w:hanging="284"/>
        <w:rPr>
          <w:rFonts w:eastAsia="Times New Roman"/>
          <w:szCs w:val="17"/>
        </w:rPr>
      </w:pPr>
      <w:r w:rsidRPr="00F9438B">
        <w:rPr>
          <w:rFonts w:eastAsia="Times New Roman"/>
          <w:szCs w:val="17"/>
        </w:rPr>
        <w:t>**</w:t>
      </w:r>
      <w:r w:rsidRPr="00F9438B">
        <w:rPr>
          <w:rFonts w:eastAsia="Times New Roman"/>
          <w:szCs w:val="17"/>
        </w:rPr>
        <w:tab/>
        <w:t>Charge for standard connections only, refer to connections policy for non standard connections. All 50mm and 50mm recycled water connections fees are estimated.</w:t>
      </w:r>
    </w:p>
    <w:p w14:paraId="143B206E" w14:textId="77777777" w:rsidR="00F9438B" w:rsidRPr="00F9438B" w:rsidRDefault="00F9438B" w:rsidP="00F9438B">
      <w:pPr>
        <w:ind w:left="284" w:hanging="284"/>
        <w:rPr>
          <w:rFonts w:eastAsia="Times New Roman"/>
          <w:szCs w:val="17"/>
        </w:rPr>
      </w:pPr>
      <w:r w:rsidRPr="00F9438B">
        <w:rPr>
          <w:rFonts w:eastAsia="Times New Roman"/>
          <w:szCs w:val="17"/>
        </w:rPr>
        <w:t>***</w:t>
      </w:r>
      <w:r w:rsidRPr="00F9438B">
        <w:rPr>
          <w:rFonts w:eastAsia="Times New Roman"/>
          <w:szCs w:val="17"/>
        </w:rPr>
        <w:tab/>
        <w:t xml:space="preserve">Schedule 8 of the </w:t>
      </w:r>
      <w:r w:rsidRPr="00F9438B">
        <w:rPr>
          <w:rFonts w:eastAsia="Times New Roman"/>
          <w:i/>
          <w:szCs w:val="17"/>
        </w:rPr>
        <w:t>Land and Business (Sale and Conveyancing) Regulations 2010</w:t>
      </w:r>
      <w:r w:rsidRPr="00F9438B">
        <w:rPr>
          <w:rFonts w:eastAsia="Times New Roman"/>
          <w:szCs w:val="17"/>
        </w:rPr>
        <w:t xml:space="preserve"> prescribes fees for applications made for land and </w:t>
      </w:r>
      <w:r w:rsidRPr="00F9438B">
        <w:rPr>
          <w:rFonts w:eastAsia="Times New Roman"/>
          <w:spacing w:val="-2"/>
          <w:szCs w:val="17"/>
        </w:rPr>
        <w:t xml:space="preserve">business sales enquiries and Schedule 1 of the </w:t>
      </w:r>
      <w:r w:rsidRPr="00F9438B">
        <w:rPr>
          <w:rFonts w:eastAsia="Times New Roman"/>
          <w:i/>
          <w:spacing w:val="-2"/>
          <w:szCs w:val="17"/>
        </w:rPr>
        <w:t>Water Industry Regulations 2012</w:t>
      </w:r>
      <w:r w:rsidRPr="00F9438B">
        <w:rPr>
          <w:rFonts w:eastAsia="Times New Roman"/>
          <w:spacing w:val="-2"/>
          <w:szCs w:val="17"/>
        </w:rPr>
        <w:t xml:space="preserve"> prescribes fees for applications for other similar enquiries. </w:t>
      </w:r>
      <w:r w:rsidRPr="00F9438B">
        <w:rPr>
          <w:rFonts w:eastAsia="Times New Roman"/>
          <w:szCs w:val="17"/>
        </w:rPr>
        <w:t>SA Water has determined that it will charge the fee stated in this notice for both categories of application.</w:t>
      </w:r>
    </w:p>
    <w:p w14:paraId="3B57C566" w14:textId="77777777" w:rsidR="00F9438B" w:rsidRPr="00F9438B" w:rsidRDefault="00F9438B" w:rsidP="00F9438B">
      <w:pPr>
        <w:ind w:left="284" w:hanging="284"/>
        <w:rPr>
          <w:rFonts w:eastAsia="Times New Roman"/>
          <w:szCs w:val="17"/>
        </w:rPr>
      </w:pPr>
      <w:r w:rsidRPr="00F9438B">
        <w:rPr>
          <w:rFonts w:eastAsia="Times New Roman"/>
          <w:szCs w:val="17"/>
        </w:rPr>
        <w:t>^</w:t>
      </w:r>
      <w:r w:rsidRPr="00F9438B">
        <w:rPr>
          <w:rFonts w:eastAsia="Times New Roman"/>
          <w:szCs w:val="17"/>
        </w:rPr>
        <w:tab/>
        <w:t>Charges for 100% only, refer to Augmentation Policy fees and charges schedule for multipliers applicable to properties that are residential, multiple dwellings, commercial/industrial, and reserves.</w:t>
      </w:r>
    </w:p>
    <w:p w14:paraId="313C9EB1" w14:textId="77777777" w:rsidR="00F9438B" w:rsidRPr="00F9438B" w:rsidRDefault="00F9438B" w:rsidP="00F9438B">
      <w:pPr>
        <w:ind w:left="284" w:hanging="284"/>
        <w:rPr>
          <w:rFonts w:eastAsia="Times New Roman"/>
          <w:szCs w:val="17"/>
        </w:rPr>
      </w:pPr>
      <w:r w:rsidRPr="00F9438B">
        <w:rPr>
          <w:rFonts w:eastAsia="Times New Roman"/>
          <w:szCs w:val="17"/>
        </w:rPr>
        <w:t>^^</w:t>
      </w:r>
      <w:r w:rsidRPr="00F9438B">
        <w:rPr>
          <w:rFonts w:eastAsia="Times New Roman"/>
          <w:szCs w:val="17"/>
        </w:rPr>
        <w:tab/>
      </w:r>
      <w:r w:rsidRPr="00F9438B">
        <w:rPr>
          <w:rFonts w:eastAsia="Times New Roman"/>
          <w:spacing w:val="-2"/>
          <w:szCs w:val="17"/>
        </w:rPr>
        <w:t>All third</w:t>
      </w:r>
      <w:r w:rsidRPr="00F9438B">
        <w:rPr>
          <w:rFonts w:eastAsia="Times New Roman"/>
          <w:b/>
          <w:spacing w:val="-2"/>
          <w:szCs w:val="17"/>
        </w:rPr>
        <w:t>-</w:t>
      </w:r>
      <w:r w:rsidRPr="00F9438B">
        <w:rPr>
          <w:rFonts w:eastAsia="Times New Roman"/>
          <w:spacing w:val="-2"/>
          <w:szCs w:val="17"/>
        </w:rPr>
        <w:t>party access to SA Water land requires a valid permit. Commercial activities and/or other events/activities</w:t>
      </w:r>
      <w:r w:rsidRPr="00F9438B">
        <w:rPr>
          <w:rFonts w:eastAsia="Times New Roman"/>
          <w:b/>
          <w:spacing w:val="-2"/>
          <w:szCs w:val="17"/>
        </w:rPr>
        <w:t xml:space="preserve"> </w:t>
      </w:r>
      <w:r w:rsidRPr="00F9438B">
        <w:rPr>
          <w:rFonts w:eastAsia="Times New Roman"/>
          <w:spacing w:val="-2"/>
          <w:szCs w:val="17"/>
        </w:rPr>
        <w:t xml:space="preserve">may attract these fees. </w:t>
      </w:r>
      <w:r w:rsidRPr="00F9438B">
        <w:rPr>
          <w:rFonts w:eastAsia="Times New Roman"/>
          <w:szCs w:val="17"/>
        </w:rPr>
        <w:t>The application of these fees will be at SA Water discretion and assessed on a case</w:t>
      </w:r>
      <w:r w:rsidRPr="00F9438B">
        <w:rPr>
          <w:rFonts w:eastAsia="Times New Roman"/>
          <w:b/>
          <w:szCs w:val="17"/>
        </w:rPr>
        <w:t>-</w:t>
      </w:r>
      <w:r w:rsidRPr="00F9438B">
        <w:rPr>
          <w:rFonts w:eastAsia="Times New Roman"/>
          <w:szCs w:val="17"/>
        </w:rPr>
        <w:t>by</w:t>
      </w:r>
      <w:r w:rsidRPr="00F9438B">
        <w:rPr>
          <w:rFonts w:eastAsia="Times New Roman"/>
          <w:b/>
          <w:szCs w:val="17"/>
        </w:rPr>
        <w:t>-</w:t>
      </w:r>
      <w:r w:rsidRPr="00F9438B">
        <w:rPr>
          <w:rFonts w:eastAsia="Times New Roman"/>
          <w:szCs w:val="17"/>
        </w:rPr>
        <w:t>case basis.</w:t>
      </w:r>
    </w:p>
    <w:p w14:paraId="7DA0AE76" w14:textId="77777777" w:rsidR="00F9438B" w:rsidRPr="00F9438B" w:rsidRDefault="00F9438B" w:rsidP="00F9438B">
      <w:pPr>
        <w:ind w:left="284" w:hanging="284"/>
        <w:rPr>
          <w:rFonts w:eastAsia="Times New Roman"/>
          <w:szCs w:val="17"/>
        </w:rPr>
      </w:pPr>
      <w:r w:rsidRPr="00F9438B">
        <w:rPr>
          <w:rFonts w:eastAsia="Times New Roman"/>
          <w:szCs w:val="17"/>
        </w:rPr>
        <w:t>^^^ Meter fees may be required for unmetered connections.</w:t>
      </w:r>
    </w:p>
    <w:p w14:paraId="1851CD9F" w14:textId="77777777" w:rsidR="00F9438B" w:rsidRPr="00F9438B" w:rsidRDefault="00F9438B" w:rsidP="00F9438B">
      <w:pPr>
        <w:ind w:left="284" w:hanging="284"/>
        <w:rPr>
          <w:rFonts w:eastAsia="Times New Roman"/>
          <w:szCs w:val="17"/>
        </w:rPr>
      </w:pPr>
      <w:r w:rsidRPr="00F9438B">
        <w:rPr>
          <w:rFonts w:eastAsia="Times New Roman"/>
          <w:szCs w:val="17"/>
        </w:rPr>
        <w:t>#</w:t>
      </w:r>
      <w:r w:rsidRPr="00F9438B">
        <w:rPr>
          <w:rFonts w:eastAsia="Times New Roman"/>
          <w:szCs w:val="17"/>
        </w:rPr>
        <w:tab/>
        <w:t>All sewer connections provided are subject to approval and design standards.</w:t>
      </w:r>
    </w:p>
    <w:p w14:paraId="1549FDD8" w14:textId="77777777" w:rsidR="00F9438B" w:rsidRPr="00F9438B" w:rsidRDefault="00F9438B" w:rsidP="00F9438B">
      <w:pPr>
        <w:ind w:left="284" w:hanging="284"/>
        <w:rPr>
          <w:rFonts w:eastAsia="Times New Roman"/>
          <w:szCs w:val="17"/>
        </w:rPr>
      </w:pPr>
      <w:r w:rsidRPr="00F9438B">
        <w:rPr>
          <w:rFonts w:eastAsia="Times New Roman"/>
          <w:szCs w:val="17"/>
        </w:rPr>
        <w:t>##</w:t>
      </w:r>
      <w:r w:rsidRPr="00F9438B">
        <w:rPr>
          <w:rFonts w:eastAsia="Times New Roman"/>
          <w:szCs w:val="17"/>
        </w:rPr>
        <w:tab/>
        <w:t>These fees apply to customers who exceed their trade waste authorisation discharge limits.</w:t>
      </w:r>
    </w:p>
    <w:p w14:paraId="529BF9F8" w14:textId="77777777" w:rsidR="00F9438B" w:rsidRPr="00F9438B" w:rsidRDefault="00F9438B" w:rsidP="00F9438B">
      <w:pPr>
        <w:ind w:left="284" w:hanging="284"/>
        <w:rPr>
          <w:rFonts w:eastAsia="Times New Roman"/>
          <w:szCs w:val="17"/>
        </w:rPr>
      </w:pPr>
      <w:r w:rsidRPr="00F9438B">
        <w:rPr>
          <w:rFonts w:eastAsia="Times New Roman"/>
          <w:szCs w:val="17"/>
        </w:rPr>
        <w:t>Confirmed as a true and accurate record of the decision of the Corporation.</w:t>
      </w:r>
    </w:p>
    <w:p w14:paraId="44D18944" w14:textId="77777777" w:rsidR="00F9438B" w:rsidRPr="00F9438B" w:rsidRDefault="00F9438B" w:rsidP="00F9438B">
      <w:pPr>
        <w:spacing w:after="0"/>
        <w:rPr>
          <w:rFonts w:eastAsia="Times New Roman"/>
          <w:szCs w:val="17"/>
        </w:rPr>
      </w:pPr>
      <w:r w:rsidRPr="00F9438B">
        <w:rPr>
          <w:rFonts w:eastAsia="Times New Roman"/>
          <w:szCs w:val="17"/>
        </w:rPr>
        <w:t>Dated: 27 June 2023</w:t>
      </w:r>
    </w:p>
    <w:p w14:paraId="358BDE4E" w14:textId="77777777" w:rsidR="00F9438B" w:rsidRPr="00F9438B" w:rsidRDefault="00F9438B" w:rsidP="00F9438B">
      <w:pPr>
        <w:spacing w:after="0"/>
        <w:jc w:val="right"/>
        <w:rPr>
          <w:rFonts w:eastAsia="Times New Roman"/>
          <w:smallCaps/>
          <w:szCs w:val="20"/>
        </w:rPr>
      </w:pPr>
      <w:r w:rsidRPr="00F9438B">
        <w:rPr>
          <w:rFonts w:eastAsia="Times New Roman"/>
          <w:smallCaps/>
          <w:szCs w:val="20"/>
        </w:rPr>
        <w:t>D. Ryan</w:t>
      </w:r>
    </w:p>
    <w:p w14:paraId="51DC1FB1" w14:textId="77777777" w:rsidR="00F9438B" w:rsidRPr="00F9438B" w:rsidRDefault="00F9438B" w:rsidP="00F9438B">
      <w:pPr>
        <w:spacing w:after="0"/>
        <w:jc w:val="right"/>
        <w:rPr>
          <w:rFonts w:eastAsia="Times New Roman"/>
          <w:szCs w:val="17"/>
        </w:rPr>
      </w:pPr>
      <w:r w:rsidRPr="00F9438B">
        <w:rPr>
          <w:rFonts w:eastAsia="Times New Roman"/>
          <w:szCs w:val="17"/>
        </w:rPr>
        <w:t>Chief Executive</w:t>
      </w:r>
    </w:p>
    <w:p w14:paraId="04B89C7A" w14:textId="77777777" w:rsidR="00F9438B" w:rsidRPr="00F9438B" w:rsidRDefault="00F9438B" w:rsidP="00F9438B">
      <w:pPr>
        <w:spacing w:after="0"/>
        <w:jc w:val="right"/>
        <w:rPr>
          <w:rFonts w:eastAsia="Times New Roman"/>
          <w:szCs w:val="17"/>
        </w:rPr>
      </w:pPr>
      <w:r w:rsidRPr="00F9438B">
        <w:rPr>
          <w:rFonts w:eastAsia="Times New Roman"/>
          <w:szCs w:val="17"/>
        </w:rPr>
        <w:t>South Australian Water Corporation</w:t>
      </w:r>
    </w:p>
    <w:p w14:paraId="39579943" w14:textId="77777777" w:rsidR="00F9438B" w:rsidRPr="00F9438B" w:rsidRDefault="00F9438B" w:rsidP="00F9438B">
      <w:pPr>
        <w:pBdr>
          <w:bottom w:val="single" w:sz="4" w:space="1" w:color="auto"/>
        </w:pBdr>
        <w:spacing w:after="0" w:line="52" w:lineRule="exact"/>
        <w:jc w:val="center"/>
        <w:rPr>
          <w:rFonts w:eastAsia="Times New Roman"/>
          <w:szCs w:val="17"/>
        </w:rPr>
      </w:pPr>
    </w:p>
    <w:p w14:paraId="709F67DE" w14:textId="77777777" w:rsidR="00F9438B" w:rsidRPr="00F9438B" w:rsidRDefault="00F9438B" w:rsidP="00F9438B">
      <w:pPr>
        <w:pBdr>
          <w:top w:val="single" w:sz="4" w:space="1" w:color="auto"/>
        </w:pBdr>
        <w:spacing w:before="34" w:after="0" w:line="14" w:lineRule="exact"/>
        <w:jc w:val="center"/>
        <w:rPr>
          <w:rFonts w:eastAsia="Times New Roman"/>
          <w:szCs w:val="17"/>
        </w:rPr>
      </w:pPr>
    </w:p>
    <w:p w14:paraId="0C809347" w14:textId="77777777" w:rsidR="000D69A2" w:rsidRDefault="000D69A2" w:rsidP="00EA5FED">
      <w:pPr>
        <w:pStyle w:val="GG-body"/>
        <w:spacing w:after="0"/>
        <w:rPr>
          <w:lang w:val="en-US"/>
        </w:rPr>
      </w:pPr>
    </w:p>
    <w:p w14:paraId="64761C11" w14:textId="77777777" w:rsidR="0031741B" w:rsidRDefault="0031741B" w:rsidP="00EA5FED">
      <w:pPr>
        <w:pStyle w:val="GG-body"/>
        <w:spacing w:after="0"/>
        <w:rPr>
          <w:lang w:val="en-US"/>
        </w:rPr>
      </w:pPr>
    </w:p>
    <w:p w14:paraId="75CF45C1" w14:textId="77777777" w:rsidR="009D1E2E" w:rsidRPr="009D1E2E" w:rsidRDefault="009D1E2E" w:rsidP="00F80EF5">
      <w:pPr>
        <w:pStyle w:val="Heading1"/>
      </w:pPr>
      <w:r>
        <w:rPr>
          <w:lang w:val="en-US"/>
        </w:rPr>
        <w:br w:type="page"/>
      </w:r>
      <w:bookmarkStart w:id="250" w:name="_Toc33707983"/>
      <w:bookmarkStart w:id="251" w:name="_Toc33708154"/>
      <w:bookmarkStart w:id="252" w:name="_Toc138934600"/>
      <w:r>
        <w:t>Local</w:t>
      </w:r>
      <w:r w:rsidRPr="009D1E2E">
        <w:t xml:space="preserve"> Government Instruments</w:t>
      </w:r>
      <w:bookmarkEnd w:id="250"/>
      <w:bookmarkEnd w:id="251"/>
      <w:bookmarkEnd w:id="252"/>
    </w:p>
    <w:p w14:paraId="3035FE76" w14:textId="77777777" w:rsidR="00D96803" w:rsidRPr="00D96803" w:rsidRDefault="00D96803" w:rsidP="00D96803">
      <w:pPr>
        <w:pStyle w:val="Heading2"/>
      </w:pPr>
      <w:bookmarkStart w:id="253" w:name="_Toc138934601"/>
      <w:r w:rsidRPr="00D96803">
        <w:t>City of Charles Sturt</w:t>
      </w:r>
      <w:bookmarkEnd w:id="253"/>
    </w:p>
    <w:p w14:paraId="226FB7B5" w14:textId="77777777" w:rsidR="00D96803" w:rsidRPr="00D96803" w:rsidRDefault="00D96803" w:rsidP="00D96803">
      <w:pPr>
        <w:jc w:val="center"/>
        <w:rPr>
          <w:i/>
          <w:szCs w:val="17"/>
        </w:rPr>
      </w:pPr>
      <w:r w:rsidRPr="00D96803">
        <w:rPr>
          <w:i/>
          <w:szCs w:val="17"/>
        </w:rPr>
        <w:t>New Road Name</w:t>
      </w:r>
    </w:p>
    <w:p w14:paraId="32E74F21" w14:textId="77777777" w:rsidR="00D96803" w:rsidRPr="00D96803" w:rsidRDefault="00D96803" w:rsidP="00D96803">
      <w:pPr>
        <w:autoSpaceDE w:val="0"/>
        <w:autoSpaceDN w:val="0"/>
        <w:adjustRightInd w:val="0"/>
      </w:pPr>
      <w:r w:rsidRPr="00D96803">
        <w:t xml:space="preserve">NOTICE is hereby given that the Council of the City of Charles Sturt at its meeting held on 26 June 2023 resolved that pursuant to Section 219(1) of the </w:t>
      </w:r>
      <w:r w:rsidRPr="00D96803">
        <w:rPr>
          <w:i/>
          <w:iCs/>
        </w:rPr>
        <w:t>Local Government Act 1999</w:t>
      </w:r>
      <w:r w:rsidRPr="00D96803">
        <w:t xml:space="preserve">, that the public road, the remnant section of Brebner Drive, West Lakes, be named Troubridge Drive, West Lakes. </w:t>
      </w:r>
    </w:p>
    <w:p w14:paraId="6ED37D8D" w14:textId="77777777" w:rsidR="00D96803" w:rsidRPr="00D96803" w:rsidRDefault="00D96803" w:rsidP="00D96803">
      <w:pPr>
        <w:autoSpaceDE w:val="0"/>
        <w:autoSpaceDN w:val="0"/>
        <w:adjustRightInd w:val="0"/>
      </w:pPr>
      <w:r w:rsidRPr="00D96803">
        <w:t>A plan which delineates the section of road, which is subject to the change of name, together with a copy of the Council’s resolution is available for inspection at the Council’s Civic Centre, 72 Woodville Road, Woodville SA 5011, during the hours of 9.00am and 5.00pm on weekdays.</w:t>
      </w:r>
    </w:p>
    <w:p w14:paraId="42847EE3" w14:textId="77777777" w:rsidR="00D96803" w:rsidRPr="00D96803" w:rsidRDefault="00D96803" w:rsidP="00D96803">
      <w:pPr>
        <w:spacing w:after="0"/>
        <w:rPr>
          <w:rFonts w:eastAsia="Times New Roman"/>
          <w:szCs w:val="17"/>
        </w:rPr>
      </w:pPr>
      <w:r w:rsidRPr="00D96803">
        <w:rPr>
          <w:rFonts w:eastAsia="Times New Roman"/>
          <w:szCs w:val="17"/>
        </w:rPr>
        <w:t>Dated: 29 June 2023</w:t>
      </w:r>
    </w:p>
    <w:p w14:paraId="70049D42" w14:textId="77777777" w:rsidR="00D96803" w:rsidRPr="00D96803" w:rsidRDefault="00D96803" w:rsidP="00D96803">
      <w:pPr>
        <w:spacing w:after="0"/>
        <w:jc w:val="right"/>
        <w:rPr>
          <w:rFonts w:eastAsia="Times New Roman"/>
          <w:smallCaps/>
          <w:szCs w:val="20"/>
        </w:rPr>
      </w:pPr>
      <w:r w:rsidRPr="00D96803">
        <w:rPr>
          <w:rFonts w:eastAsia="Times New Roman"/>
          <w:smallCaps/>
          <w:szCs w:val="20"/>
        </w:rPr>
        <w:t>Paul Sutton</w:t>
      </w:r>
    </w:p>
    <w:p w14:paraId="7C11E229" w14:textId="77777777" w:rsidR="00D96803" w:rsidRPr="00D96803" w:rsidRDefault="00D96803" w:rsidP="00D968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D96803">
        <w:rPr>
          <w:rFonts w:eastAsia="Times New Roman"/>
          <w:szCs w:val="17"/>
        </w:rPr>
        <w:t>Chief Executive Officer</w:t>
      </w:r>
    </w:p>
    <w:p w14:paraId="551E4265" w14:textId="77777777" w:rsidR="00D96803" w:rsidRPr="00D96803" w:rsidRDefault="00D96803" w:rsidP="00D96803">
      <w:pPr>
        <w:pBdr>
          <w:bottom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52" w:lineRule="exact"/>
        <w:jc w:val="center"/>
        <w:rPr>
          <w:rFonts w:eastAsia="Times New Roman"/>
          <w:szCs w:val="17"/>
        </w:rPr>
      </w:pPr>
    </w:p>
    <w:p w14:paraId="04E5EE24" w14:textId="77777777" w:rsidR="00D96803" w:rsidRPr="00D96803" w:rsidRDefault="00D96803" w:rsidP="00D96803">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34" w:after="0" w:line="14" w:lineRule="exact"/>
        <w:jc w:val="center"/>
        <w:rPr>
          <w:rFonts w:eastAsia="Times New Roman"/>
          <w:szCs w:val="17"/>
        </w:rPr>
      </w:pPr>
    </w:p>
    <w:p w14:paraId="03ED9F91" w14:textId="77777777" w:rsidR="00D96803" w:rsidRDefault="00D96803" w:rsidP="00D968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left"/>
        <w:rPr>
          <w:rFonts w:eastAsia="Times New Roman"/>
          <w:szCs w:val="17"/>
        </w:rPr>
      </w:pPr>
    </w:p>
    <w:p w14:paraId="3589EBBE" w14:textId="77777777" w:rsidR="00D96803" w:rsidRPr="00D96803" w:rsidRDefault="00D96803" w:rsidP="00D96803">
      <w:pPr>
        <w:pStyle w:val="Heading2"/>
      </w:pPr>
      <w:bookmarkStart w:id="254" w:name="_Toc138934602"/>
      <w:r w:rsidRPr="00D96803">
        <w:t>City of Whyalla</w:t>
      </w:r>
      <w:bookmarkEnd w:id="254"/>
    </w:p>
    <w:p w14:paraId="0725AA99" w14:textId="77777777" w:rsidR="00D96803" w:rsidRPr="00D96803" w:rsidRDefault="00D96803" w:rsidP="00D96803">
      <w:pPr>
        <w:jc w:val="center"/>
        <w:rPr>
          <w:i/>
          <w:szCs w:val="17"/>
        </w:rPr>
      </w:pPr>
      <w:r w:rsidRPr="00D96803">
        <w:rPr>
          <w:i/>
          <w:szCs w:val="17"/>
        </w:rPr>
        <w:t>Adoption of Valuations and Declaration of Rates 2023-2024</w:t>
      </w:r>
    </w:p>
    <w:p w14:paraId="4B0E6980" w14:textId="77777777" w:rsidR="00D96803" w:rsidRPr="00D96803" w:rsidRDefault="00D96803" w:rsidP="00D96803">
      <w:pPr>
        <w:rPr>
          <w:rFonts w:eastAsia="Times New Roman"/>
          <w:szCs w:val="17"/>
        </w:rPr>
      </w:pPr>
      <w:r w:rsidRPr="00D96803">
        <w:rPr>
          <w:rFonts w:eastAsia="Times New Roman"/>
          <w:szCs w:val="17"/>
        </w:rPr>
        <w:t>Notice is given that the City of Whyalla at a meeting of Council held on 19 June 2023, resolved for the financial year ending 30 June 2024 as follows:</w:t>
      </w:r>
    </w:p>
    <w:p w14:paraId="02F23D01" w14:textId="77777777" w:rsidR="00D96803" w:rsidRPr="00D96803" w:rsidRDefault="00D96803" w:rsidP="00D96803">
      <w:pPr>
        <w:jc w:val="center"/>
        <w:rPr>
          <w:i/>
          <w:szCs w:val="17"/>
        </w:rPr>
      </w:pPr>
      <w:r w:rsidRPr="00D96803">
        <w:rPr>
          <w:i/>
          <w:szCs w:val="17"/>
        </w:rPr>
        <w:t>Adoption of Valuations</w:t>
      </w:r>
    </w:p>
    <w:p w14:paraId="221AF940" w14:textId="77777777" w:rsidR="00D96803" w:rsidRPr="00D96803" w:rsidRDefault="00D96803" w:rsidP="00D96803">
      <w:pPr>
        <w:ind w:left="142"/>
        <w:rPr>
          <w:rFonts w:eastAsia="Times New Roman"/>
          <w:szCs w:val="20"/>
        </w:rPr>
      </w:pPr>
      <w:r w:rsidRPr="00D96803">
        <w:rPr>
          <w:rFonts w:eastAsia="Times New Roman"/>
          <w:szCs w:val="20"/>
        </w:rPr>
        <w:t>Adopted the valuations as at 16 June 2023 of site value made by the Valuer-General for rating purposes for the year ending 30 June 2024. The total valuations for the area aggregate $868,820,560 of which $794,549,700 is the valuation of rateable land.</w:t>
      </w:r>
    </w:p>
    <w:p w14:paraId="7FD8D454" w14:textId="77777777" w:rsidR="00D96803" w:rsidRPr="00D96803" w:rsidRDefault="00D96803" w:rsidP="00D96803">
      <w:pPr>
        <w:jc w:val="center"/>
        <w:rPr>
          <w:i/>
          <w:szCs w:val="17"/>
        </w:rPr>
      </w:pPr>
      <w:r w:rsidRPr="00D96803">
        <w:rPr>
          <w:i/>
          <w:szCs w:val="17"/>
        </w:rPr>
        <w:t>Declaration of Rates</w:t>
      </w:r>
    </w:p>
    <w:p w14:paraId="3C56A7AE" w14:textId="77777777" w:rsidR="00D96803" w:rsidRPr="00D96803" w:rsidRDefault="00D96803" w:rsidP="00D96803">
      <w:pPr>
        <w:ind w:left="142"/>
        <w:rPr>
          <w:rFonts w:eastAsia="Times New Roman"/>
          <w:spacing w:val="-2"/>
          <w:szCs w:val="20"/>
        </w:rPr>
      </w:pPr>
      <w:r w:rsidRPr="00D96803">
        <w:rPr>
          <w:rFonts w:eastAsia="Times New Roman"/>
          <w:spacing w:val="-2"/>
          <w:szCs w:val="20"/>
        </w:rPr>
        <w:t xml:space="preserve">Declared differential General Rates according to the locality of the land in various zones defined in the Development Plan, established pursuant to the </w:t>
      </w:r>
      <w:r w:rsidRPr="00D96803">
        <w:rPr>
          <w:rFonts w:eastAsia="Times New Roman"/>
          <w:i/>
          <w:spacing w:val="-2"/>
          <w:szCs w:val="20"/>
        </w:rPr>
        <w:t>Development Act 1993</w:t>
      </w:r>
      <w:r w:rsidRPr="00D96803">
        <w:rPr>
          <w:rFonts w:eastAsia="Times New Roman"/>
          <w:spacing w:val="-2"/>
          <w:szCs w:val="20"/>
        </w:rPr>
        <w:t xml:space="preserve">, and according to the use of the land, pursuant to Regulation 14(1) of the </w:t>
      </w:r>
      <w:r w:rsidRPr="00D96803">
        <w:rPr>
          <w:rFonts w:eastAsia="Times New Roman"/>
          <w:i/>
          <w:spacing w:val="-2"/>
          <w:szCs w:val="20"/>
        </w:rPr>
        <w:t>Local Government (General) Regulations 2013</w:t>
      </w:r>
      <w:r w:rsidRPr="00D96803">
        <w:rPr>
          <w:rFonts w:eastAsia="Times New Roman"/>
          <w:spacing w:val="-2"/>
          <w:szCs w:val="20"/>
        </w:rPr>
        <w:t>, the rate applies as follows:</w:t>
      </w:r>
    </w:p>
    <w:p w14:paraId="636BA024" w14:textId="77777777" w:rsidR="00D96803" w:rsidRPr="00D96803" w:rsidRDefault="00D96803" w:rsidP="00D96803">
      <w:pPr>
        <w:ind w:left="426" w:hanging="284"/>
        <w:rPr>
          <w:rFonts w:eastAsia="Times New Roman"/>
          <w:szCs w:val="20"/>
        </w:rPr>
      </w:pPr>
      <w:r w:rsidRPr="00D96803">
        <w:rPr>
          <w:rFonts w:eastAsia="Times New Roman"/>
          <w:szCs w:val="20"/>
        </w:rPr>
        <w:t>(a)</w:t>
      </w:r>
      <w:r w:rsidRPr="00D96803">
        <w:rPr>
          <w:rFonts w:eastAsia="Times New Roman"/>
          <w:szCs w:val="20"/>
        </w:rPr>
        <w:tab/>
        <w:t>Locality and use of differentiating factors:</w:t>
      </w:r>
    </w:p>
    <w:p w14:paraId="32EB6E6E" w14:textId="77777777" w:rsidR="00D96803" w:rsidRPr="00D96803" w:rsidRDefault="00D96803" w:rsidP="00D96803">
      <w:pPr>
        <w:spacing w:after="60"/>
        <w:ind w:left="850" w:hanging="425"/>
        <w:rPr>
          <w:rFonts w:eastAsia="Times New Roman"/>
          <w:szCs w:val="20"/>
        </w:rPr>
      </w:pPr>
      <w:r w:rsidRPr="00D96803">
        <w:rPr>
          <w:rFonts w:eastAsia="Times New Roman"/>
          <w:szCs w:val="20"/>
        </w:rPr>
        <w:t>(i)</w:t>
      </w:r>
      <w:r w:rsidRPr="00D96803">
        <w:rPr>
          <w:rFonts w:eastAsia="Times New Roman"/>
          <w:szCs w:val="20"/>
        </w:rPr>
        <w:tab/>
        <w:t>In respect of all rateable land situated in the Commercial, District Centre, Local Centre, Town Centre, Open Space, Recreation and Caravan and Tourist Park Zones ,a differential general rate of 3.5534 cents in the dollar, excluding any land categorised as Residential and for which the general differential rate is declared in paragraph (b) hereunder;</w:t>
      </w:r>
    </w:p>
    <w:p w14:paraId="0CF83447" w14:textId="77777777" w:rsidR="00D96803" w:rsidRPr="00D96803" w:rsidRDefault="00D96803" w:rsidP="00D96803">
      <w:pPr>
        <w:spacing w:after="60"/>
        <w:ind w:left="850" w:hanging="425"/>
        <w:rPr>
          <w:rFonts w:eastAsia="Times New Roman"/>
          <w:szCs w:val="20"/>
        </w:rPr>
      </w:pPr>
      <w:r w:rsidRPr="00D96803">
        <w:rPr>
          <w:rFonts w:eastAsia="Times New Roman"/>
          <w:szCs w:val="20"/>
        </w:rPr>
        <w:t>(ii)</w:t>
      </w:r>
      <w:r w:rsidRPr="00D96803">
        <w:rPr>
          <w:rFonts w:eastAsia="Times New Roman"/>
          <w:szCs w:val="20"/>
        </w:rPr>
        <w:tab/>
        <w:t>In respect of all rateable land situated in the Industry, Light Industry and Deferred Industry Zones, a differential general rate of 3.5534 cents in the dollar, excluding any land categorised as Residential and for which the general differential rate is declared in paragraph (b) hereunder;</w:t>
      </w:r>
    </w:p>
    <w:p w14:paraId="28FA31C1" w14:textId="77777777" w:rsidR="00D96803" w:rsidRPr="00D96803" w:rsidRDefault="00D96803" w:rsidP="00D96803">
      <w:pPr>
        <w:spacing w:after="60"/>
        <w:ind w:left="850" w:hanging="425"/>
        <w:rPr>
          <w:rFonts w:eastAsia="Times New Roman"/>
          <w:szCs w:val="20"/>
        </w:rPr>
      </w:pPr>
      <w:r w:rsidRPr="00D96803">
        <w:rPr>
          <w:rFonts w:eastAsia="Times New Roman"/>
          <w:szCs w:val="20"/>
        </w:rPr>
        <w:t>(iii)</w:t>
      </w:r>
      <w:r w:rsidRPr="00D96803">
        <w:rPr>
          <w:rFonts w:eastAsia="Times New Roman"/>
          <w:szCs w:val="20"/>
        </w:rPr>
        <w:tab/>
        <w:t>In respect of all rateable land situated in the Residential, Residential Character and Community Zones, a differential general rate of 1.5503 cents in the dollar, excluding any land categorised as Commercial-shop, Commercial-office, Commercial-other, Industry-light, Industry-other and Primary Production, and for which the general differential rate is declared in paragraph (b) hereunder;</w:t>
      </w:r>
    </w:p>
    <w:p w14:paraId="2153882A" w14:textId="77777777" w:rsidR="00D96803" w:rsidRPr="00D96803" w:rsidRDefault="00D96803" w:rsidP="00D96803">
      <w:pPr>
        <w:spacing w:after="60"/>
        <w:ind w:left="850" w:hanging="425"/>
        <w:rPr>
          <w:rFonts w:eastAsia="Times New Roman"/>
          <w:szCs w:val="20"/>
        </w:rPr>
      </w:pPr>
      <w:r w:rsidRPr="00D96803">
        <w:rPr>
          <w:rFonts w:eastAsia="Times New Roman"/>
          <w:szCs w:val="20"/>
        </w:rPr>
        <w:t>(iv)</w:t>
      </w:r>
      <w:r w:rsidRPr="00D96803">
        <w:rPr>
          <w:rFonts w:eastAsia="Times New Roman"/>
          <w:szCs w:val="20"/>
        </w:rPr>
        <w:tab/>
        <w:t>In respect of all rateable land situated in the Rural Living Zone, a differential general rate of 0.5249 cents in the dollar, excluding any land categorised as Commercial-shop, Commercial-office, Commercial-other, Industry-light and Industry-other and for which the general differential rate is declared in paragraph (b) hereunder;</w:t>
      </w:r>
    </w:p>
    <w:p w14:paraId="1C9B7EF0" w14:textId="77777777" w:rsidR="00D96803" w:rsidRPr="00D96803" w:rsidRDefault="00D96803" w:rsidP="00D96803">
      <w:pPr>
        <w:spacing w:after="60"/>
        <w:ind w:left="850" w:hanging="425"/>
        <w:rPr>
          <w:rFonts w:eastAsia="Times New Roman"/>
          <w:szCs w:val="20"/>
        </w:rPr>
      </w:pPr>
      <w:r w:rsidRPr="00D96803">
        <w:rPr>
          <w:rFonts w:eastAsia="Times New Roman"/>
          <w:szCs w:val="20"/>
        </w:rPr>
        <w:t>(v)</w:t>
      </w:r>
      <w:r w:rsidRPr="00D96803">
        <w:rPr>
          <w:rFonts w:eastAsia="Times New Roman"/>
          <w:szCs w:val="20"/>
        </w:rPr>
        <w:tab/>
        <w:t>In respect of all rateable land situated in the Special Industry (Hydrocarbons), a differential general rate of 26.6278 cents in the dollar, excluding any land categorised as Residential and Commercial-other and for which the general differential rate is declared in paragraph (b) hereunder;</w:t>
      </w:r>
    </w:p>
    <w:p w14:paraId="14618233" w14:textId="77777777" w:rsidR="00D96803" w:rsidRPr="00D96803" w:rsidRDefault="00D96803" w:rsidP="00D96803">
      <w:pPr>
        <w:spacing w:after="60"/>
        <w:ind w:left="850" w:hanging="425"/>
        <w:rPr>
          <w:rFonts w:eastAsia="Times New Roman"/>
          <w:spacing w:val="-2"/>
          <w:szCs w:val="20"/>
        </w:rPr>
      </w:pPr>
      <w:r w:rsidRPr="00D96803">
        <w:rPr>
          <w:rFonts w:eastAsia="Times New Roman"/>
          <w:szCs w:val="20"/>
        </w:rPr>
        <w:t>(vi)</w:t>
      </w:r>
      <w:r w:rsidRPr="00D96803">
        <w:rPr>
          <w:rFonts w:eastAsia="Times New Roman"/>
          <w:szCs w:val="20"/>
        </w:rPr>
        <w:tab/>
      </w:r>
      <w:r w:rsidRPr="00D96803">
        <w:rPr>
          <w:rFonts w:eastAsia="Times New Roman"/>
          <w:spacing w:val="-2"/>
          <w:szCs w:val="20"/>
        </w:rPr>
        <w:t>In respect of all rateable land situated in the Coastal Settlement and Settlement Zones, a differential general rate of 0.3406 cents in the dollar, excluding any land categorised as Commercial—Shop, Commercial—Office, Commercial—Other, Industry—Light and Industry—Other and for which the general differential rate is declared in paragraph (b) hereunder;</w:t>
      </w:r>
    </w:p>
    <w:p w14:paraId="7BCC9D2A" w14:textId="77777777" w:rsidR="00D96803" w:rsidRPr="00D96803" w:rsidRDefault="00D96803" w:rsidP="00D96803">
      <w:pPr>
        <w:spacing w:after="60"/>
        <w:ind w:left="850" w:hanging="425"/>
        <w:rPr>
          <w:rFonts w:eastAsia="Times New Roman"/>
          <w:szCs w:val="20"/>
        </w:rPr>
      </w:pPr>
      <w:r w:rsidRPr="00D96803">
        <w:rPr>
          <w:rFonts w:eastAsia="Times New Roman"/>
          <w:szCs w:val="20"/>
        </w:rPr>
        <w:t>(vii)</w:t>
      </w:r>
      <w:r w:rsidRPr="00D96803">
        <w:rPr>
          <w:rFonts w:eastAsia="Times New Roman"/>
          <w:szCs w:val="20"/>
        </w:rPr>
        <w:tab/>
        <w:t>In respect of all rateable land situated in the Regional Centre Zone, a differential general rate of 4.4774 cents in the dollar, excluding any land categorised as Residential and for which the general differential rate is declared in paragraph (b) hereunder;</w:t>
      </w:r>
    </w:p>
    <w:p w14:paraId="73B64EC3" w14:textId="77777777" w:rsidR="00D96803" w:rsidRPr="00D96803" w:rsidRDefault="00D96803" w:rsidP="00D96803">
      <w:pPr>
        <w:ind w:left="851" w:hanging="425"/>
        <w:rPr>
          <w:rFonts w:eastAsia="Times New Roman"/>
          <w:szCs w:val="20"/>
        </w:rPr>
      </w:pPr>
      <w:r w:rsidRPr="00D96803">
        <w:rPr>
          <w:rFonts w:eastAsia="Times New Roman"/>
          <w:szCs w:val="20"/>
        </w:rPr>
        <w:t>(viii)</w:t>
      </w:r>
      <w:r w:rsidRPr="00D96803">
        <w:rPr>
          <w:rFonts w:eastAsia="Times New Roman"/>
          <w:szCs w:val="20"/>
        </w:rPr>
        <w:tab/>
        <w:t>In respect of all rateable land situated in the Remote Area Zone, a differential general rate of 0.0262 cents in the dollar, excluding any land categorised as Residential, Commercial-shop, Commercial-office, Commercial-other, Industry-light and Industry-other and for which the general differential rate is declared in paragraph (b) hereunder;</w:t>
      </w:r>
    </w:p>
    <w:p w14:paraId="33F88E72" w14:textId="77777777" w:rsidR="00D96803" w:rsidRPr="00D96803" w:rsidRDefault="00D96803" w:rsidP="00D96803">
      <w:pPr>
        <w:ind w:left="426" w:hanging="284"/>
        <w:rPr>
          <w:rFonts w:eastAsia="Times New Roman"/>
          <w:szCs w:val="20"/>
        </w:rPr>
      </w:pPr>
      <w:r w:rsidRPr="00D96803">
        <w:rPr>
          <w:rFonts w:eastAsia="Times New Roman"/>
          <w:szCs w:val="20"/>
        </w:rPr>
        <w:t>(b)</w:t>
      </w:r>
      <w:r w:rsidRPr="00D96803">
        <w:rPr>
          <w:rFonts w:eastAsia="Times New Roman"/>
          <w:szCs w:val="20"/>
        </w:rPr>
        <w:tab/>
        <w:t>Land use as a differentiating factor in respect of all land not otherwise falling within paragraph (a) above, as follows:</w:t>
      </w:r>
    </w:p>
    <w:p w14:paraId="617D6BC7" w14:textId="77777777" w:rsidR="00D96803" w:rsidRPr="00D96803" w:rsidRDefault="00D96803" w:rsidP="00D96803">
      <w:pPr>
        <w:spacing w:after="60"/>
        <w:ind w:left="850" w:hanging="425"/>
        <w:rPr>
          <w:rFonts w:eastAsia="Times New Roman"/>
          <w:szCs w:val="20"/>
        </w:rPr>
      </w:pPr>
      <w:r w:rsidRPr="00D96803">
        <w:rPr>
          <w:rFonts w:eastAsia="Times New Roman"/>
          <w:szCs w:val="20"/>
        </w:rPr>
        <w:t>(i)</w:t>
      </w:r>
      <w:r w:rsidRPr="00D96803">
        <w:rPr>
          <w:rFonts w:eastAsia="Times New Roman"/>
          <w:szCs w:val="20"/>
        </w:rPr>
        <w:tab/>
        <w:t>Residential—a differential general rate of 1.5503 cents in the dollar;</w:t>
      </w:r>
    </w:p>
    <w:p w14:paraId="239C8C42" w14:textId="77777777" w:rsidR="00D96803" w:rsidRPr="00D96803" w:rsidRDefault="00D96803" w:rsidP="00D96803">
      <w:pPr>
        <w:spacing w:after="60"/>
        <w:ind w:left="850" w:hanging="425"/>
        <w:rPr>
          <w:rFonts w:eastAsia="Times New Roman"/>
          <w:szCs w:val="20"/>
        </w:rPr>
      </w:pPr>
      <w:r w:rsidRPr="00D96803">
        <w:rPr>
          <w:rFonts w:eastAsia="Times New Roman"/>
          <w:szCs w:val="20"/>
        </w:rPr>
        <w:t>(ii)</w:t>
      </w:r>
      <w:r w:rsidRPr="00D96803">
        <w:rPr>
          <w:rFonts w:eastAsia="Times New Roman"/>
          <w:szCs w:val="20"/>
        </w:rPr>
        <w:tab/>
        <w:t>Commercial—Shop—a differential general rate of 3.5534 cents in the dollar;</w:t>
      </w:r>
    </w:p>
    <w:p w14:paraId="47BD8715" w14:textId="77777777" w:rsidR="00D96803" w:rsidRPr="00D96803" w:rsidRDefault="00D96803" w:rsidP="00D96803">
      <w:pPr>
        <w:spacing w:after="60"/>
        <w:ind w:left="850" w:hanging="425"/>
        <w:rPr>
          <w:rFonts w:eastAsia="Times New Roman"/>
          <w:szCs w:val="20"/>
        </w:rPr>
      </w:pPr>
      <w:r w:rsidRPr="00D96803">
        <w:rPr>
          <w:rFonts w:eastAsia="Times New Roman"/>
          <w:szCs w:val="20"/>
        </w:rPr>
        <w:t>(iii)</w:t>
      </w:r>
      <w:r w:rsidRPr="00D96803">
        <w:rPr>
          <w:rFonts w:eastAsia="Times New Roman"/>
          <w:szCs w:val="20"/>
        </w:rPr>
        <w:tab/>
        <w:t>Commercial—Office—a differential general rate of 3.5534 cents in the dollar;</w:t>
      </w:r>
    </w:p>
    <w:p w14:paraId="4CF418EE" w14:textId="77777777" w:rsidR="00D96803" w:rsidRPr="00D96803" w:rsidRDefault="00D96803" w:rsidP="00D96803">
      <w:pPr>
        <w:spacing w:after="60"/>
        <w:ind w:left="850" w:hanging="425"/>
        <w:rPr>
          <w:rFonts w:eastAsia="Times New Roman"/>
          <w:szCs w:val="20"/>
        </w:rPr>
      </w:pPr>
      <w:r w:rsidRPr="00D96803">
        <w:rPr>
          <w:rFonts w:eastAsia="Times New Roman"/>
          <w:szCs w:val="20"/>
        </w:rPr>
        <w:t>(iv)</w:t>
      </w:r>
      <w:r w:rsidRPr="00D96803">
        <w:rPr>
          <w:rFonts w:eastAsia="Times New Roman"/>
          <w:szCs w:val="20"/>
        </w:rPr>
        <w:tab/>
        <w:t>Commercial—Other—a differential general rate of 3.5534 cents in the dollar;</w:t>
      </w:r>
    </w:p>
    <w:p w14:paraId="4B6D364E" w14:textId="77777777" w:rsidR="00D96803" w:rsidRPr="00D96803" w:rsidRDefault="00D96803" w:rsidP="00D96803">
      <w:pPr>
        <w:spacing w:after="60"/>
        <w:ind w:left="850" w:hanging="425"/>
        <w:rPr>
          <w:rFonts w:eastAsia="Times New Roman"/>
          <w:szCs w:val="20"/>
        </w:rPr>
      </w:pPr>
      <w:r w:rsidRPr="00D96803">
        <w:rPr>
          <w:rFonts w:eastAsia="Times New Roman"/>
          <w:szCs w:val="20"/>
        </w:rPr>
        <w:t>(v)</w:t>
      </w:r>
      <w:r w:rsidRPr="00D96803">
        <w:rPr>
          <w:rFonts w:eastAsia="Times New Roman"/>
          <w:szCs w:val="20"/>
        </w:rPr>
        <w:tab/>
        <w:t>Industry—Light—a differential general rate of 3.5534 cents in the dollar;</w:t>
      </w:r>
    </w:p>
    <w:p w14:paraId="37C931FE" w14:textId="77777777" w:rsidR="00D96803" w:rsidRPr="00D96803" w:rsidRDefault="00D96803" w:rsidP="00D96803">
      <w:pPr>
        <w:spacing w:after="60"/>
        <w:ind w:left="850" w:hanging="425"/>
        <w:rPr>
          <w:rFonts w:eastAsia="Times New Roman"/>
          <w:szCs w:val="20"/>
        </w:rPr>
      </w:pPr>
      <w:r w:rsidRPr="00D96803">
        <w:rPr>
          <w:rFonts w:eastAsia="Times New Roman"/>
          <w:szCs w:val="20"/>
        </w:rPr>
        <w:t>(vi)</w:t>
      </w:r>
      <w:r w:rsidRPr="00D96803">
        <w:rPr>
          <w:rFonts w:eastAsia="Times New Roman"/>
          <w:szCs w:val="20"/>
        </w:rPr>
        <w:tab/>
        <w:t>Industry—Other—a differential general rate of 3.5534 cents in the dollar;</w:t>
      </w:r>
    </w:p>
    <w:p w14:paraId="3C8FA714" w14:textId="77777777" w:rsidR="00D96803" w:rsidRPr="00D96803" w:rsidRDefault="00D96803" w:rsidP="00D96803">
      <w:pPr>
        <w:spacing w:after="60"/>
        <w:ind w:left="850" w:hanging="425"/>
        <w:rPr>
          <w:rFonts w:eastAsia="Times New Roman"/>
          <w:szCs w:val="20"/>
        </w:rPr>
      </w:pPr>
      <w:r w:rsidRPr="00D96803">
        <w:rPr>
          <w:rFonts w:eastAsia="Times New Roman"/>
          <w:szCs w:val="20"/>
        </w:rPr>
        <w:t>(vii)</w:t>
      </w:r>
      <w:r w:rsidRPr="00D96803">
        <w:rPr>
          <w:rFonts w:eastAsia="Times New Roman"/>
          <w:szCs w:val="20"/>
        </w:rPr>
        <w:tab/>
        <w:t>Primary Production—a differential general rate of 0.0262 cents in the dollar;</w:t>
      </w:r>
    </w:p>
    <w:p w14:paraId="6E0980E1" w14:textId="77777777" w:rsidR="00D96803" w:rsidRPr="00D96803" w:rsidRDefault="00D96803" w:rsidP="00D96803">
      <w:pPr>
        <w:spacing w:after="60"/>
        <w:ind w:left="850" w:hanging="425"/>
        <w:rPr>
          <w:rFonts w:eastAsia="Times New Roman"/>
          <w:szCs w:val="20"/>
        </w:rPr>
      </w:pPr>
      <w:r w:rsidRPr="00D96803">
        <w:rPr>
          <w:rFonts w:eastAsia="Times New Roman"/>
          <w:szCs w:val="20"/>
        </w:rPr>
        <w:t>(viii)</w:t>
      </w:r>
      <w:r w:rsidRPr="00D96803">
        <w:rPr>
          <w:rFonts w:eastAsia="Times New Roman"/>
          <w:szCs w:val="20"/>
        </w:rPr>
        <w:tab/>
        <w:t>Vacant Land—a differential general rate of 3.5534 cents in the dollar;</w:t>
      </w:r>
    </w:p>
    <w:p w14:paraId="7DA2370A" w14:textId="77777777" w:rsidR="00D96803" w:rsidRPr="00D96803" w:rsidRDefault="00D96803" w:rsidP="00D96803">
      <w:pPr>
        <w:ind w:left="851" w:hanging="425"/>
        <w:rPr>
          <w:rFonts w:eastAsia="Times New Roman"/>
          <w:szCs w:val="20"/>
        </w:rPr>
      </w:pPr>
      <w:r w:rsidRPr="00D96803">
        <w:rPr>
          <w:rFonts w:eastAsia="Times New Roman"/>
          <w:szCs w:val="20"/>
        </w:rPr>
        <w:t>(ix)</w:t>
      </w:r>
      <w:r w:rsidRPr="00D96803">
        <w:rPr>
          <w:rFonts w:eastAsia="Times New Roman"/>
          <w:szCs w:val="20"/>
        </w:rPr>
        <w:tab/>
        <w:t>Other (any other land use not referred to in a previous category)—a differential general rate of 3.5534 cents in the dollar.</w:t>
      </w:r>
    </w:p>
    <w:p w14:paraId="53266BD9" w14:textId="77777777" w:rsidR="00D96803" w:rsidRPr="00D96803" w:rsidRDefault="00D96803" w:rsidP="00D96803">
      <w:pPr>
        <w:jc w:val="center"/>
        <w:rPr>
          <w:i/>
          <w:szCs w:val="17"/>
        </w:rPr>
      </w:pPr>
      <w:r w:rsidRPr="00D96803">
        <w:rPr>
          <w:i/>
          <w:szCs w:val="17"/>
        </w:rPr>
        <w:t>Fixed Charge</w:t>
      </w:r>
    </w:p>
    <w:p w14:paraId="04044F5C" w14:textId="77777777" w:rsidR="00D96803" w:rsidRPr="00D96803" w:rsidRDefault="00D96803" w:rsidP="00D96803">
      <w:pPr>
        <w:rPr>
          <w:rFonts w:eastAsia="Times New Roman"/>
          <w:szCs w:val="20"/>
        </w:rPr>
      </w:pPr>
      <w:r w:rsidRPr="00D96803">
        <w:rPr>
          <w:rFonts w:eastAsia="Times New Roman"/>
          <w:szCs w:val="20"/>
        </w:rPr>
        <w:t>The Council imposes a fixed charge of $586.00 payable by way of General Rates on rateable land within the area of the Council for the year ending 30 June 2024.</w:t>
      </w:r>
    </w:p>
    <w:p w14:paraId="346522A3" w14:textId="77777777" w:rsidR="00D96803" w:rsidRPr="00D96803" w:rsidRDefault="00D96803" w:rsidP="00D96803">
      <w:pPr>
        <w:jc w:val="center"/>
        <w:rPr>
          <w:i/>
          <w:szCs w:val="17"/>
        </w:rPr>
      </w:pPr>
      <w:r w:rsidRPr="00D96803">
        <w:rPr>
          <w:i/>
          <w:szCs w:val="17"/>
        </w:rPr>
        <w:t>Declaration of Separate Rates—Regional Landscape Levy</w:t>
      </w:r>
    </w:p>
    <w:p w14:paraId="26EE931E" w14:textId="77777777" w:rsidR="00D96803" w:rsidRPr="00D96803" w:rsidRDefault="00D96803" w:rsidP="00D96803">
      <w:pPr>
        <w:rPr>
          <w:rFonts w:eastAsia="Times New Roman"/>
          <w:szCs w:val="20"/>
        </w:rPr>
      </w:pPr>
      <w:r w:rsidRPr="00D96803">
        <w:rPr>
          <w:rFonts w:eastAsia="Times New Roman"/>
          <w:szCs w:val="20"/>
        </w:rPr>
        <w:t>A separate rate based on a fixed charge and differentiated according to land use is declared on all rateable land within its area and within the area of the Eyre Peninsula Landscape Board for the purpose of the Regional Landscape Levy.</w:t>
      </w:r>
    </w:p>
    <w:p w14:paraId="298EBFD0" w14:textId="77777777" w:rsidR="00D96803" w:rsidRPr="00D96803" w:rsidRDefault="00D96803" w:rsidP="00D96803">
      <w:pPr>
        <w:tabs>
          <w:tab w:val="right" w:leader="dot" w:pos="2552"/>
        </w:tabs>
        <w:spacing w:after="0"/>
        <w:ind w:left="2552" w:hanging="2410"/>
        <w:rPr>
          <w:rFonts w:eastAsia="Times New Roman"/>
          <w:szCs w:val="20"/>
        </w:rPr>
      </w:pPr>
      <w:r w:rsidRPr="00D96803">
        <w:rPr>
          <w:rFonts w:eastAsia="Times New Roman"/>
          <w:szCs w:val="20"/>
        </w:rPr>
        <w:t>Residential</w:t>
      </w:r>
      <w:r w:rsidRPr="00D96803">
        <w:rPr>
          <w:rFonts w:eastAsia="Times New Roman"/>
          <w:szCs w:val="20"/>
        </w:rPr>
        <w:tab/>
        <w:t>$87.43</w:t>
      </w:r>
    </w:p>
    <w:p w14:paraId="64616733" w14:textId="77777777" w:rsidR="00D96803" w:rsidRPr="00D96803" w:rsidRDefault="00D96803" w:rsidP="00D96803">
      <w:pPr>
        <w:tabs>
          <w:tab w:val="right" w:leader="dot" w:pos="2552"/>
        </w:tabs>
        <w:spacing w:after="0"/>
        <w:ind w:left="2552" w:hanging="2410"/>
        <w:rPr>
          <w:rFonts w:eastAsia="Times New Roman"/>
          <w:szCs w:val="20"/>
        </w:rPr>
      </w:pPr>
      <w:r w:rsidRPr="00D96803">
        <w:rPr>
          <w:rFonts w:eastAsia="Times New Roman"/>
          <w:szCs w:val="20"/>
        </w:rPr>
        <w:t>Commercial</w:t>
      </w:r>
      <w:r w:rsidRPr="00D96803">
        <w:rPr>
          <w:rFonts w:eastAsia="Times New Roman"/>
          <w:szCs w:val="20"/>
        </w:rPr>
        <w:tab/>
        <w:t>$131.14</w:t>
      </w:r>
    </w:p>
    <w:p w14:paraId="07C10B2A" w14:textId="77777777" w:rsidR="00D96803" w:rsidRPr="00D96803" w:rsidRDefault="00D96803" w:rsidP="00D96803">
      <w:pPr>
        <w:tabs>
          <w:tab w:val="right" w:leader="dot" w:pos="2552"/>
        </w:tabs>
        <w:spacing w:after="0"/>
        <w:ind w:left="2552" w:hanging="2410"/>
        <w:rPr>
          <w:rFonts w:eastAsia="Times New Roman"/>
          <w:szCs w:val="20"/>
        </w:rPr>
      </w:pPr>
      <w:r w:rsidRPr="00D96803">
        <w:rPr>
          <w:rFonts w:eastAsia="Times New Roman"/>
          <w:szCs w:val="20"/>
        </w:rPr>
        <w:t>Industrial</w:t>
      </w:r>
      <w:r w:rsidRPr="00D96803">
        <w:rPr>
          <w:rFonts w:eastAsia="Times New Roman"/>
          <w:szCs w:val="20"/>
        </w:rPr>
        <w:tab/>
        <w:t>$131.14</w:t>
      </w:r>
    </w:p>
    <w:p w14:paraId="13D5F27F" w14:textId="77777777" w:rsidR="00D96803" w:rsidRPr="00D96803" w:rsidRDefault="00D96803" w:rsidP="00D96803">
      <w:pPr>
        <w:tabs>
          <w:tab w:val="right" w:leader="dot" w:pos="2552"/>
        </w:tabs>
        <w:spacing w:after="0"/>
        <w:ind w:left="2552" w:hanging="2410"/>
        <w:rPr>
          <w:rFonts w:eastAsia="Times New Roman"/>
          <w:szCs w:val="20"/>
        </w:rPr>
      </w:pPr>
      <w:r w:rsidRPr="00D96803">
        <w:rPr>
          <w:rFonts w:eastAsia="Times New Roman"/>
          <w:szCs w:val="20"/>
        </w:rPr>
        <w:t>Primary Producer</w:t>
      </w:r>
      <w:r w:rsidRPr="00D96803">
        <w:rPr>
          <w:rFonts w:eastAsia="Times New Roman"/>
          <w:szCs w:val="20"/>
        </w:rPr>
        <w:tab/>
        <w:t>$174.85</w:t>
      </w:r>
    </w:p>
    <w:p w14:paraId="11C4BA5F" w14:textId="77777777" w:rsidR="00D96803" w:rsidRPr="00D96803" w:rsidRDefault="00D96803" w:rsidP="00D96803">
      <w:pPr>
        <w:tabs>
          <w:tab w:val="right" w:leader="dot" w:pos="2552"/>
        </w:tabs>
        <w:spacing w:after="40"/>
        <w:ind w:left="2552" w:hanging="2410"/>
        <w:rPr>
          <w:rFonts w:eastAsia="Times New Roman"/>
          <w:szCs w:val="20"/>
        </w:rPr>
      </w:pPr>
      <w:r w:rsidRPr="00D96803">
        <w:rPr>
          <w:rFonts w:eastAsia="Times New Roman"/>
          <w:szCs w:val="20"/>
        </w:rPr>
        <w:t>Other/Vacant</w:t>
      </w:r>
      <w:r w:rsidRPr="00D96803">
        <w:rPr>
          <w:rFonts w:eastAsia="Times New Roman"/>
          <w:szCs w:val="20"/>
        </w:rPr>
        <w:tab/>
        <w:t>$87.43</w:t>
      </w:r>
    </w:p>
    <w:p w14:paraId="432E85E2" w14:textId="77777777" w:rsidR="00D96803" w:rsidRPr="00D96803" w:rsidRDefault="00D96803" w:rsidP="00D96803">
      <w:pPr>
        <w:spacing w:after="60"/>
        <w:rPr>
          <w:rFonts w:eastAsia="Times New Roman"/>
          <w:szCs w:val="20"/>
        </w:rPr>
      </w:pPr>
      <w:r w:rsidRPr="00D96803">
        <w:rPr>
          <w:rFonts w:eastAsia="Times New Roman"/>
          <w:szCs w:val="20"/>
        </w:rPr>
        <w:t>Note:</w:t>
      </w:r>
      <w:r w:rsidRPr="00D96803">
        <w:rPr>
          <w:rFonts w:eastAsia="Times New Roman"/>
          <w:szCs w:val="20"/>
        </w:rPr>
        <w:tab/>
        <w:t>The Regional Landscape Levy is collected on behalf of, and funds the operations of, the Eyre Peninsula Landscape Board.</w:t>
      </w:r>
    </w:p>
    <w:p w14:paraId="6AD311DB" w14:textId="77777777" w:rsidR="00D96803" w:rsidRPr="00D96803" w:rsidRDefault="00D96803" w:rsidP="00D96803">
      <w:pPr>
        <w:spacing w:after="60"/>
        <w:jc w:val="center"/>
        <w:rPr>
          <w:i/>
          <w:szCs w:val="17"/>
        </w:rPr>
      </w:pPr>
      <w:r w:rsidRPr="00D96803">
        <w:rPr>
          <w:i/>
          <w:szCs w:val="17"/>
        </w:rPr>
        <w:t>Declaration of Service Charges</w:t>
      </w:r>
    </w:p>
    <w:p w14:paraId="3E60E7D5" w14:textId="77777777" w:rsidR="00D96803" w:rsidRPr="00D96803" w:rsidRDefault="00D96803" w:rsidP="00D96803">
      <w:pPr>
        <w:spacing w:after="60"/>
        <w:rPr>
          <w:rFonts w:eastAsia="Times New Roman"/>
          <w:szCs w:val="20"/>
        </w:rPr>
      </w:pPr>
      <w:r w:rsidRPr="00D96803">
        <w:rPr>
          <w:rFonts w:eastAsia="Times New Roman"/>
          <w:szCs w:val="20"/>
        </w:rPr>
        <w:t>The Council imposes for the year ending 30 June 2024 an annual service charge of $400.00 on rateable land within its area for the provision of the service of collection, treatment and disposal of hard waste where such a service is provided.</w:t>
      </w:r>
    </w:p>
    <w:p w14:paraId="26AAB82A" w14:textId="77777777" w:rsidR="00D96803" w:rsidRPr="00D96803" w:rsidRDefault="00D96803" w:rsidP="00D96803">
      <w:pPr>
        <w:spacing w:after="0"/>
        <w:rPr>
          <w:rFonts w:eastAsia="Times New Roman"/>
          <w:szCs w:val="17"/>
        </w:rPr>
      </w:pPr>
      <w:r w:rsidRPr="00D96803">
        <w:rPr>
          <w:rFonts w:eastAsia="Times New Roman"/>
          <w:szCs w:val="17"/>
        </w:rPr>
        <w:t>Dated: 20 June 2023</w:t>
      </w:r>
    </w:p>
    <w:p w14:paraId="7E67D84E" w14:textId="77777777" w:rsidR="00D96803" w:rsidRPr="00D96803" w:rsidRDefault="00D96803" w:rsidP="00D96803">
      <w:pPr>
        <w:spacing w:after="0"/>
        <w:jc w:val="right"/>
        <w:rPr>
          <w:rFonts w:eastAsia="Times New Roman"/>
          <w:smallCaps/>
          <w:szCs w:val="20"/>
        </w:rPr>
      </w:pPr>
      <w:r w:rsidRPr="00D96803">
        <w:rPr>
          <w:rFonts w:eastAsia="Times New Roman"/>
          <w:smallCaps/>
          <w:szCs w:val="20"/>
        </w:rPr>
        <w:t>J. Commons</w:t>
      </w:r>
    </w:p>
    <w:p w14:paraId="70E21940" w14:textId="77777777" w:rsidR="00D96803" w:rsidRPr="00D96803" w:rsidRDefault="00D96803" w:rsidP="00D96803">
      <w:pPr>
        <w:spacing w:after="0"/>
        <w:jc w:val="right"/>
        <w:rPr>
          <w:rFonts w:eastAsia="Times New Roman"/>
          <w:szCs w:val="17"/>
        </w:rPr>
      </w:pPr>
      <w:r w:rsidRPr="00D96803">
        <w:rPr>
          <w:rFonts w:eastAsia="Times New Roman"/>
          <w:szCs w:val="17"/>
        </w:rPr>
        <w:t>Chief Executive Officer</w:t>
      </w:r>
    </w:p>
    <w:p w14:paraId="2CEFA243" w14:textId="77777777" w:rsidR="00D96803" w:rsidRPr="00D96803" w:rsidRDefault="00D96803" w:rsidP="00D96803">
      <w:pPr>
        <w:pBdr>
          <w:bottom w:val="single" w:sz="4" w:space="1" w:color="auto"/>
        </w:pBdr>
        <w:spacing w:after="0" w:line="52" w:lineRule="exact"/>
        <w:jc w:val="center"/>
        <w:rPr>
          <w:rFonts w:eastAsia="Times New Roman"/>
          <w:szCs w:val="17"/>
        </w:rPr>
      </w:pPr>
    </w:p>
    <w:p w14:paraId="0030C17B" w14:textId="77777777" w:rsidR="00D96803" w:rsidRPr="00D96803" w:rsidRDefault="00D96803" w:rsidP="00D96803">
      <w:pPr>
        <w:pBdr>
          <w:top w:val="single" w:sz="4" w:space="1" w:color="auto"/>
        </w:pBdr>
        <w:spacing w:before="34" w:after="0" w:line="14" w:lineRule="exact"/>
        <w:jc w:val="center"/>
        <w:rPr>
          <w:rFonts w:eastAsia="Times New Roman"/>
          <w:szCs w:val="17"/>
        </w:rPr>
      </w:pPr>
    </w:p>
    <w:p w14:paraId="4989790C" w14:textId="77777777" w:rsidR="00D96803" w:rsidRDefault="00D96803" w:rsidP="00D968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left"/>
        <w:rPr>
          <w:rFonts w:eastAsia="Times New Roman"/>
          <w:szCs w:val="17"/>
        </w:rPr>
      </w:pPr>
    </w:p>
    <w:p w14:paraId="25516054" w14:textId="77777777" w:rsidR="00D96803" w:rsidRPr="00D96803" w:rsidRDefault="00D96803" w:rsidP="00D96803">
      <w:pPr>
        <w:pStyle w:val="Heading2"/>
      </w:pPr>
      <w:bookmarkStart w:id="255" w:name="_Toc138934603"/>
      <w:r w:rsidRPr="00D96803">
        <w:t>District Council of Cleve</w:t>
      </w:r>
      <w:bookmarkEnd w:id="255"/>
    </w:p>
    <w:p w14:paraId="3DE9389A" w14:textId="77777777" w:rsidR="00D96803" w:rsidRPr="00D96803" w:rsidRDefault="00D96803" w:rsidP="00D96803">
      <w:pPr>
        <w:jc w:val="center"/>
        <w:rPr>
          <w:smallCaps/>
          <w:szCs w:val="17"/>
          <w:lang w:val="en-US"/>
        </w:rPr>
      </w:pPr>
      <w:r w:rsidRPr="00D96803">
        <w:rPr>
          <w:smallCaps/>
          <w:szCs w:val="17"/>
          <w:lang w:val="en-US"/>
        </w:rPr>
        <w:t>Local Government Act 1999—Section 196</w:t>
      </w:r>
    </w:p>
    <w:p w14:paraId="372D4DBA" w14:textId="77777777" w:rsidR="00D96803" w:rsidRPr="00D96803" w:rsidRDefault="00D96803" w:rsidP="00D96803">
      <w:pPr>
        <w:jc w:val="center"/>
        <w:rPr>
          <w:i/>
          <w:szCs w:val="17"/>
          <w:lang w:val="en-US"/>
        </w:rPr>
      </w:pPr>
      <w:r w:rsidRPr="00D96803">
        <w:rPr>
          <w:i/>
          <w:szCs w:val="17"/>
          <w:lang w:val="en-US"/>
        </w:rPr>
        <w:t>Management Plans</w:t>
      </w:r>
    </w:p>
    <w:p w14:paraId="600BB3FB" w14:textId="77777777" w:rsidR="00D96803" w:rsidRPr="00D96803" w:rsidRDefault="00D96803" w:rsidP="00D96803">
      <w:pPr>
        <w:spacing w:after="60"/>
        <w:jc w:val="left"/>
        <w:rPr>
          <w:szCs w:val="17"/>
          <w:lang w:val="en-US"/>
        </w:rPr>
      </w:pPr>
      <w:r w:rsidRPr="00D96803">
        <w:rPr>
          <w:szCs w:val="17"/>
          <w:lang w:val="en-US"/>
        </w:rPr>
        <w:t>The District Council of Cleve gives notice of its adoption of the seven (7) below listed Community Land Management Plans (CLMP) at its Ordinary Council Meeting held on 20 June 2023.</w:t>
      </w:r>
    </w:p>
    <w:p w14:paraId="3C04951A" w14:textId="77777777" w:rsidR="00D96803" w:rsidRPr="00D96803" w:rsidRDefault="00D96803" w:rsidP="00D96803">
      <w:pPr>
        <w:spacing w:after="60"/>
        <w:jc w:val="left"/>
        <w:rPr>
          <w:szCs w:val="17"/>
          <w:lang w:val="en-US"/>
        </w:rPr>
      </w:pPr>
      <w:r w:rsidRPr="00D96803">
        <w:rPr>
          <w:szCs w:val="17"/>
          <w:lang w:val="en-US"/>
        </w:rPr>
        <w:t xml:space="preserve">These documents may be viewed on the District Council of Cleve Website under Management Plans at </w:t>
      </w:r>
      <w:hyperlink r:id="rId94" w:history="1">
        <w:r w:rsidRPr="00D96803">
          <w:rPr>
            <w:color w:val="0563C1"/>
            <w:szCs w:val="17"/>
            <w:u w:val="single"/>
            <w:lang w:val="en-US"/>
          </w:rPr>
          <w:t>www.cleve.sa.gov.au/council/performances/plans</w:t>
        </w:r>
      </w:hyperlink>
      <w:r w:rsidRPr="00D96803">
        <w:rPr>
          <w:szCs w:val="17"/>
          <w:lang w:val="en-US"/>
        </w:rPr>
        <w:t xml:space="preserve"> and at the Council offices during normal office hours.</w:t>
      </w:r>
    </w:p>
    <w:p w14:paraId="16D8D606" w14:textId="77777777" w:rsidR="00D96803" w:rsidRPr="00D96803" w:rsidRDefault="00D96803" w:rsidP="00D96803">
      <w:pPr>
        <w:spacing w:after="40"/>
        <w:ind w:left="1134" w:hanging="1134"/>
        <w:jc w:val="left"/>
        <w:rPr>
          <w:szCs w:val="17"/>
          <w:lang w:val="en-US"/>
        </w:rPr>
      </w:pPr>
      <w:r w:rsidRPr="00D96803">
        <w:rPr>
          <w:szCs w:val="17"/>
          <w:lang w:val="en-US"/>
        </w:rPr>
        <w:t>CLMP No 1:</w:t>
      </w:r>
      <w:r w:rsidRPr="00D96803">
        <w:rPr>
          <w:szCs w:val="17"/>
          <w:lang w:val="en-US"/>
        </w:rPr>
        <w:tab/>
        <w:t>Sport, Leisure &amp; Recreational Facilities</w:t>
      </w:r>
    </w:p>
    <w:p w14:paraId="179753E9" w14:textId="77777777" w:rsidR="00D96803" w:rsidRPr="00D96803" w:rsidRDefault="00D96803" w:rsidP="00D96803">
      <w:pPr>
        <w:spacing w:after="40"/>
        <w:ind w:left="1134" w:hanging="1134"/>
        <w:jc w:val="left"/>
        <w:rPr>
          <w:szCs w:val="17"/>
          <w:lang w:val="en-US"/>
        </w:rPr>
      </w:pPr>
      <w:r w:rsidRPr="00D96803">
        <w:rPr>
          <w:szCs w:val="17"/>
          <w:lang w:val="en-US"/>
        </w:rPr>
        <w:t>CLMP No 2:</w:t>
      </w:r>
      <w:r w:rsidRPr="00D96803">
        <w:rPr>
          <w:szCs w:val="17"/>
          <w:lang w:val="en-US"/>
        </w:rPr>
        <w:tab/>
        <w:t>Reserves &amp; Parklands</w:t>
      </w:r>
    </w:p>
    <w:p w14:paraId="237AE02C" w14:textId="77777777" w:rsidR="00D96803" w:rsidRPr="00D96803" w:rsidRDefault="00D96803" w:rsidP="00D96803">
      <w:pPr>
        <w:spacing w:after="40"/>
        <w:ind w:left="1134" w:hanging="1134"/>
        <w:jc w:val="left"/>
        <w:rPr>
          <w:szCs w:val="17"/>
          <w:lang w:val="en-US"/>
        </w:rPr>
      </w:pPr>
      <w:r w:rsidRPr="00D96803">
        <w:rPr>
          <w:szCs w:val="17"/>
          <w:lang w:val="en-US"/>
        </w:rPr>
        <w:t>CLMP No 3:</w:t>
      </w:r>
      <w:r w:rsidRPr="00D96803">
        <w:rPr>
          <w:szCs w:val="17"/>
          <w:lang w:val="en-US"/>
        </w:rPr>
        <w:tab/>
        <w:t>Emergency Services</w:t>
      </w:r>
    </w:p>
    <w:p w14:paraId="3BF6B93F" w14:textId="77777777" w:rsidR="00D96803" w:rsidRPr="00D96803" w:rsidRDefault="00D96803" w:rsidP="00D96803">
      <w:pPr>
        <w:spacing w:after="40"/>
        <w:ind w:left="1134" w:hanging="1134"/>
        <w:jc w:val="left"/>
        <w:rPr>
          <w:szCs w:val="17"/>
          <w:lang w:val="en-US"/>
        </w:rPr>
      </w:pPr>
      <w:r w:rsidRPr="00D96803">
        <w:rPr>
          <w:szCs w:val="17"/>
          <w:lang w:val="en-US"/>
        </w:rPr>
        <w:t xml:space="preserve">CLMP No 4: </w:t>
      </w:r>
      <w:r w:rsidRPr="00D96803">
        <w:rPr>
          <w:szCs w:val="17"/>
          <w:lang w:val="en-US"/>
        </w:rPr>
        <w:tab/>
        <w:t>Community Facilities for Agriculture, Education, Boarding &amp; Training</w:t>
      </w:r>
    </w:p>
    <w:p w14:paraId="032D87BF" w14:textId="77777777" w:rsidR="00D96803" w:rsidRPr="00D96803" w:rsidRDefault="00D96803" w:rsidP="00D96803">
      <w:pPr>
        <w:spacing w:after="40"/>
        <w:ind w:left="1134" w:hanging="1134"/>
        <w:jc w:val="left"/>
        <w:rPr>
          <w:szCs w:val="17"/>
          <w:lang w:val="en-US"/>
        </w:rPr>
      </w:pPr>
      <w:r w:rsidRPr="00D96803">
        <w:rPr>
          <w:szCs w:val="17"/>
          <w:lang w:val="en-US"/>
        </w:rPr>
        <w:t>CLMP No 5:</w:t>
      </w:r>
      <w:r w:rsidRPr="00D96803">
        <w:rPr>
          <w:szCs w:val="17"/>
          <w:lang w:val="en-US"/>
        </w:rPr>
        <w:tab/>
        <w:t xml:space="preserve">Yeldulknie Reservoir </w:t>
      </w:r>
    </w:p>
    <w:p w14:paraId="04BD6669" w14:textId="77777777" w:rsidR="00D96803" w:rsidRPr="00D96803" w:rsidRDefault="00D96803" w:rsidP="00D96803">
      <w:pPr>
        <w:spacing w:after="40"/>
        <w:ind w:left="1134" w:hanging="1134"/>
        <w:jc w:val="left"/>
        <w:rPr>
          <w:szCs w:val="17"/>
          <w:lang w:val="en-US"/>
        </w:rPr>
      </w:pPr>
      <w:r w:rsidRPr="00D96803">
        <w:rPr>
          <w:szCs w:val="17"/>
          <w:lang w:val="en-US"/>
        </w:rPr>
        <w:t>CLMP No 6:</w:t>
      </w:r>
      <w:r w:rsidRPr="00D96803">
        <w:rPr>
          <w:szCs w:val="17"/>
          <w:lang w:val="en-US"/>
        </w:rPr>
        <w:tab/>
        <w:t>Cleve Saleyards (Livestock)</w:t>
      </w:r>
    </w:p>
    <w:p w14:paraId="710E6A37" w14:textId="77777777" w:rsidR="00D96803" w:rsidRPr="00D96803" w:rsidRDefault="00D96803" w:rsidP="00D96803">
      <w:pPr>
        <w:ind w:left="1134" w:hanging="1134"/>
        <w:jc w:val="left"/>
        <w:rPr>
          <w:szCs w:val="17"/>
          <w:lang w:val="en-US"/>
        </w:rPr>
      </w:pPr>
      <w:r w:rsidRPr="00D96803">
        <w:rPr>
          <w:szCs w:val="17"/>
          <w:lang w:val="en-US"/>
        </w:rPr>
        <w:t>CLMP No 7:</w:t>
      </w:r>
      <w:r w:rsidRPr="00D96803">
        <w:rPr>
          <w:szCs w:val="17"/>
          <w:lang w:val="en-US"/>
        </w:rPr>
        <w:tab/>
        <w:t>Eyre Peninsula Field Days (Site &amp; Car Parking)</w:t>
      </w:r>
    </w:p>
    <w:p w14:paraId="510DA6EC" w14:textId="77777777" w:rsidR="00D96803" w:rsidRPr="00D96803" w:rsidRDefault="00D96803" w:rsidP="00D96803">
      <w:pPr>
        <w:spacing w:after="0"/>
        <w:rPr>
          <w:rFonts w:eastAsia="Times New Roman"/>
          <w:szCs w:val="17"/>
          <w:lang w:val="en-US"/>
        </w:rPr>
      </w:pPr>
      <w:r w:rsidRPr="00D96803">
        <w:rPr>
          <w:rFonts w:eastAsia="Times New Roman"/>
          <w:szCs w:val="17"/>
          <w:lang w:val="en-US"/>
        </w:rPr>
        <w:t>Dated: 27 June 2023</w:t>
      </w:r>
    </w:p>
    <w:p w14:paraId="13C98C78" w14:textId="77777777" w:rsidR="00D96803" w:rsidRPr="00D96803" w:rsidRDefault="00D96803" w:rsidP="00D96803">
      <w:pPr>
        <w:spacing w:after="0"/>
        <w:jc w:val="right"/>
        <w:rPr>
          <w:rFonts w:eastAsia="Times New Roman"/>
          <w:smallCaps/>
          <w:szCs w:val="20"/>
          <w:lang w:val="en-US"/>
        </w:rPr>
      </w:pPr>
      <w:r w:rsidRPr="00D96803">
        <w:rPr>
          <w:rFonts w:eastAsia="Times New Roman"/>
          <w:smallCaps/>
          <w:szCs w:val="20"/>
          <w:lang w:val="en-US"/>
        </w:rPr>
        <w:t>D.J. Penfold</w:t>
      </w:r>
    </w:p>
    <w:p w14:paraId="361E9E2D" w14:textId="77777777" w:rsidR="00D96803" w:rsidRPr="00D96803" w:rsidRDefault="00D96803" w:rsidP="00D96803">
      <w:pPr>
        <w:spacing w:after="0" w:line="240" w:lineRule="auto"/>
        <w:jc w:val="right"/>
        <w:rPr>
          <w:rFonts w:eastAsia="Times New Roman"/>
          <w:szCs w:val="17"/>
          <w:lang w:val="en-US"/>
        </w:rPr>
      </w:pPr>
      <w:r w:rsidRPr="00D96803">
        <w:rPr>
          <w:rFonts w:eastAsia="Times New Roman"/>
          <w:szCs w:val="17"/>
          <w:lang w:val="en-US"/>
        </w:rPr>
        <w:t>Chief Executive Officer</w:t>
      </w:r>
    </w:p>
    <w:p w14:paraId="4FA7023B" w14:textId="77777777" w:rsidR="00D96803" w:rsidRPr="00D96803" w:rsidRDefault="00D96803" w:rsidP="00D96803">
      <w:pPr>
        <w:pBdr>
          <w:bottom w:val="single" w:sz="4" w:space="1" w:color="auto"/>
        </w:pBdr>
        <w:spacing w:after="0" w:line="52" w:lineRule="exact"/>
        <w:jc w:val="center"/>
        <w:rPr>
          <w:rFonts w:eastAsia="Times New Roman"/>
          <w:szCs w:val="17"/>
        </w:rPr>
      </w:pPr>
    </w:p>
    <w:p w14:paraId="550D8220" w14:textId="77777777" w:rsidR="00D96803" w:rsidRPr="00D96803" w:rsidRDefault="00D96803" w:rsidP="00D96803">
      <w:pPr>
        <w:pBdr>
          <w:top w:val="single" w:sz="4" w:space="1" w:color="auto"/>
        </w:pBdr>
        <w:spacing w:before="34" w:after="0" w:line="14" w:lineRule="exact"/>
        <w:jc w:val="center"/>
        <w:rPr>
          <w:rFonts w:eastAsia="Times New Roman"/>
          <w:szCs w:val="17"/>
        </w:rPr>
      </w:pPr>
    </w:p>
    <w:p w14:paraId="1847D434" w14:textId="77777777" w:rsidR="00D96803" w:rsidRDefault="00D96803" w:rsidP="00D968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left"/>
        <w:rPr>
          <w:rFonts w:eastAsia="Times New Roman"/>
          <w:szCs w:val="17"/>
        </w:rPr>
      </w:pPr>
    </w:p>
    <w:p w14:paraId="5D028BE1" w14:textId="77777777" w:rsidR="00D96803" w:rsidRPr="00D96803" w:rsidRDefault="00D96803" w:rsidP="00D96803">
      <w:pPr>
        <w:pStyle w:val="Heading2"/>
      </w:pPr>
      <w:bookmarkStart w:id="256" w:name="_Toc138934604"/>
      <w:r w:rsidRPr="00D96803">
        <w:t>DISTRICT COUNCIL OF ELLISTON</w:t>
      </w:r>
      <w:bookmarkEnd w:id="256"/>
    </w:p>
    <w:p w14:paraId="45BD19F1" w14:textId="77777777" w:rsidR="00D96803" w:rsidRPr="00D96803" w:rsidRDefault="00D96803" w:rsidP="00D96803">
      <w:pPr>
        <w:jc w:val="center"/>
        <w:rPr>
          <w:i/>
          <w:szCs w:val="17"/>
        </w:rPr>
      </w:pPr>
      <w:r w:rsidRPr="00D96803">
        <w:rPr>
          <w:i/>
          <w:szCs w:val="17"/>
        </w:rPr>
        <w:t>Adoption of Valuations and Declarations of Rates 2023-24</w:t>
      </w:r>
    </w:p>
    <w:p w14:paraId="02991F47" w14:textId="77777777" w:rsidR="00D96803" w:rsidRPr="00D96803" w:rsidRDefault="00D96803" w:rsidP="00D96803">
      <w:pPr>
        <w:rPr>
          <w:szCs w:val="17"/>
        </w:rPr>
      </w:pPr>
      <w:r w:rsidRPr="00D96803">
        <w:rPr>
          <w:szCs w:val="17"/>
        </w:rPr>
        <w:t>NOTICE is hereby given that the District Council of Elliston at its meeting held on 20 June 2023:</w:t>
      </w:r>
    </w:p>
    <w:p w14:paraId="47518969" w14:textId="77777777" w:rsidR="00D96803" w:rsidRPr="00D96803" w:rsidRDefault="00D96803" w:rsidP="00D96803">
      <w:pPr>
        <w:rPr>
          <w:szCs w:val="17"/>
        </w:rPr>
      </w:pPr>
      <w:r w:rsidRPr="00D96803">
        <w:rPr>
          <w:szCs w:val="17"/>
        </w:rPr>
        <w:t>Adopted capital valuations to apply in its area for rating purposes supplied by the Valuer-General, being the most recent valuations available to the Council of the Capital Value of land within the Council’s area totalling $761,368,180.</w:t>
      </w:r>
    </w:p>
    <w:p w14:paraId="1E1157D7" w14:textId="77777777" w:rsidR="00D96803" w:rsidRPr="00D96803" w:rsidRDefault="00D96803" w:rsidP="00D96803">
      <w:pPr>
        <w:rPr>
          <w:szCs w:val="17"/>
        </w:rPr>
      </w:pPr>
      <w:r w:rsidRPr="00D96803">
        <w:rPr>
          <w:szCs w:val="17"/>
        </w:rPr>
        <w:t>Declared differential general rates varying according to the locality of the land and its use as follows:</w:t>
      </w:r>
    </w:p>
    <w:p w14:paraId="1A63A3A8" w14:textId="77777777" w:rsidR="00D96803" w:rsidRPr="00D96803" w:rsidRDefault="00D96803" w:rsidP="00D96803">
      <w:pPr>
        <w:spacing w:after="0"/>
        <w:ind w:left="142"/>
        <w:rPr>
          <w:szCs w:val="17"/>
        </w:rPr>
      </w:pPr>
      <w:r w:rsidRPr="00D96803">
        <w:rPr>
          <w:szCs w:val="17"/>
        </w:rPr>
        <w:t>1.2000 cents in the dollar in respect of all rateable land within the Employment (Bulk Handling) Zone;</w:t>
      </w:r>
    </w:p>
    <w:p w14:paraId="7B8A219E" w14:textId="77777777" w:rsidR="00D96803" w:rsidRPr="00D96803" w:rsidRDefault="00D96803" w:rsidP="00D96803">
      <w:pPr>
        <w:spacing w:after="0"/>
        <w:ind w:left="142"/>
        <w:rPr>
          <w:szCs w:val="17"/>
        </w:rPr>
      </w:pPr>
      <w:r w:rsidRPr="00D96803">
        <w:rPr>
          <w:szCs w:val="17"/>
        </w:rPr>
        <w:t>0.3058 cents in the dollar in respect of all rateable land within the Residential Zone;</w:t>
      </w:r>
    </w:p>
    <w:p w14:paraId="7D38B670" w14:textId="77777777" w:rsidR="00D96803" w:rsidRPr="00D96803" w:rsidRDefault="00D96803" w:rsidP="00D96803">
      <w:pPr>
        <w:spacing w:after="0"/>
        <w:ind w:left="142"/>
        <w:rPr>
          <w:szCs w:val="17"/>
        </w:rPr>
      </w:pPr>
      <w:r w:rsidRPr="00D96803">
        <w:rPr>
          <w:szCs w:val="17"/>
        </w:rPr>
        <w:t>0.3058 cents in the dollar in respect of all rateable land within the Commercial-Shop Zone;</w:t>
      </w:r>
    </w:p>
    <w:p w14:paraId="03BBD343" w14:textId="77777777" w:rsidR="00D96803" w:rsidRPr="00D96803" w:rsidRDefault="00D96803" w:rsidP="00D96803">
      <w:pPr>
        <w:spacing w:after="0"/>
        <w:ind w:left="142"/>
        <w:rPr>
          <w:szCs w:val="17"/>
        </w:rPr>
      </w:pPr>
      <w:r w:rsidRPr="00D96803">
        <w:rPr>
          <w:szCs w:val="17"/>
        </w:rPr>
        <w:t>0.3058 cents in the dollar in respect of all rateable land within the Commercial-Office Zone;</w:t>
      </w:r>
    </w:p>
    <w:p w14:paraId="57A46C75" w14:textId="77777777" w:rsidR="00D96803" w:rsidRPr="00D96803" w:rsidRDefault="00D96803" w:rsidP="00D96803">
      <w:pPr>
        <w:spacing w:after="0"/>
        <w:ind w:left="142"/>
        <w:rPr>
          <w:szCs w:val="17"/>
        </w:rPr>
      </w:pPr>
      <w:r w:rsidRPr="00D96803">
        <w:rPr>
          <w:szCs w:val="17"/>
        </w:rPr>
        <w:t>0.3058 cents in the dollar in respect of all rateable land within the Commercial-Other Zone;</w:t>
      </w:r>
    </w:p>
    <w:p w14:paraId="59E1AA68" w14:textId="77777777" w:rsidR="00D96803" w:rsidRPr="00D96803" w:rsidRDefault="00D96803" w:rsidP="00D96803">
      <w:pPr>
        <w:spacing w:after="0"/>
        <w:ind w:left="142"/>
        <w:rPr>
          <w:szCs w:val="17"/>
        </w:rPr>
      </w:pPr>
      <w:r w:rsidRPr="00D96803">
        <w:rPr>
          <w:szCs w:val="17"/>
        </w:rPr>
        <w:t>0.3058 cents in the dollar in respect of all rateable land within the Industry-Light Zone;</w:t>
      </w:r>
    </w:p>
    <w:p w14:paraId="415332D2" w14:textId="77777777" w:rsidR="00D96803" w:rsidRPr="00D96803" w:rsidRDefault="00D96803" w:rsidP="00D96803">
      <w:pPr>
        <w:spacing w:after="0"/>
        <w:ind w:left="142"/>
        <w:rPr>
          <w:szCs w:val="17"/>
        </w:rPr>
      </w:pPr>
      <w:r w:rsidRPr="00D96803">
        <w:rPr>
          <w:szCs w:val="17"/>
        </w:rPr>
        <w:t>0.3058 cents in the dollar in respect of all rateable land within the Industry-Other Zone;</w:t>
      </w:r>
    </w:p>
    <w:p w14:paraId="2FD1705E" w14:textId="77777777" w:rsidR="00D96803" w:rsidRPr="00D96803" w:rsidRDefault="00D96803" w:rsidP="00D96803">
      <w:pPr>
        <w:spacing w:after="0"/>
        <w:ind w:left="142"/>
        <w:rPr>
          <w:szCs w:val="17"/>
        </w:rPr>
      </w:pPr>
      <w:r w:rsidRPr="00D96803">
        <w:rPr>
          <w:szCs w:val="17"/>
        </w:rPr>
        <w:t>0.3058 cents in the dollar in respect of all rateable land within the Primary Production Zone;</w:t>
      </w:r>
    </w:p>
    <w:p w14:paraId="10D083F8" w14:textId="77777777" w:rsidR="00D96803" w:rsidRPr="00D96803" w:rsidRDefault="00D96803" w:rsidP="00D96803">
      <w:pPr>
        <w:spacing w:after="0"/>
        <w:ind w:left="142"/>
        <w:rPr>
          <w:szCs w:val="17"/>
        </w:rPr>
      </w:pPr>
      <w:r w:rsidRPr="00D96803">
        <w:rPr>
          <w:szCs w:val="17"/>
        </w:rPr>
        <w:t>0.3058 cents in the dollar in respect of all rateable land within the Vacant Land Zone;</w:t>
      </w:r>
    </w:p>
    <w:p w14:paraId="2A636EF4" w14:textId="77777777" w:rsidR="00D96803" w:rsidRPr="00D96803" w:rsidRDefault="00D96803" w:rsidP="00D96803">
      <w:pPr>
        <w:ind w:left="142"/>
        <w:rPr>
          <w:szCs w:val="17"/>
        </w:rPr>
      </w:pPr>
      <w:r w:rsidRPr="00D96803">
        <w:rPr>
          <w:szCs w:val="17"/>
        </w:rPr>
        <w:t>0.3058 cents in the dollar in respect of all rateable land within the Other Zone;</w:t>
      </w:r>
    </w:p>
    <w:p w14:paraId="43A44069" w14:textId="77777777" w:rsidR="00D96803" w:rsidRPr="00D96803" w:rsidRDefault="00D96803" w:rsidP="00D96803">
      <w:pPr>
        <w:spacing w:after="60"/>
        <w:rPr>
          <w:szCs w:val="17"/>
        </w:rPr>
      </w:pPr>
      <w:r w:rsidRPr="00D96803">
        <w:rPr>
          <w:szCs w:val="17"/>
        </w:rPr>
        <w:t>Declared a fixed charge of $325.00 payable in respect of rateable land within its area.</w:t>
      </w:r>
    </w:p>
    <w:p w14:paraId="0F47D7B6" w14:textId="77777777" w:rsidR="00D96803" w:rsidRPr="00D96803" w:rsidRDefault="00D96803" w:rsidP="00D96803">
      <w:pPr>
        <w:spacing w:after="60"/>
        <w:rPr>
          <w:szCs w:val="17"/>
        </w:rPr>
      </w:pPr>
      <w:r w:rsidRPr="00D96803">
        <w:rPr>
          <w:szCs w:val="17"/>
        </w:rPr>
        <w:t>Declared that the annual service charges on all land to which the Council provides or makes available its Community Wastewater Management Systems is $465 per property.</w:t>
      </w:r>
    </w:p>
    <w:p w14:paraId="522B133E" w14:textId="77777777" w:rsidR="00D96803" w:rsidRPr="00D96803" w:rsidRDefault="00D96803" w:rsidP="00D96803">
      <w:pPr>
        <w:spacing w:after="60"/>
        <w:rPr>
          <w:szCs w:val="17"/>
        </w:rPr>
      </w:pPr>
      <w:r w:rsidRPr="00D96803">
        <w:rPr>
          <w:szCs w:val="17"/>
        </w:rPr>
        <w:t>Declared that the annual service charges on all land to which the Council provides or makes available its provision of water serviced by the Port Kenny Water Supply is $155 per property.</w:t>
      </w:r>
    </w:p>
    <w:p w14:paraId="598E1F38" w14:textId="77777777" w:rsidR="00D96803" w:rsidRPr="00D96803" w:rsidRDefault="00D96803" w:rsidP="00D96803">
      <w:pPr>
        <w:spacing w:after="60"/>
        <w:rPr>
          <w:szCs w:val="17"/>
        </w:rPr>
      </w:pPr>
      <w:r w:rsidRPr="00D96803">
        <w:rPr>
          <w:szCs w:val="17"/>
        </w:rPr>
        <w:t>Declared that the annual service charges based on the level of usage and on all land to which the Council provides or makes available its prescribed service of the collection, treatment or disposal of waste via its Waste Management Service is as follows:</w:t>
      </w:r>
    </w:p>
    <w:p w14:paraId="3C507E30" w14:textId="77777777" w:rsidR="00D96803" w:rsidRPr="00D96803" w:rsidRDefault="00D96803" w:rsidP="00D96803">
      <w:pPr>
        <w:tabs>
          <w:tab w:val="left" w:pos="0"/>
          <w:tab w:val="left" w:pos="1701"/>
          <w:tab w:val="left" w:pos="2160"/>
          <w:tab w:val="left" w:pos="2977"/>
          <w:tab w:val="left" w:pos="4111"/>
        </w:tabs>
        <w:suppressAutoHyphens/>
        <w:spacing w:after="0"/>
        <w:ind w:left="142"/>
        <w:rPr>
          <w:szCs w:val="17"/>
        </w:rPr>
      </w:pPr>
      <w:r w:rsidRPr="00D96803">
        <w:rPr>
          <w:szCs w:val="17"/>
        </w:rPr>
        <w:t>0-0.3m³ of waste per week on average - $340 per annum</w:t>
      </w:r>
    </w:p>
    <w:p w14:paraId="7705BEEB" w14:textId="77777777" w:rsidR="00D96803" w:rsidRPr="00D96803" w:rsidRDefault="00D96803" w:rsidP="00D96803">
      <w:pPr>
        <w:tabs>
          <w:tab w:val="left" w:pos="0"/>
          <w:tab w:val="left" w:pos="1701"/>
          <w:tab w:val="left" w:pos="2410"/>
          <w:tab w:val="left" w:pos="2977"/>
          <w:tab w:val="left" w:pos="4111"/>
        </w:tabs>
        <w:suppressAutoHyphens/>
        <w:spacing w:after="0"/>
        <w:ind w:left="142"/>
        <w:rPr>
          <w:szCs w:val="17"/>
        </w:rPr>
      </w:pPr>
      <w:r w:rsidRPr="00D96803">
        <w:rPr>
          <w:szCs w:val="17"/>
        </w:rPr>
        <w:t>0.3-0.6m³ of waste per week on average - $679 per annum</w:t>
      </w:r>
    </w:p>
    <w:p w14:paraId="327A2227" w14:textId="77777777" w:rsidR="00D96803" w:rsidRPr="00D96803" w:rsidRDefault="00D96803" w:rsidP="00D96803">
      <w:pPr>
        <w:tabs>
          <w:tab w:val="left" w:pos="0"/>
          <w:tab w:val="left" w:pos="1701"/>
          <w:tab w:val="left" w:pos="2160"/>
          <w:tab w:val="left" w:pos="2977"/>
          <w:tab w:val="left" w:pos="4111"/>
        </w:tabs>
        <w:suppressAutoHyphens/>
        <w:ind w:left="142"/>
        <w:rPr>
          <w:szCs w:val="17"/>
        </w:rPr>
      </w:pPr>
      <w:r w:rsidRPr="00D96803">
        <w:rPr>
          <w:szCs w:val="17"/>
        </w:rPr>
        <w:t>0.6m³ to 0.9m³ of waste per week on average - $1,019 per annum</w:t>
      </w:r>
    </w:p>
    <w:p w14:paraId="127CF17C" w14:textId="77777777" w:rsidR="00D96803" w:rsidRPr="00D96803" w:rsidRDefault="00D96803" w:rsidP="00D96803">
      <w:pPr>
        <w:spacing w:after="60"/>
        <w:rPr>
          <w:szCs w:val="17"/>
        </w:rPr>
      </w:pPr>
      <w:r w:rsidRPr="00D96803">
        <w:rPr>
          <w:szCs w:val="17"/>
        </w:rPr>
        <w:t xml:space="preserve">Provided on the basis that the sliding scale provided for in Regulation (13) of the </w:t>
      </w:r>
      <w:r w:rsidRPr="00D96803">
        <w:rPr>
          <w:i/>
          <w:szCs w:val="17"/>
        </w:rPr>
        <w:t xml:space="preserve">Local Government (General) Regulations 2013 </w:t>
      </w:r>
      <w:r w:rsidRPr="00D96803">
        <w:rPr>
          <w:szCs w:val="17"/>
        </w:rPr>
        <w:t>will be applied. Single farm enterprises and adjoining allotments are only charged the annual service charge in respect of the assessment constituting the principal property.</w:t>
      </w:r>
    </w:p>
    <w:p w14:paraId="5E48E82E" w14:textId="77777777" w:rsidR="00D96803" w:rsidRPr="00D96803" w:rsidRDefault="00D96803" w:rsidP="00D96803">
      <w:pPr>
        <w:spacing w:after="60"/>
        <w:rPr>
          <w:szCs w:val="17"/>
        </w:rPr>
      </w:pPr>
      <w:r w:rsidRPr="00D96803">
        <w:rPr>
          <w:szCs w:val="17"/>
        </w:rPr>
        <w:t>Declared a separate rate based on a fixed charge of $87.43 against all residential, vacant and other categories of land use for rateable properties, $131.14 on commercial and industrial categories of land use for rateable properties, and $174.85 on the primary production category of land use for rateable properties in order to reimburse Council the amount of $116,364.88 contributed to the Eyre Peninsula Landscape Board for the 2023-24 financial year.</w:t>
      </w:r>
    </w:p>
    <w:p w14:paraId="2E000727" w14:textId="77777777" w:rsidR="00D96803" w:rsidRPr="00D96803" w:rsidRDefault="00D96803" w:rsidP="00D96803">
      <w:pPr>
        <w:spacing w:after="0"/>
        <w:rPr>
          <w:rFonts w:eastAsia="Times New Roman"/>
          <w:szCs w:val="17"/>
        </w:rPr>
      </w:pPr>
      <w:r w:rsidRPr="00D96803">
        <w:rPr>
          <w:rFonts w:eastAsia="Times New Roman"/>
          <w:szCs w:val="17"/>
        </w:rPr>
        <w:t>Dated: 21 June 2023</w:t>
      </w:r>
    </w:p>
    <w:p w14:paraId="521F1FDC" w14:textId="77777777" w:rsidR="00D96803" w:rsidRPr="00D96803" w:rsidRDefault="00D96803" w:rsidP="00D96803">
      <w:pPr>
        <w:spacing w:after="0"/>
        <w:jc w:val="right"/>
        <w:rPr>
          <w:rFonts w:eastAsia="Times New Roman"/>
          <w:smallCaps/>
          <w:szCs w:val="20"/>
        </w:rPr>
      </w:pPr>
      <w:r w:rsidRPr="00D96803">
        <w:rPr>
          <w:rFonts w:eastAsia="Times New Roman"/>
          <w:smallCaps/>
          <w:szCs w:val="20"/>
        </w:rPr>
        <w:t>Nikki Becker</w:t>
      </w:r>
    </w:p>
    <w:p w14:paraId="0F1619B6" w14:textId="77777777" w:rsidR="00D96803" w:rsidRPr="00D96803" w:rsidRDefault="00D96803" w:rsidP="00D96803">
      <w:pPr>
        <w:spacing w:after="0" w:line="240" w:lineRule="auto"/>
        <w:jc w:val="right"/>
        <w:rPr>
          <w:rFonts w:eastAsia="Times New Roman"/>
          <w:szCs w:val="17"/>
        </w:rPr>
      </w:pPr>
      <w:r w:rsidRPr="00D96803">
        <w:rPr>
          <w:rFonts w:eastAsia="Times New Roman"/>
          <w:szCs w:val="17"/>
        </w:rPr>
        <w:t>Chief Executive Officer</w:t>
      </w:r>
    </w:p>
    <w:p w14:paraId="5DE505FA" w14:textId="77777777" w:rsidR="00D96803" w:rsidRPr="00D96803" w:rsidRDefault="00D96803" w:rsidP="00D96803">
      <w:pPr>
        <w:pBdr>
          <w:bottom w:val="single" w:sz="4" w:space="1" w:color="auto"/>
        </w:pBdr>
        <w:spacing w:after="0" w:line="52" w:lineRule="exact"/>
        <w:jc w:val="center"/>
        <w:rPr>
          <w:rFonts w:eastAsia="Times New Roman"/>
          <w:szCs w:val="17"/>
        </w:rPr>
      </w:pPr>
    </w:p>
    <w:p w14:paraId="36231DC4" w14:textId="77777777" w:rsidR="00D96803" w:rsidRPr="00D96803" w:rsidRDefault="00D96803" w:rsidP="00D96803">
      <w:pPr>
        <w:pBdr>
          <w:top w:val="single" w:sz="4" w:space="1" w:color="auto"/>
        </w:pBdr>
        <w:spacing w:before="34" w:after="0" w:line="14" w:lineRule="exact"/>
        <w:jc w:val="center"/>
        <w:rPr>
          <w:rFonts w:eastAsia="Times New Roman"/>
          <w:szCs w:val="17"/>
        </w:rPr>
      </w:pPr>
    </w:p>
    <w:p w14:paraId="1E812C71" w14:textId="77777777" w:rsidR="00D96803" w:rsidRPr="00D96803" w:rsidRDefault="00D96803" w:rsidP="00D96803">
      <w:pPr>
        <w:pStyle w:val="Heading2"/>
      </w:pPr>
      <w:bookmarkStart w:id="257" w:name="_Toc138934605"/>
      <w:r w:rsidRPr="00D96803">
        <w:t>Regional Council of Goyder</w:t>
      </w:r>
      <w:bookmarkEnd w:id="257"/>
    </w:p>
    <w:p w14:paraId="5C92A4AB" w14:textId="77777777" w:rsidR="00D96803" w:rsidRPr="00D96803" w:rsidRDefault="00D96803" w:rsidP="00D96803">
      <w:pPr>
        <w:jc w:val="center"/>
        <w:rPr>
          <w:i/>
          <w:szCs w:val="17"/>
        </w:rPr>
      </w:pPr>
      <w:r w:rsidRPr="00D96803">
        <w:rPr>
          <w:i/>
          <w:szCs w:val="17"/>
        </w:rPr>
        <w:t>Adoption of Valuation and Declaration of Rates</w:t>
      </w:r>
    </w:p>
    <w:p w14:paraId="00C4281D" w14:textId="77777777" w:rsidR="00D96803" w:rsidRPr="00D96803" w:rsidRDefault="00D96803" w:rsidP="00D96803">
      <w:pPr>
        <w:rPr>
          <w:rFonts w:eastAsia="Times New Roman"/>
          <w:szCs w:val="17"/>
        </w:rPr>
      </w:pPr>
      <w:r w:rsidRPr="00D96803">
        <w:rPr>
          <w:rFonts w:eastAsia="Times New Roman"/>
          <w:szCs w:val="17"/>
        </w:rPr>
        <w:t>NOTICE is hereby given that at a meeting of the Council held on Tuesday 20 June 2023, the Council resolved as follows:</w:t>
      </w:r>
    </w:p>
    <w:p w14:paraId="00439AE9" w14:textId="77777777" w:rsidR="00D96803" w:rsidRPr="00D96803" w:rsidRDefault="00D96803" w:rsidP="00D96803">
      <w:pPr>
        <w:ind w:left="284" w:hanging="284"/>
        <w:rPr>
          <w:rFonts w:eastAsia="Times New Roman"/>
          <w:szCs w:val="17"/>
        </w:rPr>
      </w:pPr>
      <w:r w:rsidRPr="00D96803">
        <w:rPr>
          <w:rFonts w:eastAsia="Times New Roman"/>
          <w:szCs w:val="17"/>
        </w:rPr>
        <w:t>1.</w:t>
      </w:r>
      <w:r w:rsidRPr="00D96803">
        <w:rPr>
          <w:rFonts w:eastAsia="Times New Roman"/>
          <w:szCs w:val="17"/>
        </w:rPr>
        <w:tab/>
        <w:t>Adopted for rating purposes, for the financial year ending 30 June 2024, the most recent valuations of the Valuer-General of the Capital Value of land within the area of the Council, and specifies that the total of the values that are to apply within the area is $2,400,993,720 of which $2,363,172,892 is rateable.</w:t>
      </w:r>
    </w:p>
    <w:p w14:paraId="3C9A7CDE" w14:textId="77777777" w:rsidR="00D96803" w:rsidRPr="00D96803" w:rsidRDefault="00D96803" w:rsidP="00D96803">
      <w:pPr>
        <w:ind w:left="284" w:hanging="284"/>
        <w:rPr>
          <w:rFonts w:eastAsia="Times New Roman"/>
          <w:iCs/>
          <w:szCs w:val="17"/>
        </w:rPr>
      </w:pPr>
      <w:r w:rsidRPr="00D96803">
        <w:rPr>
          <w:rFonts w:eastAsia="Times New Roman"/>
          <w:szCs w:val="17"/>
        </w:rPr>
        <w:t>2.</w:t>
      </w:r>
      <w:r w:rsidRPr="00D96803">
        <w:rPr>
          <w:rFonts w:eastAsia="Times New Roman"/>
          <w:szCs w:val="17"/>
        </w:rPr>
        <w:tab/>
      </w:r>
      <w:r w:rsidRPr="00D96803">
        <w:rPr>
          <w:rFonts w:eastAsia="Times New Roman"/>
          <w:iCs/>
          <w:szCs w:val="17"/>
        </w:rPr>
        <w:t>Declared differential rates for the year ending 30 June 2024 on rateable land within its area, based upon the capital value of the land and varying according to land use as follows:</w:t>
      </w:r>
    </w:p>
    <w:p w14:paraId="0DB513AC" w14:textId="77777777" w:rsidR="00D96803" w:rsidRPr="00D96803" w:rsidRDefault="00D96803" w:rsidP="00D96803">
      <w:pPr>
        <w:spacing w:after="0"/>
        <w:ind w:left="709" w:hanging="284"/>
        <w:rPr>
          <w:rFonts w:eastAsia="Times New Roman"/>
          <w:iCs/>
          <w:szCs w:val="17"/>
        </w:rPr>
      </w:pPr>
      <w:r w:rsidRPr="00D96803">
        <w:rPr>
          <w:rFonts w:eastAsia="Times New Roman"/>
          <w:iCs/>
          <w:szCs w:val="17"/>
        </w:rPr>
        <w:t>a)</w:t>
      </w:r>
      <w:r w:rsidRPr="00D96803">
        <w:rPr>
          <w:rFonts w:eastAsia="Times New Roman"/>
          <w:iCs/>
          <w:szCs w:val="17"/>
        </w:rPr>
        <w:tab/>
        <w:t>0.1646 cents in the dollar for all rateable land within the area with a land use of Primary Production; and</w:t>
      </w:r>
    </w:p>
    <w:p w14:paraId="76C07257" w14:textId="77777777" w:rsidR="00D96803" w:rsidRPr="00D96803" w:rsidRDefault="00D96803" w:rsidP="00D96803">
      <w:pPr>
        <w:ind w:left="709" w:hanging="284"/>
        <w:rPr>
          <w:rFonts w:eastAsia="Times New Roman"/>
          <w:iCs/>
          <w:szCs w:val="17"/>
        </w:rPr>
      </w:pPr>
      <w:r w:rsidRPr="00D96803">
        <w:rPr>
          <w:rFonts w:eastAsia="Times New Roman"/>
          <w:iCs/>
          <w:szCs w:val="17"/>
        </w:rPr>
        <w:t>b)</w:t>
      </w:r>
      <w:r w:rsidRPr="00D96803">
        <w:rPr>
          <w:rFonts w:eastAsia="Times New Roman"/>
          <w:iCs/>
          <w:szCs w:val="17"/>
        </w:rPr>
        <w:tab/>
        <w:t>0.4582 cents in the dollar for all other rateable land in the Council area that includes Residential, Commercial – Shop, Commercial – Office, Commercial – Other, Industry – Light, Industry – Other, Vacant Land and Other.</w:t>
      </w:r>
    </w:p>
    <w:p w14:paraId="4FEF7109" w14:textId="77777777" w:rsidR="00D96803" w:rsidRPr="00D96803" w:rsidRDefault="00D96803" w:rsidP="00D96803">
      <w:pPr>
        <w:ind w:left="284" w:hanging="284"/>
        <w:rPr>
          <w:rFonts w:eastAsia="Times New Roman"/>
          <w:szCs w:val="17"/>
        </w:rPr>
      </w:pPr>
      <w:r w:rsidRPr="00D96803">
        <w:rPr>
          <w:rFonts w:eastAsia="Times New Roman"/>
          <w:szCs w:val="17"/>
        </w:rPr>
        <w:t>3.</w:t>
      </w:r>
      <w:r w:rsidRPr="00D96803">
        <w:rPr>
          <w:rFonts w:eastAsia="Times New Roman"/>
          <w:szCs w:val="17"/>
        </w:rPr>
        <w:tab/>
        <w:t>Declared a fixed charge of $150.00 against each separate piece of rateable land within the Council area for the year ending 30 June 2024.</w:t>
      </w:r>
    </w:p>
    <w:p w14:paraId="2FD042CF" w14:textId="77777777" w:rsidR="00D96803" w:rsidRPr="00D96803" w:rsidRDefault="00D96803" w:rsidP="00D96803">
      <w:pPr>
        <w:ind w:left="284" w:hanging="284"/>
        <w:rPr>
          <w:rFonts w:eastAsia="Times New Roman"/>
          <w:szCs w:val="17"/>
        </w:rPr>
      </w:pPr>
      <w:r w:rsidRPr="00D96803">
        <w:rPr>
          <w:rFonts w:eastAsia="Times New Roman"/>
          <w:szCs w:val="17"/>
        </w:rPr>
        <w:t>4.</w:t>
      </w:r>
      <w:r w:rsidRPr="00D96803">
        <w:rPr>
          <w:rFonts w:eastAsia="Times New Roman"/>
          <w:szCs w:val="17"/>
        </w:rPr>
        <w:tab/>
        <w:t>Imposed an annual service charge based on the level of usage of the service and varying according to whether the land is vacant or occupied on all land to which Council provides or makes available the prescribed service of Community Wastewater Management Systems for the year ending 30 June 2024:</w:t>
      </w:r>
    </w:p>
    <w:p w14:paraId="639FBF30" w14:textId="77777777" w:rsidR="00D96803" w:rsidRPr="00D96803" w:rsidRDefault="00D96803" w:rsidP="00235E86">
      <w:pPr>
        <w:numPr>
          <w:ilvl w:val="1"/>
          <w:numId w:val="79"/>
        </w:numPr>
        <w:ind w:left="567" w:hanging="284"/>
        <w:rPr>
          <w:rFonts w:eastAsia="Times New Roman"/>
          <w:bCs/>
          <w:szCs w:val="17"/>
        </w:rPr>
      </w:pPr>
      <w:r w:rsidRPr="00D96803">
        <w:rPr>
          <w:rFonts w:eastAsia="Times New Roman"/>
          <w:bCs/>
          <w:szCs w:val="17"/>
        </w:rPr>
        <w:t>in respect of all land in the area serviced by the Burra CWMS, an annual service charge of:</w:t>
      </w:r>
    </w:p>
    <w:p w14:paraId="027672ED" w14:textId="77777777" w:rsidR="00D96803" w:rsidRPr="00D96803" w:rsidRDefault="00D96803" w:rsidP="00235E86">
      <w:pPr>
        <w:numPr>
          <w:ilvl w:val="2"/>
          <w:numId w:val="80"/>
        </w:numPr>
        <w:spacing w:after="0"/>
        <w:ind w:left="851" w:hanging="284"/>
        <w:rPr>
          <w:rFonts w:eastAsia="Times New Roman"/>
          <w:bCs/>
          <w:szCs w:val="17"/>
        </w:rPr>
      </w:pPr>
      <w:r w:rsidRPr="00D96803">
        <w:rPr>
          <w:rFonts w:eastAsia="Times New Roman"/>
          <w:bCs/>
          <w:szCs w:val="17"/>
        </w:rPr>
        <w:t>$426.00 per property unit on occupied rateable and non-rateable land; and</w:t>
      </w:r>
    </w:p>
    <w:p w14:paraId="1523A373" w14:textId="77777777" w:rsidR="00D96803" w:rsidRPr="00D96803" w:rsidRDefault="00D96803" w:rsidP="00235E86">
      <w:pPr>
        <w:numPr>
          <w:ilvl w:val="2"/>
          <w:numId w:val="80"/>
        </w:numPr>
        <w:ind w:left="851" w:hanging="284"/>
        <w:rPr>
          <w:rFonts w:eastAsia="Times New Roman"/>
          <w:bCs/>
          <w:szCs w:val="17"/>
        </w:rPr>
      </w:pPr>
      <w:r w:rsidRPr="00D96803">
        <w:rPr>
          <w:rFonts w:eastAsia="Times New Roman"/>
          <w:bCs/>
          <w:szCs w:val="17"/>
        </w:rPr>
        <w:t>$321.00 per property unit on assessments of vacant rateable and non-rateable land.</w:t>
      </w:r>
    </w:p>
    <w:p w14:paraId="134232D9" w14:textId="77777777" w:rsidR="00D96803" w:rsidRPr="00D96803" w:rsidRDefault="00D96803" w:rsidP="00235E86">
      <w:pPr>
        <w:numPr>
          <w:ilvl w:val="1"/>
          <w:numId w:val="79"/>
        </w:numPr>
        <w:ind w:left="567" w:hanging="284"/>
        <w:rPr>
          <w:rFonts w:eastAsia="Times New Roman"/>
          <w:bCs/>
          <w:szCs w:val="17"/>
        </w:rPr>
      </w:pPr>
      <w:r w:rsidRPr="00D96803">
        <w:rPr>
          <w:rFonts w:eastAsia="Times New Roman"/>
          <w:bCs/>
          <w:szCs w:val="17"/>
        </w:rPr>
        <w:t>in respect of all land in the area serviced by the Eudunda CWMS, an annual service charge of:</w:t>
      </w:r>
    </w:p>
    <w:p w14:paraId="6DA55E8F" w14:textId="77777777" w:rsidR="00D96803" w:rsidRPr="00D96803" w:rsidRDefault="00D96803" w:rsidP="00235E86">
      <w:pPr>
        <w:numPr>
          <w:ilvl w:val="2"/>
          <w:numId w:val="81"/>
        </w:numPr>
        <w:spacing w:after="0"/>
        <w:ind w:left="851" w:hanging="284"/>
        <w:rPr>
          <w:rFonts w:eastAsia="Times New Roman"/>
          <w:bCs/>
          <w:szCs w:val="17"/>
        </w:rPr>
      </w:pPr>
      <w:r w:rsidRPr="00D96803">
        <w:rPr>
          <w:rFonts w:eastAsia="Times New Roman"/>
          <w:bCs/>
          <w:szCs w:val="17"/>
        </w:rPr>
        <w:t>$619.00 per property unit on occupied rateable and non-rateable land; and</w:t>
      </w:r>
    </w:p>
    <w:p w14:paraId="7C2988D6" w14:textId="77777777" w:rsidR="00D96803" w:rsidRPr="00D96803" w:rsidRDefault="00D96803" w:rsidP="00235E86">
      <w:pPr>
        <w:numPr>
          <w:ilvl w:val="2"/>
          <w:numId w:val="81"/>
        </w:numPr>
        <w:ind w:left="851" w:hanging="284"/>
        <w:rPr>
          <w:rFonts w:eastAsia="Times New Roman"/>
          <w:bCs/>
          <w:szCs w:val="17"/>
        </w:rPr>
      </w:pPr>
      <w:r w:rsidRPr="00D96803">
        <w:rPr>
          <w:rFonts w:eastAsia="Times New Roman"/>
          <w:bCs/>
          <w:szCs w:val="17"/>
        </w:rPr>
        <w:t>$474.00 per property unit on assessments of vacant rateable and non-rateable land.</w:t>
      </w:r>
    </w:p>
    <w:p w14:paraId="6073615E" w14:textId="77777777" w:rsidR="00D96803" w:rsidRPr="00D96803" w:rsidRDefault="00D96803" w:rsidP="00D96803">
      <w:pPr>
        <w:ind w:left="284" w:hanging="284"/>
        <w:rPr>
          <w:rFonts w:eastAsia="Times New Roman"/>
          <w:szCs w:val="17"/>
        </w:rPr>
      </w:pPr>
      <w:r w:rsidRPr="00D96803">
        <w:rPr>
          <w:rFonts w:eastAsia="Times New Roman"/>
          <w:szCs w:val="17"/>
        </w:rPr>
        <w:t>5.</w:t>
      </w:r>
      <w:r w:rsidRPr="00D96803">
        <w:rPr>
          <w:rFonts w:eastAsia="Times New Roman"/>
          <w:szCs w:val="17"/>
        </w:rPr>
        <w:tab/>
        <w:t>Imposed an annual service charge on all land in the townships of Terowie, Whyte Yarcowie, Hallett, Mt Bryan, Burra, Robertstown, Point Pass, Eudunda, Farrell Flat and Booborowie to which it provides or makes available the prescribed service of waste collection for the year ending 30 June 2024, of $248.00.</w:t>
      </w:r>
    </w:p>
    <w:p w14:paraId="456B3514" w14:textId="77777777" w:rsidR="00D96803" w:rsidRPr="00D96803" w:rsidRDefault="00D96803" w:rsidP="00D96803">
      <w:pPr>
        <w:ind w:left="284" w:hanging="284"/>
        <w:rPr>
          <w:rFonts w:eastAsia="Times New Roman"/>
          <w:szCs w:val="17"/>
        </w:rPr>
      </w:pPr>
      <w:r w:rsidRPr="00D96803">
        <w:rPr>
          <w:rFonts w:eastAsia="Times New Roman"/>
          <w:szCs w:val="17"/>
        </w:rPr>
        <w:t>6.</w:t>
      </w:r>
      <w:r w:rsidRPr="00D96803">
        <w:rPr>
          <w:rFonts w:eastAsia="Times New Roman"/>
          <w:szCs w:val="17"/>
        </w:rPr>
        <w:tab/>
        <w:t>For the purpose of reimbursing Council the amount contributed to the Northern and Yorke Landscape Region Board, adopted a rate in the dollar of $0.000099 for all rateable land (based on capital value) within the area of Council and the Northern and Yorke Landscape Region Board for the year ending 30 June 2024.</w:t>
      </w:r>
    </w:p>
    <w:p w14:paraId="3CE0299E" w14:textId="77777777" w:rsidR="00D96803" w:rsidRPr="00D96803" w:rsidRDefault="00D96803" w:rsidP="00D96803">
      <w:pPr>
        <w:spacing w:after="0"/>
        <w:rPr>
          <w:szCs w:val="17"/>
        </w:rPr>
      </w:pPr>
      <w:r w:rsidRPr="00D96803">
        <w:rPr>
          <w:szCs w:val="17"/>
        </w:rPr>
        <w:t>Dated: 22 June 2023</w:t>
      </w:r>
    </w:p>
    <w:p w14:paraId="7EA954B5" w14:textId="77777777" w:rsidR="00D96803" w:rsidRPr="00D96803" w:rsidRDefault="00D96803" w:rsidP="00D96803">
      <w:pPr>
        <w:spacing w:after="0"/>
        <w:jc w:val="right"/>
        <w:rPr>
          <w:smallCaps/>
          <w:szCs w:val="20"/>
        </w:rPr>
      </w:pPr>
      <w:r w:rsidRPr="00D96803">
        <w:rPr>
          <w:smallCaps/>
          <w:szCs w:val="20"/>
        </w:rPr>
        <w:t>David J. Stevenson</w:t>
      </w:r>
    </w:p>
    <w:p w14:paraId="41239A71" w14:textId="77777777" w:rsidR="00D96803" w:rsidRPr="00D96803" w:rsidRDefault="00D96803" w:rsidP="00D96803">
      <w:pPr>
        <w:spacing w:after="0" w:line="240" w:lineRule="auto"/>
        <w:jc w:val="right"/>
        <w:rPr>
          <w:szCs w:val="17"/>
        </w:rPr>
      </w:pPr>
      <w:r w:rsidRPr="00D96803">
        <w:rPr>
          <w:szCs w:val="17"/>
        </w:rPr>
        <w:t>Chief Executive Officer</w:t>
      </w:r>
    </w:p>
    <w:p w14:paraId="0DE8B01A" w14:textId="77777777" w:rsidR="00D96803" w:rsidRPr="00D96803" w:rsidRDefault="00D96803" w:rsidP="00D96803">
      <w:pPr>
        <w:pBdr>
          <w:bottom w:val="single" w:sz="4" w:space="1" w:color="auto"/>
        </w:pBdr>
        <w:spacing w:after="0" w:line="52" w:lineRule="exact"/>
        <w:jc w:val="center"/>
        <w:rPr>
          <w:szCs w:val="17"/>
        </w:rPr>
      </w:pPr>
    </w:p>
    <w:p w14:paraId="32B8A120" w14:textId="77777777" w:rsidR="00D96803" w:rsidRPr="00D96803" w:rsidRDefault="00D96803" w:rsidP="00D96803">
      <w:pPr>
        <w:pBdr>
          <w:top w:val="single" w:sz="4" w:space="1" w:color="auto"/>
        </w:pBdr>
        <w:spacing w:before="34" w:after="0" w:line="14" w:lineRule="exact"/>
        <w:jc w:val="center"/>
        <w:rPr>
          <w:szCs w:val="17"/>
        </w:rPr>
      </w:pPr>
    </w:p>
    <w:p w14:paraId="5C3E294D" w14:textId="77777777" w:rsidR="00D96803" w:rsidRDefault="00D96803" w:rsidP="00D968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left"/>
        <w:rPr>
          <w:rFonts w:eastAsia="Times New Roman"/>
          <w:szCs w:val="17"/>
        </w:rPr>
      </w:pPr>
    </w:p>
    <w:p w14:paraId="742CB8E4" w14:textId="77777777" w:rsidR="00D96803" w:rsidRPr="00D96803" w:rsidRDefault="00D96803" w:rsidP="00D96803">
      <w:pPr>
        <w:pStyle w:val="Heading2"/>
      </w:pPr>
      <w:bookmarkStart w:id="258" w:name="_Toc138934606"/>
      <w:r w:rsidRPr="00D96803">
        <w:t>District Council of Grant</w:t>
      </w:r>
      <w:bookmarkEnd w:id="258"/>
    </w:p>
    <w:p w14:paraId="72BDF637" w14:textId="77777777" w:rsidR="00D96803" w:rsidRPr="00D96803" w:rsidRDefault="00D96803" w:rsidP="00D96803">
      <w:pPr>
        <w:jc w:val="center"/>
        <w:rPr>
          <w:i/>
          <w:szCs w:val="17"/>
        </w:rPr>
      </w:pPr>
      <w:r w:rsidRPr="00D96803">
        <w:rPr>
          <w:i/>
          <w:szCs w:val="17"/>
        </w:rPr>
        <w:t>Adoption of Valuation and Declaration of Rates</w:t>
      </w:r>
    </w:p>
    <w:p w14:paraId="7C9B91B0" w14:textId="77777777" w:rsidR="00D96803" w:rsidRPr="00D96803" w:rsidRDefault="00D96803" w:rsidP="00D96803">
      <w:pPr>
        <w:spacing w:after="70"/>
        <w:rPr>
          <w:rFonts w:eastAsia="Times New Roman"/>
          <w:szCs w:val="17"/>
        </w:rPr>
      </w:pPr>
      <w:r w:rsidRPr="00D96803">
        <w:rPr>
          <w:rFonts w:eastAsia="Times New Roman"/>
          <w:szCs w:val="17"/>
        </w:rPr>
        <w:t>NOTICE</w:t>
      </w:r>
      <w:r w:rsidRPr="00D96803">
        <w:rPr>
          <w:rFonts w:eastAsia="Times New Roman"/>
          <w:spacing w:val="13"/>
          <w:szCs w:val="17"/>
        </w:rPr>
        <w:t xml:space="preserve"> </w:t>
      </w:r>
      <w:r w:rsidRPr="00D96803">
        <w:rPr>
          <w:rFonts w:eastAsia="Times New Roman"/>
          <w:szCs w:val="17"/>
        </w:rPr>
        <w:t>is</w:t>
      </w:r>
      <w:r w:rsidRPr="00D96803">
        <w:rPr>
          <w:rFonts w:eastAsia="Times New Roman"/>
          <w:spacing w:val="13"/>
          <w:szCs w:val="17"/>
        </w:rPr>
        <w:t xml:space="preserve"> </w:t>
      </w:r>
      <w:r w:rsidRPr="00D96803">
        <w:rPr>
          <w:rFonts w:eastAsia="Times New Roman"/>
          <w:szCs w:val="17"/>
        </w:rPr>
        <w:t>hereby</w:t>
      </w:r>
      <w:r w:rsidRPr="00D96803">
        <w:rPr>
          <w:rFonts w:eastAsia="Times New Roman"/>
          <w:spacing w:val="14"/>
          <w:szCs w:val="17"/>
        </w:rPr>
        <w:t xml:space="preserve"> </w:t>
      </w:r>
      <w:r w:rsidRPr="00D96803">
        <w:rPr>
          <w:rFonts w:eastAsia="Times New Roman"/>
          <w:szCs w:val="17"/>
        </w:rPr>
        <w:t>given</w:t>
      </w:r>
      <w:r w:rsidRPr="00D96803">
        <w:rPr>
          <w:rFonts w:eastAsia="Times New Roman"/>
          <w:spacing w:val="13"/>
          <w:szCs w:val="17"/>
        </w:rPr>
        <w:t xml:space="preserve"> </w:t>
      </w:r>
      <w:r w:rsidRPr="00D96803">
        <w:rPr>
          <w:rFonts w:eastAsia="Times New Roman"/>
          <w:szCs w:val="17"/>
        </w:rPr>
        <w:t>that</w:t>
      </w:r>
      <w:r w:rsidRPr="00D96803">
        <w:rPr>
          <w:rFonts w:eastAsia="Times New Roman"/>
          <w:spacing w:val="13"/>
          <w:szCs w:val="17"/>
        </w:rPr>
        <w:t xml:space="preserve"> </w:t>
      </w:r>
      <w:r w:rsidRPr="00D96803">
        <w:rPr>
          <w:rFonts w:eastAsia="Times New Roman"/>
          <w:szCs w:val="17"/>
        </w:rPr>
        <w:t>at</w:t>
      </w:r>
      <w:r w:rsidRPr="00D96803">
        <w:rPr>
          <w:rFonts w:eastAsia="Times New Roman"/>
          <w:spacing w:val="14"/>
          <w:szCs w:val="17"/>
        </w:rPr>
        <w:t xml:space="preserve"> </w:t>
      </w:r>
      <w:r w:rsidRPr="00D96803">
        <w:rPr>
          <w:rFonts w:eastAsia="Times New Roman"/>
          <w:szCs w:val="17"/>
        </w:rPr>
        <w:t>its</w:t>
      </w:r>
      <w:r w:rsidRPr="00D96803">
        <w:rPr>
          <w:rFonts w:eastAsia="Times New Roman"/>
          <w:spacing w:val="13"/>
          <w:szCs w:val="17"/>
        </w:rPr>
        <w:t xml:space="preserve"> </w:t>
      </w:r>
      <w:r w:rsidRPr="00D96803">
        <w:rPr>
          <w:rFonts w:eastAsia="Times New Roman"/>
          <w:szCs w:val="17"/>
        </w:rPr>
        <w:t>meeting</w:t>
      </w:r>
      <w:r w:rsidRPr="00D96803">
        <w:rPr>
          <w:rFonts w:eastAsia="Times New Roman"/>
          <w:spacing w:val="13"/>
          <w:szCs w:val="17"/>
        </w:rPr>
        <w:t xml:space="preserve"> </w:t>
      </w:r>
      <w:r w:rsidRPr="00D96803">
        <w:rPr>
          <w:rFonts w:eastAsia="Times New Roman"/>
          <w:szCs w:val="17"/>
        </w:rPr>
        <w:t>held</w:t>
      </w:r>
      <w:r w:rsidRPr="00D96803">
        <w:rPr>
          <w:rFonts w:eastAsia="Times New Roman"/>
          <w:spacing w:val="14"/>
          <w:szCs w:val="17"/>
        </w:rPr>
        <w:t xml:space="preserve"> </w:t>
      </w:r>
      <w:r w:rsidRPr="00D96803">
        <w:rPr>
          <w:rFonts w:eastAsia="Times New Roman"/>
          <w:szCs w:val="17"/>
        </w:rPr>
        <w:t>on</w:t>
      </w:r>
      <w:r w:rsidRPr="00D96803">
        <w:rPr>
          <w:rFonts w:eastAsia="Times New Roman"/>
          <w:spacing w:val="13"/>
          <w:szCs w:val="17"/>
        </w:rPr>
        <w:t xml:space="preserve"> </w:t>
      </w:r>
      <w:r w:rsidRPr="00D96803">
        <w:rPr>
          <w:rFonts w:eastAsia="Times New Roman"/>
          <w:szCs w:val="17"/>
        </w:rPr>
        <w:t>19 June 2023</w:t>
      </w:r>
      <w:r w:rsidRPr="00D96803">
        <w:rPr>
          <w:rFonts w:eastAsia="Times New Roman"/>
          <w:spacing w:val="13"/>
          <w:szCs w:val="17"/>
        </w:rPr>
        <w:t xml:space="preserve"> </w:t>
      </w:r>
      <w:r w:rsidRPr="00D96803">
        <w:rPr>
          <w:rFonts w:eastAsia="Times New Roman"/>
          <w:szCs w:val="17"/>
        </w:rPr>
        <w:t>in</w:t>
      </w:r>
      <w:r w:rsidRPr="00D96803">
        <w:rPr>
          <w:rFonts w:eastAsia="Times New Roman"/>
          <w:spacing w:val="14"/>
          <w:szCs w:val="17"/>
        </w:rPr>
        <w:t xml:space="preserve"> </w:t>
      </w:r>
      <w:r w:rsidRPr="00D96803">
        <w:rPr>
          <w:rFonts w:eastAsia="Times New Roman"/>
          <w:szCs w:val="17"/>
        </w:rPr>
        <w:t>relation</w:t>
      </w:r>
      <w:r w:rsidRPr="00D96803">
        <w:rPr>
          <w:rFonts w:eastAsia="Times New Roman"/>
          <w:spacing w:val="13"/>
          <w:szCs w:val="17"/>
        </w:rPr>
        <w:t xml:space="preserve"> </w:t>
      </w:r>
      <w:r w:rsidRPr="00D96803">
        <w:rPr>
          <w:rFonts w:eastAsia="Times New Roman"/>
          <w:szCs w:val="17"/>
        </w:rPr>
        <w:t>to</w:t>
      </w:r>
      <w:r w:rsidRPr="00D96803">
        <w:rPr>
          <w:rFonts w:eastAsia="Times New Roman"/>
          <w:spacing w:val="13"/>
          <w:szCs w:val="17"/>
        </w:rPr>
        <w:t xml:space="preserve"> </w:t>
      </w:r>
      <w:r w:rsidRPr="00D96803">
        <w:rPr>
          <w:rFonts w:eastAsia="Times New Roman"/>
          <w:szCs w:val="17"/>
        </w:rPr>
        <w:t>the</w:t>
      </w:r>
      <w:r w:rsidRPr="00D96803">
        <w:rPr>
          <w:rFonts w:eastAsia="Times New Roman"/>
          <w:spacing w:val="13"/>
          <w:szCs w:val="17"/>
        </w:rPr>
        <w:t xml:space="preserve"> </w:t>
      </w:r>
      <w:r w:rsidRPr="00D96803">
        <w:rPr>
          <w:rFonts w:eastAsia="Times New Roman"/>
          <w:szCs w:val="17"/>
        </w:rPr>
        <w:t>financial</w:t>
      </w:r>
      <w:r w:rsidRPr="00D96803">
        <w:rPr>
          <w:rFonts w:eastAsia="Times New Roman"/>
          <w:spacing w:val="13"/>
          <w:szCs w:val="17"/>
        </w:rPr>
        <w:t xml:space="preserve"> </w:t>
      </w:r>
      <w:r w:rsidRPr="00D96803">
        <w:rPr>
          <w:rFonts w:eastAsia="Times New Roman"/>
          <w:szCs w:val="17"/>
        </w:rPr>
        <w:t>year</w:t>
      </w:r>
      <w:r w:rsidRPr="00D96803">
        <w:rPr>
          <w:rFonts w:eastAsia="Times New Roman"/>
          <w:spacing w:val="24"/>
          <w:w w:val="99"/>
          <w:szCs w:val="17"/>
        </w:rPr>
        <w:t xml:space="preserve"> </w:t>
      </w:r>
      <w:r w:rsidRPr="00D96803">
        <w:rPr>
          <w:rFonts w:eastAsia="Times New Roman"/>
          <w:szCs w:val="17"/>
        </w:rPr>
        <w:t>ending</w:t>
      </w:r>
      <w:r w:rsidRPr="00D96803">
        <w:rPr>
          <w:rFonts w:eastAsia="Times New Roman"/>
          <w:spacing w:val="-7"/>
          <w:szCs w:val="17"/>
        </w:rPr>
        <w:t xml:space="preserve"> </w:t>
      </w:r>
      <w:r w:rsidRPr="00D96803">
        <w:rPr>
          <w:rFonts w:eastAsia="Times New Roman"/>
          <w:szCs w:val="17"/>
        </w:rPr>
        <w:t>30</w:t>
      </w:r>
      <w:r w:rsidRPr="00D96803">
        <w:rPr>
          <w:rFonts w:eastAsia="Times New Roman"/>
          <w:spacing w:val="-6"/>
          <w:szCs w:val="17"/>
        </w:rPr>
        <w:t xml:space="preserve"> </w:t>
      </w:r>
      <w:r w:rsidRPr="00D96803">
        <w:rPr>
          <w:rFonts w:eastAsia="Times New Roman"/>
          <w:szCs w:val="17"/>
        </w:rPr>
        <w:t>June</w:t>
      </w:r>
      <w:r w:rsidRPr="00D96803">
        <w:rPr>
          <w:rFonts w:eastAsia="Times New Roman"/>
          <w:spacing w:val="-6"/>
          <w:szCs w:val="17"/>
        </w:rPr>
        <w:t xml:space="preserve"> </w:t>
      </w:r>
      <w:r w:rsidRPr="00D96803">
        <w:rPr>
          <w:rFonts w:eastAsia="Times New Roman"/>
          <w:szCs w:val="17"/>
        </w:rPr>
        <w:t>2024,</w:t>
      </w:r>
      <w:r w:rsidRPr="00D96803">
        <w:rPr>
          <w:rFonts w:eastAsia="Times New Roman"/>
          <w:spacing w:val="-6"/>
          <w:szCs w:val="17"/>
        </w:rPr>
        <w:t xml:space="preserve"> </w:t>
      </w:r>
      <w:r w:rsidRPr="00D96803">
        <w:rPr>
          <w:rFonts w:eastAsia="Times New Roman"/>
          <w:spacing w:val="-1"/>
          <w:szCs w:val="17"/>
        </w:rPr>
        <w:t>the</w:t>
      </w:r>
      <w:r w:rsidRPr="00D96803">
        <w:rPr>
          <w:rFonts w:eastAsia="Times New Roman"/>
          <w:spacing w:val="-6"/>
          <w:szCs w:val="17"/>
        </w:rPr>
        <w:t xml:space="preserve"> </w:t>
      </w:r>
      <w:r w:rsidRPr="00D96803">
        <w:rPr>
          <w:rFonts w:eastAsia="Times New Roman"/>
          <w:szCs w:val="17"/>
        </w:rPr>
        <w:t>District</w:t>
      </w:r>
      <w:r w:rsidRPr="00D96803">
        <w:rPr>
          <w:rFonts w:eastAsia="Times New Roman"/>
          <w:spacing w:val="-6"/>
          <w:szCs w:val="17"/>
        </w:rPr>
        <w:t xml:space="preserve"> </w:t>
      </w:r>
      <w:r w:rsidRPr="00D96803">
        <w:rPr>
          <w:rFonts w:eastAsia="Times New Roman"/>
          <w:spacing w:val="-1"/>
          <w:szCs w:val="17"/>
        </w:rPr>
        <w:t>Council</w:t>
      </w:r>
      <w:r w:rsidRPr="00D96803">
        <w:rPr>
          <w:rFonts w:eastAsia="Times New Roman"/>
          <w:spacing w:val="-6"/>
          <w:szCs w:val="17"/>
        </w:rPr>
        <w:t xml:space="preserve"> </w:t>
      </w:r>
      <w:r w:rsidRPr="00D96803">
        <w:rPr>
          <w:rFonts w:eastAsia="Times New Roman"/>
          <w:szCs w:val="17"/>
        </w:rPr>
        <w:t>of</w:t>
      </w:r>
      <w:r w:rsidRPr="00D96803">
        <w:rPr>
          <w:rFonts w:eastAsia="Times New Roman"/>
          <w:spacing w:val="-6"/>
          <w:szCs w:val="17"/>
        </w:rPr>
        <w:t xml:space="preserve"> </w:t>
      </w:r>
      <w:r w:rsidRPr="00D96803">
        <w:rPr>
          <w:rFonts w:eastAsia="Times New Roman"/>
          <w:spacing w:val="-1"/>
          <w:szCs w:val="17"/>
        </w:rPr>
        <w:t>Grant,</w:t>
      </w:r>
      <w:r w:rsidRPr="00D96803">
        <w:rPr>
          <w:rFonts w:eastAsia="Times New Roman"/>
          <w:spacing w:val="-6"/>
          <w:szCs w:val="17"/>
        </w:rPr>
        <w:t xml:space="preserve"> </w:t>
      </w:r>
      <w:r w:rsidRPr="00D96803">
        <w:rPr>
          <w:rFonts w:eastAsia="Times New Roman"/>
          <w:szCs w:val="17"/>
        </w:rPr>
        <w:t>made</w:t>
      </w:r>
      <w:r w:rsidRPr="00D96803">
        <w:rPr>
          <w:rFonts w:eastAsia="Times New Roman"/>
          <w:spacing w:val="-6"/>
          <w:szCs w:val="17"/>
        </w:rPr>
        <w:t xml:space="preserve"> </w:t>
      </w:r>
      <w:r w:rsidRPr="00D96803">
        <w:rPr>
          <w:rFonts w:eastAsia="Times New Roman"/>
          <w:szCs w:val="17"/>
        </w:rPr>
        <w:t>the</w:t>
      </w:r>
      <w:r w:rsidRPr="00D96803">
        <w:rPr>
          <w:rFonts w:eastAsia="Times New Roman"/>
          <w:spacing w:val="-6"/>
          <w:szCs w:val="17"/>
        </w:rPr>
        <w:t xml:space="preserve"> </w:t>
      </w:r>
      <w:r w:rsidRPr="00D96803">
        <w:rPr>
          <w:rFonts w:eastAsia="Times New Roman"/>
          <w:szCs w:val="17"/>
        </w:rPr>
        <w:t>following</w:t>
      </w:r>
      <w:r w:rsidRPr="00D96803">
        <w:rPr>
          <w:rFonts w:eastAsia="Times New Roman"/>
          <w:spacing w:val="-6"/>
          <w:szCs w:val="17"/>
        </w:rPr>
        <w:t xml:space="preserve"> </w:t>
      </w:r>
      <w:r w:rsidRPr="00D96803">
        <w:rPr>
          <w:rFonts w:eastAsia="Times New Roman"/>
          <w:spacing w:val="-1"/>
          <w:szCs w:val="17"/>
        </w:rPr>
        <w:t>resolutions:</w:t>
      </w:r>
    </w:p>
    <w:p w14:paraId="77311AEC" w14:textId="77777777" w:rsidR="00D96803" w:rsidRPr="00D96803" w:rsidRDefault="00D96803" w:rsidP="00235E86">
      <w:pPr>
        <w:widowControl w:val="0"/>
        <w:numPr>
          <w:ilvl w:val="0"/>
          <w:numId w:val="82"/>
        </w:numPr>
        <w:tabs>
          <w:tab w:val="left" w:pos="682"/>
        </w:tabs>
        <w:spacing w:after="70"/>
        <w:ind w:right="110" w:hanging="567"/>
        <w:rPr>
          <w:rFonts w:eastAsia="Times New Roman"/>
          <w:szCs w:val="17"/>
        </w:rPr>
      </w:pPr>
      <w:r w:rsidRPr="00D96803">
        <w:rPr>
          <w:rFonts w:eastAsia="Times New Roman"/>
          <w:szCs w:val="17"/>
        </w:rPr>
        <w:t>Adopted</w:t>
      </w:r>
      <w:r w:rsidRPr="00D96803">
        <w:rPr>
          <w:rFonts w:eastAsia="Times New Roman"/>
          <w:spacing w:val="13"/>
          <w:szCs w:val="17"/>
        </w:rPr>
        <w:t xml:space="preserve"> </w:t>
      </w:r>
      <w:r w:rsidRPr="00D96803">
        <w:rPr>
          <w:rFonts w:eastAsia="Times New Roman"/>
          <w:szCs w:val="17"/>
        </w:rPr>
        <w:t>for</w:t>
      </w:r>
      <w:r w:rsidRPr="00D96803">
        <w:rPr>
          <w:rFonts w:eastAsia="Times New Roman"/>
          <w:spacing w:val="14"/>
          <w:szCs w:val="17"/>
        </w:rPr>
        <w:t xml:space="preserve"> </w:t>
      </w:r>
      <w:r w:rsidRPr="00D96803">
        <w:rPr>
          <w:rFonts w:eastAsia="Times New Roman"/>
          <w:szCs w:val="17"/>
        </w:rPr>
        <w:t>rating</w:t>
      </w:r>
      <w:r w:rsidRPr="00D96803">
        <w:rPr>
          <w:rFonts w:eastAsia="Times New Roman"/>
          <w:spacing w:val="14"/>
          <w:szCs w:val="17"/>
        </w:rPr>
        <w:t xml:space="preserve"> </w:t>
      </w:r>
      <w:r w:rsidRPr="00D96803">
        <w:rPr>
          <w:rFonts w:eastAsia="Times New Roman"/>
          <w:spacing w:val="-1"/>
          <w:szCs w:val="17"/>
        </w:rPr>
        <w:t>purposes,</w:t>
      </w:r>
      <w:r w:rsidRPr="00D96803">
        <w:rPr>
          <w:rFonts w:eastAsia="Times New Roman"/>
          <w:spacing w:val="14"/>
          <w:szCs w:val="17"/>
        </w:rPr>
        <w:t xml:space="preserve"> </w:t>
      </w:r>
      <w:r w:rsidRPr="00D96803">
        <w:rPr>
          <w:rFonts w:eastAsia="Times New Roman"/>
          <w:szCs w:val="17"/>
        </w:rPr>
        <w:t>the</w:t>
      </w:r>
      <w:r w:rsidRPr="00D96803">
        <w:rPr>
          <w:rFonts w:eastAsia="Times New Roman"/>
          <w:spacing w:val="13"/>
          <w:szCs w:val="17"/>
        </w:rPr>
        <w:t xml:space="preserve"> </w:t>
      </w:r>
      <w:r w:rsidRPr="00D96803">
        <w:rPr>
          <w:rFonts w:eastAsia="Times New Roman"/>
          <w:spacing w:val="-1"/>
          <w:szCs w:val="17"/>
        </w:rPr>
        <w:t>capital</w:t>
      </w:r>
      <w:r w:rsidRPr="00D96803">
        <w:rPr>
          <w:rFonts w:eastAsia="Times New Roman"/>
          <w:spacing w:val="14"/>
          <w:szCs w:val="17"/>
        </w:rPr>
        <w:t xml:space="preserve"> </w:t>
      </w:r>
      <w:r w:rsidRPr="00D96803">
        <w:rPr>
          <w:rFonts w:eastAsia="Times New Roman"/>
          <w:szCs w:val="17"/>
        </w:rPr>
        <w:t>valuations</w:t>
      </w:r>
      <w:r w:rsidRPr="00D96803">
        <w:rPr>
          <w:rFonts w:eastAsia="Times New Roman"/>
          <w:spacing w:val="14"/>
          <w:szCs w:val="17"/>
        </w:rPr>
        <w:t xml:space="preserve"> </w:t>
      </w:r>
      <w:r w:rsidRPr="00D96803">
        <w:rPr>
          <w:rFonts w:eastAsia="Times New Roman"/>
          <w:szCs w:val="17"/>
        </w:rPr>
        <w:t>of</w:t>
      </w:r>
      <w:r w:rsidRPr="00D96803">
        <w:rPr>
          <w:rFonts w:eastAsia="Times New Roman"/>
          <w:spacing w:val="13"/>
          <w:szCs w:val="17"/>
        </w:rPr>
        <w:t xml:space="preserve"> </w:t>
      </w:r>
      <w:r w:rsidRPr="00D96803">
        <w:rPr>
          <w:rFonts w:eastAsia="Times New Roman"/>
          <w:szCs w:val="17"/>
        </w:rPr>
        <w:t>land</w:t>
      </w:r>
      <w:r w:rsidRPr="00D96803">
        <w:rPr>
          <w:rFonts w:eastAsia="Times New Roman"/>
          <w:spacing w:val="12"/>
          <w:szCs w:val="17"/>
        </w:rPr>
        <w:t xml:space="preserve"> </w:t>
      </w:r>
      <w:r w:rsidRPr="00D96803">
        <w:rPr>
          <w:rFonts w:eastAsia="Times New Roman"/>
          <w:spacing w:val="-1"/>
          <w:szCs w:val="17"/>
        </w:rPr>
        <w:t>within</w:t>
      </w:r>
      <w:r w:rsidRPr="00D96803">
        <w:rPr>
          <w:rFonts w:eastAsia="Times New Roman"/>
          <w:spacing w:val="14"/>
          <w:szCs w:val="17"/>
        </w:rPr>
        <w:t xml:space="preserve"> </w:t>
      </w:r>
      <w:r w:rsidRPr="00D96803">
        <w:rPr>
          <w:rFonts w:eastAsia="Times New Roman"/>
          <w:szCs w:val="17"/>
        </w:rPr>
        <w:t>the</w:t>
      </w:r>
      <w:r w:rsidRPr="00D96803">
        <w:rPr>
          <w:rFonts w:eastAsia="Times New Roman"/>
          <w:spacing w:val="14"/>
          <w:szCs w:val="17"/>
        </w:rPr>
        <w:t xml:space="preserve"> </w:t>
      </w:r>
      <w:r w:rsidRPr="00D96803">
        <w:rPr>
          <w:rFonts w:eastAsia="Times New Roman"/>
          <w:spacing w:val="-1"/>
          <w:szCs w:val="17"/>
        </w:rPr>
        <w:t>Council</w:t>
      </w:r>
      <w:r w:rsidRPr="00D96803">
        <w:rPr>
          <w:rFonts w:eastAsia="Times New Roman"/>
          <w:spacing w:val="14"/>
          <w:szCs w:val="17"/>
        </w:rPr>
        <w:t xml:space="preserve"> </w:t>
      </w:r>
      <w:r w:rsidRPr="00D96803">
        <w:rPr>
          <w:rFonts w:eastAsia="Times New Roman"/>
          <w:szCs w:val="17"/>
        </w:rPr>
        <w:t>area</w:t>
      </w:r>
      <w:r w:rsidRPr="00D96803">
        <w:rPr>
          <w:rFonts w:eastAsia="Times New Roman"/>
          <w:spacing w:val="12"/>
          <w:szCs w:val="17"/>
        </w:rPr>
        <w:t xml:space="preserve"> </w:t>
      </w:r>
      <w:r w:rsidRPr="00D96803">
        <w:rPr>
          <w:rFonts w:eastAsia="Times New Roman"/>
          <w:spacing w:val="-1"/>
          <w:szCs w:val="17"/>
        </w:rPr>
        <w:t>made</w:t>
      </w:r>
      <w:r w:rsidRPr="00D96803">
        <w:rPr>
          <w:rFonts w:eastAsia="Times New Roman"/>
          <w:spacing w:val="14"/>
          <w:szCs w:val="17"/>
        </w:rPr>
        <w:t xml:space="preserve"> </w:t>
      </w:r>
      <w:r w:rsidRPr="00D96803">
        <w:rPr>
          <w:rFonts w:eastAsia="Times New Roman"/>
          <w:szCs w:val="17"/>
        </w:rPr>
        <w:t>by</w:t>
      </w:r>
      <w:r w:rsidRPr="00D96803">
        <w:rPr>
          <w:rFonts w:eastAsia="Times New Roman"/>
          <w:spacing w:val="57"/>
          <w:w w:val="99"/>
          <w:szCs w:val="17"/>
        </w:rPr>
        <w:t xml:space="preserve"> </w:t>
      </w:r>
      <w:r w:rsidRPr="00D96803">
        <w:rPr>
          <w:rFonts w:eastAsia="Times New Roman"/>
          <w:szCs w:val="17"/>
        </w:rPr>
        <w:t>the</w:t>
      </w:r>
      <w:r w:rsidRPr="00D96803">
        <w:rPr>
          <w:rFonts w:eastAsia="Times New Roman"/>
          <w:spacing w:val="56"/>
          <w:szCs w:val="17"/>
        </w:rPr>
        <w:t xml:space="preserve"> </w:t>
      </w:r>
      <w:r w:rsidRPr="00D96803">
        <w:rPr>
          <w:rFonts w:eastAsia="Times New Roman"/>
          <w:szCs w:val="17"/>
        </w:rPr>
        <w:t>Valuer-General,</w:t>
      </w:r>
      <w:r w:rsidRPr="00D96803">
        <w:rPr>
          <w:rFonts w:eastAsia="Times New Roman"/>
          <w:spacing w:val="56"/>
          <w:szCs w:val="17"/>
        </w:rPr>
        <w:t xml:space="preserve"> </w:t>
      </w:r>
      <w:r w:rsidRPr="00D96803">
        <w:rPr>
          <w:rFonts w:eastAsia="Times New Roman"/>
          <w:szCs w:val="17"/>
        </w:rPr>
        <w:t>being</w:t>
      </w:r>
      <w:r w:rsidRPr="00D96803">
        <w:rPr>
          <w:rFonts w:eastAsia="Times New Roman"/>
          <w:spacing w:val="56"/>
          <w:szCs w:val="17"/>
        </w:rPr>
        <w:t xml:space="preserve"> </w:t>
      </w:r>
      <w:r w:rsidRPr="00D96803">
        <w:rPr>
          <w:rFonts w:eastAsia="Times New Roman"/>
          <w:szCs w:val="17"/>
        </w:rPr>
        <w:t>the</w:t>
      </w:r>
      <w:r w:rsidRPr="00D96803">
        <w:rPr>
          <w:rFonts w:eastAsia="Times New Roman"/>
          <w:spacing w:val="56"/>
          <w:szCs w:val="17"/>
        </w:rPr>
        <w:t xml:space="preserve"> </w:t>
      </w:r>
      <w:r w:rsidRPr="00D96803">
        <w:rPr>
          <w:rFonts w:eastAsia="Times New Roman"/>
          <w:szCs w:val="17"/>
        </w:rPr>
        <w:t>most</w:t>
      </w:r>
      <w:r w:rsidRPr="00D96803">
        <w:rPr>
          <w:rFonts w:eastAsia="Times New Roman"/>
          <w:spacing w:val="56"/>
          <w:szCs w:val="17"/>
        </w:rPr>
        <w:t xml:space="preserve"> </w:t>
      </w:r>
      <w:r w:rsidRPr="00D96803">
        <w:rPr>
          <w:rFonts w:eastAsia="Times New Roman"/>
          <w:szCs w:val="17"/>
        </w:rPr>
        <w:t>recent</w:t>
      </w:r>
      <w:r w:rsidRPr="00D96803">
        <w:rPr>
          <w:rFonts w:eastAsia="Times New Roman"/>
          <w:spacing w:val="57"/>
          <w:szCs w:val="17"/>
        </w:rPr>
        <w:t xml:space="preserve"> </w:t>
      </w:r>
      <w:r w:rsidRPr="00D96803">
        <w:rPr>
          <w:rFonts w:eastAsia="Times New Roman"/>
          <w:szCs w:val="17"/>
        </w:rPr>
        <w:t>valuations</w:t>
      </w:r>
      <w:r w:rsidRPr="00D96803">
        <w:rPr>
          <w:rFonts w:eastAsia="Times New Roman"/>
          <w:spacing w:val="56"/>
          <w:szCs w:val="17"/>
        </w:rPr>
        <w:t xml:space="preserve"> </w:t>
      </w:r>
      <w:r w:rsidRPr="00D96803">
        <w:rPr>
          <w:rFonts w:eastAsia="Times New Roman"/>
          <w:spacing w:val="-1"/>
          <w:szCs w:val="17"/>
        </w:rPr>
        <w:t>available</w:t>
      </w:r>
      <w:r w:rsidRPr="00D96803">
        <w:rPr>
          <w:rFonts w:eastAsia="Times New Roman"/>
          <w:spacing w:val="58"/>
          <w:szCs w:val="17"/>
        </w:rPr>
        <w:t xml:space="preserve"> </w:t>
      </w:r>
      <w:r w:rsidRPr="00D96803">
        <w:rPr>
          <w:rFonts w:eastAsia="Times New Roman"/>
          <w:szCs w:val="17"/>
        </w:rPr>
        <w:t>to</w:t>
      </w:r>
      <w:r w:rsidRPr="00D96803">
        <w:rPr>
          <w:rFonts w:eastAsia="Times New Roman"/>
          <w:spacing w:val="56"/>
          <w:szCs w:val="17"/>
        </w:rPr>
        <w:t xml:space="preserve"> </w:t>
      </w:r>
      <w:r w:rsidRPr="00D96803">
        <w:rPr>
          <w:rFonts w:eastAsia="Times New Roman"/>
          <w:szCs w:val="17"/>
        </w:rPr>
        <w:t>the</w:t>
      </w:r>
      <w:r w:rsidRPr="00D96803">
        <w:rPr>
          <w:rFonts w:eastAsia="Times New Roman"/>
          <w:spacing w:val="56"/>
          <w:szCs w:val="17"/>
        </w:rPr>
        <w:t xml:space="preserve"> </w:t>
      </w:r>
      <w:r w:rsidRPr="00D96803">
        <w:rPr>
          <w:rFonts w:eastAsia="Times New Roman"/>
          <w:szCs w:val="17"/>
        </w:rPr>
        <w:t>Council,</w:t>
      </w:r>
      <w:r w:rsidRPr="00D96803">
        <w:rPr>
          <w:rFonts w:eastAsia="Times New Roman"/>
          <w:spacing w:val="56"/>
          <w:szCs w:val="17"/>
        </w:rPr>
        <w:t xml:space="preserve"> </w:t>
      </w:r>
      <w:r w:rsidRPr="00D96803">
        <w:rPr>
          <w:rFonts w:eastAsia="Times New Roman"/>
          <w:szCs w:val="17"/>
        </w:rPr>
        <w:t>totalling</w:t>
      </w:r>
    </w:p>
    <w:p w14:paraId="31E2D808" w14:textId="77777777" w:rsidR="00D96803" w:rsidRPr="00D96803" w:rsidRDefault="00D96803" w:rsidP="00D96803">
      <w:pPr>
        <w:spacing w:after="70"/>
        <w:ind w:left="709" w:right="109"/>
        <w:rPr>
          <w:rFonts w:eastAsia="Times New Roman"/>
          <w:szCs w:val="17"/>
        </w:rPr>
      </w:pPr>
      <w:r w:rsidRPr="00D96803">
        <w:rPr>
          <w:rFonts w:eastAsia="Times New Roman"/>
          <w:spacing w:val="-1"/>
          <w:szCs w:val="17"/>
        </w:rPr>
        <w:t>$5,182,758,840</w:t>
      </w:r>
      <w:r w:rsidRPr="00D96803">
        <w:rPr>
          <w:rFonts w:eastAsia="Times New Roman"/>
          <w:spacing w:val="20"/>
          <w:szCs w:val="17"/>
        </w:rPr>
        <w:t xml:space="preserve"> </w:t>
      </w:r>
      <w:r w:rsidRPr="00D96803">
        <w:rPr>
          <w:rFonts w:eastAsia="Times New Roman"/>
          <w:szCs w:val="17"/>
        </w:rPr>
        <w:t>comprising</w:t>
      </w:r>
      <w:r w:rsidRPr="00D96803">
        <w:rPr>
          <w:rFonts w:eastAsia="Times New Roman"/>
          <w:spacing w:val="21"/>
          <w:szCs w:val="17"/>
        </w:rPr>
        <w:t xml:space="preserve"> </w:t>
      </w:r>
      <w:r w:rsidRPr="00D96803">
        <w:rPr>
          <w:rFonts w:eastAsia="Times New Roman"/>
          <w:spacing w:val="-1"/>
          <w:szCs w:val="17"/>
        </w:rPr>
        <w:t>$5,082,539,417</w:t>
      </w:r>
      <w:r w:rsidRPr="00D96803">
        <w:rPr>
          <w:rFonts w:eastAsia="Times New Roman"/>
          <w:spacing w:val="21"/>
          <w:szCs w:val="17"/>
        </w:rPr>
        <w:t xml:space="preserve"> </w:t>
      </w:r>
      <w:r w:rsidRPr="00D96803">
        <w:rPr>
          <w:rFonts w:eastAsia="Times New Roman"/>
          <w:szCs w:val="17"/>
        </w:rPr>
        <w:t>in</w:t>
      </w:r>
      <w:r w:rsidRPr="00D96803">
        <w:rPr>
          <w:rFonts w:eastAsia="Times New Roman"/>
          <w:spacing w:val="21"/>
          <w:szCs w:val="17"/>
        </w:rPr>
        <w:t xml:space="preserve"> </w:t>
      </w:r>
      <w:r w:rsidRPr="00D96803">
        <w:rPr>
          <w:rFonts w:eastAsia="Times New Roman"/>
          <w:spacing w:val="-1"/>
          <w:szCs w:val="17"/>
        </w:rPr>
        <w:t>respect</w:t>
      </w:r>
      <w:r w:rsidRPr="00D96803">
        <w:rPr>
          <w:rFonts w:eastAsia="Times New Roman"/>
          <w:spacing w:val="21"/>
          <w:szCs w:val="17"/>
        </w:rPr>
        <w:t xml:space="preserve"> </w:t>
      </w:r>
      <w:r w:rsidRPr="00D96803">
        <w:rPr>
          <w:rFonts w:eastAsia="Times New Roman"/>
          <w:szCs w:val="17"/>
        </w:rPr>
        <w:t>of</w:t>
      </w:r>
      <w:r w:rsidRPr="00D96803">
        <w:rPr>
          <w:rFonts w:eastAsia="Times New Roman"/>
          <w:spacing w:val="20"/>
          <w:szCs w:val="17"/>
        </w:rPr>
        <w:t xml:space="preserve"> </w:t>
      </w:r>
      <w:r w:rsidRPr="00D96803">
        <w:rPr>
          <w:rFonts w:eastAsia="Times New Roman"/>
          <w:spacing w:val="-1"/>
          <w:szCs w:val="17"/>
        </w:rPr>
        <w:t>rateable</w:t>
      </w:r>
      <w:r w:rsidRPr="00D96803">
        <w:rPr>
          <w:rFonts w:eastAsia="Times New Roman"/>
          <w:spacing w:val="21"/>
          <w:szCs w:val="17"/>
        </w:rPr>
        <w:t xml:space="preserve"> </w:t>
      </w:r>
      <w:r w:rsidRPr="00D96803">
        <w:rPr>
          <w:rFonts w:eastAsia="Times New Roman"/>
          <w:szCs w:val="17"/>
        </w:rPr>
        <w:t>land</w:t>
      </w:r>
      <w:r w:rsidRPr="00D96803">
        <w:rPr>
          <w:rFonts w:eastAsia="Times New Roman"/>
          <w:spacing w:val="19"/>
          <w:szCs w:val="17"/>
        </w:rPr>
        <w:t xml:space="preserve"> </w:t>
      </w:r>
      <w:r w:rsidRPr="00D96803">
        <w:rPr>
          <w:rFonts w:eastAsia="Times New Roman"/>
          <w:szCs w:val="17"/>
        </w:rPr>
        <w:t>and</w:t>
      </w:r>
      <w:r w:rsidRPr="00D96803">
        <w:rPr>
          <w:rFonts w:eastAsia="Times New Roman"/>
          <w:spacing w:val="21"/>
          <w:szCs w:val="17"/>
        </w:rPr>
        <w:t xml:space="preserve"> </w:t>
      </w:r>
      <w:r w:rsidRPr="00D96803">
        <w:rPr>
          <w:rFonts w:eastAsia="Times New Roman"/>
          <w:szCs w:val="17"/>
        </w:rPr>
        <w:t>$100,219,423</w:t>
      </w:r>
      <w:r w:rsidRPr="00D96803">
        <w:rPr>
          <w:rFonts w:eastAsia="Times New Roman"/>
          <w:spacing w:val="21"/>
          <w:szCs w:val="17"/>
        </w:rPr>
        <w:t xml:space="preserve"> </w:t>
      </w:r>
      <w:r w:rsidRPr="00D96803">
        <w:rPr>
          <w:rFonts w:eastAsia="Times New Roman"/>
          <w:szCs w:val="17"/>
        </w:rPr>
        <w:t>in</w:t>
      </w:r>
      <w:r w:rsidRPr="00D96803">
        <w:rPr>
          <w:rFonts w:eastAsia="Times New Roman"/>
          <w:spacing w:val="77"/>
          <w:w w:val="99"/>
          <w:szCs w:val="17"/>
        </w:rPr>
        <w:t xml:space="preserve"> </w:t>
      </w:r>
      <w:r w:rsidRPr="00D96803">
        <w:rPr>
          <w:rFonts w:eastAsia="Times New Roman"/>
          <w:szCs w:val="17"/>
        </w:rPr>
        <w:t>respect</w:t>
      </w:r>
      <w:r w:rsidRPr="00D96803">
        <w:rPr>
          <w:rFonts w:eastAsia="Times New Roman"/>
          <w:spacing w:val="-9"/>
          <w:szCs w:val="17"/>
        </w:rPr>
        <w:t xml:space="preserve"> </w:t>
      </w:r>
      <w:r w:rsidRPr="00D96803">
        <w:rPr>
          <w:rFonts w:eastAsia="Times New Roman"/>
          <w:szCs w:val="17"/>
        </w:rPr>
        <w:t>of</w:t>
      </w:r>
      <w:r w:rsidRPr="00D96803">
        <w:rPr>
          <w:rFonts w:eastAsia="Times New Roman"/>
          <w:spacing w:val="-8"/>
          <w:szCs w:val="17"/>
        </w:rPr>
        <w:t xml:space="preserve"> </w:t>
      </w:r>
      <w:r w:rsidRPr="00D96803">
        <w:rPr>
          <w:rFonts w:eastAsia="Times New Roman"/>
          <w:spacing w:val="-1"/>
          <w:szCs w:val="17"/>
        </w:rPr>
        <w:t>non-rateable</w:t>
      </w:r>
      <w:r w:rsidRPr="00D96803">
        <w:rPr>
          <w:rFonts w:eastAsia="Times New Roman"/>
          <w:spacing w:val="-8"/>
          <w:szCs w:val="17"/>
        </w:rPr>
        <w:t xml:space="preserve"> </w:t>
      </w:r>
      <w:r w:rsidRPr="00D96803">
        <w:rPr>
          <w:rFonts w:eastAsia="Times New Roman"/>
          <w:szCs w:val="17"/>
        </w:rPr>
        <w:t>land</w:t>
      </w:r>
      <w:r w:rsidRPr="00D96803">
        <w:rPr>
          <w:rFonts w:eastAsia="Times New Roman"/>
          <w:spacing w:val="-9"/>
          <w:szCs w:val="17"/>
        </w:rPr>
        <w:t xml:space="preserve"> </w:t>
      </w:r>
      <w:r w:rsidRPr="00D96803">
        <w:rPr>
          <w:rFonts w:eastAsia="Times New Roman"/>
          <w:szCs w:val="17"/>
        </w:rPr>
        <w:t>before</w:t>
      </w:r>
      <w:r w:rsidRPr="00D96803">
        <w:rPr>
          <w:rFonts w:eastAsia="Times New Roman"/>
          <w:spacing w:val="-8"/>
          <w:szCs w:val="17"/>
        </w:rPr>
        <w:t xml:space="preserve"> </w:t>
      </w:r>
      <w:r w:rsidRPr="00D96803">
        <w:rPr>
          <w:rFonts w:eastAsia="Times New Roman"/>
          <w:szCs w:val="17"/>
        </w:rPr>
        <w:t>alteration.</w:t>
      </w:r>
    </w:p>
    <w:p w14:paraId="66866DF7" w14:textId="77777777" w:rsidR="00D96803" w:rsidRPr="00D96803" w:rsidRDefault="00D96803" w:rsidP="00235E86">
      <w:pPr>
        <w:widowControl w:val="0"/>
        <w:numPr>
          <w:ilvl w:val="0"/>
          <w:numId w:val="82"/>
        </w:numPr>
        <w:tabs>
          <w:tab w:val="left" w:pos="682"/>
        </w:tabs>
        <w:spacing w:after="70"/>
        <w:ind w:hanging="567"/>
        <w:rPr>
          <w:rFonts w:eastAsia="Times New Roman"/>
          <w:szCs w:val="17"/>
        </w:rPr>
      </w:pPr>
      <w:r w:rsidRPr="00D96803">
        <w:rPr>
          <w:rFonts w:eastAsia="Times New Roman"/>
          <w:szCs w:val="17"/>
        </w:rPr>
        <w:t>Declared</w:t>
      </w:r>
      <w:r w:rsidRPr="00D96803">
        <w:rPr>
          <w:rFonts w:eastAsia="Times New Roman"/>
          <w:spacing w:val="-9"/>
          <w:szCs w:val="17"/>
        </w:rPr>
        <w:t xml:space="preserve"> </w:t>
      </w:r>
      <w:r w:rsidRPr="00D96803">
        <w:rPr>
          <w:rFonts w:eastAsia="Times New Roman"/>
          <w:spacing w:val="-1"/>
          <w:szCs w:val="17"/>
        </w:rPr>
        <w:t>differential</w:t>
      </w:r>
      <w:r w:rsidRPr="00D96803">
        <w:rPr>
          <w:rFonts w:eastAsia="Times New Roman"/>
          <w:spacing w:val="-8"/>
          <w:szCs w:val="17"/>
        </w:rPr>
        <w:t xml:space="preserve"> </w:t>
      </w:r>
      <w:r w:rsidRPr="00D96803">
        <w:rPr>
          <w:rFonts w:eastAsia="Times New Roman"/>
          <w:spacing w:val="-1"/>
          <w:szCs w:val="17"/>
        </w:rPr>
        <w:t>general</w:t>
      </w:r>
      <w:r w:rsidRPr="00D96803">
        <w:rPr>
          <w:rFonts w:eastAsia="Times New Roman"/>
          <w:spacing w:val="-8"/>
          <w:szCs w:val="17"/>
        </w:rPr>
        <w:t xml:space="preserve"> </w:t>
      </w:r>
      <w:r w:rsidRPr="00D96803">
        <w:rPr>
          <w:rFonts w:eastAsia="Times New Roman"/>
          <w:szCs w:val="17"/>
        </w:rPr>
        <w:t>rates</w:t>
      </w:r>
      <w:r w:rsidRPr="00D96803">
        <w:rPr>
          <w:rFonts w:eastAsia="Times New Roman"/>
          <w:spacing w:val="-8"/>
          <w:szCs w:val="17"/>
        </w:rPr>
        <w:t xml:space="preserve"> </w:t>
      </w:r>
      <w:r w:rsidRPr="00D96803">
        <w:rPr>
          <w:rFonts w:eastAsia="Times New Roman"/>
          <w:szCs w:val="17"/>
        </w:rPr>
        <w:t>of</w:t>
      </w:r>
    </w:p>
    <w:p w14:paraId="4E358C60" w14:textId="77777777" w:rsidR="00D96803" w:rsidRPr="00D96803" w:rsidRDefault="00D96803" w:rsidP="00235E86">
      <w:pPr>
        <w:widowControl w:val="0"/>
        <w:numPr>
          <w:ilvl w:val="1"/>
          <w:numId w:val="82"/>
        </w:numPr>
        <w:spacing w:after="70"/>
        <w:ind w:left="1134" w:right="109" w:hanging="283"/>
        <w:rPr>
          <w:rFonts w:eastAsia="Times New Roman"/>
          <w:szCs w:val="17"/>
        </w:rPr>
      </w:pPr>
      <w:r w:rsidRPr="00D96803">
        <w:rPr>
          <w:rFonts w:eastAsia="Times New Roman"/>
          <w:szCs w:val="17"/>
        </w:rPr>
        <w:t>0.211290</w:t>
      </w:r>
      <w:r w:rsidRPr="00D96803">
        <w:rPr>
          <w:rFonts w:eastAsia="Times New Roman"/>
          <w:spacing w:val="19"/>
          <w:szCs w:val="17"/>
        </w:rPr>
        <w:t xml:space="preserve"> </w:t>
      </w:r>
      <w:r w:rsidRPr="00D96803">
        <w:rPr>
          <w:rFonts w:eastAsia="Times New Roman"/>
          <w:spacing w:val="-1"/>
          <w:szCs w:val="17"/>
        </w:rPr>
        <w:t>cents</w:t>
      </w:r>
      <w:r w:rsidRPr="00D96803">
        <w:rPr>
          <w:rFonts w:eastAsia="Times New Roman"/>
          <w:spacing w:val="20"/>
          <w:szCs w:val="17"/>
        </w:rPr>
        <w:t xml:space="preserve"> </w:t>
      </w:r>
      <w:r w:rsidRPr="00D96803">
        <w:rPr>
          <w:rFonts w:eastAsia="Times New Roman"/>
          <w:szCs w:val="17"/>
        </w:rPr>
        <w:t>in</w:t>
      </w:r>
      <w:r w:rsidRPr="00D96803">
        <w:rPr>
          <w:rFonts w:eastAsia="Times New Roman"/>
          <w:spacing w:val="20"/>
          <w:szCs w:val="17"/>
        </w:rPr>
        <w:t xml:space="preserve"> </w:t>
      </w:r>
      <w:r w:rsidRPr="00D96803">
        <w:rPr>
          <w:rFonts w:eastAsia="Times New Roman"/>
          <w:spacing w:val="-1"/>
          <w:szCs w:val="17"/>
        </w:rPr>
        <w:t>the</w:t>
      </w:r>
      <w:r w:rsidRPr="00D96803">
        <w:rPr>
          <w:rFonts w:eastAsia="Times New Roman"/>
          <w:spacing w:val="19"/>
          <w:szCs w:val="17"/>
        </w:rPr>
        <w:t xml:space="preserve"> </w:t>
      </w:r>
      <w:r w:rsidRPr="00D96803">
        <w:rPr>
          <w:rFonts w:eastAsia="Times New Roman"/>
          <w:spacing w:val="-1"/>
          <w:szCs w:val="17"/>
        </w:rPr>
        <w:t>dollar</w:t>
      </w:r>
      <w:r w:rsidRPr="00D96803">
        <w:rPr>
          <w:rFonts w:eastAsia="Times New Roman"/>
          <w:spacing w:val="20"/>
          <w:szCs w:val="17"/>
        </w:rPr>
        <w:t xml:space="preserve"> </w:t>
      </w:r>
      <w:r w:rsidRPr="00D96803">
        <w:rPr>
          <w:rFonts w:eastAsia="Times New Roman"/>
          <w:szCs w:val="17"/>
        </w:rPr>
        <w:t>for</w:t>
      </w:r>
      <w:r w:rsidRPr="00D96803">
        <w:rPr>
          <w:rFonts w:eastAsia="Times New Roman"/>
          <w:spacing w:val="19"/>
          <w:szCs w:val="17"/>
        </w:rPr>
        <w:t xml:space="preserve"> </w:t>
      </w:r>
      <w:r w:rsidRPr="00D96803">
        <w:rPr>
          <w:rFonts w:eastAsia="Times New Roman"/>
          <w:spacing w:val="-1"/>
          <w:szCs w:val="17"/>
        </w:rPr>
        <w:t>land</w:t>
      </w:r>
      <w:r w:rsidRPr="00D96803">
        <w:rPr>
          <w:rFonts w:eastAsia="Times New Roman"/>
          <w:spacing w:val="19"/>
          <w:szCs w:val="17"/>
        </w:rPr>
        <w:t xml:space="preserve"> </w:t>
      </w:r>
      <w:r w:rsidRPr="00D96803">
        <w:rPr>
          <w:rFonts w:eastAsia="Times New Roman"/>
          <w:szCs w:val="17"/>
        </w:rPr>
        <w:t>use</w:t>
      </w:r>
      <w:r w:rsidRPr="00D96803">
        <w:rPr>
          <w:rFonts w:eastAsia="Times New Roman"/>
          <w:spacing w:val="19"/>
          <w:szCs w:val="17"/>
        </w:rPr>
        <w:t xml:space="preserve"> </w:t>
      </w:r>
      <w:r w:rsidRPr="00D96803">
        <w:rPr>
          <w:rFonts w:eastAsia="Times New Roman"/>
          <w:spacing w:val="-1"/>
          <w:szCs w:val="17"/>
        </w:rPr>
        <w:t>codes</w:t>
      </w:r>
      <w:r w:rsidRPr="00D96803">
        <w:rPr>
          <w:rFonts w:eastAsia="Times New Roman"/>
          <w:spacing w:val="20"/>
          <w:szCs w:val="17"/>
        </w:rPr>
        <w:t xml:space="preserve"> </w:t>
      </w:r>
      <w:r w:rsidRPr="00D96803">
        <w:rPr>
          <w:rFonts w:eastAsia="Times New Roman"/>
          <w:szCs w:val="17"/>
        </w:rPr>
        <w:t>of</w:t>
      </w:r>
      <w:r w:rsidRPr="00D96803">
        <w:rPr>
          <w:rFonts w:eastAsia="Times New Roman"/>
          <w:spacing w:val="19"/>
          <w:szCs w:val="17"/>
        </w:rPr>
        <w:t xml:space="preserve"> </w:t>
      </w:r>
      <w:r w:rsidRPr="00D96803">
        <w:rPr>
          <w:rFonts w:eastAsia="Times New Roman"/>
          <w:szCs w:val="17"/>
        </w:rPr>
        <w:t>residential,</w:t>
      </w:r>
      <w:r w:rsidRPr="00D96803">
        <w:rPr>
          <w:rFonts w:eastAsia="Times New Roman"/>
          <w:spacing w:val="19"/>
          <w:szCs w:val="17"/>
        </w:rPr>
        <w:t xml:space="preserve"> </w:t>
      </w:r>
      <w:r w:rsidRPr="00D96803">
        <w:rPr>
          <w:rFonts w:eastAsia="Times New Roman"/>
          <w:spacing w:val="-1"/>
          <w:szCs w:val="17"/>
        </w:rPr>
        <w:t>commercial</w:t>
      </w:r>
      <w:r w:rsidRPr="00D96803">
        <w:rPr>
          <w:rFonts w:eastAsia="Times New Roman"/>
          <w:spacing w:val="20"/>
          <w:szCs w:val="17"/>
        </w:rPr>
        <w:t xml:space="preserve"> </w:t>
      </w:r>
      <w:r w:rsidRPr="00D96803">
        <w:rPr>
          <w:rFonts w:eastAsia="Times New Roman"/>
          <w:szCs w:val="17"/>
        </w:rPr>
        <w:t>shop,</w:t>
      </w:r>
      <w:r w:rsidRPr="00D96803">
        <w:rPr>
          <w:rFonts w:eastAsia="Times New Roman"/>
          <w:spacing w:val="57"/>
          <w:w w:val="99"/>
          <w:szCs w:val="17"/>
        </w:rPr>
        <w:t xml:space="preserve"> </w:t>
      </w:r>
      <w:r w:rsidRPr="00D96803">
        <w:rPr>
          <w:rFonts w:eastAsia="Times New Roman"/>
          <w:szCs w:val="17"/>
        </w:rPr>
        <w:t>commercial</w:t>
      </w:r>
      <w:r w:rsidRPr="00D96803">
        <w:rPr>
          <w:rFonts w:eastAsia="Times New Roman"/>
          <w:spacing w:val="12"/>
          <w:szCs w:val="17"/>
        </w:rPr>
        <w:t xml:space="preserve"> </w:t>
      </w:r>
      <w:r w:rsidRPr="00D96803">
        <w:rPr>
          <w:rFonts w:eastAsia="Times New Roman"/>
          <w:szCs w:val="17"/>
        </w:rPr>
        <w:t>office,</w:t>
      </w:r>
      <w:r w:rsidRPr="00D96803">
        <w:rPr>
          <w:rFonts w:eastAsia="Times New Roman"/>
          <w:spacing w:val="12"/>
          <w:szCs w:val="17"/>
        </w:rPr>
        <w:t xml:space="preserve"> </w:t>
      </w:r>
      <w:r w:rsidRPr="00D96803">
        <w:rPr>
          <w:rFonts w:eastAsia="Times New Roman"/>
          <w:szCs w:val="17"/>
        </w:rPr>
        <w:t>commercial</w:t>
      </w:r>
      <w:r w:rsidRPr="00D96803">
        <w:rPr>
          <w:rFonts w:eastAsia="Times New Roman"/>
          <w:spacing w:val="12"/>
          <w:szCs w:val="17"/>
        </w:rPr>
        <w:t xml:space="preserve"> </w:t>
      </w:r>
      <w:r w:rsidRPr="00D96803">
        <w:rPr>
          <w:rFonts w:eastAsia="Times New Roman"/>
          <w:spacing w:val="-1"/>
          <w:szCs w:val="17"/>
        </w:rPr>
        <w:t>other,</w:t>
      </w:r>
      <w:r w:rsidRPr="00D96803">
        <w:rPr>
          <w:rFonts w:eastAsia="Times New Roman"/>
          <w:spacing w:val="13"/>
          <w:szCs w:val="17"/>
        </w:rPr>
        <w:t xml:space="preserve"> </w:t>
      </w:r>
      <w:r w:rsidRPr="00D96803">
        <w:rPr>
          <w:rFonts w:eastAsia="Times New Roman"/>
          <w:szCs w:val="17"/>
        </w:rPr>
        <w:t>industry</w:t>
      </w:r>
      <w:r w:rsidRPr="00D96803">
        <w:rPr>
          <w:rFonts w:eastAsia="Times New Roman"/>
          <w:spacing w:val="12"/>
          <w:szCs w:val="17"/>
        </w:rPr>
        <w:t xml:space="preserve"> </w:t>
      </w:r>
      <w:r w:rsidRPr="00D96803">
        <w:rPr>
          <w:rFonts w:eastAsia="Times New Roman"/>
          <w:szCs w:val="17"/>
        </w:rPr>
        <w:t>light,</w:t>
      </w:r>
      <w:r w:rsidRPr="00D96803">
        <w:rPr>
          <w:rFonts w:eastAsia="Times New Roman"/>
          <w:spacing w:val="12"/>
          <w:szCs w:val="17"/>
        </w:rPr>
        <w:t xml:space="preserve"> </w:t>
      </w:r>
      <w:r w:rsidRPr="00D96803">
        <w:rPr>
          <w:rFonts w:eastAsia="Times New Roman"/>
          <w:szCs w:val="17"/>
        </w:rPr>
        <w:t>industry</w:t>
      </w:r>
      <w:r w:rsidRPr="00D96803">
        <w:rPr>
          <w:rFonts w:eastAsia="Times New Roman"/>
          <w:spacing w:val="11"/>
          <w:szCs w:val="17"/>
        </w:rPr>
        <w:t xml:space="preserve"> </w:t>
      </w:r>
      <w:r w:rsidRPr="00D96803">
        <w:rPr>
          <w:rFonts w:eastAsia="Times New Roman"/>
          <w:szCs w:val="17"/>
        </w:rPr>
        <w:t>other,</w:t>
      </w:r>
      <w:r w:rsidRPr="00D96803">
        <w:rPr>
          <w:rFonts w:eastAsia="Times New Roman"/>
          <w:spacing w:val="12"/>
          <w:szCs w:val="17"/>
        </w:rPr>
        <w:t xml:space="preserve"> </w:t>
      </w:r>
      <w:r w:rsidRPr="00D96803">
        <w:rPr>
          <w:rFonts w:eastAsia="Times New Roman"/>
          <w:spacing w:val="-1"/>
          <w:szCs w:val="17"/>
        </w:rPr>
        <w:t>vacant</w:t>
      </w:r>
      <w:r w:rsidRPr="00D96803">
        <w:rPr>
          <w:rFonts w:eastAsia="Times New Roman"/>
          <w:spacing w:val="13"/>
          <w:szCs w:val="17"/>
        </w:rPr>
        <w:t xml:space="preserve"> </w:t>
      </w:r>
      <w:r w:rsidRPr="00D96803">
        <w:rPr>
          <w:rFonts w:eastAsia="Times New Roman"/>
          <w:szCs w:val="17"/>
        </w:rPr>
        <w:t>land</w:t>
      </w:r>
      <w:r w:rsidRPr="00D96803">
        <w:rPr>
          <w:rFonts w:eastAsia="Times New Roman"/>
          <w:spacing w:val="12"/>
          <w:szCs w:val="17"/>
        </w:rPr>
        <w:t xml:space="preserve"> </w:t>
      </w:r>
      <w:r w:rsidRPr="00D96803">
        <w:rPr>
          <w:rFonts w:eastAsia="Times New Roman"/>
          <w:szCs w:val="17"/>
        </w:rPr>
        <w:t>and</w:t>
      </w:r>
      <w:r w:rsidRPr="00D96803">
        <w:rPr>
          <w:rFonts w:eastAsia="Times New Roman"/>
          <w:spacing w:val="20"/>
          <w:w w:val="99"/>
          <w:szCs w:val="17"/>
        </w:rPr>
        <w:t xml:space="preserve"> </w:t>
      </w:r>
      <w:r w:rsidRPr="00D96803">
        <w:rPr>
          <w:rFonts w:eastAsia="Times New Roman"/>
          <w:szCs w:val="17"/>
        </w:rPr>
        <w:t>other</w:t>
      </w:r>
    </w:p>
    <w:p w14:paraId="77570B13" w14:textId="77777777" w:rsidR="00D96803" w:rsidRPr="00D96803" w:rsidRDefault="00D96803" w:rsidP="00D96803">
      <w:pPr>
        <w:tabs>
          <w:tab w:val="left" w:pos="1134"/>
        </w:tabs>
        <w:spacing w:after="70"/>
        <w:ind w:left="834"/>
        <w:rPr>
          <w:rFonts w:eastAsia="Times New Roman"/>
          <w:szCs w:val="17"/>
        </w:rPr>
      </w:pPr>
      <w:r w:rsidRPr="00D96803">
        <w:rPr>
          <w:rFonts w:eastAsia="Times New Roman"/>
          <w:w w:val="95"/>
          <w:szCs w:val="17"/>
        </w:rPr>
        <w:t>ii)</w:t>
      </w:r>
      <w:r w:rsidRPr="00D96803">
        <w:rPr>
          <w:rFonts w:eastAsia="Times New Roman"/>
          <w:w w:val="95"/>
          <w:szCs w:val="17"/>
        </w:rPr>
        <w:tab/>
      </w:r>
      <w:r w:rsidRPr="00D96803">
        <w:rPr>
          <w:rFonts w:eastAsia="Times New Roman"/>
          <w:szCs w:val="17"/>
        </w:rPr>
        <w:t>0.190068</w:t>
      </w:r>
      <w:r w:rsidRPr="00D96803">
        <w:rPr>
          <w:rFonts w:eastAsia="Times New Roman"/>
          <w:spacing w:val="-6"/>
          <w:szCs w:val="17"/>
        </w:rPr>
        <w:t xml:space="preserve"> </w:t>
      </w:r>
      <w:r w:rsidRPr="00D96803">
        <w:rPr>
          <w:rFonts w:eastAsia="Times New Roman"/>
          <w:spacing w:val="-1"/>
          <w:szCs w:val="17"/>
        </w:rPr>
        <w:t>cents</w:t>
      </w:r>
      <w:r w:rsidRPr="00D96803">
        <w:rPr>
          <w:rFonts w:eastAsia="Times New Roman"/>
          <w:spacing w:val="-5"/>
          <w:szCs w:val="17"/>
        </w:rPr>
        <w:t xml:space="preserve"> </w:t>
      </w:r>
      <w:r w:rsidRPr="00D96803">
        <w:rPr>
          <w:rFonts w:eastAsia="Times New Roman"/>
          <w:szCs w:val="17"/>
        </w:rPr>
        <w:t>in</w:t>
      </w:r>
      <w:r w:rsidRPr="00D96803">
        <w:rPr>
          <w:rFonts w:eastAsia="Times New Roman"/>
          <w:spacing w:val="-5"/>
          <w:szCs w:val="17"/>
        </w:rPr>
        <w:t xml:space="preserve"> </w:t>
      </w:r>
      <w:r w:rsidRPr="00D96803">
        <w:rPr>
          <w:rFonts w:eastAsia="Times New Roman"/>
          <w:szCs w:val="17"/>
        </w:rPr>
        <w:t>the</w:t>
      </w:r>
      <w:r w:rsidRPr="00D96803">
        <w:rPr>
          <w:rFonts w:eastAsia="Times New Roman"/>
          <w:spacing w:val="-6"/>
          <w:szCs w:val="17"/>
        </w:rPr>
        <w:t xml:space="preserve"> </w:t>
      </w:r>
      <w:r w:rsidRPr="00D96803">
        <w:rPr>
          <w:rFonts w:eastAsia="Times New Roman"/>
          <w:szCs w:val="17"/>
        </w:rPr>
        <w:t>dollar</w:t>
      </w:r>
      <w:r w:rsidRPr="00D96803">
        <w:rPr>
          <w:rFonts w:eastAsia="Times New Roman"/>
          <w:spacing w:val="-5"/>
          <w:szCs w:val="17"/>
        </w:rPr>
        <w:t xml:space="preserve"> </w:t>
      </w:r>
      <w:r w:rsidRPr="00D96803">
        <w:rPr>
          <w:rFonts w:eastAsia="Times New Roman"/>
          <w:szCs w:val="17"/>
        </w:rPr>
        <w:t>for</w:t>
      </w:r>
      <w:r w:rsidRPr="00D96803">
        <w:rPr>
          <w:rFonts w:eastAsia="Times New Roman"/>
          <w:spacing w:val="-5"/>
          <w:szCs w:val="17"/>
        </w:rPr>
        <w:t xml:space="preserve"> </w:t>
      </w:r>
      <w:r w:rsidRPr="00D96803">
        <w:rPr>
          <w:rFonts w:eastAsia="Times New Roman"/>
          <w:szCs w:val="17"/>
        </w:rPr>
        <w:t>land</w:t>
      </w:r>
      <w:r w:rsidRPr="00D96803">
        <w:rPr>
          <w:rFonts w:eastAsia="Times New Roman"/>
          <w:spacing w:val="-5"/>
          <w:szCs w:val="17"/>
        </w:rPr>
        <w:t xml:space="preserve"> </w:t>
      </w:r>
      <w:r w:rsidRPr="00D96803">
        <w:rPr>
          <w:rFonts w:eastAsia="Times New Roman"/>
          <w:spacing w:val="-1"/>
          <w:szCs w:val="17"/>
        </w:rPr>
        <w:t>use</w:t>
      </w:r>
      <w:r w:rsidRPr="00D96803">
        <w:rPr>
          <w:rFonts w:eastAsia="Times New Roman"/>
          <w:spacing w:val="-6"/>
          <w:szCs w:val="17"/>
        </w:rPr>
        <w:t xml:space="preserve"> </w:t>
      </w:r>
      <w:r w:rsidRPr="00D96803">
        <w:rPr>
          <w:rFonts w:eastAsia="Times New Roman"/>
          <w:szCs w:val="17"/>
        </w:rPr>
        <w:t>codes</w:t>
      </w:r>
      <w:r w:rsidRPr="00D96803">
        <w:rPr>
          <w:rFonts w:eastAsia="Times New Roman"/>
          <w:spacing w:val="-5"/>
          <w:szCs w:val="17"/>
        </w:rPr>
        <w:t xml:space="preserve"> </w:t>
      </w:r>
      <w:r w:rsidRPr="00D96803">
        <w:rPr>
          <w:rFonts w:eastAsia="Times New Roman"/>
          <w:szCs w:val="17"/>
        </w:rPr>
        <w:t>of</w:t>
      </w:r>
      <w:r w:rsidRPr="00D96803">
        <w:rPr>
          <w:rFonts w:eastAsia="Times New Roman"/>
          <w:spacing w:val="-8"/>
          <w:szCs w:val="17"/>
        </w:rPr>
        <w:t xml:space="preserve"> </w:t>
      </w:r>
      <w:r w:rsidRPr="00D96803">
        <w:rPr>
          <w:rFonts w:eastAsia="Times New Roman"/>
          <w:szCs w:val="17"/>
        </w:rPr>
        <w:t>primary</w:t>
      </w:r>
      <w:r w:rsidRPr="00D96803">
        <w:rPr>
          <w:rFonts w:eastAsia="Times New Roman"/>
          <w:spacing w:val="-5"/>
          <w:szCs w:val="17"/>
        </w:rPr>
        <w:t xml:space="preserve"> </w:t>
      </w:r>
      <w:r w:rsidRPr="00D96803">
        <w:rPr>
          <w:rFonts w:eastAsia="Times New Roman"/>
          <w:szCs w:val="17"/>
        </w:rPr>
        <w:t>production</w:t>
      </w:r>
    </w:p>
    <w:p w14:paraId="6150CDB0" w14:textId="77777777" w:rsidR="00D96803" w:rsidRPr="00D96803" w:rsidRDefault="00D96803" w:rsidP="00235E86">
      <w:pPr>
        <w:widowControl w:val="0"/>
        <w:numPr>
          <w:ilvl w:val="0"/>
          <w:numId w:val="82"/>
        </w:numPr>
        <w:tabs>
          <w:tab w:val="left" w:pos="682"/>
        </w:tabs>
        <w:spacing w:after="70"/>
        <w:ind w:right="110" w:hanging="567"/>
        <w:rPr>
          <w:rFonts w:eastAsia="Times New Roman"/>
          <w:szCs w:val="17"/>
        </w:rPr>
      </w:pPr>
      <w:r w:rsidRPr="00D96803">
        <w:rPr>
          <w:rFonts w:eastAsia="Times New Roman"/>
          <w:szCs w:val="17"/>
        </w:rPr>
        <w:t>Fixed a minimum amount of $650.00</w:t>
      </w:r>
      <w:r w:rsidRPr="00D96803">
        <w:rPr>
          <w:rFonts w:eastAsia="Times New Roman"/>
          <w:spacing w:val="-2"/>
          <w:szCs w:val="17"/>
        </w:rPr>
        <w:t xml:space="preserve"> </w:t>
      </w:r>
      <w:r w:rsidRPr="00D96803">
        <w:rPr>
          <w:rFonts w:eastAsia="Times New Roman"/>
          <w:szCs w:val="17"/>
        </w:rPr>
        <w:t xml:space="preserve">payable by </w:t>
      </w:r>
      <w:r w:rsidRPr="00D96803">
        <w:rPr>
          <w:rFonts w:eastAsia="Times New Roman"/>
          <w:spacing w:val="-1"/>
          <w:szCs w:val="17"/>
        </w:rPr>
        <w:t>way</w:t>
      </w:r>
      <w:r w:rsidRPr="00D96803">
        <w:rPr>
          <w:rFonts w:eastAsia="Times New Roman"/>
          <w:szCs w:val="17"/>
        </w:rPr>
        <w:t xml:space="preserve"> of general rates on</w:t>
      </w:r>
      <w:r w:rsidRPr="00D96803">
        <w:rPr>
          <w:rFonts w:eastAsia="Times New Roman"/>
          <w:spacing w:val="-1"/>
          <w:szCs w:val="17"/>
        </w:rPr>
        <w:t xml:space="preserve"> </w:t>
      </w:r>
      <w:r w:rsidRPr="00D96803">
        <w:rPr>
          <w:rFonts w:eastAsia="Times New Roman"/>
          <w:szCs w:val="17"/>
        </w:rPr>
        <w:t xml:space="preserve">rateable </w:t>
      </w:r>
      <w:r w:rsidRPr="00D96803">
        <w:rPr>
          <w:rFonts w:eastAsia="Times New Roman"/>
          <w:spacing w:val="-1"/>
          <w:szCs w:val="17"/>
        </w:rPr>
        <w:t>land</w:t>
      </w:r>
      <w:r w:rsidRPr="00D96803">
        <w:rPr>
          <w:rFonts w:eastAsia="Times New Roman"/>
          <w:szCs w:val="17"/>
        </w:rPr>
        <w:t xml:space="preserve"> </w:t>
      </w:r>
      <w:r w:rsidRPr="00D96803">
        <w:rPr>
          <w:rFonts w:eastAsia="Times New Roman"/>
          <w:spacing w:val="-1"/>
          <w:szCs w:val="17"/>
        </w:rPr>
        <w:t>within</w:t>
      </w:r>
      <w:r w:rsidRPr="00D96803">
        <w:rPr>
          <w:rFonts w:eastAsia="Times New Roman"/>
          <w:spacing w:val="24"/>
          <w:w w:val="99"/>
          <w:szCs w:val="17"/>
        </w:rPr>
        <w:t xml:space="preserve"> </w:t>
      </w:r>
      <w:r w:rsidRPr="00D96803">
        <w:rPr>
          <w:rFonts w:eastAsia="Times New Roman"/>
          <w:szCs w:val="17"/>
        </w:rPr>
        <w:t>the</w:t>
      </w:r>
      <w:r w:rsidRPr="00D96803">
        <w:rPr>
          <w:rFonts w:eastAsia="Times New Roman"/>
          <w:spacing w:val="-9"/>
          <w:szCs w:val="17"/>
        </w:rPr>
        <w:t xml:space="preserve"> </w:t>
      </w:r>
      <w:r w:rsidRPr="00D96803">
        <w:rPr>
          <w:rFonts w:eastAsia="Times New Roman"/>
          <w:szCs w:val="17"/>
        </w:rPr>
        <w:t>Council’s</w:t>
      </w:r>
      <w:r w:rsidRPr="00D96803">
        <w:rPr>
          <w:rFonts w:eastAsia="Times New Roman"/>
          <w:spacing w:val="-8"/>
          <w:szCs w:val="17"/>
        </w:rPr>
        <w:t xml:space="preserve"> </w:t>
      </w:r>
      <w:r w:rsidRPr="00D96803">
        <w:rPr>
          <w:rFonts w:eastAsia="Times New Roman"/>
          <w:szCs w:val="17"/>
        </w:rPr>
        <w:t>area.</w:t>
      </w:r>
    </w:p>
    <w:p w14:paraId="73EFC774" w14:textId="77777777" w:rsidR="00D96803" w:rsidRPr="00D96803" w:rsidRDefault="00D96803" w:rsidP="00235E86">
      <w:pPr>
        <w:widowControl w:val="0"/>
        <w:numPr>
          <w:ilvl w:val="0"/>
          <w:numId w:val="82"/>
        </w:numPr>
        <w:tabs>
          <w:tab w:val="left" w:pos="682"/>
        </w:tabs>
        <w:spacing w:after="70"/>
        <w:ind w:right="109" w:hanging="567"/>
        <w:rPr>
          <w:rFonts w:eastAsia="Times New Roman"/>
          <w:szCs w:val="17"/>
        </w:rPr>
      </w:pPr>
      <w:r w:rsidRPr="00D96803">
        <w:rPr>
          <w:rFonts w:eastAsia="Times New Roman"/>
          <w:szCs w:val="17"/>
        </w:rPr>
        <w:t>Declared</w:t>
      </w:r>
      <w:r w:rsidRPr="00D96803">
        <w:rPr>
          <w:rFonts w:eastAsia="Times New Roman"/>
          <w:spacing w:val="46"/>
          <w:szCs w:val="17"/>
        </w:rPr>
        <w:t xml:space="preserve"> </w:t>
      </w:r>
      <w:r w:rsidRPr="00D96803">
        <w:rPr>
          <w:rFonts w:eastAsia="Times New Roman"/>
          <w:szCs w:val="17"/>
        </w:rPr>
        <w:t>a</w:t>
      </w:r>
      <w:r w:rsidRPr="00D96803">
        <w:rPr>
          <w:rFonts w:eastAsia="Times New Roman"/>
          <w:spacing w:val="46"/>
          <w:szCs w:val="17"/>
        </w:rPr>
        <w:t xml:space="preserve"> </w:t>
      </w:r>
      <w:r w:rsidRPr="00D96803">
        <w:rPr>
          <w:rFonts w:eastAsia="Times New Roman"/>
          <w:szCs w:val="17"/>
        </w:rPr>
        <w:t>separate</w:t>
      </w:r>
      <w:r w:rsidRPr="00D96803">
        <w:rPr>
          <w:rFonts w:eastAsia="Times New Roman"/>
          <w:spacing w:val="46"/>
          <w:szCs w:val="17"/>
        </w:rPr>
        <w:t xml:space="preserve"> </w:t>
      </w:r>
      <w:r w:rsidRPr="00D96803">
        <w:rPr>
          <w:rFonts w:eastAsia="Times New Roman"/>
          <w:spacing w:val="-1"/>
          <w:szCs w:val="17"/>
        </w:rPr>
        <w:t>rate</w:t>
      </w:r>
      <w:r w:rsidRPr="00D96803">
        <w:rPr>
          <w:rFonts w:eastAsia="Times New Roman"/>
          <w:spacing w:val="46"/>
          <w:szCs w:val="17"/>
        </w:rPr>
        <w:t xml:space="preserve"> </w:t>
      </w:r>
      <w:r w:rsidRPr="00D96803">
        <w:rPr>
          <w:rFonts w:eastAsia="Times New Roman"/>
          <w:szCs w:val="17"/>
        </w:rPr>
        <w:t>of</w:t>
      </w:r>
      <w:r w:rsidRPr="00D96803">
        <w:rPr>
          <w:rFonts w:eastAsia="Times New Roman"/>
          <w:spacing w:val="46"/>
          <w:szCs w:val="17"/>
        </w:rPr>
        <w:t xml:space="preserve"> </w:t>
      </w:r>
      <w:r w:rsidRPr="00D96803">
        <w:rPr>
          <w:rFonts w:eastAsia="Times New Roman"/>
          <w:spacing w:val="-1"/>
          <w:szCs w:val="17"/>
        </w:rPr>
        <w:t>$1,613</w:t>
      </w:r>
      <w:r w:rsidRPr="00D96803">
        <w:rPr>
          <w:rFonts w:eastAsia="Times New Roman"/>
          <w:spacing w:val="46"/>
          <w:szCs w:val="17"/>
        </w:rPr>
        <w:t xml:space="preserve"> </w:t>
      </w:r>
      <w:r w:rsidRPr="00D96803">
        <w:rPr>
          <w:rFonts w:eastAsia="Times New Roman"/>
          <w:szCs w:val="17"/>
        </w:rPr>
        <w:t>per</w:t>
      </w:r>
      <w:r w:rsidRPr="00D96803">
        <w:rPr>
          <w:rFonts w:eastAsia="Times New Roman"/>
          <w:spacing w:val="47"/>
          <w:szCs w:val="17"/>
        </w:rPr>
        <w:t xml:space="preserve"> </w:t>
      </w:r>
      <w:r w:rsidRPr="00D96803">
        <w:rPr>
          <w:rFonts w:eastAsia="Times New Roman"/>
          <w:szCs w:val="17"/>
        </w:rPr>
        <w:t>assessment,</w:t>
      </w:r>
      <w:r w:rsidRPr="00D96803">
        <w:rPr>
          <w:rFonts w:eastAsia="Times New Roman"/>
          <w:spacing w:val="46"/>
          <w:szCs w:val="17"/>
        </w:rPr>
        <w:t xml:space="preserve"> </w:t>
      </w:r>
      <w:r w:rsidRPr="00D96803">
        <w:rPr>
          <w:rFonts w:eastAsia="Times New Roman"/>
          <w:szCs w:val="17"/>
        </w:rPr>
        <w:t>in</w:t>
      </w:r>
      <w:r w:rsidRPr="00D96803">
        <w:rPr>
          <w:rFonts w:eastAsia="Times New Roman"/>
          <w:spacing w:val="45"/>
          <w:szCs w:val="17"/>
        </w:rPr>
        <w:t xml:space="preserve"> </w:t>
      </w:r>
      <w:r w:rsidRPr="00D96803">
        <w:rPr>
          <w:rFonts w:eastAsia="Times New Roman"/>
          <w:szCs w:val="17"/>
        </w:rPr>
        <w:t>respect</w:t>
      </w:r>
      <w:r w:rsidRPr="00D96803">
        <w:rPr>
          <w:rFonts w:eastAsia="Times New Roman"/>
          <w:spacing w:val="46"/>
          <w:szCs w:val="17"/>
        </w:rPr>
        <w:t xml:space="preserve"> </w:t>
      </w:r>
      <w:r w:rsidRPr="00D96803">
        <w:rPr>
          <w:rFonts w:eastAsia="Times New Roman"/>
          <w:szCs w:val="17"/>
        </w:rPr>
        <w:t>to</w:t>
      </w:r>
      <w:r w:rsidRPr="00D96803">
        <w:rPr>
          <w:rFonts w:eastAsia="Times New Roman"/>
          <w:spacing w:val="45"/>
          <w:szCs w:val="17"/>
        </w:rPr>
        <w:t xml:space="preserve"> </w:t>
      </w:r>
      <w:r w:rsidRPr="00D96803">
        <w:rPr>
          <w:rFonts w:eastAsia="Times New Roman"/>
          <w:szCs w:val="17"/>
        </w:rPr>
        <w:t>assessments</w:t>
      </w:r>
      <w:r w:rsidRPr="00D96803">
        <w:rPr>
          <w:rFonts w:eastAsia="Times New Roman"/>
          <w:spacing w:val="47"/>
          <w:szCs w:val="17"/>
        </w:rPr>
        <w:t xml:space="preserve"> </w:t>
      </w:r>
      <w:r w:rsidRPr="00D96803">
        <w:rPr>
          <w:rFonts w:eastAsia="Times New Roman"/>
          <w:szCs w:val="17"/>
        </w:rPr>
        <w:t>A1493,</w:t>
      </w:r>
      <w:r w:rsidRPr="00D96803">
        <w:rPr>
          <w:rFonts w:eastAsia="Times New Roman"/>
          <w:spacing w:val="28"/>
          <w:w w:val="99"/>
          <w:szCs w:val="17"/>
        </w:rPr>
        <w:t xml:space="preserve"> </w:t>
      </w:r>
      <w:r w:rsidRPr="00D96803">
        <w:rPr>
          <w:rFonts w:eastAsia="Times New Roman"/>
          <w:szCs w:val="17"/>
        </w:rPr>
        <w:t>A1494,</w:t>
      </w:r>
      <w:r w:rsidRPr="00D96803">
        <w:rPr>
          <w:rFonts w:eastAsia="Times New Roman"/>
          <w:spacing w:val="13"/>
          <w:szCs w:val="17"/>
        </w:rPr>
        <w:t xml:space="preserve"> </w:t>
      </w:r>
      <w:r w:rsidRPr="00D96803">
        <w:rPr>
          <w:rFonts w:eastAsia="Times New Roman"/>
          <w:szCs w:val="17"/>
        </w:rPr>
        <w:t>A1543,</w:t>
      </w:r>
      <w:r w:rsidRPr="00D96803">
        <w:rPr>
          <w:rFonts w:eastAsia="Times New Roman"/>
          <w:spacing w:val="13"/>
          <w:szCs w:val="17"/>
        </w:rPr>
        <w:t xml:space="preserve"> </w:t>
      </w:r>
      <w:r w:rsidRPr="00D96803">
        <w:rPr>
          <w:rFonts w:eastAsia="Times New Roman"/>
          <w:spacing w:val="-1"/>
          <w:szCs w:val="17"/>
        </w:rPr>
        <w:t>A1544 &amp; A1545</w:t>
      </w:r>
      <w:r w:rsidRPr="00D96803">
        <w:rPr>
          <w:rFonts w:eastAsia="Times New Roman"/>
          <w:spacing w:val="13"/>
          <w:szCs w:val="17"/>
        </w:rPr>
        <w:t xml:space="preserve"> </w:t>
      </w:r>
      <w:r w:rsidRPr="00D96803">
        <w:rPr>
          <w:rFonts w:eastAsia="Times New Roman"/>
          <w:szCs w:val="17"/>
        </w:rPr>
        <w:t>in</w:t>
      </w:r>
      <w:r w:rsidRPr="00D96803">
        <w:rPr>
          <w:rFonts w:eastAsia="Times New Roman"/>
          <w:spacing w:val="14"/>
          <w:szCs w:val="17"/>
        </w:rPr>
        <w:t xml:space="preserve"> </w:t>
      </w:r>
      <w:r w:rsidRPr="00D96803">
        <w:rPr>
          <w:rFonts w:eastAsia="Times New Roman"/>
          <w:szCs w:val="17"/>
        </w:rPr>
        <w:t>order</w:t>
      </w:r>
      <w:r w:rsidRPr="00D96803">
        <w:rPr>
          <w:rFonts w:eastAsia="Times New Roman"/>
          <w:spacing w:val="13"/>
          <w:szCs w:val="17"/>
        </w:rPr>
        <w:t xml:space="preserve"> </w:t>
      </w:r>
      <w:r w:rsidRPr="00D96803">
        <w:rPr>
          <w:rFonts w:eastAsia="Times New Roman"/>
          <w:szCs w:val="17"/>
        </w:rPr>
        <w:t>to</w:t>
      </w:r>
      <w:r w:rsidRPr="00D96803">
        <w:rPr>
          <w:rFonts w:eastAsia="Times New Roman"/>
          <w:spacing w:val="13"/>
          <w:szCs w:val="17"/>
        </w:rPr>
        <w:t xml:space="preserve"> </w:t>
      </w:r>
      <w:r w:rsidRPr="00D96803">
        <w:rPr>
          <w:rFonts w:eastAsia="Times New Roman"/>
          <w:szCs w:val="17"/>
        </w:rPr>
        <w:t>reimburse</w:t>
      </w:r>
      <w:r w:rsidRPr="00D96803">
        <w:rPr>
          <w:rFonts w:eastAsia="Times New Roman"/>
          <w:spacing w:val="13"/>
          <w:szCs w:val="17"/>
        </w:rPr>
        <w:t xml:space="preserve"> </w:t>
      </w:r>
      <w:r w:rsidRPr="00D96803">
        <w:rPr>
          <w:rFonts w:eastAsia="Times New Roman"/>
          <w:szCs w:val="17"/>
        </w:rPr>
        <w:t>the</w:t>
      </w:r>
      <w:r w:rsidRPr="00D96803">
        <w:rPr>
          <w:rFonts w:eastAsia="Times New Roman"/>
          <w:spacing w:val="14"/>
          <w:szCs w:val="17"/>
        </w:rPr>
        <w:t xml:space="preserve"> </w:t>
      </w:r>
      <w:r w:rsidRPr="00D96803">
        <w:rPr>
          <w:rFonts w:eastAsia="Times New Roman"/>
          <w:szCs w:val="17"/>
        </w:rPr>
        <w:t>Council</w:t>
      </w:r>
      <w:r w:rsidRPr="00D96803">
        <w:rPr>
          <w:rFonts w:eastAsia="Times New Roman"/>
          <w:spacing w:val="13"/>
          <w:szCs w:val="17"/>
        </w:rPr>
        <w:t xml:space="preserve"> </w:t>
      </w:r>
      <w:r w:rsidRPr="00D96803">
        <w:rPr>
          <w:rFonts w:eastAsia="Times New Roman"/>
          <w:szCs w:val="17"/>
        </w:rPr>
        <w:t>for</w:t>
      </w:r>
      <w:r w:rsidRPr="00D96803">
        <w:rPr>
          <w:rFonts w:eastAsia="Times New Roman"/>
          <w:spacing w:val="13"/>
          <w:szCs w:val="17"/>
        </w:rPr>
        <w:t xml:space="preserve"> </w:t>
      </w:r>
      <w:r w:rsidRPr="00D96803">
        <w:rPr>
          <w:rFonts w:eastAsia="Times New Roman"/>
          <w:szCs w:val="17"/>
        </w:rPr>
        <w:t>the</w:t>
      </w:r>
      <w:r w:rsidRPr="00D96803">
        <w:rPr>
          <w:rFonts w:eastAsia="Times New Roman"/>
          <w:spacing w:val="14"/>
          <w:szCs w:val="17"/>
        </w:rPr>
        <w:t xml:space="preserve"> </w:t>
      </w:r>
      <w:r w:rsidRPr="00D96803">
        <w:rPr>
          <w:rFonts w:eastAsia="Times New Roman"/>
          <w:szCs w:val="17"/>
        </w:rPr>
        <w:t>costs</w:t>
      </w:r>
      <w:r w:rsidRPr="00D96803">
        <w:rPr>
          <w:rFonts w:eastAsia="Times New Roman"/>
          <w:spacing w:val="12"/>
          <w:szCs w:val="17"/>
        </w:rPr>
        <w:t xml:space="preserve"> </w:t>
      </w:r>
      <w:r w:rsidRPr="00D96803">
        <w:rPr>
          <w:rFonts w:eastAsia="Times New Roman"/>
          <w:spacing w:val="-1"/>
          <w:szCs w:val="17"/>
        </w:rPr>
        <w:t>of</w:t>
      </w:r>
      <w:r w:rsidRPr="00D96803">
        <w:rPr>
          <w:rFonts w:eastAsia="Times New Roman"/>
          <w:spacing w:val="24"/>
          <w:w w:val="99"/>
          <w:szCs w:val="17"/>
        </w:rPr>
        <w:t xml:space="preserve"> </w:t>
      </w:r>
      <w:r w:rsidRPr="00D96803">
        <w:rPr>
          <w:rFonts w:eastAsia="Times New Roman"/>
          <w:szCs w:val="17"/>
        </w:rPr>
        <w:t>construction</w:t>
      </w:r>
      <w:r w:rsidRPr="00D96803">
        <w:rPr>
          <w:rFonts w:eastAsia="Times New Roman"/>
          <w:spacing w:val="-11"/>
          <w:szCs w:val="17"/>
        </w:rPr>
        <w:t xml:space="preserve"> </w:t>
      </w:r>
      <w:r w:rsidRPr="00D96803">
        <w:rPr>
          <w:rFonts w:eastAsia="Times New Roman"/>
          <w:szCs w:val="17"/>
        </w:rPr>
        <w:t>for</w:t>
      </w:r>
      <w:r w:rsidRPr="00D96803">
        <w:rPr>
          <w:rFonts w:eastAsia="Times New Roman"/>
          <w:spacing w:val="-9"/>
          <w:szCs w:val="17"/>
        </w:rPr>
        <w:t xml:space="preserve"> </w:t>
      </w:r>
      <w:r w:rsidRPr="00D96803">
        <w:rPr>
          <w:rFonts w:eastAsia="Times New Roman"/>
          <w:szCs w:val="17"/>
        </w:rPr>
        <w:t>the</w:t>
      </w:r>
      <w:r w:rsidRPr="00D96803">
        <w:rPr>
          <w:rFonts w:eastAsia="Times New Roman"/>
          <w:spacing w:val="-10"/>
          <w:szCs w:val="17"/>
        </w:rPr>
        <w:t xml:space="preserve"> </w:t>
      </w:r>
      <w:r w:rsidRPr="00D96803">
        <w:rPr>
          <w:rFonts w:eastAsia="Times New Roman"/>
          <w:szCs w:val="17"/>
        </w:rPr>
        <w:t>Cape</w:t>
      </w:r>
      <w:r w:rsidRPr="00D96803">
        <w:rPr>
          <w:rFonts w:eastAsia="Times New Roman"/>
          <w:spacing w:val="-9"/>
          <w:szCs w:val="17"/>
        </w:rPr>
        <w:t xml:space="preserve"> </w:t>
      </w:r>
      <w:r w:rsidRPr="00D96803">
        <w:rPr>
          <w:rFonts w:eastAsia="Times New Roman"/>
          <w:szCs w:val="17"/>
        </w:rPr>
        <w:t>Douglas</w:t>
      </w:r>
      <w:r w:rsidRPr="00D96803">
        <w:rPr>
          <w:rFonts w:eastAsia="Times New Roman"/>
          <w:spacing w:val="-9"/>
          <w:szCs w:val="17"/>
        </w:rPr>
        <w:t xml:space="preserve"> </w:t>
      </w:r>
      <w:r w:rsidRPr="00D96803">
        <w:rPr>
          <w:rFonts w:eastAsia="Times New Roman"/>
          <w:szCs w:val="17"/>
        </w:rPr>
        <w:t>Community</w:t>
      </w:r>
      <w:r w:rsidRPr="00D96803">
        <w:rPr>
          <w:rFonts w:eastAsia="Times New Roman"/>
          <w:spacing w:val="-11"/>
          <w:szCs w:val="17"/>
        </w:rPr>
        <w:t xml:space="preserve"> </w:t>
      </w:r>
      <w:r w:rsidRPr="00D96803">
        <w:rPr>
          <w:rFonts w:eastAsia="Times New Roman"/>
          <w:szCs w:val="17"/>
        </w:rPr>
        <w:t>Wastewater</w:t>
      </w:r>
      <w:r w:rsidRPr="00D96803">
        <w:rPr>
          <w:rFonts w:eastAsia="Times New Roman"/>
          <w:spacing w:val="-9"/>
          <w:szCs w:val="17"/>
        </w:rPr>
        <w:t xml:space="preserve"> </w:t>
      </w:r>
      <w:r w:rsidRPr="00D96803">
        <w:rPr>
          <w:rFonts w:eastAsia="Times New Roman"/>
          <w:szCs w:val="17"/>
        </w:rPr>
        <w:t>Management</w:t>
      </w:r>
      <w:r w:rsidRPr="00D96803">
        <w:rPr>
          <w:rFonts w:eastAsia="Times New Roman"/>
          <w:spacing w:val="-10"/>
          <w:szCs w:val="17"/>
        </w:rPr>
        <w:t xml:space="preserve"> </w:t>
      </w:r>
      <w:r w:rsidRPr="00D96803">
        <w:rPr>
          <w:rFonts w:eastAsia="Times New Roman"/>
          <w:szCs w:val="17"/>
        </w:rPr>
        <w:t>Scheme.</w:t>
      </w:r>
    </w:p>
    <w:p w14:paraId="50C3AA45" w14:textId="77777777" w:rsidR="00D96803" w:rsidRPr="00D96803" w:rsidRDefault="00D96803" w:rsidP="00235E86">
      <w:pPr>
        <w:widowControl w:val="0"/>
        <w:numPr>
          <w:ilvl w:val="0"/>
          <w:numId w:val="82"/>
        </w:numPr>
        <w:tabs>
          <w:tab w:val="left" w:pos="682"/>
        </w:tabs>
        <w:spacing w:after="70"/>
        <w:ind w:right="108" w:hanging="567"/>
        <w:rPr>
          <w:rFonts w:eastAsia="Times New Roman"/>
          <w:szCs w:val="17"/>
        </w:rPr>
      </w:pPr>
      <w:r w:rsidRPr="00D96803">
        <w:rPr>
          <w:rFonts w:eastAsia="Times New Roman"/>
          <w:szCs w:val="17"/>
        </w:rPr>
        <w:t>Imposed</w:t>
      </w:r>
      <w:r w:rsidRPr="00D96803">
        <w:rPr>
          <w:rFonts w:eastAsia="Times New Roman"/>
          <w:spacing w:val="31"/>
          <w:szCs w:val="17"/>
        </w:rPr>
        <w:t xml:space="preserve"> </w:t>
      </w:r>
      <w:r w:rsidRPr="00D96803">
        <w:rPr>
          <w:rFonts w:eastAsia="Times New Roman"/>
          <w:szCs w:val="17"/>
        </w:rPr>
        <w:t>an</w:t>
      </w:r>
      <w:r w:rsidRPr="00D96803">
        <w:rPr>
          <w:rFonts w:eastAsia="Times New Roman"/>
          <w:spacing w:val="31"/>
          <w:szCs w:val="17"/>
        </w:rPr>
        <w:t xml:space="preserve"> </w:t>
      </w:r>
      <w:r w:rsidRPr="00D96803">
        <w:rPr>
          <w:rFonts w:eastAsia="Times New Roman"/>
          <w:szCs w:val="17"/>
        </w:rPr>
        <w:t>annual</w:t>
      </w:r>
      <w:r w:rsidRPr="00D96803">
        <w:rPr>
          <w:rFonts w:eastAsia="Times New Roman"/>
          <w:spacing w:val="30"/>
          <w:szCs w:val="17"/>
        </w:rPr>
        <w:t xml:space="preserve"> </w:t>
      </w:r>
      <w:r w:rsidRPr="00D96803">
        <w:rPr>
          <w:rFonts w:eastAsia="Times New Roman"/>
          <w:spacing w:val="-1"/>
          <w:szCs w:val="17"/>
        </w:rPr>
        <w:t>service</w:t>
      </w:r>
      <w:r w:rsidRPr="00D96803">
        <w:rPr>
          <w:rFonts w:eastAsia="Times New Roman"/>
          <w:spacing w:val="31"/>
          <w:szCs w:val="17"/>
        </w:rPr>
        <w:t xml:space="preserve"> </w:t>
      </w:r>
      <w:r w:rsidRPr="00D96803">
        <w:rPr>
          <w:rFonts w:eastAsia="Times New Roman"/>
          <w:szCs w:val="17"/>
        </w:rPr>
        <w:t>charge</w:t>
      </w:r>
      <w:r w:rsidRPr="00D96803">
        <w:rPr>
          <w:rFonts w:eastAsia="Times New Roman"/>
          <w:spacing w:val="31"/>
          <w:szCs w:val="17"/>
        </w:rPr>
        <w:t xml:space="preserve"> </w:t>
      </w:r>
      <w:r w:rsidRPr="00D96803">
        <w:rPr>
          <w:rFonts w:eastAsia="Times New Roman"/>
          <w:szCs w:val="17"/>
        </w:rPr>
        <w:t>based</w:t>
      </w:r>
      <w:r w:rsidRPr="00D96803">
        <w:rPr>
          <w:rFonts w:eastAsia="Times New Roman"/>
          <w:spacing w:val="31"/>
          <w:szCs w:val="17"/>
        </w:rPr>
        <w:t xml:space="preserve"> </w:t>
      </w:r>
      <w:r w:rsidRPr="00D96803">
        <w:rPr>
          <w:rFonts w:eastAsia="Times New Roman"/>
          <w:szCs w:val="17"/>
        </w:rPr>
        <w:t>on</w:t>
      </w:r>
      <w:r w:rsidRPr="00D96803">
        <w:rPr>
          <w:rFonts w:eastAsia="Times New Roman"/>
          <w:spacing w:val="30"/>
          <w:szCs w:val="17"/>
        </w:rPr>
        <w:t xml:space="preserve"> </w:t>
      </w:r>
      <w:r w:rsidRPr="00D96803">
        <w:rPr>
          <w:rFonts w:eastAsia="Times New Roman"/>
          <w:spacing w:val="-1"/>
          <w:szCs w:val="17"/>
        </w:rPr>
        <w:t>the</w:t>
      </w:r>
      <w:r w:rsidRPr="00D96803">
        <w:rPr>
          <w:rFonts w:eastAsia="Times New Roman"/>
          <w:spacing w:val="32"/>
          <w:szCs w:val="17"/>
        </w:rPr>
        <w:t xml:space="preserve"> </w:t>
      </w:r>
      <w:r w:rsidRPr="00D96803">
        <w:rPr>
          <w:rFonts w:eastAsia="Times New Roman"/>
          <w:szCs w:val="17"/>
        </w:rPr>
        <w:t>nature</w:t>
      </w:r>
      <w:r w:rsidRPr="00D96803">
        <w:rPr>
          <w:rFonts w:eastAsia="Times New Roman"/>
          <w:spacing w:val="31"/>
          <w:szCs w:val="17"/>
        </w:rPr>
        <w:t xml:space="preserve"> </w:t>
      </w:r>
      <w:r w:rsidRPr="00D96803">
        <w:rPr>
          <w:rFonts w:eastAsia="Times New Roman"/>
          <w:spacing w:val="-1"/>
          <w:szCs w:val="17"/>
        </w:rPr>
        <w:t>of</w:t>
      </w:r>
      <w:r w:rsidRPr="00D96803">
        <w:rPr>
          <w:rFonts w:eastAsia="Times New Roman"/>
          <w:spacing w:val="31"/>
          <w:szCs w:val="17"/>
        </w:rPr>
        <w:t xml:space="preserve"> </w:t>
      </w:r>
      <w:r w:rsidRPr="00D96803">
        <w:rPr>
          <w:rFonts w:eastAsia="Times New Roman"/>
          <w:szCs w:val="17"/>
        </w:rPr>
        <w:t>the</w:t>
      </w:r>
      <w:r w:rsidRPr="00D96803">
        <w:rPr>
          <w:rFonts w:eastAsia="Times New Roman"/>
          <w:spacing w:val="32"/>
          <w:szCs w:val="17"/>
        </w:rPr>
        <w:t xml:space="preserve"> </w:t>
      </w:r>
      <w:r w:rsidRPr="00D96803">
        <w:rPr>
          <w:rFonts w:eastAsia="Times New Roman"/>
          <w:szCs w:val="17"/>
        </w:rPr>
        <w:t>service</w:t>
      </w:r>
      <w:r w:rsidRPr="00D96803">
        <w:rPr>
          <w:rFonts w:eastAsia="Times New Roman"/>
          <w:spacing w:val="31"/>
          <w:szCs w:val="17"/>
        </w:rPr>
        <w:t xml:space="preserve"> </w:t>
      </w:r>
      <w:r w:rsidRPr="00D96803">
        <w:rPr>
          <w:rFonts w:eastAsia="Times New Roman"/>
          <w:szCs w:val="17"/>
        </w:rPr>
        <w:t>of</w:t>
      </w:r>
      <w:r w:rsidRPr="00D96803">
        <w:rPr>
          <w:rFonts w:eastAsia="Times New Roman"/>
          <w:spacing w:val="32"/>
          <w:szCs w:val="17"/>
        </w:rPr>
        <w:t xml:space="preserve"> </w:t>
      </w:r>
      <w:r w:rsidRPr="00D96803">
        <w:rPr>
          <w:rFonts w:eastAsia="Times New Roman"/>
          <w:spacing w:val="-1"/>
          <w:szCs w:val="17"/>
        </w:rPr>
        <w:t>$285.00</w:t>
      </w:r>
      <w:r w:rsidRPr="00D96803">
        <w:rPr>
          <w:rFonts w:eastAsia="Times New Roman"/>
          <w:spacing w:val="31"/>
          <w:szCs w:val="17"/>
        </w:rPr>
        <w:t xml:space="preserve"> </w:t>
      </w:r>
      <w:r w:rsidRPr="00D96803">
        <w:rPr>
          <w:rFonts w:eastAsia="Times New Roman"/>
          <w:szCs w:val="17"/>
        </w:rPr>
        <w:t>for</w:t>
      </w:r>
      <w:r w:rsidRPr="00D96803">
        <w:rPr>
          <w:rFonts w:eastAsia="Times New Roman"/>
          <w:spacing w:val="31"/>
          <w:szCs w:val="17"/>
        </w:rPr>
        <w:t xml:space="preserve"> </w:t>
      </w:r>
      <w:r w:rsidRPr="00D96803">
        <w:rPr>
          <w:rFonts w:eastAsia="Times New Roman"/>
          <w:szCs w:val="17"/>
        </w:rPr>
        <w:t>the</w:t>
      </w:r>
      <w:r w:rsidRPr="00D96803">
        <w:rPr>
          <w:rFonts w:eastAsia="Times New Roman"/>
          <w:spacing w:val="29"/>
          <w:w w:val="99"/>
          <w:szCs w:val="17"/>
        </w:rPr>
        <w:t xml:space="preserve"> </w:t>
      </w:r>
      <w:r w:rsidRPr="00D96803">
        <w:rPr>
          <w:rFonts w:eastAsia="Times New Roman"/>
          <w:szCs w:val="17"/>
        </w:rPr>
        <w:t>prescribed</w:t>
      </w:r>
      <w:r w:rsidRPr="00D96803">
        <w:rPr>
          <w:rFonts w:eastAsia="Times New Roman"/>
          <w:spacing w:val="-4"/>
          <w:szCs w:val="17"/>
        </w:rPr>
        <w:t xml:space="preserve"> </w:t>
      </w:r>
      <w:r w:rsidRPr="00D96803">
        <w:rPr>
          <w:rFonts w:eastAsia="Times New Roman"/>
          <w:szCs w:val="17"/>
        </w:rPr>
        <w:t>service</w:t>
      </w:r>
      <w:r w:rsidRPr="00D96803">
        <w:rPr>
          <w:rFonts w:eastAsia="Times New Roman"/>
          <w:spacing w:val="-3"/>
          <w:szCs w:val="17"/>
        </w:rPr>
        <w:t xml:space="preserve"> </w:t>
      </w:r>
      <w:r w:rsidRPr="00D96803">
        <w:rPr>
          <w:rFonts w:eastAsia="Times New Roman"/>
          <w:szCs w:val="17"/>
        </w:rPr>
        <w:t>of</w:t>
      </w:r>
      <w:r w:rsidRPr="00D96803">
        <w:rPr>
          <w:rFonts w:eastAsia="Times New Roman"/>
          <w:spacing w:val="-4"/>
          <w:szCs w:val="17"/>
        </w:rPr>
        <w:t xml:space="preserve"> </w:t>
      </w:r>
      <w:r w:rsidRPr="00D96803">
        <w:rPr>
          <w:rFonts w:eastAsia="Times New Roman"/>
          <w:szCs w:val="17"/>
        </w:rPr>
        <w:t>collection,</w:t>
      </w:r>
      <w:r w:rsidRPr="00D96803">
        <w:rPr>
          <w:rFonts w:eastAsia="Times New Roman"/>
          <w:spacing w:val="-3"/>
          <w:szCs w:val="17"/>
        </w:rPr>
        <w:t xml:space="preserve"> </w:t>
      </w:r>
      <w:r w:rsidRPr="00D96803">
        <w:rPr>
          <w:rFonts w:eastAsia="Times New Roman"/>
          <w:spacing w:val="-1"/>
          <w:szCs w:val="17"/>
        </w:rPr>
        <w:t>treatment</w:t>
      </w:r>
      <w:r w:rsidRPr="00D96803">
        <w:rPr>
          <w:rFonts w:eastAsia="Times New Roman"/>
          <w:spacing w:val="-4"/>
          <w:szCs w:val="17"/>
        </w:rPr>
        <w:t xml:space="preserve"> </w:t>
      </w:r>
      <w:r w:rsidRPr="00D96803">
        <w:rPr>
          <w:rFonts w:eastAsia="Times New Roman"/>
          <w:szCs w:val="17"/>
        </w:rPr>
        <w:t>and</w:t>
      </w:r>
      <w:r w:rsidRPr="00D96803">
        <w:rPr>
          <w:rFonts w:eastAsia="Times New Roman"/>
          <w:spacing w:val="-3"/>
          <w:szCs w:val="17"/>
        </w:rPr>
        <w:t xml:space="preserve"> </w:t>
      </w:r>
      <w:r w:rsidRPr="00D96803">
        <w:rPr>
          <w:rFonts w:eastAsia="Times New Roman"/>
          <w:szCs w:val="17"/>
        </w:rPr>
        <w:t>disposal</w:t>
      </w:r>
      <w:r w:rsidRPr="00D96803">
        <w:rPr>
          <w:rFonts w:eastAsia="Times New Roman"/>
          <w:spacing w:val="-3"/>
          <w:szCs w:val="17"/>
        </w:rPr>
        <w:t xml:space="preserve"> </w:t>
      </w:r>
      <w:r w:rsidRPr="00D96803">
        <w:rPr>
          <w:rFonts w:eastAsia="Times New Roman"/>
          <w:spacing w:val="-1"/>
          <w:szCs w:val="17"/>
        </w:rPr>
        <w:t>(including</w:t>
      </w:r>
      <w:r w:rsidRPr="00D96803">
        <w:rPr>
          <w:rFonts w:eastAsia="Times New Roman"/>
          <w:spacing w:val="-4"/>
          <w:szCs w:val="17"/>
        </w:rPr>
        <w:t xml:space="preserve"> </w:t>
      </w:r>
      <w:r w:rsidRPr="00D96803">
        <w:rPr>
          <w:rFonts w:eastAsia="Times New Roman"/>
          <w:spacing w:val="-1"/>
          <w:szCs w:val="17"/>
        </w:rPr>
        <w:t>recycling)</w:t>
      </w:r>
      <w:r w:rsidRPr="00D96803">
        <w:rPr>
          <w:rFonts w:eastAsia="Times New Roman"/>
          <w:spacing w:val="-3"/>
          <w:szCs w:val="17"/>
        </w:rPr>
        <w:t xml:space="preserve"> </w:t>
      </w:r>
      <w:r w:rsidRPr="00D96803">
        <w:rPr>
          <w:rFonts w:eastAsia="Times New Roman"/>
          <w:szCs w:val="17"/>
        </w:rPr>
        <w:t>of</w:t>
      </w:r>
      <w:r w:rsidRPr="00D96803">
        <w:rPr>
          <w:rFonts w:eastAsia="Times New Roman"/>
          <w:spacing w:val="-4"/>
          <w:szCs w:val="17"/>
        </w:rPr>
        <w:t xml:space="preserve"> </w:t>
      </w:r>
      <w:r w:rsidRPr="00D96803">
        <w:rPr>
          <w:rFonts w:eastAsia="Times New Roman"/>
          <w:szCs w:val="17"/>
        </w:rPr>
        <w:t>waste</w:t>
      </w:r>
      <w:r w:rsidRPr="00D96803">
        <w:rPr>
          <w:rFonts w:eastAsia="Times New Roman"/>
          <w:spacing w:val="-3"/>
          <w:szCs w:val="17"/>
        </w:rPr>
        <w:t xml:space="preserve"> </w:t>
      </w:r>
      <w:r w:rsidRPr="00D96803">
        <w:rPr>
          <w:rFonts w:eastAsia="Times New Roman"/>
          <w:szCs w:val="17"/>
        </w:rPr>
        <w:t>(Mobile</w:t>
      </w:r>
      <w:r w:rsidRPr="00D96803">
        <w:rPr>
          <w:rFonts w:eastAsia="Times New Roman"/>
          <w:spacing w:val="56"/>
          <w:w w:val="99"/>
          <w:szCs w:val="17"/>
        </w:rPr>
        <w:t xml:space="preserve"> </w:t>
      </w:r>
      <w:r w:rsidRPr="00D96803">
        <w:rPr>
          <w:rFonts w:eastAsia="Times New Roman"/>
          <w:szCs w:val="17"/>
        </w:rPr>
        <w:t>Garbage</w:t>
      </w:r>
      <w:r w:rsidRPr="00D96803">
        <w:rPr>
          <w:rFonts w:eastAsia="Times New Roman"/>
          <w:spacing w:val="-6"/>
          <w:szCs w:val="17"/>
        </w:rPr>
        <w:t xml:space="preserve"> </w:t>
      </w:r>
      <w:r w:rsidRPr="00D96803">
        <w:rPr>
          <w:rFonts w:eastAsia="Times New Roman"/>
          <w:szCs w:val="17"/>
        </w:rPr>
        <w:t>Bins)</w:t>
      </w:r>
      <w:r w:rsidRPr="00D96803">
        <w:rPr>
          <w:rFonts w:eastAsia="Times New Roman"/>
          <w:spacing w:val="-5"/>
          <w:szCs w:val="17"/>
        </w:rPr>
        <w:t xml:space="preserve"> </w:t>
      </w:r>
      <w:r w:rsidRPr="00D96803">
        <w:rPr>
          <w:rFonts w:eastAsia="Times New Roman"/>
          <w:szCs w:val="17"/>
        </w:rPr>
        <w:t>on</w:t>
      </w:r>
      <w:r w:rsidRPr="00D96803">
        <w:rPr>
          <w:rFonts w:eastAsia="Times New Roman"/>
          <w:spacing w:val="-5"/>
          <w:szCs w:val="17"/>
        </w:rPr>
        <w:t xml:space="preserve"> </w:t>
      </w:r>
      <w:r w:rsidRPr="00D96803">
        <w:rPr>
          <w:rFonts w:eastAsia="Times New Roman"/>
          <w:szCs w:val="17"/>
        </w:rPr>
        <w:t>all</w:t>
      </w:r>
      <w:r w:rsidRPr="00D96803">
        <w:rPr>
          <w:rFonts w:eastAsia="Times New Roman"/>
          <w:spacing w:val="-5"/>
          <w:szCs w:val="17"/>
        </w:rPr>
        <w:t xml:space="preserve"> </w:t>
      </w:r>
      <w:r w:rsidRPr="00D96803">
        <w:rPr>
          <w:rFonts w:eastAsia="Times New Roman"/>
          <w:spacing w:val="-1"/>
          <w:szCs w:val="17"/>
        </w:rPr>
        <w:t>land</w:t>
      </w:r>
      <w:r w:rsidRPr="00D96803">
        <w:rPr>
          <w:rFonts w:eastAsia="Times New Roman"/>
          <w:spacing w:val="-5"/>
          <w:szCs w:val="17"/>
        </w:rPr>
        <w:t xml:space="preserve"> </w:t>
      </w:r>
      <w:r w:rsidRPr="00D96803">
        <w:rPr>
          <w:rFonts w:eastAsia="Times New Roman"/>
          <w:szCs w:val="17"/>
        </w:rPr>
        <w:t>to</w:t>
      </w:r>
      <w:r w:rsidRPr="00D96803">
        <w:rPr>
          <w:rFonts w:eastAsia="Times New Roman"/>
          <w:spacing w:val="-5"/>
          <w:szCs w:val="17"/>
        </w:rPr>
        <w:t xml:space="preserve"> </w:t>
      </w:r>
      <w:r w:rsidRPr="00D96803">
        <w:rPr>
          <w:rFonts w:eastAsia="Times New Roman"/>
          <w:szCs w:val="17"/>
        </w:rPr>
        <w:t>which</w:t>
      </w:r>
      <w:r w:rsidRPr="00D96803">
        <w:rPr>
          <w:rFonts w:eastAsia="Times New Roman"/>
          <w:spacing w:val="-6"/>
          <w:szCs w:val="17"/>
        </w:rPr>
        <w:t xml:space="preserve"> </w:t>
      </w:r>
      <w:r w:rsidRPr="00D96803">
        <w:rPr>
          <w:rFonts w:eastAsia="Times New Roman"/>
          <w:szCs w:val="17"/>
        </w:rPr>
        <w:t>it</w:t>
      </w:r>
      <w:r w:rsidRPr="00D96803">
        <w:rPr>
          <w:rFonts w:eastAsia="Times New Roman"/>
          <w:spacing w:val="-5"/>
          <w:szCs w:val="17"/>
        </w:rPr>
        <w:t xml:space="preserve"> </w:t>
      </w:r>
      <w:r w:rsidRPr="00D96803">
        <w:rPr>
          <w:rFonts w:eastAsia="Times New Roman"/>
          <w:szCs w:val="17"/>
        </w:rPr>
        <w:t>provides</w:t>
      </w:r>
      <w:r w:rsidRPr="00D96803">
        <w:rPr>
          <w:rFonts w:eastAsia="Times New Roman"/>
          <w:spacing w:val="-5"/>
          <w:szCs w:val="17"/>
        </w:rPr>
        <w:t xml:space="preserve"> </w:t>
      </w:r>
      <w:r w:rsidRPr="00D96803">
        <w:rPr>
          <w:rFonts w:eastAsia="Times New Roman"/>
          <w:szCs w:val="17"/>
        </w:rPr>
        <w:t>or</w:t>
      </w:r>
      <w:r w:rsidRPr="00D96803">
        <w:rPr>
          <w:rFonts w:eastAsia="Times New Roman"/>
          <w:spacing w:val="-5"/>
          <w:szCs w:val="17"/>
        </w:rPr>
        <w:t xml:space="preserve"> </w:t>
      </w:r>
      <w:r w:rsidRPr="00D96803">
        <w:rPr>
          <w:rFonts w:eastAsia="Times New Roman"/>
          <w:szCs w:val="17"/>
        </w:rPr>
        <w:t>makes</w:t>
      </w:r>
      <w:r w:rsidRPr="00D96803">
        <w:rPr>
          <w:rFonts w:eastAsia="Times New Roman"/>
          <w:spacing w:val="-5"/>
          <w:szCs w:val="17"/>
        </w:rPr>
        <w:t xml:space="preserve"> </w:t>
      </w:r>
      <w:r w:rsidRPr="00D96803">
        <w:rPr>
          <w:rFonts w:eastAsia="Times New Roman"/>
          <w:szCs w:val="17"/>
        </w:rPr>
        <w:t>available</w:t>
      </w:r>
      <w:r w:rsidRPr="00D96803">
        <w:rPr>
          <w:rFonts w:eastAsia="Times New Roman"/>
          <w:spacing w:val="-5"/>
          <w:szCs w:val="17"/>
        </w:rPr>
        <w:t xml:space="preserve"> </w:t>
      </w:r>
      <w:r w:rsidRPr="00D96803">
        <w:rPr>
          <w:rFonts w:eastAsia="Times New Roman"/>
          <w:szCs w:val="17"/>
        </w:rPr>
        <w:t>the</w:t>
      </w:r>
      <w:r w:rsidRPr="00D96803">
        <w:rPr>
          <w:rFonts w:eastAsia="Times New Roman"/>
          <w:spacing w:val="-5"/>
          <w:szCs w:val="17"/>
        </w:rPr>
        <w:t xml:space="preserve"> </w:t>
      </w:r>
      <w:r w:rsidRPr="00D96803">
        <w:rPr>
          <w:rFonts w:eastAsia="Times New Roman"/>
          <w:spacing w:val="-1"/>
          <w:szCs w:val="17"/>
        </w:rPr>
        <w:t>service.</w:t>
      </w:r>
    </w:p>
    <w:p w14:paraId="7D680017" w14:textId="77777777" w:rsidR="00D96803" w:rsidRPr="00D96803" w:rsidRDefault="00D96803" w:rsidP="00235E86">
      <w:pPr>
        <w:widowControl w:val="0"/>
        <w:numPr>
          <w:ilvl w:val="0"/>
          <w:numId w:val="82"/>
        </w:numPr>
        <w:tabs>
          <w:tab w:val="left" w:pos="682"/>
        </w:tabs>
        <w:spacing w:after="70"/>
        <w:ind w:right="108" w:hanging="567"/>
        <w:rPr>
          <w:rFonts w:eastAsia="Times New Roman"/>
          <w:szCs w:val="17"/>
        </w:rPr>
      </w:pPr>
      <w:r w:rsidRPr="00D96803">
        <w:rPr>
          <w:rFonts w:eastAsia="Times New Roman"/>
          <w:szCs w:val="17"/>
        </w:rPr>
        <w:t>Imposed</w:t>
      </w:r>
      <w:r w:rsidRPr="00D96803">
        <w:rPr>
          <w:rFonts w:eastAsia="Times New Roman"/>
          <w:spacing w:val="1"/>
          <w:szCs w:val="17"/>
        </w:rPr>
        <w:t xml:space="preserve"> </w:t>
      </w:r>
      <w:r w:rsidRPr="00D96803">
        <w:rPr>
          <w:rFonts w:eastAsia="Times New Roman"/>
          <w:szCs w:val="17"/>
        </w:rPr>
        <w:t>an</w:t>
      </w:r>
      <w:r w:rsidRPr="00D96803">
        <w:rPr>
          <w:rFonts w:eastAsia="Times New Roman"/>
          <w:spacing w:val="3"/>
          <w:szCs w:val="17"/>
        </w:rPr>
        <w:t xml:space="preserve"> </w:t>
      </w:r>
      <w:r w:rsidRPr="00D96803">
        <w:rPr>
          <w:rFonts w:eastAsia="Times New Roman"/>
          <w:szCs w:val="17"/>
        </w:rPr>
        <w:t>annual</w:t>
      </w:r>
      <w:r w:rsidRPr="00D96803">
        <w:rPr>
          <w:rFonts w:eastAsia="Times New Roman"/>
          <w:spacing w:val="2"/>
          <w:szCs w:val="17"/>
        </w:rPr>
        <w:t xml:space="preserve"> </w:t>
      </w:r>
      <w:r w:rsidRPr="00D96803">
        <w:rPr>
          <w:rFonts w:eastAsia="Times New Roman"/>
          <w:szCs w:val="17"/>
        </w:rPr>
        <w:t>service</w:t>
      </w:r>
      <w:r w:rsidRPr="00D96803">
        <w:rPr>
          <w:rFonts w:eastAsia="Times New Roman"/>
          <w:spacing w:val="1"/>
          <w:szCs w:val="17"/>
        </w:rPr>
        <w:t xml:space="preserve"> </w:t>
      </w:r>
      <w:r w:rsidRPr="00D96803">
        <w:rPr>
          <w:rFonts w:eastAsia="Times New Roman"/>
          <w:szCs w:val="17"/>
        </w:rPr>
        <w:t>charge</w:t>
      </w:r>
      <w:r w:rsidRPr="00D96803">
        <w:rPr>
          <w:rFonts w:eastAsia="Times New Roman"/>
          <w:spacing w:val="2"/>
          <w:szCs w:val="17"/>
        </w:rPr>
        <w:t xml:space="preserve"> </w:t>
      </w:r>
      <w:r w:rsidRPr="00D96803">
        <w:rPr>
          <w:rFonts w:eastAsia="Times New Roman"/>
          <w:szCs w:val="17"/>
        </w:rPr>
        <w:t>based</w:t>
      </w:r>
      <w:r w:rsidRPr="00D96803">
        <w:rPr>
          <w:rFonts w:eastAsia="Times New Roman"/>
          <w:spacing w:val="2"/>
          <w:szCs w:val="17"/>
        </w:rPr>
        <w:t xml:space="preserve"> </w:t>
      </w:r>
      <w:r w:rsidRPr="00D96803">
        <w:rPr>
          <w:rFonts w:eastAsia="Times New Roman"/>
          <w:szCs w:val="17"/>
        </w:rPr>
        <w:t>on</w:t>
      </w:r>
      <w:r w:rsidRPr="00D96803">
        <w:rPr>
          <w:rFonts w:eastAsia="Times New Roman"/>
          <w:spacing w:val="1"/>
          <w:szCs w:val="17"/>
        </w:rPr>
        <w:t xml:space="preserve"> </w:t>
      </w:r>
      <w:r w:rsidRPr="00D96803">
        <w:rPr>
          <w:rFonts w:eastAsia="Times New Roman"/>
          <w:szCs w:val="17"/>
        </w:rPr>
        <w:t>the</w:t>
      </w:r>
      <w:r w:rsidRPr="00D96803">
        <w:rPr>
          <w:rFonts w:eastAsia="Times New Roman"/>
          <w:spacing w:val="2"/>
          <w:szCs w:val="17"/>
        </w:rPr>
        <w:t xml:space="preserve"> </w:t>
      </w:r>
      <w:r w:rsidRPr="00D96803">
        <w:rPr>
          <w:rFonts w:eastAsia="Times New Roman"/>
          <w:szCs w:val="17"/>
        </w:rPr>
        <w:t>nature</w:t>
      </w:r>
      <w:r w:rsidRPr="00D96803">
        <w:rPr>
          <w:rFonts w:eastAsia="Times New Roman"/>
          <w:spacing w:val="2"/>
          <w:szCs w:val="17"/>
        </w:rPr>
        <w:t xml:space="preserve"> </w:t>
      </w:r>
      <w:r w:rsidRPr="00D96803">
        <w:rPr>
          <w:rFonts w:eastAsia="Times New Roman"/>
          <w:szCs w:val="17"/>
        </w:rPr>
        <w:t>of</w:t>
      </w:r>
      <w:r w:rsidRPr="00D96803">
        <w:rPr>
          <w:rFonts w:eastAsia="Times New Roman"/>
          <w:spacing w:val="2"/>
          <w:szCs w:val="17"/>
        </w:rPr>
        <w:t xml:space="preserve"> </w:t>
      </w:r>
      <w:r w:rsidRPr="00D96803">
        <w:rPr>
          <w:rFonts w:eastAsia="Times New Roman"/>
          <w:szCs w:val="17"/>
        </w:rPr>
        <w:t>the</w:t>
      </w:r>
      <w:r w:rsidRPr="00D96803">
        <w:rPr>
          <w:rFonts w:eastAsia="Times New Roman"/>
          <w:spacing w:val="1"/>
          <w:szCs w:val="17"/>
        </w:rPr>
        <w:t xml:space="preserve"> </w:t>
      </w:r>
      <w:r w:rsidRPr="00D96803">
        <w:rPr>
          <w:rFonts w:eastAsia="Times New Roman"/>
          <w:szCs w:val="17"/>
        </w:rPr>
        <w:t>service</w:t>
      </w:r>
      <w:r w:rsidRPr="00D96803">
        <w:rPr>
          <w:rFonts w:eastAsia="Times New Roman"/>
          <w:spacing w:val="2"/>
          <w:szCs w:val="17"/>
        </w:rPr>
        <w:t xml:space="preserve"> </w:t>
      </w:r>
      <w:r w:rsidRPr="00D96803">
        <w:rPr>
          <w:rFonts w:eastAsia="Times New Roman"/>
          <w:szCs w:val="17"/>
        </w:rPr>
        <w:t>and</w:t>
      </w:r>
      <w:r w:rsidRPr="00D96803">
        <w:rPr>
          <w:rFonts w:eastAsia="Times New Roman"/>
          <w:spacing w:val="2"/>
          <w:szCs w:val="17"/>
        </w:rPr>
        <w:t xml:space="preserve"> </w:t>
      </w:r>
      <w:r w:rsidRPr="00D96803">
        <w:rPr>
          <w:rFonts w:eastAsia="Times New Roman"/>
          <w:szCs w:val="17"/>
        </w:rPr>
        <w:t>varying</w:t>
      </w:r>
      <w:r w:rsidRPr="00D96803">
        <w:rPr>
          <w:rFonts w:eastAsia="Times New Roman"/>
          <w:spacing w:val="2"/>
          <w:szCs w:val="17"/>
        </w:rPr>
        <w:t xml:space="preserve"> </w:t>
      </w:r>
      <w:r w:rsidRPr="00D96803">
        <w:rPr>
          <w:rFonts w:eastAsia="Times New Roman"/>
          <w:szCs w:val="17"/>
        </w:rPr>
        <w:t>according</w:t>
      </w:r>
      <w:r w:rsidRPr="00D96803">
        <w:rPr>
          <w:rFonts w:eastAsia="Times New Roman"/>
          <w:spacing w:val="21"/>
          <w:w w:val="99"/>
          <w:szCs w:val="17"/>
        </w:rPr>
        <w:t xml:space="preserve"> </w:t>
      </w:r>
      <w:r w:rsidRPr="00D96803">
        <w:rPr>
          <w:rFonts w:eastAsia="Times New Roman"/>
          <w:szCs w:val="17"/>
        </w:rPr>
        <w:t>to</w:t>
      </w:r>
      <w:r w:rsidRPr="00D96803">
        <w:rPr>
          <w:rFonts w:eastAsia="Times New Roman"/>
          <w:spacing w:val="2"/>
          <w:szCs w:val="17"/>
        </w:rPr>
        <w:t xml:space="preserve"> </w:t>
      </w:r>
      <w:r w:rsidRPr="00D96803">
        <w:rPr>
          <w:rFonts w:eastAsia="Times New Roman"/>
          <w:spacing w:val="-1"/>
          <w:szCs w:val="17"/>
        </w:rPr>
        <w:t>whether</w:t>
      </w:r>
      <w:r w:rsidRPr="00D96803">
        <w:rPr>
          <w:rFonts w:eastAsia="Times New Roman"/>
          <w:spacing w:val="3"/>
          <w:szCs w:val="17"/>
        </w:rPr>
        <w:t xml:space="preserve"> </w:t>
      </w:r>
      <w:r w:rsidRPr="00D96803">
        <w:rPr>
          <w:rFonts w:eastAsia="Times New Roman"/>
          <w:szCs w:val="17"/>
        </w:rPr>
        <w:t>the</w:t>
      </w:r>
      <w:r w:rsidRPr="00D96803">
        <w:rPr>
          <w:rFonts w:eastAsia="Times New Roman"/>
          <w:spacing w:val="3"/>
          <w:szCs w:val="17"/>
        </w:rPr>
        <w:t xml:space="preserve"> </w:t>
      </w:r>
      <w:r w:rsidRPr="00D96803">
        <w:rPr>
          <w:rFonts w:eastAsia="Times New Roman"/>
          <w:szCs w:val="17"/>
        </w:rPr>
        <w:t>land</w:t>
      </w:r>
      <w:r w:rsidRPr="00D96803">
        <w:rPr>
          <w:rFonts w:eastAsia="Times New Roman"/>
          <w:spacing w:val="2"/>
          <w:szCs w:val="17"/>
        </w:rPr>
        <w:t xml:space="preserve"> </w:t>
      </w:r>
      <w:r w:rsidRPr="00D96803">
        <w:rPr>
          <w:rFonts w:eastAsia="Times New Roman"/>
          <w:szCs w:val="17"/>
        </w:rPr>
        <w:t>is</w:t>
      </w:r>
      <w:r w:rsidRPr="00D96803">
        <w:rPr>
          <w:rFonts w:eastAsia="Times New Roman"/>
          <w:spacing w:val="3"/>
          <w:szCs w:val="17"/>
        </w:rPr>
        <w:t xml:space="preserve"> </w:t>
      </w:r>
      <w:r w:rsidRPr="00D96803">
        <w:rPr>
          <w:rFonts w:eastAsia="Times New Roman"/>
          <w:spacing w:val="-1"/>
          <w:szCs w:val="17"/>
        </w:rPr>
        <w:t>vacant</w:t>
      </w:r>
      <w:r w:rsidRPr="00D96803">
        <w:rPr>
          <w:rFonts w:eastAsia="Times New Roman"/>
          <w:spacing w:val="3"/>
          <w:szCs w:val="17"/>
        </w:rPr>
        <w:t xml:space="preserve"> </w:t>
      </w:r>
      <w:r w:rsidRPr="00D96803">
        <w:rPr>
          <w:rFonts w:eastAsia="Times New Roman"/>
          <w:szCs w:val="17"/>
        </w:rPr>
        <w:t>or</w:t>
      </w:r>
      <w:r w:rsidRPr="00D96803">
        <w:rPr>
          <w:rFonts w:eastAsia="Times New Roman"/>
          <w:spacing w:val="3"/>
          <w:szCs w:val="17"/>
        </w:rPr>
        <w:t xml:space="preserve"> </w:t>
      </w:r>
      <w:r w:rsidRPr="00D96803">
        <w:rPr>
          <w:rFonts w:eastAsia="Times New Roman"/>
          <w:szCs w:val="17"/>
        </w:rPr>
        <w:t>occupied</w:t>
      </w:r>
      <w:r w:rsidRPr="00D96803">
        <w:rPr>
          <w:rFonts w:eastAsia="Times New Roman"/>
          <w:spacing w:val="2"/>
          <w:szCs w:val="17"/>
        </w:rPr>
        <w:t xml:space="preserve"> </w:t>
      </w:r>
      <w:r w:rsidRPr="00D96803">
        <w:rPr>
          <w:rFonts w:eastAsia="Times New Roman"/>
          <w:szCs w:val="17"/>
        </w:rPr>
        <w:t>on</w:t>
      </w:r>
      <w:r w:rsidRPr="00D96803">
        <w:rPr>
          <w:rFonts w:eastAsia="Times New Roman"/>
          <w:spacing w:val="3"/>
          <w:szCs w:val="17"/>
        </w:rPr>
        <w:t xml:space="preserve"> </w:t>
      </w:r>
      <w:r w:rsidRPr="00D96803">
        <w:rPr>
          <w:rFonts w:eastAsia="Times New Roman"/>
          <w:szCs w:val="17"/>
        </w:rPr>
        <w:t>all</w:t>
      </w:r>
      <w:r w:rsidRPr="00D96803">
        <w:rPr>
          <w:rFonts w:eastAsia="Times New Roman"/>
          <w:spacing w:val="2"/>
          <w:szCs w:val="17"/>
        </w:rPr>
        <w:t xml:space="preserve"> </w:t>
      </w:r>
      <w:r w:rsidRPr="00D96803">
        <w:rPr>
          <w:rFonts w:eastAsia="Times New Roman"/>
          <w:szCs w:val="17"/>
        </w:rPr>
        <w:t>land</w:t>
      </w:r>
      <w:r w:rsidRPr="00D96803">
        <w:rPr>
          <w:rFonts w:eastAsia="Times New Roman"/>
          <w:spacing w:val="3"/>
          <w:szCs w:val="17"/>
        </w:rPr>
        <w:t xml:space="preserve"> </w:t>
      </w:r>
      <w:r w:rsidRPr="00D96803">
        <w:rPr>
          <w:rFonts w:eastAsia="Times New Roman"/>
          <w:szCs w:val="17"/>
        </w:rPr>
        <w:t>to</w:t>
      </w:r>
      <w:r w:rsidRPr="00D96803">
        <w:rPr>
          <w:rFonts w:eastAsia="Times New Roman"/>
          <w:spacing w:val="2"/>
          <w:szCs w:val="17"/>
        </w:rPr>
        <w:t xml:space="preserve"> </w:t>
      </w:r>
      <w:r w:rsidRPr="00D96803">
        <w:rPr>
          <w:rFonts w:eastAsia="Times New Roman"/>
          <w:spacing w:val="-1"/>
          <w:szCs w:val="17"/>
        </w:rPr>
        <w:t>which</w:t>
      </w:r>
      <w:r w:rsidRPr="00D96803">
        <w:rPr>
          <w:rFonts w:eastAsia="Times New Roman"/>
          <w:spacing w:val="3"/>
          <w:szCs w:val="17"/>
        </w:rPr>
        <w:t xml:space="preserve"> </w:t>
      </w:r>
      <w:r w:rsidRPr="00D96803">
        <w:rPr>
          <w:rFonts w:eastAsia="Times New Roman"/>
          <w:szCs w:val="17"/>
        </w:rPr>
        <w:t>the</w:t>
      </w:r>
      <w:r w:rsidRPr="00D96803">
        <w:rPr>
          <w:rFonts w:eastAsia="Times New Roman"/>
          <w:spacing w:val="3"/>
          <w:szCs w:val="17"/>
        </w:rPr>
        <w:t xml:space="preserve"> </w:t>
      </w:r>
      <w:r w:rsidRPr="00D96803">
        <w:rPr>
          <w:rFonts w:eastAsia="Times New Roman"/>
          <w:szCs w:val="17"/>
        </w:rPr>
        <w:t>Council</w:t>
      </w:r>
      <w:r w:rsidRPr="00D96803">
        <w:rPr>
          <w:rFonts w:eastAsia="Times New Roman"/>
          <w:spacing w:val="2"/>
          <w:szCs w:val="17"/>
        </w:rPr>
        <w:t xml:space="preserve"> </w:t>
      </w:r>
      <w:r w:rsidRPr="00D96803">
        <w:rPr>
          <w:rFonts w:eastAsia="Times New Roman"/>
          <w:szCs w:val="17"/>
        </w:rPr>
        <w:t>provides</w:t>
      </w:r>
      <w:r w:rsidRPr="00D96803">
        <w:rPr>
          <w:rFonts w:eastAsia="Times New Roman"/>
          <w:spacing w:val="3"/>
          <w:szCs w:val="17"/>
        </w:rPr>
        <w:t xml:space="preserve"> </w:t>
      </w:r>
      <w:r w:rsidRPr="00D96803">
        <w:rPr>
          <w:rFonts w:eastAsia="Times New Roman"/>
          <w:spacing w:val="-1"/>
          <w:szCs w:val="17"/>
        </w:rPr>
        <w:t>or</w:t>
      </w:r>
      <w:r w:rsidRPr="00D96803">
        <w:rPr>
          <w:rFonts w:eastAsia="Times New Roman"/>
          <w:spacing w:val="3"/>
          <w:szCs w:val="17"/>
        </w:rPr>
        <w:t xml:space="preserve"> </w:t>
      </w:r>
      <w:r w:rsidRPr="00D96803">
        <w:rPr>
          <w:rFonts w:eastAsia="Times New Roman"/>
          <w:szCs w:val="17"/>
        </w:rPr>
        <w:t>makes</w:t>
      </w:r>
      <w:r w:rsidRPr="00D96803">
        <w:rPr>
          <w:rFonts w:eastAsia="Times New Roman"/>
          <w:spacing w:val="33"/>
          <w:w w:val="99"/>
          <w:szCs w:val="17"/>
        </w:rPr>
        <w:t xml:space="preserve"> </w:t>
      </w:r>
      <w:r w:rsidRPr="00D96803">
        <w:rPr>
          <w:rFonts w:eastAsia="Times New Roman"/>
          <w:szCs w:val="17"/>
        </w:rPr>
        <w:t>available</w:t>
      </w:r>
      <w:r w:rsidRPr="00D96803">
        <w:rPr>
          <w:rFonts w:eastAsia="Times New Roman"/>
          <w:spacing w:val="26"/>
          <w:szCs w:val="17"/>
        </w:rPr>
        <w:t xml:space="preserve"> </w:t>
      </w:r>
      <w:r w:rsidRPr="00D96803">
        <w:rPr>
          <w:rFonts w:eastAsia="Times New Roman"/>
          <w:szCs w:val="17"/>
        </w:rPr>
        <w:t>the</w:t>
      </w:r>
      <w:r w:rsidRPr="00D96803">
        <w:rPr>
          <w:rFonts w:eastAsia="Times New Roman"/>
          <w:spacing w:val="26"/>
          <w:szCs w:val="17"/>
        </w:rPr>
        <w:t xml:space="preserve"> </w:t>
      </w:r>
      <w:r w:rsidRPr="00D96803">
        <w:rPr>
          <w:rFonts w:eastAsia="Times New Roman"/>
          <w:szCs w:val="17"/>
        </w:rPr>
        <w:t>Community</w:t>
      </w:r>
      <w:r w:rsidRPr="00D96803">
        <w:rPr>
          <w:rFonts w:eastAsia="Times New Roman"/>
          <w:spacing w:val="26"/>
          <w:szCs w:val="17"/>
        </w:rPr>
        <w:t xml:space="preserve"> </w:t>
      </w:r>
      <w:r w:rsidRPr="00D96803">
        <w:rPr>
          <w:rFonts w:eastAsia="Times New Roman"/>
          <w:szCs w:val="17"/>
        </w:rPr>
        <w:t>Wastewater</w:t>
      </w:r>
      <w:r w:rsidRPr="00D96803">
        <w:rPr>
          <w:rFonts w:eastAsia="Times New Roman"/>
          <w:spacing w:val="26"/>
          <w:szCs w:val="17"/>
        </w:rPr>
        <w:t xml:space="preserve"> </w:t>
      </w:r>
      <w:r w:rsidRPr="00D96803">
        <w:rPr>
          <w:rFonts w:eastAsia="Times New Roman"/>
          <w:szCs w:val="17"/>
        </w:rPr>
        <w:t>Management</w:t>
      </w:r>
      <w:r w:rsidRPr="00D96803">
        <w:rPr>
          <w:rFonts w:eastAsia="Times New Roman"/>
          <w:spacing w:val="26"/>
          <w:szCs w:val="17"/>
        </w:rPr>
        <w:t xml:space="preserve"> </w:t>
      </w:r>
      <w:r w:rsidRPr="00D96803">
        <w:rPr>
          <w:rFonts w:eastAsia="Times New Roman"/>
          <w:szCs w:val="17"/>
        </w:rPr>
        <w:t>Systems</w:t>
      </w:r>
      <w:r w:rsidRPr="00D96803">
        <w:rPr>
          <w:rFonts w:eastAsia="Times New Roman"/>
          <w:spacing w:val="26"/>
          <w:szCs w:val="17"/>
        </w:rPr>
        <w:t xml:space="preserve"> </w:t>
      </w:r>
      <w:r w:rsidRPr="00D96803">
        <w:rPr>
          <w:rFonts w:eastAsia="Times New Roman"/>
          <w:szCs w:val="17"/>
        </w:rPr>
        <w:t>being</w:t>
      </w:r>
      <w:r w:rsidRPr="00D96803">
        <w:rPr>
          <w:rFonts w:eastAsia="Times New Roman"/>
          <w:spacing w:val="26"/>
          <w:szCs w:val="17"/>
        </w:rPr>
        <w:t xml:space="preserve"> </w:t>
      </w:r>
      <w:r w:rsidRPr="00D96803">
        <w:rPr>
          <w:rFonts w:eastAsia="Times New Roman"/>
          <w:szCs w:val="17"/>
        </w:rPr>
        <w:t>prescribed</w:t>
      </w:r>
      <w:r w:rsidRPr="00D96803">
        <w:rPr>
          <w:rFonts w:eastAsia="Times New Roman"/>
          <w:spacing w:val="27"/>
          <w:szCs w:val="17"/>
        </w:rPr>
        <w:t xml:space="preserve"> </w:t>
      </w:r>
      <w:r w:rsidRPr="00D96803">
        <w:rPr>
          <w:rFonts w:eastAsia="Times New Roman"/>
          <w:spacing w:val="-1"/>
          <w:szCs w:val="17"/>
        </w:rPr>
        <w:t>services</w:t>
      </w:r>
      <w:r w:rsidRPr="00D96803">
        <w:rPr>
          <w:rFonts w:eastAsia="Times New Roman"/>
          <w:spacing w:val="26"/>
          <w:szCs w:val="17"/>
        </w:rPr>
        <w:t xml:space="preserve"> </w:t>
      </w:r>
      <w:r w:rsidRPr="00D96803">
        <w:rPr>
          <w:rFonts w:eastAsia="Times New Roman"/>
          <w:szCs w:val="17"/>
        </w:rPr>
        <w:t>for</w:t>
      </w:r>
      <w:r w:rsidRPr="00D96803">
        <w:rPr>
          <w:rFonts w:eastAsia="Times New Roman"/>
          <w:spacing w:val="24"/>
          <w:w w:val="99"/>
          <w:szCs w:val="17"/>
        </w:rPr>
        <w:t xml:space="preserve"> </w:t>
      </w:r>
      <w:r w:rsidRPr="00D96803">
        <w:rPr>
          <w:rFonts w:eastAsia="Times New Roman"/>
          <w:szCs w:val="17"/>
        </w:rPr>
        <w:t>the</w:t>
      </w:r>
      <w:r w:rsidRPr="00D96803">
        <w:rPr>
          <w:rFonts w:eastAsia="Times New Roman"/>
          <w:spacing w:val="5"/>
          <w:szCs w:val="17"/>
        </w:rPr>
        <w:t xml:space="preserve"> </w:t>
      </w:r>
      <w:r w:rsidRPr="00D96803">
        <w:rPr>
          <w:rFonts w:eastAsia="Times New Roman"/>
          <w:spacing w:val="-1"/>
          <w:szCs w:val="17"/>
        </w:rPr>
        <w:t>collection,</w:t>
      </w:r>
      <w:r w:rsidRPr="00D96803">
        <w:rPr>
          <w:rFonts w:eastAsia="Times New Roman"/>
          <w:spacing w:val="5"/>
          <w:szCs w:val="17"/>
        </w:rPr>
        <w:t xml:space="preserve"> </w:t>
      </w:r>
      <w:r w:rsidRPr="00D96803">
        <w:rPr>
          <w:rFonts w:eastAsia="Times New Roman"/>
          <w:szCs w:val="17"/>
        </w:rPr>
        <w:t>treatment</w:t>
      </w:r>
      <w:r w:rsidRPr="00D96803">
        <w:rPr>
          <w:rFonts w:eastAsia="Times New Roman"/>
          <w:spacing w:val="5"/>
          <w:szCs w:val="17"/>
        </w:rPr>
        <w:t xml:space="preserve"> </w:t>
      </w:r>
      <w:r w:rsidRPr="00D96803">
        <w:rPr>
          <w:rFonts w:eastAsia="Times New Roman"/>
          <w:szCs w:val="17"/>
        </w:rPr>
        <w:t>and</w:t>
      </w:r>
      <w:r w:rsidRPr="00D96803">
        <w:rPr>
          <w:rFonts w:eastAsia="Times New Roman"/>
          <w:spacing w:val="5"/>
          <w:szCs w:val="17"/>
        </w:rPr>
        <w:t xml:space="preserve"> </w:t>
      </w:r>
      <w:r w:rsidRPr="00D96803">
        <w:rPr>
          <w:rFonts w:eastAsia="Times New Roman"/>
          <w:spacing w:val="-1"/>
          <w:szCs w:val="17"/>
        </w:rPr>
        <w:t>disposal</w:t>
      </w:r>
      <w:r w:rsidRPr="00D96803">
        <w:rPr>
          <w:rFonts w:eastAsia="Times New Roman"/>
          <w:spacing w:val="5"/>
          <w:szCs w:val="17"/>
        </w:rPr>
        <w:t xml:space="preserve"> </w:t>
      </w:r>
      <w:r w:rsidRPr="00D96803">
        <w:rPr>
          <w:rFonts w:eastAsia="Times New Roman"/>
          <w:szCs w:val="17"/>
        </w:rPr>
        <w:t>of</w:t>
      </w:r>
      <w:r w:rsidRPr="00D96803">
        <w:rPr>
          <w:rFonts w:eastAsia="Times New Roman"/>
          <w:spacing w:val="5"/>
          <w:szCs w:val="17"/>
        </w:rPr>
        <w:t xml:space="preserve"> </w:t>
      </w:r>
      <w:r w:rsidRPr="00D96803">
        <w:rPr>
          <w:rFonts w:eastAsia="Times New Roman"/>
          <w:szCs w:val="17"/>
        </w:rPr>
        <w:t>waste</w:t>
      </w:r>
      <w:r w:rsidRPr="00D96803">
        <w:rPr>
          <w:rFonts w:eastAsia="Times New Roman"/>
          <w:spacing w:val="5"/>
          <w:szCs w:val="17"/>
        </w:rPr>
        <w:t xml:space="preserve"> </w:t>
      </w:r>
      <w:r w:rsidRPr="00D96803">
        <w:rPr>
          <w:rFonts w:eastAsia="Times New Roman"/>
          <w:szCs w:val="17"/>
        </w:rPr>
        <w:t>in</w:t>
      </w:r>
      <w:r w:rsidRPr="00D96803">
        <w:rPr>
          <w:rFonts w:eastAsia="Times New Roman"/>
          <w:spacing w:val="6"/>
          <w:szCs w:val="17"/>
        </w:rPr>
        <w:t xml:space="preserve"> </w:t>
      </w:r>
      <w:r w:rsidRPr="00D96803">
        <w:rPr>
          <w:rFonts w:eastAsia="Times New Roman"/>
          <w:szCs w:val="17"/>
        </w:rPr>
        <w:t>the</w:t>
      </w:r>
      <w:r w:rsidRPr="00D96803">
        <w:rPr>
          <w:rFonts w:eastAsia="Times New Roman"/>
          <w:spacing w:val="4"/>
          <w:szCs w:val="17"/>
        </w:rPr>
        <w:t xml:space="preserve"> </w:t>
      </w:r>
      <w:r w:rsidRPr="00D96803">
        <w:rPr>
          <w:rFonts w:eastAsia="Times New Roman"/>
          <w:szCs w:val="17"/>
        </w:rPr>
        <w:t>townships</w:t>
      </w:r>
      <w:r w:rsidRPr="00D96803">
        <w:rPr>
          <w:rFonts w:eastAsia="Times New Roman"/>
          <w:spacing w:val="3"/>
          <w:szCs w:val="17"/>
        </w:rPr>
        <w:t xml:space="preserve"> </w:t>
      </w:r>
      <w:r w:rsidRPr="00D96803">
        <w:rPr>
          <w:rFonts w:eastAsia="Times New Roman"/>
          <w:szCs w:val="17"/>
        </w:rPr>
        <w:t>of,</w:t>
      </w:r>
      <w:r w:rsidRPr="00D96803">
        <w:rPr>
          <w:rFonts w:eastAsia="Times New Roman"/>
          <w:spacing w:val="5"/>
          <w:szCs w:val="17"/>
        </w:rPr>
        <w:t xml:space="preserve"> </w:t>
      </w:r>
      <w:r w:rsidRPr="00D96803">
        <w:rPr>
          <w:rFonts w:eastAsia="Times New Roman"/>
          <w:szCs w:val="17"/>
        </w:rPr>
        <w:t>Port</w:t>
      </w:r>
      <w:r w:rsidRPr="00D96803">
        <w:rPr>
          <w:rFonts w:eastAsia="Times New Roman"/>
          <w:spacing w:val="5"/>
          <w:szCs w:val="17"/>
        </w:rPr>
        <w:t xml:space="preserve"> </w:t>
      </w:r>
      <w:r w:rsidRPr="00D96803">
        <w:rPr>
          <w:rFonts w:eastAsia="Times New Roman"/>
          <w:szCs w:val="17"/>
        </w:rPr>
        <w:t>MacDonnell,</w:t>
      </w:r>
      <w:r w:rsidRPr="00D96803">
        <w:rPr>
          <w:rFonts w:eastAsia="Times New Roman"/>
          <w:spacing w:val="34"/>
          <w:w w:val="99"/>
          <w:szCs w:val="17"/>
        </w:rPr>
        <w:t xml:space="preserve"> </w:t>
      </w:r>
      <w:r w:rsidRPr="00D96803">
        <w:rPr>
          <w:rFonts w:eastAsia="Times New Roman"/>
          <w:szCs w:val="17"/>
        </w:rPr>
        <w:t>Tarpeena,</w:t>
      </w:r>
      <w:r w:rsidRPr="00D96803">
        <w:rPr>
          <w:rFonts w:eastAsia="Times New Roman"/>
          <w:spacing w:val="-8"/>
          <w:szCs w:val="17"/>
        </w:rPr>
        <w:t xml:space="preserve"> </w:t>
      </w:r>
      <w:r w:rsidRPr="00D96803">
        <w:rPr>
          <w:rFonts w:eastAsia="Times New Roman"/>
          <w:szCs w:val="17"/>
        </w:rPr>
        <w:t>Allendale</w:t>
      </w:r>
      <w:r w:rsidRPr="00D96803">
        <w:rPr>
          <w:rFonts w:eastAsia="Times New Roman"/>
          <w:spacing w:val="-7"/>
          <w:szCs w:val="17"/>
        </w:rPr>
        <w:t xml:space="preserve"> </w:t>
      </w:r>
      <w:r w:rsidRPr="00D96803">
        <w:rPr>
          <w:rFonts w:eastAsia="Times New Roman"/>
          <w:szCs w:val="17"/>
        </w:rPr>
        <w:t>East,</w:t>
      </w:r>
      <w:r w:rsidRPr="00D96803">
        <w:rPr>
          <w:rFonts w:eastAsia="Times New Roman"/>
          <w:spacing w:val="-8"/>
          <w:szCs w:val="17"/>
        </w:rPr>
        <w:t xml:space="preserve"> </w:t>
      </w:r>
      <w:r w:rsidRPr="00D96803">
        <w:rPr>
          <w:rFonts w:eastAsia="Times New Roman"/>
          <w:szCs w:val="17"/>
        </w:rPr>
        <w:t>Cape</w:t>
      </w:r>
      <w:r w:rsidRPr="00D96803">
        <w:rPr>
          <w:rFonts w:eastAsia="Times New Roman"/>
          <w:spacing w:val="-7"/>
          <w:szCs w:val="17"/>
        </w:rPr>
        <w:t xml:space="preserve"> </w:t>
      </w:r>
      <w:r w:rsidRPr="00D96803">
        <w:rPr>
          <w:rFonts w:eastAsia="Times New Roman"/>
          <w:szCs w:val="17"/>
        </w:rPr>
        <w:t>Douglas,</w:t>
      </w:r>
      <w:r w:rsidRPr="00D96803">
        <w:rPr>
          <w:rFonts w:eastAsia="Times New Roman"/>
          <w:spacing w:val="-7"/>
          <w:szCs w:val="17"/>
        </w:rPr>
        <w:t xml:space="preserve"> </w:t>
      </w:r>
      <w:r w:rsidRPr="00D96803">
        <w:rPr>
          <w:rFonts w:eastAsia="Times New Roman"/>
          <w:szCs w:val="17"/>
        </w:rPr>
        <w:t>Donovans</w:t>
      </w:r>
      <w:r w:rsidRPr="00D96803">
        <w:rPr>
          <w:rFonts w:eastAsia="Times New Roman"/>
          <w:spacing w:val="-8"/>
          <w:szCs w:val="17"/>
        </w:rPr>
        <w:t xml:space="preserve"> </w:t>
      </w:r>
      <w:r w:rsidRPr="00D96803">
        <w:rPr>
          <w:rFonts w:eastAsia="Times New Roman"/>
          <w:szCs w:val="17"/>
        </w:rPr>
        <w:t>and</w:t>
      </w:r>
      <w:r w:rsidRPr="00D96803">
        <w:rPr>
          <w:rFonts w:eastAsia="Times New Roman"/>
          <w:spacing w:val="-7"/>
          <w:szCs w:val="17"/>
        </w:rPr>
        <w:t xml:space="preserve"> </w:t>
      </w:r>
      <w:r w:rsidRPr="00D96803">
        <w:rPr>
          <w:rFonts w:eastAsia="Times New Roman"/>
          <w:szCs w:val="17"/>
        </w:rPr>
        <w:t>Pelican</w:t>
      </w:r>
      <w:r w:rsidRPr="00D96803">
        <w:rPr>
          <w:rFonts w:eastAsia="Times New Roman"/>
          <w:spacing w:val="-7"/>
          <w:szCs w:val="17"/>
        </w:rPr>
        <w:t xml:space="preserve"> </w:t>
      </w:r>
      <w:r w:rsidRPr="00D96803">
        <w:rPr>
          <w:rFonts w:eastAsia="Times New Roman"/>
          <w:szCs w:val="17"/>
        </w:rPr>
        <w:t>Point</w:t>
      </w:r>
      <w:r w:rsidRPr="00D96803">
        <w:rPr>
          <w:rFonts w:eastAsia="Times New Roman"/>
          <w:spacing w:val="-8"/>
          <w:szCs w:val="17"/>
        </w:rPr>
        <w:t xml:space="preserve"> </w:t>
      </w:r>
      <w:r w:rsidRPr="00D96803">
        <w:rPr>
          <w:rFonts w:eastAsia="Times New Roman"/>
          <w:szCs w:val="17"/>
        </w:rPr>
        <w:t>as</w:t>
      </w:r>
      <w:r w:rsidRPr="00D96803">
        <w:rPr>
          <w:rFonts w:eastAsia="Times New Roman"/>
          <w:spacing w:val="-7"/>
          <w:szCs w:val="17"/>
        </w:rPr>
        <w:t xml:space="preserve"> </w:t>
      </w:r>
      <w:r w:rsidRPr="00D96803">
        <w:rPr>
          <w:rFonts w:eastAsia="Times New Roman"/>
          <w:szCs w:val="17"/>
        </w:rPr>
        <w:t>follows:</w:t>
      </w:r>
    </w:p>
    <w:p w14:paraId="19D86932" w14:textId="77777777" w:rsidR="00D96803" w:rsidRPr="00D96803" w:rsidRDefault="00D96803" w:rsidP="00D96803">
      <w:pPr>
        <w:tabs>
          <w:tab w:val="left" w:pos="3515"/>
        </w:tabs>
        <w:spacing w:after="0"/>
        <w:ind w:left="851"/>
        <w:rPr>
          <w:rFonts w:eastAsia="Times New Roman"/>
          <w:szCs w:val="17"/>
        </w:rPr>
      </w:pPr>
      <w:r w:rsidRPr="00D96803">
        <w:rPr>
          <w:rFonts w:eastAsia="Times New Roman"/>
          <w:szCs w:val="17"/>
        </w:rPr>
        <w:t>Occupied</w:t>
      </w:r>
      <w:r w:rsidRPr="00D96803">
        <w:rPr>
          <w:rFonts w:eastAsia="Times New Roman"/>
          <w:spacing w:val="-15"/>
          <w:szCs w:val="17"/>
        </w:rPr>
        <w:t xml:space="preserve"> </w:t>
      </w:r>
      <w:r w:rsidRPr="00D96803">
        <w:rPr>
          <w:rFonts w:eastAsia="Times New Roman"/>
          <w:spacing w:val="-1"/>
          <w:szCs w:val="17"/>
        </w:rPr>
        <w:t>Land</w:t>
      </w:r>
      <w:r w:rsidRPr="00D96803">
        <w:rPr>
          <w:rFonts w:eastAsia="Times New Roman"/>
          <w:spacing w:val="-1"/>
          <w:szCs w:val="17"/>
        </w:rPr>
        <w:tab/>
      </w:r>
      <w:r w:rsidRPr="00D96803">
        <w:rPr>
          <w:rFonts w:eastAsia="Times New Roman"/>
          <w:szCs w:val="17"/>
        </w:rPr>
        <w:t>$695.00</w:t>
      </w:r>
    </w:p>
    <w:p w14:paraId="1E4859F0" w14:textId="77777777" w:rsidR="00D96803" w:rsidRPr="00D96803" w:rsidRDefault="00D96803" w:rsidP="00D96803">
      <w:pPr>
        <w:tabs>
          <w:tab w:val="left" w:pos="3515"/>
        </w:tabs>
        <w:ind w:left="851"/>
        <w:rPr>
          <w:rFonts w:eastAsia="Times New Roman"/>
          <w:szCs w:val="17"/>
        </w:rPr>
      </w:pPr>
      <w:r w:rsidRPr="00D96803">
        <w:rPr>
          <w:rFonts w:eastAsia="Times New Roman"/>
          <w:szCs w:val="17"/>
        </w:rPr>
        <w:t>Vacant</w:t>
      </w:r>
      <w:r w:rsidRPr="00D96803">
        <w:rPr>
          <w:rFonts w:eastAsia="Times New Roman"/>
          <w:spacing w:val="-12"/>
          <w:szCs w:val="17"/>
        </w:rPr>
        <w:t xml:space="preserve"> </w:t>
      </w:r>
      <w:r w:rsidRPr="00D96803">
        <w:rPr>
          <w:rFonts w:eastAsia="Times New Roman"/>
          <w:szCs w:val="17"/>
        </w:rPr>
        <w:t>Land</w:t>
      </w:r>
      <w:r w:rsidRPr="00D96803">
        <w:rPr>
          <w:rFonts w:eastAsia="Times New Roman"/>
          <w:szCs w:val="17"/>
        </w:rPr>
        <w:tab/>
        <w:t>$590.00</w:t>
      </w:r>
    </w:p>
    <w:p w14:paraId="58AF1D8F" w14:textId="77777777" w:rsidR="00D96803" w:rsidRPr="00D96803" w:rsidRDefault="00D96803" w:rsidP="00235E86">
      <w:pPr>
        <w:widowControl w:val="0"/>
        <w:numPr>
          <w:ilvl w:val="0"/>
          <w:numId w:val="82"/>
        </w:numPr>
        <w:tabs>
          <w:tab w:val="left" w:pos="682"/>
        </w:tabs>
        <w:ind w:right="108" w:hanging="567"/>
        <w:rPr>
          <w:rFonts w:eastAsia="Times New Roman"/>
          <w:szCs w:val="17"/>
        </w:rPr>
      </w:pPr>
      <w:r w:rsidRPr="00D96803">
        <w:rPr>
          <w:rFonts w:eastAsia="Times New Roman"/>
          <w:szCs w:val="17"/>
        </w:rPr>
        <w:t>Declared a separate</w:t>
      </w:r>
      <w:r w:rsidRPr="00D96803">
        <w:rPr>
          <w:rFonts w:eastAsia="Times New Roman"/>
          <w:spacing w:val="1"/>
          <w:szCs w:val="17"/>
        </w:rPr>
        <w:t xml:space="preserve"> </w:t>
      </w:r>
      <w:r w:rsidRPr="00D96803">
        <w:rPr>
          <w:rFonts w:eastAsia="Times New Roman"/>
          <w:spacing w:val="-1"/>
          <w:szCs w:val="17"/>
        </w:rPr>
        <w:t>rate</w:t>
      </w:r>
      <w:r w:rsidRPr="00D96803">
        <w:rPr>
          <w:rFonts w:eastAsia="Times New Roman"/>
          <w:spacing w:val="1"/>
          <w:szCs w:val="17"/>
        </w:rPr>
        <w:t xml:space="preserve"> </w:t>
      </w:r>
      <w:r w:rsidRPr="00D96803">
        <w:rPr>
          <w:rFonts w:eastAsia="Times New Roman"/>
          <w:szCs w:val="17"/>
        </w:rPr>
        <w:t>(Regional</w:t>
      </w:r>
      <w:r w:rsidRPr="00D96803">
        <w:rPr>
          <w:rFonts w:eastAsia="Times New Roman"/>
          <w:spacing w:val="-1"/>
          <w:szCs w:val="17"/>
        </w:rPr>
        <w:t xml:space="preserve"> </w:t>
      </w:r>
      <w:r w:rsidRPr="00D96803">
        <w:rPr>
          <w:rFonts w:eastAsia="Times New Roman"/>
          <w:szCs w:val="17"/>
        </w:rPr>
        <w:t>Landscape Levy)</w:t>
      </w:r>
      <w:r w:rsidRPr="00D96803">
        <w:rPr>
          <w:rFonts w:eastAsia="Times New Roman"/>
          <w:spacing w:val="1"/>
          <w:szCs w:val="17"/>
        </w:rPr>
        <w:t xml:space="preserve"> </w:t>
      </w:r>
      <w:r w:rsidRPr="00D96803">
        <w:rPr>
          <w:rFonts w:eastAsia="Times New Roman"/>
          <w:szCs w:val="17"/>
        </w:rPr>
        <w:t>on</w:t>
      </w:r>
      <w:r w:rsidRPr="00D96803">
        <w:rPr>
          <w:rFonts w:eastAsia="Times New Roman"/>
          <w:spacing w:val="1"/>
          <w:szCs w:val="17"/>
        </w:rPr>
        <w:t xml:space="preserve"> </w:t>
      </w:r>
      <w:r w:rsidRPr="00D96803">
        <w:rPr>
          <w:rFonts w:eastAsia="Times New Roman"/>
          <w:szCs w:val="17"/>
        </w:rPr>
        <w:t>all rateable</w:t>
      </w:r>
      <w:r w:rsidRPr="00D96803">
        <w:rPr>
          <w:rFonts w:eastAsia="Times New Roman"/>
          <w:spacing w:val="1"/>
          <w:szCs w:val="17"/>
        </w:rPr>
        <w:t xml:space="preserve"> </w:t>
      </w:r>
      <w:r w:rsidRPr="00D96803">
        <w:rPr>
          <w:rFonts w:eastAsia="Times New Roman"/>
          <w:spacing w:val="-1"/>
          <w:szCs w:val="17"/>
        </w:rPr>
        <w:t>land</w:t>
      </w:r>
      <w:r w:rsidRPr="00D96803">
        <w:rPr>
          <w:rFonts w:eastAsia="Times New Roman"/>
          <w:spacing w:val="1"/>
          <w:szCs w:val="17"/>
        </w:rPr>
        <w:t xml:space="preserve"> </w:t>
      </w:r>
      <w:r w:rsidRPr="00D96803">
        <w:rPr>
          <w:rFonts w:eastAsia="Times New Roman"/>
          <w:spacing w:val="-1"/>
          <w:szCs w:val="17"/>
        </w:rPr>
        <w:t>within</w:t>
      </w:r>
      <w:r w:rsidRPr="00D96803">
        <w:rPr>
          <w:rFonts w:eastAsia="Times New Roman"/>
          <w:spacing w:val="1"/>
          <w:szCs w:val="17"/>
        </w:rPr>
        <w:t xml:space="preserve"> </w:t>
      </w:r>
      <w:r w:rsidRPr="00D96803">
        <w:rPr>
          <w:rFonts w:eastAsia="Times New Roman"/>
          <w:szCs w:val="17"/>
        </w:rPr>
        <w:t>the</w:t>
      </w:r>
      <w:r w:rsidRPr="00D96803">
        <w:rPr>
          <w:rFonts w:eastAsia="Times New Roman"/>
          <w:spacing w:val="-1"/>
          <w:szCs w:val="17"/>
        </w:rPr>
        <w:t xml:space="preserve"> </w:t>
      </w:r>
      <w:r w:rsidRPr="00D96803">
        <w:rPr>
          <w:rFonts w:eastAsia="Times New Roman"/>
          <w:szCs w:val="17"/>
        </w:rPr>
        <w:t>region</w:t>
      </w:r>
      <w:r w:rsidRPr="00D96803">
        <w:rPr>
          <w:rFonts w:eastAsia="Times New Roman"/>
          <w:spacing w:val="1"/>
          <w:szCs w:val="17"/>
        </w:rPr>
        <w:t xml:space="preserve"> </w:t>
      </w:r>
      <w:r w:rsidRPr="00D96803">
        <w:rPr>
          <w:rFonts w:eastAsia="Times New Roman"/>
          <w:szCs w:val="17"/>
        </w:rPr>
        <w:t>of</w:t>
      </w:r>
      <w:r w:rsidRPr="00D96803">
        <w:rPr>
          <w:rFonts w:eastAsia="Times New Roman"/>
          <w:spacing w:val="23"/>
          <w:w w:val="99"/>
          <w:szCs w:val="17"/>
        </w:rPr>
        <w:t xml:space="preserve"> </w:t>
      </w:r>
      <w:r w:rsidRPr="00D96803">
        <w:rPr>
          <w:rFonts w:eastAsia="Times New Roman"/>
          <w:szCs w:val="17"/>
        </w:rPr>
        <w:t>the Board and within the Council area in order to reimburse the</w:t>
      </w:r>
      <w:r w:rsidRPr="00D96803">
        <w:rPr>
          <w:rFonts w:eastAsia="Times New Roman"/>
          <w:spacing w:val="1"/>
          <w:szCs w:val="17"/>
        </w:rPr>
        <w:t xml:space="preserve"> </w:t>
      </w:r>
      <w:r w:rsidRPr="00D96803">
        <w:rPr>
          <w:rFonts w:eastAsia="Times New Roman"/>
          <w:spacing w:val="-1"/>
          <w:szCs w:val="17"/>
        </w:rPr>
        <w:t>Council</w:t>
      </w:r>
      <w:r w:rsidRPr="00D96803">
        <w:rPr>
          <w:rFonts w:eastAsia="Times New Roman"/>
          <w:szCs w:val="17"/>
        </w:rPr>
        <w:t xml:space="preserve"> for</w:t>
      </w:r>
      <w:r w:rsidRPr="00D96803">
        <w:rPr>
          <w:rFonts w:eastAsia="Times New Roman"/>
          <w:spacing w:val="59"/>
          <w:szCs w:val="17"/>
        </w:rPr>
        <w:t xml:space="preserve"> </w:t>
      </w:r>
      <w:r w:rsidRPr="00D96803">
        <w:rPr>
          <w:rFonts w:eastAsia="Times New Roman"/>
          <w:szCs w:val="17"/>
        </w:rPr>
        <w:t>amounts</w:t>
      </w:r>
      <w:r w:rsidRPr="00D96803">
        <w:rPr>
          <w:rFonts w:eastAsia="Times New Roman"/>
          <w:spacing w:val="26"/>
          <w:w w:val="99"/>
          <w:szCs w:val="17"/>
        </w:rPr>
        <w:t xml:space="preserve"> </w:t>
      </w:r>
      <w:r w:rsidRPr="00D96803">
        <w:rPr>
          <w:rFonts w:eastAsia="Times New Roman"/>
          <w:szCs w:val="17"/>
        </w:rPr>
        <w:t>contributed</w:t>
      </w:r>
      <w:r w:rsidRPr="00D96803">
        <w:rPr>
          <w:rFonts w:eastAsia="Times New Roman"/>
          <w:spacing w:val="13"/>
          <w:szCs w:val="17"/>
        </w:rPr>
        <w:t xml:space="preserve"> </w:t>
      </w:r>
      <w:r w:rsidRPr="00D96803">
        <w:rPr>
          <w:rFonts w:eastAsia="Times New Roman"/>
          <w:szCs w:val="17"/>
        </w:rPr>
        <w:t>to</w:t>
      </w:r>
      <w:r w:rsidRPr="00D96803">
        <w:rPr>
          <w:rFonts w:eastAsia="Times New Roman"/>
          <w:spacing w:val="14"/>
          <w:szCs w:val="17"/>
        </w:rPr>
        <w:t xml:space="preserve"> </w:t>
      </w:r>
      <w:r w:rsidRPr="00D96803">
        <w:rPr>
          <w:rFonts w:eastAsia="Times New Roman"/>
          <w:szCs w:val="17"/>
        </w:rPr>
        <w:t>the</w:t>
      </w:r>
      <w:r w:rsidRPr="00D96803">
        <w:rPr>
          <w:rFonts w:eastAsia="Times New Roman"/>
          <w:spacing w:val="13"/>
          <w:szCs w:val="17"/>
        </w:rPr>
        <w:t xml:space="preserve"> </w:t>
      </w:r>
      <w:r w:rsidRPr="00D96803">
        <w:rPr>
          <w:rFonts w:eastAsia="Times New Roman"/>
          <w:szCs w:val="17"/>
        </w:rPr>
        <w:t>Limestone</w:t>
      </w:r>
      <w:r w:rsidRPr="00D96803">
        <w:rPr>
          <w:rFonts w:eastAsia="Times New Roman"/>
          <w:spacing w:val="14"/>
          <w:szCs w:val="17"/>
        </w:rPr>
        <w:t xml:space="preserve"> </w:t>
      </w:r>
      <w:r w:rsidRPr="00D96803">
        <w:rPr>
          <w:rFonts w:eastAsia="Times New Roman"/>
          <w:szCs w:val="17"/>
        </w:rPr>
        <w:t>Coast</w:t>
      </w:r>
      <w:r w:rsidRPr="00D96803">
        <w:rPr>
          <w:rFonts w:eastAsia="Times New Roman"/>
          <w:spacing w:val="14"/>
          <w:szCs w:val="17"/>
        </w:rPr>
        <w:t xml:space="preserve"> </w:t>
      </w:r>
      <w:r w:rsidRPr="00D96803">
        <w:rPr>
          <w:rFonts w:eastAsia="Times New Roman"/>
          <w:szCs w:val="17"/>
        </w:rPr>
        <w:t>Landscape</w:t>
      </w:r>
      <w:r w:rsidRPr="00D96803">
        <w:rPr>
          <w:rFonts w:eastAsia="Times New Roman"/>
          <w:spacing w:val="14"/>
          <w:szCs w:val="17"/>
        </w:rPr>
        <w:t xml:space="preserve"> </w:t>
      </w:r>
      <w:r w:rsidRPr="00D96803">
        <w:rPr>
          <w:rFonts w:eastAsia="Times New Roman"/>
          <w:spacing w:val="-1"/>
          <w:szCs w:val="17"/>
        </w:rPr>
        <w:t>Board,</w:t>
      </w:r>
      <w:r w:rsidRPr="00D96803">
        <w:rPr>
          <w:rFonts w:eastAsia="Times New Roman"/>
          <w:spacing w:val="15"/>
          <w:szCs w:val="17"/>
        </w:rPr>
        <w:t xml:space="preserve"> </w:t>
      </w:r>
      <w:r w:rsidRPr="00D96803">
        <w:rPr>
          <w:rFonts w:eastAsia="Times New Roman"/>
          <w:szCs w:val="17"/>
        </w:rPr>
        <w:t>based</w:t>
      </w:r>
      <w:r w:rsidRPr="00D96803">
        <w:rPr>
          <w:rFonts w:eastAsia="Times New Roman"/>
          <w:spacing w:val="14"/>
          <w:szCs w:val="17"/>
        </w:rPr>
        <w:t xml:space="preserve"> </w:t>
      </w:r>
      <w:r w:rsidRPr="00D96803">
        <w:rPr>
          <w:rFonts w:eastAsia="Times New Roman"/>
          <w:szCs w:val="17"/>
        </w:rPr>
        <w:t>on</w:t>
      </w:r>
      <w:r w:rsidRPr="00D96803">
        <w:rPr>
          <w:rFonts w:eastAsia="Times New Roman"/>
          <w:spacing w:val="13"/>
          <w:szCs w:val="17"/>
        </w:rPr>
        <w:t xml:space="preserve"> </w:t>
      </w:r>
      <w:r w:rsidRPr="00D96803">
        <w:rPr>
          <w:rFonts w:eastAsia="Times New Roman"/>
          <w:szCs w:val="17"/>
        </w:rPr>
        <w:t>a</w:t>
      </w:r>
      <w:r w:rsidRPr="00D96803">
        <w:rPr>
          <w:rFonts w:eastAsia="Times New Roman"/>
          <w:spacing w:val="15"/>
          <w:szCs w:val="17"/>
        </w:rPr>
        <w:t xml:space="preserve"> </w:t>
      </w:r>
      <w:r w:rsidRPr="00D96803">
        <w:rPr>
          <w:rFonts w:eastAsia="Times New Roman"/>
          <w:szCs w:val="17"/>
        </w:rPr>
        <w:t>fixed</w:t>
      </w:r>
      <w:r w:rsidRPr="00D96803">
        <w:rPr>
          <w:rFonts w:eastAsia="Times New Roman"/>
          <w:spacing w:val="14"/>
          <w:szCs w:val="17"/>
        </w:rPr>
        <w:t xml:space="preserve"> </w:t>
      </w:r>
      <w:r w:rsidRPr="00D96803">
        <w:rPr>
          <w:rFonts w:eastAsia="Times New Roman"/>
          <w:szCs w:val="17"/>
        </w:rPr>
        <w:t>charge</w:t>
      </w:r>
      <w:r w:rsidRPr="00D96803">
        <w:rPr>
          <w:rFonts w:eastAsia="Times New Roman"/>
          <w:spacing w:val="14"/>
          <w:szCs w:val="17"/>
        </w:rPr>
        <w:t xml:space="preserve"> </w:t>
      </w:r>
      <w:r w:rsidRPr="00D96803">
        <w:rPr>
          <w:rFonts w:eastAsia="Times New Roman"/>
          <w:szCs w:val="17"/>
        </w:rPr>
        <w:t>and</w:t>
      </w:r>
      <w:r w:rsidRPr="00D96803">
        <w:rPr>
          <w:rFonts w:eastAsia="Times New Roman"/>
          <w:spacing w:val="25"/>
          <w:w w:val="99"/>
          <w:szCs w:val="17"/>
        </w:rPr>
        <w:t xml:space="preserve"> </w:t>
      </w:r>
      <w:r w:rsidRPr="00D96803">
        <w:rPr>
          <w:rFonts w:eastAsia="Times New Roman"/>
          <w:spacing w:val="-1"/>
          <w:szCs w:val="17"/>
        </w:rPr>
        <w:t>differentiated</w:t>
      </w:r>
      <w:r w:rsidRPr="00D96803">
        <w:rPr>
          <w:rFonts w:eastAsia="Times New Roman"/>
          <w:spacing w:val="-6"/>
          <w:szCs w:val="17"/>
        </w:rPr>
        <w:t xml:space="preserve"> </w:t>
      </w:r>
      <w:r w:rsidRPr="00D96803">
        <w:rPr>
          <w:rFonts w:eastAsia="Times New Roman"/>
          <w:szCs w:val="17"/>
        </w:rPr>
        <w:t>according</w:t>
      </w:r>
      <w:r w:rsidRPr="00D96803">
        <w:rPr>
          <w:rFonts w:eastAsia="Times New Roman"/>
          <w:spacing w:val="-7"/>
          <w:szCs w:val="17"/>
        </w:rPr>
        <w:t xml:space="preserve"> </w:t>
      </w:r>
      <w:r w:rsidRPr="00D96803">
        <w:rPr>
          <w:rFonts w:eastAsia="Times New Roman"/>
          <w:szCs w:val="17"/>
        </w:rPr>
        <w:t>to</w:t>
      </w:r>
      <w:r w:rsidRPr="00D96803">
        <w:rPr>
          <w:rFonts w:eastAsia="Times New Roman"/>
          <w:spacing w:val="-6"/>
          <w:szCs w:val="17"/>
        </w:rPr>
        <w:t xml:space="preserve"> </w:t>
      </w:r>
      <w:r w:rsidRPr="00D96803">
        <w:rPr>
          <w:rFonts w:eastAsia="Times New Roman"/>
          <w:szCs w:val="17"/>
        </w:rPr>
        <w:t>land</w:t>
      </w:r>
      <w:r w:rsidRPr="00D96803">
        <w:rPr>
          <w:rFonts w:eastAsia="Times New Roman"/>
          <w:spacing w:val="-6"/>
          <w:szCs w:val="17"/>
        </w:rPr>
        <w:t xml:space="preserve"> </w:t>
      </w:r>
      <w:r w:rsidRPr="00D96803">
        <w:rPr>
          <w:rFonts w:eastAsia="Times New Roman"/>
          <w:szCs w:val="17"/>
        </w:rPr>
        <w:t>use</w:t>
      </w:r>
      <w:r w:rsidRPr="00D96803">
        <w:rPr>
          <w:rFonts w:eastAsia="Times New Roman"/>
          <w:spacing w:val="-6"/>
          <w:szCs w:val="17"/>
        </w:rPr>
        <w:t xml:space="preserve"> </w:t>
      </w:r>
      <w:r w:rsidRPr="00D96803">
        <w:rPr>
          <w:rFonts w:eastAsia="Times New Roman"/>
          <w:szCs w:val="17"/>
        </w:rPr>
        <w:t>on</w:t>
      </w:r>
      <w:r w:rsidRPr="00D96803">
        <w:rPr>
          <w:rFonts w:eastAsia="Times New Roman"/>
          <w:spacing w:val="-6"/>
          <w:szCs w:val="17"/>
        </w:rPr>
        <w:t xml:space="preserve"> </w:t>
      </w:r>
      <w:r w:rsidRPr="00D96803">
        <w:rPr>
          <w:rFonts w:eastAsia="Times New Roman"/>
          <w:szCs w:val="17"/>
        </w:rPr>
        <w:t>all</w:t>
      </w:r>
      <w:r w:rsidRPr="00D96803">
        <w:rPr>
          <w:rFonts w:eastAsia="Times New Roman"/>
          <w:spacing w:val="-6"/>
          <w:szCs w:val="17"/>
        </w:rPr>
        <w:t xml:space="preserve"> </w:t>
      </w:r>
      <w:r w:rsidRPr="00D96803">
        <w:rPr>
          <w:rFonts w:eastAsia="Times New Roman"/>
          <w:spacing w:val="-1"/>
          <w:szCs w:val="17"/>
        </w:rPr>
        <w:t>rateable</w:t>
      </w:r>
      <w:r w:rsidRPr="00D96803">
        <w:rPr>
          <w:rFonts w:eastAsia="Times New Roman"/>
          <w:spacing w:val="-6"/>
          <w:szCs w:val="17"/>
        </w:rPr>
        <w:t xml:space="preserve"> </w:t>
      </w:r>
      <w:r w:rsidRPr="00D96803">
        <w:rPr>
          <w:rFonts w:eastAsia="Times New Roman"/>
          <w:szCs w:val="17"/>
        </w:rPr>
        <w:t>land</w:t>
      </w:r>
      <w:r w:rsidRPr="00D96803">
        <w:rPr>
          <w:rFonts w:eastAsia="Times New Roman"/>
          <w:spacing w:val="-6"/>
          <w:szCs w:val="17"/>
        </w:rPr>
        <w:t xml:space="preserve"> </w:t>
      </w:r>
      <w:r w:rsidRPr="00D96803">
        <w:rPr>
          <w:rFonts w:eastAsia="Times New Roman"/>
          <w:szCs w:val="17"/>
        </w:rPr>
        <w:t>as</w:t>
      </w:r>
      <w:r w:rsidRPr="00D96803">
        <w:rPr>
          <w:rFonts w:eastAsia="Times New Roman"/>
          <w:spacing w:val="-6"/>
          <w:szCs w:val="17"/>
        </w:rPr>
        <w:t xml:space="preserve"> </w:t>
      </w:r>
      <w:r w:rsidRPr="00D96803">
        <w:rPr>
          <w:rFonts w:eastAsia="Times New Roman"/>
          <w:spacing w:val="-1"/>
          <w:szCs w:val="17"/>
        </w:rPr>
        <w:t>follows:</w:t>
      </w:r>
    </w:p>
    <w:p w14:paraId="510DDAD4" w14:textId="77777777" w:rsidR="00D96803" w:rsidRPr="00D96803" w:rsidRDefault="00D96803" w:rsidP="00D96803">
      <w:pPr>
        <w:spacing w:after="0"/>
        <w:ind w:left="3544" w:right="2313" w:hanging="2693"/>
        <w:jc w:val="left"/>
        <w:rPr>
          <w:rFonts w:eastAsia="Times New Roman"/>
          <w:spacing w:val="24"/>
          <w:w w:val="99"/>
          <w:szCs w:val="17"/>
        </w:rPr>
      </w:pPr>
      <w:r w:rsidRPr="00D96803">
        <w:rPr>
          <w:rFonts w:eastAsia="Times New Roman"/>
          <w:szCs w:val="17"/>
        </w:rPr>
        <w:t>Residential,</w:t>
      </w:r>
      <w:r w:rsidRPr="00D96803">
        <w:rPr>
          <w:rFonts w:eastAsia="Times New Roman"/>
          <w:spacing w:val="-11"/>
          <w:szCs w:val="17"/>
        </w:rPr>
        <w:t xml:space="preserve"> </w:t>
      </w:r>
      <w:r w:rsidRPr="00D96803">
        <w:rPr>
          <w:rFonts w:eastAsia="Times New Roman"/>
          <w:spacing w:val="-1"/>
          <w:szCs w:val="17"/>
        </w:rPr>
        <w:t>Vacant</w:t>
      </w:r>
      <w:r w:rsidRPr="00D96803">
        <w:rPr>
          <w:rFonts w:eastAsia="Times New Roman"/>
          <w:spacing w:val="-9"/>
          <w:szCs w:val="17"/>
        </w:rPr>
        <w:t xml:space="preserve"> </w:t>
      </w:r>
      <w:r w:rsidRPr="00D96803">
        <w:rPr>
          <w:rFonts w:eastAsia="Times New Roman"/>
          <w:szCs w:val="17"/>
        </w:rPr>
        <w:t>and</w:t>
      </w:r>
      <w:r w:rsidRPr="00D96803">
        <w:rPr>
          <w:rFonts w:eastAsia="Times New Roman"/>
          <w:spacing w:val="-10"/>
          <w:szCs w:val="17"/>
        </w:rPr>
        <w:t xml:space="preserve"> </w:t>
      </w:r>
      <w:r w:rsidRPr="00D96803">
        <w:rPr>
          <w:rFonts w:eastAsia="Times New Roman"/>
          <w:szCs w:val="17"/>
        </w:rPr>
        <w:t>Other</w:t>
      </w:r>
      <w:r w:rsidRPr="00D96803">
        <w:rPr>
          <w:rFonts w:eastAsia="Times New Roman"/>
          <w:szCs w:val="17"/>
        </w:rPr>
        <w:tab/>
        <w:t>$  89.00</w:t>
      </w:r>
      <w:r w:rsidRPr="00D96803">
        <w:rPr>
          <w:rFonts w:eastAsia="Times New Roman"/>
          <w:spacing w:val="-9"/>
          <w:szCs w:val="17"/>
        </w:rPr>
        <w:t xml:space="preserve"> </w:t>
      </w:r>
      <w:r w:rsidRPr="00D96803">
        <w:rPr>
          <w:rFonts w:eastAsia="Times New Roman"/>
          <w:szCs w:val="17"/>
        </w:rPr>
        <w:t>per</w:t>
      </w:r>
      <w:r w:rsidRPr="00D96803">
        <w:rPr>
          <w:rFonts w:eastAsia="Times New Roman"/>
          <w:spacing w:val="-8"/>
          <w:szCs w:val="17"/>
        </w:rPr>
        <w:t xml:space="preserve"> </w:t>
      </w:r>
      <w:r w:rsidRPr="00D96803">
        <w:rPr>
          <w:rFonts w:eastAsia="Times New Roman"/>
          <w:szCs w:val="17"/>
        </w:rPr>
        <w:t>rateable</w:t>
      </w:r>
      <w:r w:rsidRPr="00D96803">
        <w:rPr>
          <w:rFonts w:eastAsia="Times New Roman"/>
          <w:spacing w:val="-9"/>
          <w:szCs w:val="17"/>
        </w:rPr>
        <w:t xml:space="preserve"> </w:t>
      </w:r>
      <w:r w:rsidRPr="00D96803">
        <w:rPr>
          <w:rFonts w:eastAsia="Times New Roman"/>
          <w:spacing w:val="-1"/>
          <w:szCs w:val="17"/>
        </w:rPr>
        <w:t>property</w:t>
      </w:r>
      <w:r w:rsidRPr="00D96803">
        <w:rPr>
          <w:rFonts w:eastAsia="Times New Roman"/>
          <w:spacing w:val="24"/>
          <w:w w:val="99"/>
          <w:szCs w:val="17"/>
        </w:rPr>
        <w:t xml:space="preserve"> </w:t>
      </w:r>
    </w:p>
    <w:p w14:paraId="1B90D5BA" w14:textId="77777777" w:rsidR="00D96803" w:rsidRPr="00D96803" w:rsidRDefault="00D96803" w:rsidP="00D96803">
      <w:pPr>
        <w:spacing w:after="0"/>
        <w:ind w:left="3544" w:right="2313" w:hanging="2693"/>
        <w:jc w:val="left"/>
        <w:rPr>
          <w:rFonts w:eastAsia="Times New Roman"/>
          <w:spacing w:val="27"/>
          <w:w w:val="99"/>
          <w:szCs w:val="17"/>
        </w:rPr>
      </w:pPr>
      <w:r w:rsidRPr="00D96803">
        <w:rPr>
          <w:rFonts w:eastAsia="Times New Roman"/>
          <w:szCs w:val="17"/>
        </w:rPr>
        <w:t>Commercial</w:t>
      </w:r>
      <w:r w:rsidRPr="00D96803">
        <w:rPr>
          <w:rFonts w:eastAsia="Times New Roman"/>
          <w:spacing w:val="-9"/>
          <w:szCs w:val="17"/>
        </w:rPr>
        <w:t xml:space="preserve"> </w:t>
      </w:r>
      <w:r w:rsidRPr="00D96803">
        <w:rPr>
          <w:rFonts w:eastAsia="Times New Roman"/>
          <w:szCs w:val="17"/>
        </w:rPr>
        <w:t>(Shop,</w:t>
      </w:r>
      <w:r w:rsidRPr="00D96803">
        <w:rPr>
          <w:rFonts w:eastAsia="Times New Roman"/>
          <w:spacing w:val="-8"/>
          <w:szCs w:val="17"/>
        </w:rPr>
        <w:t xml:space="preserve"> </w:t>
      </w:r>
      <w:r w:rsidRPr="00D96803">
        <w:rPr>
          <w:rFonts w:eastAsia="Times New Roman"/>
          <w:szCs w:val="17"/>
        </w:rPr>
        <w:t>Office</w:t>
      </w:r>
      <w:r w:rsidRPr="00D96803">
        <w:rPr>
          <w:rFonts w:eastAsia="Times New Roman"/>
          <w:spacing w:val="-9"/>
          <w:szCs w:val="17"/>
        </w:rPr>
        <w:t xml:space="preserve"> </w:t>
      </w:r>
      <w:r w:rsidRPr="00D96803">
        <w:rPr>
          <w:rFonts w:eastAsia="Times New Roman"/>
          <w:szCs w:val="17"/>
        </w:rPr>
        <w:t>and</w:t>
      </w:r>
      <w:r w:rsidRPr="00D96803">
        <w:rPr>
          <w:rFonts w:eastAsia="Times New Roman"/>
          <w:spacing w:val="-8"/>
          <w:szCs w:val="17"/>
        </w:rPr>
        <w:t xml:space="preserve"> </w:t>
      </w:r>
      <w:r w:rsidRPr="00D96803">
        <w:rPr>
          <w:rFonts w:eastAsia="Times New Roman"/>
          <w:szCs w:val="17"/>
        </w:rPr>
        <w:t>Other)</w:t>
      </w:r>
      <w:r w:rsidRPr="00D96803">
        <w:rPr>
          <w:rFonts w:eastAsia="Times New Roman"/>
          <w:szCs w:val="17"/>
        </w:rPr>
        <w:tab/>
        <w:t>$138.00</w:t>
      </w:r>
      <w:r w:rsidRPr="00D96803">
        <w:rPr>
          <w:rFonts w:eastAsia="Times New Roman"/>
          <w:spacing w:val="-9"/>
          <w:szCs w:val="17"/>
        </w:rPr>
        <w:t xml:space="preserve"> </w:t>
      </w:r>
      <w:r w:rsidRPr="00D96803">
        <w:rPr>
          <w:rFonts w:eastAsia="Times New Roman"/>
          <w:szCs w:val="17"/>
        </w:rPr>
        <w:t>per</w:t>
      </w:r>
      <w:r w:rsidRPr="00D96803">
        <w:rPr>
          <w:rFonts w:eastAsia="Times New Roman"/>
          <w:spacing w:val="-9"/>
          <w:szCs w:val="17"/>
        </w:rPr>
        <w:t xml:space="preserve"> </w:t>
      </w:r>
      <w:r w:rsidRPr="00D96803">
        <w:rPr>
          <w:rFonts w:eastAsia="Times New Roman"/>
          <w:szCs w:val="17"/>
        </w:rPr>
        <w:t>rateable</w:t>
      </w:r>
      <w:r w:rsidRPr="00D96803">
        <w:rPr>
          <w:rFonts w:eastAsia="Times New Roman"/>
          <w:spacing w:val="-9"/>
          <w:szCs w:val="17"/>
        </w:rPr>
        <w:t xml:space="preserve"> </w:t>
      </w:r>
      <w:r w:rsidRPr="00D96803">
        <w:rPr>
          <w:rFonts w:eastAsia="Times New Roman"/>
          <w:spacing w:val="-1"/>
          <w:szCs w:val="17"/>
        </w:rPr>
        <w:t>property</w:t>
      </w:r>
      <w:r w:rsidRPr="00D96803">
        <w:rPr>
          <w:rFonts w:eastAsia="Times New Roman"/>
          <w:spacing w:val="27"/>
          <w:w w:val="99"/>
          <w:szCs w:val="17"/>
        </w:rPr>
        <w:t xml:space="preserve"> </w:t>
      </w:r>
    </w:p>
    <w:p w14:paraId="1E640AD4" w14:textId="77777777" w:rsidR="00D96803" w:rsidRPr="00D96803" w:rsidRDefault="00D96803" w:rsidP="00D96803">
      <w:pPr>
        <w:spacing w:after="0"/>
        <w:ind w:left="3544" w:right="2313" w:hanging="2693"/>
        <w:jc w:val="left"/>
        <w:rPr>
          <w:rFonts w:eastAsia="Times New Roman"/>
          <w:szCs w:val="17"/>
        </w:rPr>
      </w:pPr>
      <w:r w:rsidRPr="00D96803">
        <w:rPr>
          <w:rFonts w:eastAsia="Times New Roman"/>
          <w:szCs w:val="17"/>
        </w:rPr>
        <w:t>Industry</w:t>
      </w:r>
      <w:r w:rsidRPr="00D96803">
        <w:rPr>
          <w:rFonts w:eastAsia="Times New Roman"/>
          <w:spacing w:val="-8"/>
          <w:szCs w:val="17"/>
        </w:rPr>
        <w:t xml:space="preserve"> </w:t>
      </w:r>
      <w:r w:rsidRPr="00D96803">
        <w:rPr>
          <w:rFonts w:eastAsia="Times New Roman"/>
          <w:szCs w:val="17"/>
        </w:rPr>
        <w:t>(Light</w:t>
      </w:r>
      <w:r w:rsidRPr="00D96803">
        <w:rPr>
          <w:rFonts w:eastAsia="Times New Roman"/>
          <w:spacing w:val="-8"/>
          <w:szCs w:val="17"/>
        </w:rPr>
        <w:t xml:space="preserve"> </w:t>
      </w:r>
      <w:r w:rsidRPr="00D96803">
        <w:rPr>
          <w:rFonts w:eastAsia="Times New Roman"/>
          <w:szCs w:val="17"/>
        </w:rPr>
        <w:t>and</w:t>
      </w:r>
      <w:r w:rsidRPr="00D96803">
        <w:rPr>
          <w:rFonts w:eastAsia="Times New Roman"/>
          <w:spacing w:val="-8"/>
          <w:szCs w:val="17"/>
        </w:rPr>
        <w:t xml:space="preserve"> </w:t>
      </w:r>
      <w:r w:rsidRPr="00D96803">
        <w:rPr>
          <w:rFonts w:eastAsia="Times New Roman"/>
          <w:szCs w:val="17"/>
        </w:rPr>
        <w:t>Other)</w:t>
      </w:r>
      <w:r w:rsidRPr="00D96803">
        <w:rPr>
          <w:rFonts w:eastAsia="Times New Roman"/>
          <w:szCs w:val="17"/>
        </w:rPr>
        <w:tab/>
        <w:t>$216.00</w:t>
      </w:r>
      <w:r w:rsidRPr="00D96803">
        <w:rPr>
          <w:rFonts w:eastAsia="Times New Roman"/>
          <w:spacing w:val="-9"/>
          <w:szCs w:val="17"/>
        </w:rPr>
        <w:t xml:space="preserve"> </w:t>
      </w:r>
      <w:r w:rsidRPr="00D96803">
        <w:rPr>
          <w:rFonts w:eastAsia="Times New Roman"/>
          <w:szCs w:val="17"/>
        </w:rPr>
        <w:t>per</w:t>
      </w:r>
      <w:r w:rsidRPr="00D96803">
        <w:rPr>
          <w:rFonts w:eastAsia="Times New Roman"/>
          <w:spacing w:val="-9"/>
          <w:szCs w:val="17"/>
        </w:rPr>
        <w:t xml:space="preserve"> </w:t>
      </w:r>
      <w:r w:rsidRPr="00D96803">
        <w:rPr>
          <w:rFonts w:eastAsia="Times New Roman"/>
          <w:szCs w:val="17"/>
        </w:rPr>
        <w:t>rateable</w:t>
      </w:r>
      <w:r w:rsidRPr="00D96803">
        <w:rPr>
          <w:rFonts w:eastAsia="Times New Roman"/>
          <w:spacing w:val="-9"/>
          <w:szCs w:val="17"/>
        </w:rPr>
        <w:t xml:space="preserve"> </w:t>
      </w:r>
      <w:r w:rsidRPr="00D96803">
        <w:rPr>
          <w:rFonts w:eastAsia="Times New Roman"/>
          <w:spacing w:val="-1"/>
          <w:szCs w:val="17"/>
        </w:rPr>
        <w:t>property</w:t>
      </w:r>
    </w:p>
    <w:p w14:paraId="7F001AB6" w14:textId="77777777" w:rsidR="00D96803" w:rsidRPr="00D96803" w:rsidRDefault="00D96803" w:rsidP="00D96803">
      <w:pPr>
        <w:ind w:left="3544" w:hanging="2693"/>
        <w:rPr>
          <w:rFonts w:eastAsia="Times New Roman"/>
          <w:szCs w:val="17"/>
        </w:rPr>
      </w:pPr>
      <w:r w:rsidRPr="00D96803">
        <w:rPr>
          <w:rFonts w:eastAsia="Times New Roman"/>
          <w:szCs w:val="17"/>
        </w:rPr>
        <w:t>Primary</w:t>
      </w:r>
      <w:r w:rsidRPr="00D96803">
        <w:rPr>
          <w:rFonts w:eastAsia="Times New Roman"/>
          <w:spacing w:val="-18"/>
          <w:szCs w:val="17"/>
        </w:rPr>
        <w:t xml:space="preserve"> </w:t>
      </w:r>
      <w:r w:rsidRPr="00D96803">
        <w:rPr>
          <w:rFonts w:eastAsia="Times New Roman"/>
          <w:szCs w:val="17"/>
        </w:rPr>
        <w:t>Production</w:t>
      </w:r>
      <w:r w:rsidRPr="00D96803">
        <w:rPr>
          <w:rFonts w:eastAsia="Times New Roman"/>
          <w:szCs w:val="17"/>
        </w:rPr>
        <w:tab/>
        <w:t>$385.00</w:t>
      </w:r>
      <w:r w:rsidRPr="00D96803">
        <w:rPr>
          <w:rFonts w:eastAsia="Times New Roman"/>
          <w:spacing w:val="-9"/>
          <w:szCs w:val="17"/>
        </w:rPr>
        <w:t xml:space="preserve"> </w:t>
      </w:r>
      <w:r w:rsidRPr="00D96803">
        <w:rPr>
          <w:rFonts w:eastAsia="Times New Roman"/>
          <w:szCs w:val="17"/>
        </w:rPr>
        <w:t>per</w:t>
      </w:r>
      <w:r w:rsidRPr="00D96803">
        <w:rPr>
          <w:rFonts w:eastAsia="Times New Roman"/>
          <w:spacing w:val="-9"/>
          <w:szCs w:val="17"/>
        </w:rPr>
        <w:t xml:space="preserve"> </w:t>
      </w:r>
      <w:r w:rsidRPr="00D96803">
        <w:rPr>
          <w:rFonts w:eastAsia="Times New Roman"/>
          <w:szCs w:val="17"/>
        </w:rPr>
        <w:t>rateable</w:t>
      </w:r>
      <w:r w:rsidRPr="00D96803">
        <w:rPr>
          <w:rFonts w:eastAsia="Times New Roman"/>
          <w:spacing w:val="-9"/>
          <w:szCs w:val="17"/>
        </w:rPr>
        <w:t xml:space="preserve"> </w:t>
      </w:r>
      <w:r w:rsidRPr="00D96803">
        <w:rPr>
          <w:rFonts w:eastAsia="Times New Roman"/>
          <w:spacing w:val="-1"/>
          <w:szCs w:val="17"/>
        </w:rPr>
        <w:t>property</w:t>
      </w:r>
    </w:p>
    <w:p w14:paraId="420DC50F" w14:textId="77777777" w:rsidR="00D96803" w:rsidRPr="00D96803" w:rsidRDefault="00D96803" w:rsidP="00D96803">
      <w:pPr>
        <w:spacing w:after="0"/>
        <w:rPr>
          <w:rFonts w:eastAsia="Times New Roman"/>
          <w:szCs w:val="17"/>
        </w:rPr>
      </w:pPr>
      <w:r w:rsidRPr="00D96803">
        <w:rPr>
          <w:rFonts w:eastAsia="Times New Roman"/>
          <w:szCs w:val="17"/>
        </w:rPr>
        <w:t>Dated: 19 June 2023</w:t>
      </w:r>
    </w:p>
    <w:p w14:paraId="254D9D8D" w14:textId="77777777" w:rsidR="00D96803" w:rsidRPr="00D96803" w:rsidRDefault="00D96803" w:rsidP="00D96803">
      <w:pPr>
        <w:spacing w:after="0"/>
        <w:jc w:val="right"/>
        <w:rPr>
          <w:rFonts w:eastAsia="Times New Roman"/>
          <w:smallCaps/>
          <w:szCs w:val="20"/>
        </w:rPr>
      </w:pPr>
      <w:r w:rsidRPr="00D96803">
        <w:rPr>
          <w:rFonts w:eastAsia="Times New Roman"/>
          <w:smallCaps/>
          <w:szCs w:val="20"/>
        </w:rPr>
        <w:t>Darryl Whicker</w:t>
      </w:r>
    </w:p>
    <w:p w14:paraId="2219A041" w14:textId="51564D85" w:rsidR="00D96803" w:rsidRDefault="00D96803" w:rsidP="00D96803">
      <w:pPr>
        <w:spacing w:after="0" w:line="240" w:lineRule="auto"/>
        <w:jc w:val="right"/>
        <w:rPr>
          <w:rFonts w:eastAsia="Times New Roman"/>
          <w:szCs w:val="17"/>
        </w:rPr>
      </w:pPr>
      <w:r w:rsidRPr="00D96803">
        <w:rPr>
          <w:rFonts w:eastAsia="Times New Roman"/>
          <w:szCs w:val="17"/>
        </w:rPr>
        <w:t>Chief Executive Officer</w:t>
      </w:r>
    </w:p>
    <w:p w14:paraId="5A412D76" w14:textId="77777777" w:rsidR="00D96803" w:rsidRDefault="00D96803" w:rsidP="00D96803">
      <w:pPr>
        <w:pBdr>
          <w:bottom w:val="single" w:sz="4" w:space="1" w:color="auto"/>
        </w:pBdr>
        <w:spacing w:after="0" w:line="52" w:lineRule="exact"/>
        <w:jc w:val="center"/>
        <w:rPr>
          <w:rFonts w:eastAsia="Times New Roman"/>
          <w:szCs w:val="17"/>
        </w:rPr>
      </w:pPr>
    </w:p>
    <w:p w14:paraId="0CFFA0FB" w14:textId="77777777" w:rsidR="00D96803" w:rsidRDefault="00D96803" w:rsidP="00D96803">
      <w:pPr>
        <w:pBdr>
          <w:top w:val="single" w:sz="4" w:space="1" w:color="auto"/>
        </w:pBdr>
        <w:spacing w:before="34" w:after="0" w:line="14" w:lineRule="exact"/>
        <w:jc w:val="center"/>
        <w:rPr>
          <w:rFonts w:eastAsia="Times New Roman"/>
          <w:szCs w:val="17"/>
        </w:rPr>
      </w:pPr>
    </w:p>
    <w:p w14:paraId="2B405862" w14:textId="77777777" w:rsidR="00D96803" w:rsidRPr="00D96803" w:rsidRDefault="00D96803" w:rsidP="00D96803">
      <w:pPr>
        <w:pStyle w:val="Heading2"/>
      </w:pPr>
      <w:bookmarkStart w:id="259" w:name="_Toc138934607"/>
      <w:bookmarkStart w:id="260" w:name="_Hlk138783100"/>
      <w:r w:rsidRPr="00D96803">
        <w:t>District Council of Loxton Waikerie</w:t>
      </w:r>
      <w:bookmarkEnd w:id="259"/>
    </w:p>
    <w:p w14:paraId="5E8B797F" w14:textId="77777777" w:rsidR="00D96803" w:rsidRPr="00D96803" w:rsidRDefault="00D96803" w:rsidP="00D96803">
      <w:pPr>
        <w:jc w:val="center"/>
        <w:rPr>
          <w:i/>
          <w:szCs w:val="17"/>
        </w:rPr>
      </w:pPr>
      <w:r w:rsidRPr="00D96803">
        <w:rPr>
          <w:i/>
          <w:szCs w:val="17"/>
        </w:rPr>
        <w:t>Adoption of Valuations and Declaration of Rates for 2023/2024</w:t>
      </w:r>
    </w:p>
    <w:p w14:paraId="27C0EB6F" w14:textId="77777777" w:rsidR="00D96803" w:rsidRPr="00D96803" w:rsidRDefault="00D96803" w:rsidP="00D96803">
      <w:pPr>
        <w:rPr>
          <w:rFonts w:eastAsia="Times New Roman"/>
          <w:szCs w:val="20"/>
        </w:rPr>
      </w:pPr>
      <w:r w:rsidRPr="00D96803">
        <w:rPr>
          <w:rFonts w:eastAsia="Times New Roman"/>
          <w:spacing w:val="-2"/>
          <w:szCs w:val="20"/>
        </w:rPr>
        <w:t xml:space="preserve">Notice is hereby given that at its meeting on 21 June 2023 the District Council of Loxton Waikerie for the financial year ending 30 June 2024 </w:t>
      </w:r>
      <w:r w:rsidRPr="00D96803">
        <w:rPr>
          <w:rFonts w:eastAsia="Times New Roman"/>
          <w:szCs w:val="20"/>
        </w:rPr>
        <w:t xml:space="preserve">and in exercise of the powers contained in Chapter 10 of the </w:t>
      </w:r>
      <w:r w:rsidRPr="00D96803">
        <w:rPr>
          <w:rFonts w:eastAsia="Times New Roman"/>
          <w:i/>
          <w:szCs w:val="20"/>
        </w:rPr>
        <w:t>Local Government Act 1999</w:t>
      </w:r>
      <w:r w:rsidRPr="00D96803">
        <w:rPr>
          <w:rFonts w:eastAsia="Times New Roman"/>
          <w:szCs w:val="20"/>
        </w:rPr>
        <w:t>, resolved as follows:</w:t>
      </w:r>
    </w:p>
    <w:p w14:paraId="2F14C330" w14:textId="77777777" w:rsidR="00D96803" w:rsidRPr="00D96803" w:rsidRDefault="00D96803" w:rsidP="00235E86">
      <w:pPr>
        <w:numPr>
          <w:ilvl w:val="0"/>
          <w:numId w:val="84"/>
        </w:numPr>
        <w:ind w:left="284" w:hanging="284"/>
        <w:jc w:val="left"/>
        <w:rPr>
          <w:b/>
          <w:bCs/>
          <w:iCs/>
          <w:szCs w:val="17"/>
        </w:rPr>
      </w:pPr>
      <w:r w:rsidRPr="00D96803">
        <w:rPr>
          <w:b/>
          <w:bCs/>
          <w:iCs/>
          <w:szCs w:val="17"/>
        </w:rPr>
        <w:t>Adoption of Valuation</w:t>
      </w:r>
    </w:p>
    <w:p w14:paraId="4A90D550" w14:textId="77777777" w:rsidR="00D96803" w:rsidRPr="00D96803" w:rsidRDefault="00D96803" w:rsidP="00D96803">
      <w:pPr>
        <w:ind w:left="284"/>
        <w:rPr>
          <w:rFonts w:eastAsia="Times New Roman"/>
          <w:szCs w:val="20"/>
        </w:rPr>
      </w:pPr>
      <w:r w:rsidRPr="00D96803">
        <w:rPr>
          <w:rFonts w:eastAsia="Times New Roman"/>
          <w:szCs w:val="20"/>
        </w:rPr>
        <w:t>To adopt, for rating purposes, the most recent valuations of the Valuer-General available to the Council of the capital value of land within the Council area, totalling $3,051,454,840 of which. $2,984,935,418 is in respect to rateable land.</w:t>
      </w:r>
    </w:p>
    <w:p w14:paraId="315445D7" w14:textId="77777777" w:rsidR="00D96803" w:rsidRPr="00D96803" w:rsidRDefault="00D96803" w:rsidP="00235E86">
      <w:pPr>
        <w:numPr>
          <w:ilvl w:val="0"/>
          <w:numId w:val="84"/>
        </w:numPr>
        <w:ind w:left="284" w:hanging="284"/>
        <w:jc w:val="left"/>
        <w:rPr>
          <w:b/>
          <w:bCs/>
          <w:iCs/>
          <w:szCs w:val="17"/>
        </w:rPr>
      </w:pPr>
      <w:r w:rsidRPr="00D96803">
        <w:rPr>
          <w:b/>
          <w:bCs/>
          <w:iCs/>
          <w:szCs w:val="17"/>
        </w:rPr>
        <w:t>Declaration of the Differential General Rates</w:t>
      </w:r>
    </w:p>
    <w:p w14:paraId="0908128A" w14:textId="77777777" w:rsidR="00D96803" w:rsidRPr="00D96803" w:rsidRDefault="00D96803" w:rsidP="00D96803">
      <w:pPr>
        <w:ind w:left="284"/>
        <w:rPr>
          <w:rFonts w:eastAsia="Times New Roman"/>
          <w:spacing w:val="-2"/>
          <w:szCs w:val="20"/>
        </w:rPr>
      </w:pPr>
      <w:r w:rsidRPr="00D96803">
        <w:rPr>
          <w:rFonts w:eastAsia="Times New Roman"/>
          <w:spacing w:val="-2"/>
          <w:szCs w:val="20"/>
        </w:rPr>
        <w:t>To declare differential general rates in respect of all rateable land within its area varying according to the locality of the land and its use:</w:t>
      </w:r>
    </w:p>
    <w:p w14:paraId="15BBEBE9" w14:textId="77777777" w:rsidR="00D96803" w:rsidRPr="00D96803" w:rsidRDefault="00D96803" w:rsidP="00235E86">
      <w:pPr>
        <w:numPr>
          <w:ilvl w:val="0"/>
          <w:numId w:val="83"/>
        </w:numPr>
        <w:ind w:left="568" w:hanging="284"/>
        <w:rPr>
          <w:rFonts w:eastAsia="Times New Roman"/>
          <w:szCs w:val="20"/>
        </w:rPr>
      </w:pPr>
      <w:r w:rsidRPr="00D96803">
        <w:rPr>
          <w:rFonts w:eastAsia="Times New Roman"/>
          <w:szCs w:val="20"/>
        </w:rPr>
        <w:t>for land uses located within the townships of Loxton and Waikerie the following differential rates:</w:t>
      </w:r>
    </w:p>
    <w:p w14:paraId="655610D3" w14:textId="77777777" w:rsidR="00D96803" w:rsidRPr="00D96803" w:rsidRDefault="00D96803" w:rsidP="00D96803">
      <w:pPr>
        <w:spacing w:after="0"/>
        <w:ind w:left="709"/>
        <w:rPr>
          <w:rFonts w:eastAsia="Times New Roman"/>
          <w:szCs w:val="20"/>
        </w:rPr>
      </w:pPr>
      <w:r w:rsidRPr="00D96803">
        <w:rPr>
          <w:rFonts w:eastAsia="Times New Roman"/>
          <w:szCs w:val="20"/>
        </w:rPr>
        <w:t xml:space="preserve">Residential – 0.31428 cents in the dollar </w:t>
      </w:r>
    </w:p>
    <w:p w14:paraId="31D05DEC" w14:textId="77777777" w:rsidR="00D96803" w:rsidRPr="00D96803" w:rsidRDefault="00D96803" w:rsidP="00D96803">
      <w:pPr>
        <w:spacing w:after="0"/>
        <w:ind w:left="709"/>
        <w:rPr>
          <w:rFonts w:eastAsia="Times New Roman"/>
          <w:szCs w:val="20"/>
        </w:rPr>
      </w:pPr>
      <w:r w:rsidRPr="00D96803">
        <w:rPr>
          <w:rFonts w:eastAsia="Times New Roman"/>
          <w:szCs w:val="20"/>
        </w:rPr>
        <w:t xml:space="preserve">Commercial (Shop, Office, Other) – 0.49168 cents in the dollar </w:t>
      </w:r>
    </w:p>
    <w:p w14:paraId="21AFF676" w14:textId="77777777" w:rsidR="00D96803" w:rsidRPr="00D96803" w:rsidRDefault="00D96803" w:rsidP="00D96803">
      <w:pPr>
        <w:spacing w:after="0"/>
        <w:ind w:left="709"/>
        <w:rPr>
          <w:rFonts w:eastAsia="Times New Roman"/>
          <w:szCs w:val="20"/>
        </w:rPr>
      </w:pPr>
      <w:r w:rsidRPr="00D96803">
        <w:rPr>
          <w:rFonts w:eastAsia="Times New Roman"/>
          <w:szCs w:val="20"/>
        </w:rPr>
        <w:t xml:space="preserve">Industrial (Light, Other) – 0.38418 cents in the dollar </w:t>
      </w:r>
    </w:p>
    <w:p w14:paraId="768ECA88" w14:textId="77777777" w:rsidR="00D96803" w:rsidRPr="00D96803" w:rsidRDefault="00D96803" w:rsidP="00D96803">
      <w:pPr>
        <w:spacing w:after="0"/>
        <w:ind w:left="709"/>
        <w:rPr>
          <w:rFonts w:eastAsia="Times New Roman"/>
          <w:szCs w:val="20"/>
        </w:rPr>
      </w:pPr>
      <w:r w:rsidRPr="00D96803">
        <w:rPr>
          <w:rFonts w:eastAsia="Times New Roman"/>
          <w:szCs w:val="20"/>
        </w:rPr>
        <w:t xml:space="preserve">Primary Production – 0.51985 cents in the dollar </w:t>
      </w:r>
    </w:p>
    <w:p w14:paraId="5EFCB00D" w14:textId="77777777" w:rsidR="00D96803" w:rsidRPr="00D96803" w:rsidRDefault="00D96803" w:rsidP="00D96803">
      <w:pPr>
        <w:spacing w:after="0"/>
        <w:ind w:left="709"/>
        <w:rPr>
          <w:rFonts w:eastAsia="Times New Roman"/>
          <w:szCs w:val="20"/>
        </w:rPr>
      </w:pPr>
      <w:r w:rsidRPr="00D96803">
        <w:rPr>
          <w:rFonts w:eastAsia="Times New Roman"/>
          <w:szCs w:val="20"/>
        </w:rPr>
        <w:t xml:space="preserve">Vacant Land – 0.30124 cents in the dollar </w:t>
      </w:r>
    </w:p>
    <w:p w14:paraId="1EFACB40" w14:textId="77777777" w:rsidR="00D96803" w:rsidRPr="00D96803" w:rsidRDefault="00D96803" w:rsidP="00D96803">
      <w:pPr>
        <w:ind w:left="709"/>
        <w:rPr>
          <w:rFonts w:eastAsia="Times New Roman"/>
          <w:szCs w:val="20"/>
        </w:rPr>
      </w:pPr>
      <w:r w:rsidRPr="00D96803">
        <w:rPr>
          <w:rFonts w:eastAsia="Times New Roman"/>
          <w:szCs w:val="20"/>
        </w:rPr>
        <w:t>Other – 0.48545 cents in the dollar</w:t>
      </w:r>
    </w:p>
    <w:p w14:paraId="165418A4" w14:textId="77777777" w:rsidR="00D96803" w:rsidRPr="00D96803" w:rsidRDefault="00D96803" w:rsidP="00235E86">
      <w:pPr>
        <w:numPr>
          <w:ilvl w:val="0"/>
          <w:numId w:val="83"/>
        </w:numPr>
        <w:ind w:left="568" w:hanging="284"/>
        <w:rPr>
          <w:rFonts w:eastAsia="Times New Roman"/>
          <w:szCs w:val="20"/>
        </w:rPr>
      </w:pPr>
      <w:r w:rsidRPr="00D96803">
        <w:rPr>
          <w:rFonts w:eastAsia="Times New Roman"/>
          <w:szCs w:val="20"/>
        </w:rPr>
        <w:t>for land uses located outside the townships of Loxton and Waikerie the following differential rates:</w:t>
      </w:r>
    </w:p>
    <w:p w14:paraId="3341FC82" w14:textId="77777777" w:rsidR="00D96803" w:rsidRPr="00D96803" w:rsidRDefault="00D96803" w:rsidP="00D96803">
      <w:pPr>
        <w:spacing w:after="0"/>
        <w:ind w:left="709"/>
        <w:rPr>
          <w:rFonts w:eastAsia="Times New Roman"/>
          <w:szCs w:val="20"/>
        </w:rPr>
      </w:pPr>
      <w:r w:rsidRPr="00D96803">
        <w:rPr>
          <w:rFonts w:eastAsia="Times New Roman"/>
          <w:szCs w:val="20"/>
        </w:rPr>
        <w:t xml:space="preserve">Residential – 0.29931 cents in the dollar </w:t>
      </w:r>
    </w:p>
    <w:p w14:paraId="0580D229" w14:textId="77777777" w:rsidR="00D96803" w:rsidRPr="00D96803" w:rsidRDefault="00D96803" w:rsidP="00D96803">
      <w:pPr>
        <w:spacing w:after="0"/>
        <w:ind w:left="709"/>
        <w:rPr>
          <w:rFonts w:eastAsia="Times New Roman"/>
          <w:szCs w:val="20"/>
        </w:rPr>
      </w:pPr>
      <w:r w:rsidRPr="00D96803">
        <w:rPr>
          <w:rFonts w:eastAsia="Times New Roman"/>
          <w:szCs w:val="20"/>
        </w:rPr>
        <w:t xml:space="preserve">Commercial (Shop, Office, Other) – 0.50249 cents in the dollar </w:t>
      </w:r>
    </w:p>
    <w:p w14:paraId="3A0B1496" w14:textId="77777777" w:rsidR="00D96803" w:rsidRPr="00D96803" w:rsidRDefault="00D96803" w:rsidP="00D96803">
      <w:pPr>
        <w:spacing w:after="0"/>
        <w:ind w:left="709"/>
        <w:rPr>
          <w:rFonts w:eastAsia="Times New Roman"/>
          <w:szCs w:val="20"/>
        </w:rPr>
      </w:pPr>
      <w:r w:rsidRPr="00D96803">
        <w:rPr>
          <w:rFonts w:eastAsia="Times New Roman"/>
          <w:szCs w:val="20"/>
        </w:rPr>
        <w:t xml:space="preserve">Industrial (Light, Other) – 0.41945 cents in the dollar </w:t>
      </w:r>
    </w:p>
    <w:p w14:paraId="56217FFA" w14:textId="77777777" w:rsidR="00D96803" w:rsidRPr="00D96803" w:rsidRDefault="00D96803" w:rsidP="00D96803">
      <w:pPr>
        <w:spacing w:after="0"/>
        <w:ind w:left="709"/>
        <w:rPr>
          <w:rFonts w:eastAsia="Times New Roman"/>
          <w:szCs w:val="20"/>
        </w:rPr>
      </w:pPr>
      <w:r w:rsidRPr="00D96803">
        <w:rPr>
          <w:rFonts w:eastAsia="Times New Roman"/>
          <w:szCs w:val="20"/>
        </w:rPr>
        <w:t>Primary Production – 0.26251 cents in the dollar</w:t>
      </w:r>
    </w:p>
    <w:p w14:paraId="5E379095" w14:textId="77777777" w:rsidR="00D96803" w:rsidRPr="00D96803" w:rsidRDefault="00D96803" w:rsidP="00D96803">
      <w:pPr>
        <w:spacing w:after="0"/>
        <w:ind w:left="709"/>
        <w:rPr>
          <w:rFonts w:eastAsia="Times New Roman"/>
          <w:szCs w:val="20"/>
        </w:rPr>
      </w:pPr>
      <w:r w:rsidRPr="00D96803">
        <w:rPr>
          <w:rFonts w:eastAsia="Times New Roman"/>
          <w:szCs w:val="20"/>
        </w:rPr>
        <w:t xml:space="preserve">Vacant Land – 0.29379 cents in the dollar </w:t>
      </w:r>
    </w:p>
    <w:p w14:paraId="14B27A26" w14:textId="77777777" w:rsidR="00D96803" w:rsidRPr="00D96803" w:rsidRDefault="00D96803" w:rsidP="00D96803">
      <w:pPr>
        <w:ind w:left="709"/>
        <w:rPr>
          <w:rFonts w:eastAsia="Times New Roman"/>
          <w:szCs w:val="20"/>
        </w:rPr>
      </w:pPr>
      <w:r w:rsidRPr="00D96803">
        <w:rPr>
          <w:rFonts w:eastAsia="Times New Roman"/>
          <w:szCs w:val="20"/>
        </w:rPr>
        <w:t>Other – 0.35066 cents in the dollar</w:t>
      </w:r>
    </w:p>
    <w:p w14:paraId="1E04CB5D" w14:textId="77777777" w:rsidR="00D96803" w:rsidRPr="00D96803" w:rsidRDefault="00D96803" w:rsidP="00235E86">
      <w:pPr>
        <w:numPr>
          <w:ilvl w:val="0"/>
          <w:numId w:val="84"/>
        </w:numPr>
        <w:ind w:left="284" w:hanging="284"/>
        <w:jc w:val="left"/>
        <w:rPr>
          <w:b/>
          <w:bCs/>
          <w:iCs/>
          <w:szCs w:val="17"/>
        </w:rPr>
      </w:pPr>
      <w:r w:rsidRPr="00D96803">
        <w:rPr>
          <w:b/>
          <w:bCs/>
          <w:iCs/>
          <w:szCs w:val="17"/>
        </w:rPr>
        <w:t>Fixed Charge</w:t>
      </w:r>
    </w:p>
    <w:p w14:paraId="38FA742B" w14:textId="77777777" w:rsidR="00D96803" w:rsidRPr="00D96803" w:rsidRDefault="00D96803" w:rsidP="00D96803">
      <w:pPr>
        <w:ind w:left="284"/>
        <w:rPr>
          <w:rFonts w:eastAsia="Times New Roman"/>
          <w:szCs w:val="20"/>
        </w:rPr>
      </w:pPr>
      <w:r w:rsidRPr="00D96803">
        <w:rPr>
          <w:rFonts w:eastAsia="Times New Roman"/>
          <w:szCs w:val="20"/>
        </w:rPr>
        <w:t>To impose a fixed charge of $367 as part of the general rates upon each separate piece of rateable land.</w:t>
      </w:r>
    </w:p>
    <w:p w14:paraId="7B477719" w14:textId="77777777" w:rsidR="00D96803" w:rsidRPr="00D96803" w:rsidRDefault="00D96803" w:rsidP="00235E86">
      <w:pPr>
        <w:numPr>
          <w:ilvl w:val="0"/>
          <w:numId w:val="84"/>
        </w:numPr>
        <w:ind w:left="284" w:hanging="284"/>
        <w:jc w:val="left"/>
        <w:rPr>
          <w:b/>
          <w:bCs/>
          <w:iCs/>
          <w:szCs w:val="17"/>
        </w:rPr>
      </w:pPr>
      <w:r w:rsidRPr="00D96803">
        <w:rPr>
          <w:b/>
          <w:bCs/>
          <w:iCs/>
          <w:szCs w:val="17"/>
        </w:rPr>
        <w:t>Service Charges—Community Wastewater Management Systems</w:t>
      </w:r>
    </w:p>
    <w:p w14:paraId="7FB10658" w14:textId="77777777" w:rsidR="00D96803" w:rsidRPr="00D96803" w:rsidRDefault="00D96803" w:rsidP="00D96803">
      <w:pPr>
        <w:ind w:left="284"/>
        <w:rPr>
          <w:rFonts w:eastAsia="Times New Roman"/>
          <w:szCs w:val="20"/>
        </w:rPr>
      </w:pPr>
      <w:r w:rsidRPr="00D96803">
        <w:rPr>
          <w:rFonts w:eastAsia="Times New Roman"/>
          <w:szCs w:val="20"/>
        </w:rPr>
        <w:t>To declare the following annual service charges on rateable and non rateable land where a common effluent connection point is provided:</w:t>
      </w:r>
    </w:p>
    <w:p w14:paraId="454D5F5F" w14:textId="77777777" w:rsidR="00D96803" w:rsidRPr="00D96803" w:rsidRDefault="00D96803" w:rsidP="00D96803">
      <w:pPr>
        <w:ind w:left="567" w:hanging="142"/>
        <w:rPr>
          <w:rFonts w:eastAsia="Times New Roman"/>
          <w:szCs w:val="20"/>
        </w:rPr>
      </w:pPr>
      <w:r w:rsidRPr="00D96803">
        <w:rPr>
          <w:rFonts w:eastAsia="Times New Roman"/>
          <w:szCs w:val="20"/>
        </w:rPr>
        <w:t>•</w:t>
      </w:r>
      <w:r w:rsidRPr="00D96803">
        <w:rPr>
          <w:rFonts w:eastAsia="Times New Roman"/>
          <w:szCs w:val="20"/>
        </w:rPr>
        <w:tab/>
      </w:r>
      <w:r w:rsidRPr="00D96803">
        <w:rPr>
          <w:rFonts w:eastAsia="Times New Roman"/>
          <w:spacing w:val="-2"/>
          <w:szCs w:val="20"/>
        </w:rPr>
        <w:t xml:space="preserve">for the Waikerie Community Wastewater Management System scheme—$534 per unit on each occupied allotment and $514 per unit </w:t>
      </w:r>
      <w:r w:rsidRPr="00D96803">
        <w:rPr>
          <w:rFonts w:eastAsia="Times New Roman"/>
          <w:szCs w:val="20"/>
        </w:rPr>
        <w:t>on each vacant allotment.</w:t>
      </w:r>
    </w:p>
    <w:p w14:paraId="44508DA9" w14:textId="77777777" w:rsidR="00D96803" w:rsidRPr="00D96803" w:rsidRDefault="00D96803" w:rsidP="00D96803">
      <w:pPr>
        <w:ind w:left="567" w:hanging="142"/>
        <w:rPr>
          <w:rFonts w:eastAsia="Times New Roman"/>
          <w:szCs w:val="20"/>
        </w:rPr>
      </w:pPr>
      <w:r w:rsidRPr="00D96803">
        <w:rPr>
          <w:rFonts w:eastAsia="Times New Roman"/>
          <w:szCs w:val="20"/>
        </w:rPr>
        <w:t>•</w:t>
      </w:r>
      <w:r w:rsidRPr="00D96803">
        <w:rPr>
          <w:rFonts w:eastAsia="Times New Roman"/>
          <w:szCs w:val="20"/>
        </w:rPr>
        <w:tab/>
        <w:t>for the Loxton Community Wastewater Management Scheme system—$534 per unit on each occupied allotment and $514 per unit on each vacant allotment:</w:t>
      </w:r>
    </w:p>
    <w:p w14:paraId="6157778A" w14:textId="77777777" w:rsidR="00D96803" w:rsidRPr="00D96803" w:rsidRDefault="00D96803" w:rsidP="00D96803">
      <w:pPr>
        <w:ind w:left="709" w:hanging="142"/>
        <w:rPr>
          <w:rFonts w:eastAsia="Times New Roman"/>
          <w:szCs w:val="20"/>
        </w:rPr>
      </w:pPr>
      <w:r w:rsidRPr="00D96803">
        <w:rPr>
          <w:rFonts w:eastAsia="Times New Roman"/>
          <w:spacing w:val="-2"/>
          <w:szCs w:val="20"/>
        </w:rPr>
        <w:t>◦</w:t>
      </w:r>
      <w:r w:rsidRPr="00D96803">
        <w:rPr>
          <w:rFonts w:eastAsia="Times New Roman"/>
          <w:spacing w:val="-2"/>
          <w:szCs w:val="20"/>
        </w:rPr>
        <w:tab/>
        <w:t xml:space="preserve">for the Moorook Community Wastewater Management System scheme—$470 per unit on each occupied allotment and $450 per unit </w:t>
      </w:r>
      <w:r w:rsidRPr="00D96803">
        <w:rPr>
          <w:rFonts w:eastAsia="Times New Roman"/>
          <w:szCs w:val="20"/>
        </w:rPr>
        <w:t>on each vacant allotment.</w:t>
      </w:r>
    </w:p>
    <w:p w14:paraId="7391DF97" w14:textId="77777777" w:rsidR="00D96803" w:rsidRPr="00D96803" w:rsidRDefault="00D96803" w:rsidP="00D96803">
      <w:pPr>
        <w:ind w:left="709" w:hanging="142"/>
        <w:rPr>
          <w:rFonts w:eastAsia="Times New Roman"/>
          <w:szCs w:val="20"/>
        </w:rPr>
      </w:pPr>
      <w:r w:rsidRPr="00D96803">
        <w:rPr>
          <w:rFonts w:eastAsia="Times New Roman"/>
          <w:spacing w:val="-2"/>
          <w:szCs w:val="20"/>
        </w:rPr>
        <w:t>◦</w:t>
      </w:r>
      <w:r w:rsidRPr="00D96803">
        <w:rPr>
          <w:rFonts w:eastAsia="Times New Roman"/>
          <w:spacing w:val="-2"/>
          <w:szCs w:val="20"/>
        </w:rPr>
        <w:tab/>
      </w:r>
      <w:r w:rsidRPr="00D96803">
        <w:rPr>
          <w:rFonts w:eastAsia="Times New Roman"/>
          <w:szCs w:val="20"/>
        </w:rPr>
        <w:t>for the Kingston on Murray Community Wastewater Management System scheme—$470 per unit on each occupied allotment and $450 per unit on each vacant allotment.</w:t>
      </w:r>
    </w:p>
    <w:p w14:paraId="3E3BAABA" w14:textId="77777777" w:rsidR="00D96803" w:rsidRPr="00D96803" w:rsidRDefault="00D96803" w:rsidP="00235E86">
      <w:pPr>
        <w:numPr>
          <w:ilvl w:val="0"/>
          <w:numId w:val="84"/>
        </w:numPr>
        <w:ind w:left="284" w:hanging="284"/>
        <w:jc w:val="left"/>
        <w:rPr>
          <w:b/>
          <w:bCs/>
          <w:iCs/>
          <w:szCs w:val="17"/>
        </w:rPr>
      </w:pPr>
      <w:r w:rsidRPr="00D96803">
        <w:rPr>
          <w:b/>
          <w:bCs/>
          <w:iCs/>
          <w:szCs w:val="17"/>
        </w:rPr>
        <w:t>Service Charges—Kerbside Waste Collection</w:t>
      </w:r>
    </w:p>
    <w:p w14:paraId="1211799D" w14:textId="77777777" w:rsidR="00D96803" w:rsidRPr="00D96803" w:rsidRDefault="00D96803" w:rsidP="00D96803">
      <w:pPr>
        <w:ind w:left="284"/>
        <w:rPr>
          <w:rFonts w:eastAsia="Times New Roman"/>
          <w:szCs w:val="20"/>
        </w:rPr>
      </w:pPr>
      <w:r w:rsidRPr="00D96803">
        <w:rPr>
          <w:rFonts w:eastAsia="Times New Roman"/>
          <w:szCs w:val="20"/>
        </w:rPr>
        <w:t>To declare the following annual service charges based on the nature of the service for the collection and disposal of kerbside waste and recycling in respect of all land:</w:t>
      </w:r>
    </w:p>
    <w:p w14:paraId="43733FEC" w14:textId="77777777" w:rsidR="00D96803" w:rsidRPr="00D96803" w:rsidRDefault="00D96803" w:rsidP="00D96803">
      <w:pPr>
        <w:ind w:left="567" w:hanging="142"/>
        <w:rPr>
          <w:rFonts w:eastAsia="Times New Roman"/>
          <w:szCs w:val="20"/>
        </w:rPr>
      </w:pPr>
      <w:r w:rsidRPr="00D96803">
        <w:rPr>
          <w:rFonts w:eastAsia="Times New Roman"/>
          <w:szCs w:val="20"/>
        </w:rPr>
        <w:t>•</w:t>
      </w:r>
      <w:r w:rsidRPr="00D96803">
        <w:rPr>
          <w:rFonts w:eastAsia="Times New Roman"/>
          <w:szCs w:val="20"/>
        </w:rPr>
        <w:tab/>
        <w:t>within the townships of Loxton and Waikerie for all serviced retirement village properties an amount of $212</w:t>
      </w:r>
    </w:p>
    <w:p w14:paraId="376809F1" w14:textId="77777777" w:rsidR="00D96803" w:rsidRPr="00D96803" w:rsidRDefault="00D96803" w:rsidP="00D96803">
      <w:pPr>
        <w:ind w:left="567" w:hanging="142"/>
        <w:rPr>
          <w:rFonts w:eastAsia="Times New Roman"/>
          <w:szCs w:val="20"/>
        </w:rPr>
      </w:pPr>
      <w:r w:rsidRPr="00D96803">
        <w:rPr>
          <w:rFonts w:eastAsia="Times New Roman"/>
          <w:szCs w:val="20"/>
        </w:rPr>
        <w:t>•</w:t>
      </w:r>
      <w:r w:rsidRPr="00D96803">
        <w:rPr>
          <w:rFonts w:eastAsia="Times New Roman"/>
          <w:szCs w:val="20"/>
        </w:rPr>
        <w:tab/>
        <w:t>within the townships of Loxton and Waikerie for all other properties an amount of $318</w:t>
      </w:r>
    </w:p>
    <w:p w14:paraId="2D5227C9" w14:textId="77777777" w:rsidR="00D96803" w:rsidRPr="00D96803" w:rsidRDefault="00D96803" w:rsidP="00D96803">
      <w:pPr>
        <w:ind w:left="567" w:hanging="142"/>
        <w:rPr>
          <w:rFonts w:eastAsia="Times New Roman"/>
          <w:szCs w:val="20"/>
        </w:rPr>
      </w:pPr>
      <w:r w:rsidRPr="00D96803">
        <w:rPr>
          <w:rFonts w:eastAsia="Times New Roman"/>
          <w:szCs w:val="20"/>
        </w:rPr>
        <w:t>•</w:t>
      </w:r>
      <w:r w:rsidRPr="00D96803">
        <w:rPr>
          <w:rFonts w:eastAsia="Times New Roman"/>
          <w:szCs w:val="20"/>
        </w:rPr>
        <w:tab/>
        <w:t>outside any area designated as Loxton and Waikerie townships but within the prescribed collection area an amount of $250</w:t>
      </w:r>
    </w:p>
    <w:p w14:paraId="43CD1D91" w14:textId="77777777" w:rsidR="00D96803" w:rsidRPr="00D96803" w:rsidRDefault="00D96803" w:rsidP="00235E86">
      <w:pPr>
        <w:numPr>
          <w:ilvl w:val="0"/>
          <w:numId w:val="84"/>
        </w:numPr>
        <w:ind w:left="284" w:hanging="284"/>
        <w:jc w:val="left"/>
        <w:rPr>
          <w:b/>
          <w:bCs/>
          <w:iCs/>
          <w:szCs w:val="17"/>
        </w:rPr>
      </w:pPr>
      <w:r w:rsidRPr="00D96803">
        <w:rPr>
          <w:b/>
          <w:bCs/>
          <w:iCs/>
          <w:szCs w:val="17"/>
        </w:rPr>
        <w:t>Separate Rate</w:t>
      </w:r>
    </w:p>
    <w:p w14:paraId="2EF40B75" w14:textId="77777777" w:rsidR="00D96803" w:rsidRPr="00D96803" w:rsidRDefault="00D96803" w:rsidP="00D96803">
      <w:pPr>
        <w:ind w:left="567" w:hanging="142"/>
        <w:rPr>
          <w:rFonts w:eastAsia="Times New Roman"/>
          <w:szCs w:val="20"/>
        </w:rPr>
      </w:pPr>
      <w:r w:rsidRPr="00D96803">
        <w:rPr>
          <w:rFonts w:eastAsia="Times New Roman"/>
          <w:szCs w:val="20"/>
        </w:rPr>
        <w:t>•</w:t>
      </w:r>
      <w:r w:rsidRPr="00D96803">
        <w:rPr>
          <w:rFonts w:eastAsia="Times New Roman"/>
          <w:szCs w:val="20"/>
        </w:rPr>
        <w:tab/>
        <w:t>in order to raise the amount of $547,804 payable to the Murraylands and Riverland Regional Landscape Board to declare a separate rate of 0.029483 cents in the dollar (but with a maximum amount payable of $100.00), on all rateable land in the Council area.</w:t>
      </w:r>
    </w:p>
    <w:p w14:paraId="636861CA" w14:textId="77777777" w:rsidR="00D96803" w:rsidRPr="00D96803" w:rsidRDefault="00D96803" w:rsidP="00D96803">
      <w:pPr>
        <w:spacing w:after="0"/>
        <w:rPr>
          <w:rFonts w:eastAsia="Times New Roman"/>
          <w:szCs w:val="17"/>
        </w:rPr>
      </w:pPr>
      <w:r w:rsidRPr="00D96803">
        <w:rPr>
          <w:rFonts w:eastAsia="Times New Roman"/>
          <w:szCs w:val="17"/>
        </w:rPr>
        <w:t>Dated: 28 June 2023</w:t>
      </w:r>
    </w:p>
    <w:p w14:paraId="367C7DDE" w14:textId="77777777" w:rsidR="00D96803" w:rsidRPr="00D96803" w:rsidRDefault="00D96803" w:rsidP="00D96803">
      <w:pPr>
        <w:spacing w:after="0"/>
        <w:jc w:val="right"/>
        <w:rPr>
          <w:rFonts w:eastAsia="Times New Roman"/>
          <w:smallCaps/>
          <w:szCs w:val="20"/>
        </w:rPr>
      </w:pPr>
      <w:r w:rsidRPr="00D96803">
        <w:rPr>
          <w:rFonts w:eastAsia="Times New Roman"/>
          <w:smallCaps/>
          <w:szCs w:val="20"/>
        </w:rPr>
        <w:t>David Beaton</w:t>
      </w:r>
    </w:p>
    <w:p w14:paraId="60F56E4F" w14:textId="77777777" w:rsidR="00D96803" w:rsidRPr="00D96803" w:rsidRDefault="00D96803" w:rsidP="00D96803">
      <w:pPr>
        <w:spacing w:after="0"/>
        <w:jc w:val="right"/>
        <w:rPr>
          <w:rFonts w:eastAsia="Times New Roman"/>
          <w:szCs w:val="17"/>
        </w:rPr>
      </w:pPr>
      <w:r w:rsidRPr="00D96803">
        <w:rPr>
          <w:rFonts w:eastAsia="Times New Roman"/>
          <w:szCs w:val="17"/>
        </w:rPr>
        <w:t>Chief Executive Officer</w:t>
      </w:r>
    </w:p>
    <w:p w14:paraId="4295C389" w14:textId="77777777" w:rsidR="00D96803" w:rsidRPr="00D96803" w:rsidRDefault="00D96803" w:rsidP="00D96803">
      <w:pPr>
        <w:pBdr>
          <w:bottom w:val="single" w:sz="4" w:space="1" w:color="auto"/>
        </w:pBdr>
        <w:spacing w:after="0" w:line="52" w:lineRule="exact"/>
        <w:jc w:val="center"/>
        <w:rPr>
          <w:rFonts w:eastAsia="Times New Roman"/>
          <w:szCs w:val="20"/>
        </w:rPr>
      </w:pPr>
    </w:p>
    <w:p w14:paraId="067B3BC2" w14:textId="77777777" w:rsidR="00D96803" w:rsidRPr="00D96803" w:rsidRDefault="00D96803" w:rsidP="00D96803">
      <w:pPr>
        <w:pBdr>
          <w:top w:val="single" w:sz="4" w:space="1" w:color="auto"/>
        </w:pBdr>
        <w:spacing w:before="34" w:after="0" w:line="14" w:lineRule="exact"/>
        <w:jc w:val="center"/>
        <w:rPr>
          <w:rFonts w:eastAsia="Times New Roman"/>
          <w:szCs w:val="20"/>
        </w:rPr>
      </w:pPr>
    </w:p>
    <w:bookmarkEnd w:id="260"/>
    <w:p w14:paraId="259E9F69" w14:textId="77777777" w:rsidR="00D96803" w:rsidRDefault="00D96803" w:rsidP="00D968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left"/>
        <w:rPr>
          <w:rFonts w:eastAsia="Times New Roman"/>
          <w:szCs w:val="17"/>
        </w:rPr>
      </w:pPr>
    </w:p>
    <w:p w14:paraId="5A739E91" w14:textId="77777777" w:rsidR="00D96803" w:rsidRPr="00D96803" w:rsidRDefault="00D96803" w:rsidP="00D96803">
      <w:pPr>
        <w:pStyle w:val="Heading2"/>
      </w:pPr>
      <w:bookmarkStart w:id="261" w:name="_Toc138934608"/>
      <w:r w:rsidRPr="00D96803">
        <w:t>Southern Mallee District Council</w:t>
      </w:r>
      <w:bookmarkEnd w:id="261"/>
    </w:p>
    <w:p w14:paraId="20970E86" w14:textId="77777777" w:rsidR="00D96803" w:rsidRPr="00D96803" w:rsidRDefault="00D96803" w:rsidP="00D96803">
      <w:pPr>
        <w:jc w:val="center"/>
        <w:rPr>
          <w:i/>
          <w:szCs w:val="17"/>
        </w:rPr>
      </w:pPr>
      <w:r w:rsidRPr="00D96803">
        <w:rPr>
          <w:i/>
          <w:szCs w:val="17"/>
        </w:rPr>
        <w:t>Adoption of Valuation and Declaration of Rates</w:t>
      </w:r>
    </w:p>
    <w:p w14:paraId="5E14E918" w14:textId="77777777" w:rsidR="00D96803" w:rsidRPr="00D96803" w:rsidRDefault="00D96803" w:rsidP="00D96803">
      <w:pPr>
        <w:rPr>
          <w:rFonts w:eastAsia="Times New Roman"/>
          <w:szCs w:val="17"/>
        </w:rPr>
      </w:pPr>
      <w:r w:rsidRPr="00D96803">
        <w:rPr>
          <w:rFonts w:eastAsia="Times New Roman"/>
          <w:szCs w:val="17"/>
        </w:rPr>
        <w:t>NOTICE is hereby given that the Southern Mallee District Council at its ordinary council meeting held on Wednesday, 21 June 2023, resolved for the year ending 30 June 2024 as follows;</w:t>
      </w:r>
    </w:p>
    <w:p w14:paraId="633F2352" w14:textId="77777777" w:rsidR="00D96803" w:rsidRPr="00D96803" w:rsidRDefault="00D96803" w:rsidP="00D96803">
      <w:pPr>
        <w:rPr>
          <w:bCs/>
          <w:i/>
          <w:szCs w:val="17"/>
        </w:rPr>
      </w:pPr>
      <w:r w:rsidRPr="00D96803">
        <w:rPr>
          <w:bCs/>
          <w:i/>
          <w:szCs w:val="17"/>
        </w:rPr>
        <w:t>Adoption of Valuation</w:t>
      </w:r>
    </w:p>
    <w:p w14:paraId="083AE652" w14:textId="77777777" w:rsidR="00D96803" w:rsidRPr="00D96803" w:rsidRDefault="00D96803" w:rsidP="00D96803">
      <w:pPr>
        <w:rPr>
          <w:rFonts w:eastAsia="Times New Roman"/>
          <w:szCs w:val="17"/>
        </w:rPr>
      </w:pPr>
      <w:r w:rsidRPr="00D96803">
        <w:rPr>
          <w:rFonts w:eastAsia="Times New Roman"/>
          <w:szCs w:val="17"/>
        </w:rPr>
        <w:t>To adopt the most recent valuations of the Valuer-General available to the Council of the capital value of land within the Council’s area totalling $1,236,752,900 and of which $1,218,075,500</w:t>
      </w:r>
      <w:r w:rsidRPr="00D96803">
        <w:rPr>
          <w:szCs w:val="17"/>
        </w:rPr>
        <w:t xml:space="preserve"> </w:t>
      </w:r>
      <w:r w:rsidRPr="00D96803">
        <w:rPr>
          <w:rFonts w:eastAsia="Times New Roman"/>
          <w:szCs w:val="17"/>
        </w:rPr>
        <w:t>is the total valuation of rateable land.</w:t>
      </w:r>
    </w:p>
    <w:p w14:paraId="56A28FFC" w14:textId="77777777" w:rsidR="00D96803" w:rsidRPr="00D96803" w:rsidRDefault="00D96803" w:rsidP="00D96803">
      <w:pPr>
        <w:rPr>
          <w:bCs/>
          <w:i/>
          <w:szCs w:val="17"/>
        </w:rPr>
      </w:pPr>
      <w:r w:rsidRPr="00D96803">
        <w:rPr>
          <w:bCs/>
          <w:i/>
          <w:szCs w:val="17"/>
        </w:rPr>
        <w:t xml:space="preserve">Declaration of Differential General Rate </w:t>
      </w:r>
    </w:p>
    <w:p w14:paraId="357A993A" w14:textId="77777777" w:rsidR="00D96803" w:rsidRPr="00D96803" w:rsidRDefault="00D96803" w:rsidP="00D96803">
      <w:pPr>
        <w:rPr>
          <w:bCs/>
          <w:szCs w:val="17"/>
        </w:rPr>
      </w:pPr>
      <w:r w:rsidRPr="00D96803">
        <w:rPr>
          <w:rFonts w:eastAsia="Times New Roman"/>
          <w:szCs w:val="17"/>
        </w:rPr>
        <w:t>Differential rates be declared for the financial year ending 30 June 2024 on the assessed capital value of all rateable land and according to its locality within the area of the Council as follows:</w:t>
      </w:r>
    </w:p>
    <w:p w14:paraId="3B552860" w14:textId="77777777" w:rsidR="00D96803" w:rsidRPr="00D96803" w:rsidRDefault="00D96803" w:rsidP="00D96803">
      <w:pPr>
        <w:ind w:left="142"/>
        <w:rPr>
          <w:rFonts w:eastAsia="Times New Roman"/>
          <w:szCs w:val="17"/>
        </w:rPr>
      </w:pPr>
      <w:r w:rsidRPr="00D96803">
        <w:rPr>
          <w:rFonts w:eastAsia="Times New Roman"/>
          <w:szCs w:val="17"/>
        </w:rPr>
        <w:t>0.00402555 rate in the dollar of the capital value of rateable land within the townships of Geranium, Lameroo, Parilla, Parrakie and Pinnaroo, and</w:t>
      </w:r>
    </w:p>
    <w:p w14:paraId="4CFAD0B4" w14:textId="1B46042A" w:rsidR="00D96803" w:rsidRDefault="00D96803" w:rsidP="00D96803">
      <w:pPr>
        <w:ind w:left="142"/>
        <w:rPr>
          <w:rFonts w:eastAsia="Times New Roman"/>
          <w:szCs w:val="17"/>
        </w:rPr>
      </w:pPr>
      <w:r w:rsidRPr="00D96803">
        <w:rPr>
          <w:rFonts w:eastAsia="Times New Roman"/>
          <w:szCs w:val="17"/>
        </w:rPr>
        <w:t>0.00342155 rate in the dollar of the capital value of all other rateable land in the Council area.</w:t>
      </w:r>
    </w:p>
    <w:p w14:paraId="681A7BF3" w14:textId="77777777" w:rsidR="00D96803" w:rsidRDefault="00D96803">
      <w:pPr>
        <w:spacing w:after="0" w:line="240" w:lineRule="auto"/>
        <w:jc w:val="left"/>
        <w:rPr>
          <w:rFonts w:eastAsia="Times New Roman"/>
          <w:szCs w:val="17"/>
        </w:rPr>
      </w:pPr>
      <w:r>
        <w:rPr>
          <w:rFonts w:eastAsia="Times New Roman"/>
          <w:szCs w:val="17"/>
        </w:rPr>
        <w:br w:type="page"/>
      </w:r>
    </w:p>
    <w:p w14:paraId="4D255D76" w14:textId="77777777" w:rsidR="00D96803" w:rsidRPr="00D96803" w:rsidRDefault="00D96803" w:rsidP="00D96803">
      <w:pPr>
        <w:rPr>
          <w:bCs/>
          <w:i/>
          <w:szCs w:val="17"/>
        </w:rPr>
      </w:pPr>
      <w:r w:rsidRPr="00D96803">
        <w:rPr>
          <w:bCs/>
          <w:i/>
          <w:szCs w:val="17"/>
        </w:rPr>
        <w:t>Minimum Rate</w:t>
      </w:r>
    </w:p>
    <w:p w14:paraId="2D7F4A11" w14:textId="77777777" w:rsidR="00D96803" w:rsidRPr="00D96803" w:rsidRDefault="00D96803" w:rsidP="00D96803">
      <w:pPr>
        <w:rPr>
          <w:rFonts w:eastAsia="Times New Roman"/>
          <w:szCs w:val="17"/>
        </w:rPr>
      </w:pPr>
      <w:r w:rsidRPr="00D96803">
        <w:rPr>
          <w:rFonts w:eastAsia="Times New Roman"/>
          <w:szCs w:val="17"/>
        </w:rPr>
        <w:t xml:space="preserve">Pursuant to Section 158 of the </w:t>
      </w:r>
      <w:r w:rsidRPr="00D96803">
        <w:rPr>
          <w:rFonts w:eastAsia="Times New Roman"/>
          <w:i/>
          <w:iCs/>
          <w:szCs w:val="17"/>
        </w:rPr>
        <w:t>Local Government Act 1999</w:t>
      </w:r>
      <w:r w:rsidRPr="00D96803">
        <w:rPr>
          <w:rFonts w:eastAsia="Times New Roman"/>
          <w:szCs w:val="17"/>
        </w:rPr>
        <w:t>, the Council declares a minimum amount payable by way of general rates of $695.00 in respect of all rateable properties within its area.</w:t>
      </w:r>
    </w:p>
    <w:p w14:paraId="07492B9F" w14:textId="77777777" w:rsidR="00D96803" w:rsidRPr="00D96803" w:rsidRDefault="00D96803" w:rsidP="00D96803">
      <w:pPr>
        <w:rPr>
          <w:bCs/>
          <w:i/>
          <w:szCs w:val="17"/>
        </w:rPr>
      </w:pPr>
      <w:r w:rsidRPr="00D96803">
        <w:rPr>
          <w:bCs/>
          <w:i/>
          <w:szCs w:val="17"/>
        </w:rPr>
        <w:t>Regional Landscape Levy</w:t>
      </w:r>
    </w:p>
    <w:p w14:paraId="1D1B2424" w14:textId="77777777" w:rsidR="00D96803" w:rsidRPr="00D96803" w:rsidRDefault="00D96803" w:rsidP="00D96803">
      <w:pPr>
        <w:rPr>
          <w:bCs/>
          <w:i/>
          <w:szCs w:val="17"/>
        </w:rPr>
      </w:pPr>
      <w:r w:rsidRPr="00D96803">
        <w:rPr>
          <w:rFonts w:eastAsia="Times New Roman"/>
          <w:szCs w:val="17"/>
        </w:rPr>
        <w:t xml:space="preserve">That pursuant to Part 5 of the </w:t>
      </w:r>
      <w:r w:rsidRPr="00D96803">
        <w:rPr>
          <w:rFonts w:eastAsia="Times New Roman"/>
          <w:i/>
          <w:iCs/>
          <w:szCs w:val="17"/>
        </w:rPr>
        <w:t>Landscape South Australia Act 2019</w:t>
      </w:r>
      <w:r w:rsidRPr="00D96803">
        <w:rPr>
          <w:rFonts w:eastAsia="Times New Roman"/>
          <w:szCs w:val="17"/>
        </w:rPr>
        <w:t xml:space="preserve"> and Section 154 of the </w:t>
      </w:r>
      <w:r w:rsidRPr="00D96803">
        <w:rPr>
          <w:rFonts w:eastAsia="Times New Roman"/>
          <w:i/>
          <w:iCs/>
          <w:szCs w:val="17"/>
        </w:rPr>
        <w:t>Local Government Act 1999</w:t>
      </w:r>
      <w:r w:rsidRPr="00D96803">
        <w:rPr>
          <w:rFonts w:eastAsia="Times New Roman"/>
          <w:szCs w:val="17"/>
        </w:rPr>
        <w:t>, the Council declares, in respect of the year ending 30 June 2024, a separate rate of 0.00014942 in the dollar, based on the capital value of rateable land within the Council’s area and within the area of the Murraylands and Riverland Landscape Board in order to recover the amount payable to the Board.</w:t>
      </w:r>
    </w:p>
    <w:p w14:paraId="35464774" w14:textId="77777777" w:rsidR="00D96803" w:rsidRPr="00D96803" w:rsidRDefault="00D96803" w:rsidP="00D96803">
      <w:pPr>
        <w:rPr>
          <w:bCs/>
          <w:i/>
          <w:szCs w:val="17"/>
        </w:rPr>
      </w:pPr>
      <w:r w:rsidRPr="00D96803">
        <w:rPr>
          <w:bCs/>
          <w:i/>
          <w:szCs w:val="17"/>
        </w:rPr>
        <w:t>Community Wastewater Management Scheme Service Charge</w:t>
      </w:r>
    </w:p>
    <w:p w14:paraId="643006D4" w14:textId="77777777" w:rsidR="00D96803" w:rsidRPr="00D96803" w:rsidRDefault="00D96803" w:rsidP="00D96803">
      <w:pPr>
        <w:rPr>
          <w:rFonts w:eastAsia="Times New Roman"/>
          <w:szCs w:val="17"/>
        </w:rPr>
      </w:pPr>
      <w:r w:rsidRPr="00D96803">
        <w:rPr>
          <w:bCs/>
          <w:szCs w:val="17"/>
        </w:rPr>
        <w:t xml:space="preserve">Community Wastewater Management Scheme </w:t>
      </w:r>
      <w:r w:rsidRPr="00D96803">
        <w:rPr>
          <w:rFonts w:eastAsia="Times New Roman"/>
          <w:szCs w:val="17"/>
        </w:rPr>
        <w:t xml:space="preserve">as set out in Section 155 of the </w:t>
      </w:r>
      <w:r w:rsidRPr="00D96803">
        <w:rPr>
          <w:rFonts w:eastAsia="Times New Roman"/>
          <w:i/>
          <w:iCs/>
          <w:szCs w:val="17"/>
        </w:rPr>
        <w:t>Local Government Act 1999</w:t>
      </w:r>
      <w:r w:rsidRPr="00D96803">
        <w:rPr>
          <w:rFonts w:eastAsia="Times New Roman"/>
          <w:szCs w:val="17"/>
        </w:rPr>
        <w:t>, the Council imposes an annual service charge on each piece of occupied land of $690.00 and on each piece of vacant land of $342.00 to which the prescribed service (Community Wastewater Management Scheme) is available.</w:t>
      </w:r>
    </w:p>
    <w:p w14:paraId="2182DD1E" w14:textId="77777777" w:rsidR="00D96803" w:rsidRPr="00D96803" w:rsidRDefault="00D96803" w:rsidP="00D96803">
      <w:pPr>
        <w:rPr>
          <w:bCs/>
          <w:i/>
          <w:szCs w:val="17"/>
        </w:rPr>
      </w:pPr>
      <w:r w:rsidRPr="00D96803">
        <w:rPr>
          <w:bCs/>
          <w:i/>
          <w:szCs w:val="17"/>
        </w:rPr>
        <w:t>Mobile Garbage Bin Collection Service Charge</w:t>
      </w:r>
    </w:p>
    <w:p w14:paraId="3469832B" w14:textId="77777777" w:rsidR="00D96803" w:rsidRPr="00D96803" w:rsidRDefault="00D96803" w:rsidP="00D96803">
      <w:pPr>
        <w:rPr>
          <w:szCs w:val="17"/>
        </w:rPr>
      </w:pPr>
      <w:r w:rsidRPr="00D96803">
        <w:rPr>
          <w:rFonts w:eastAsia="Times New Roman"/>
          <w:szCs w:val="17"/>
        </w:rPr>
        <w:t xml:space="preserve">As set out in Section 155 of the </w:t>
      </w:r>
      <w:r w:rsidRPr="00D96803">
        <w:rPr>
          <w:rFonts w:eastAsia="Times New Roman"/>
          <w:i/>
          <w:iCs/>
          <w:szCs w:val="17"/>
        </w:rPr>
        <w:t>Local Government Act 1999</w:t>
      </w:r>
      <w:r w:rsidRPr="00D96803">
        <w:rPr>
          <w:rFonts w:eastAsia="Times New Roman"/>
          <w:szCs w:val="17"/>
        </w:rPr>
        <w:t>, the Council imposes an annual service charge against each rateable and non-rateable piece of land of $320.00 per annum and $230.00 per annum for each additional Mobile Garbage Bin Collection.</w:t>
      </w:r>
    </w:p>
    <w:p w14:paraId="4ED9D619" w14:textId="77777777" w:rsidR="00D96803" w:rsidRPr="00D96803" w:rsidRDefault="00D96803" w:rsidP="00D96803">
      <w:pPr>
        <w:spacing w:after="0"/>
        <w:rPr>
          <w:szCs w:val="17"/>
        </w:rPr>
      </w:pPr>
      <w:r w:rsidRPr="00D96803">
        <w:rPr>
          <w:szCs w:val="17"/>
        </w:rPr>
        <w:t>Dated: 22 June 2023</w:t>
      </w:r>
    </w:p>
    <w:p w14:paraId="15F74FE1" w14:textId="77777777" w:rsidR="00D96803" w:rsidRPr="00D96803" w:rsidRDefault="00D96803" w:rsidP="00D96803">
      <w:pPr>
        <w:spacing w:after="0"/>
        <w:jc w:val="right"/>
        <w:rPr>
          <w:smallCaps/>
          <w:szCs w:val="20"/>
        </w:rPr>
      </w:pPr>
      <w:r w:rsidRPr="00D96803">
        <w:rPr>
          <w:smallCaps/>
          <w:szCs w:val="20"/>
        </w:rPr>
        <w:t>Matthew Sherman</w:t>
      </w:r>
    </w:p>
    <w:p w14:paraId="4BC03990" w14:textId="77777777" w:rsidR="00D96803" w:rsidRPr="00D96803" w:rsidRDefault="00D96803" w:rsidP="00D96803">
      <w:pPr>
        <w:spacing w:after="0" w:line="240" w:lineRule="auto"/>
        <w:jc w:val="right"/>
        <w:rPr>
          <w:szCs w:val="17"/>
        </w:rPr>
      </w:pPr>
      <w:r w:rsidRPr="00D96803">
        <w:rPr>
          <w:szCs w:val="17"/>
        </w:rPr>
        <w:t>Acting Chief Executive Officer</w:t>
      </w:r>
    </w:p>
    <w:p w14:paraId="286D2673" w14:textId="77777777" w:rsidR="00D96803" w:rsidRPr="00D96803" w:rsidRDefault="00D96803" w:rsidP="00D96803">
      <w:pPr>
        <w:pBdr>
          <w:bottom w:val="single" w:sz="4" w:space="1" w:color="auto"/>
        </w:pBdr>
        <w:spacing w:after="0" w:line="52" w:lineRule="exact"/>
        <w:jc w:val="center"/>
        <w:rPr>
          <w:szCs w:val="17"/>
        </w:rPr>
      </w:pPr>
    </w:p>
    <w:p w14:paraId="7E68DB25" w14:textId="77777777" w:rsidR="00D96803" w:rsidRPr="00D96803" w:rsidRDefault="00D96803" w:rsidP="00D96803">
      <w:pPr>
        <w:pBdr>
          <w:top w:val="single" w:sz="4" w:space="1" w:color="auto"/>
        </w:pBdr>
        <w:spacing w:before="34" w:after="0" w:line="14" w:lineRule="exact"/>
        <w:jc w:val="center"/>
        <w:rPr>
          <w:szCs w:val="17"/>
        </w:rPr>
      </w:pPr>
    </w:p>
    <w:p w14:paraId="69BDB77D" w14:textId="77777777" w:rsidR="00D96803" w:rsidRDefault="00D96803" w:rsidP="00D968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left"/>
        <w:rPr>
          <w:rFonts w:eastAsia="Times New Roman"/>
          <w:szCs w:val="17"/>
        </w:rPr>
      </w:pPr>
    </w:p>
    <w:p w14:paraId="361786E9" w14:textId="77777777" w:rsidR="00235E86" w:rsidRPr="00D96803" w:rsidRDefault="00235E86" w:rsidP="00235E86">
      <w:pPr>
        <w:pStyle w:val="Heading2"/>
      </w:pPr>
      <w:bookmarkStart w:id="262" w:name="_Toc138934609"/>
      <w:r w:rsidRPr="00D96803">
        <w:t>District Council of Tumby Bay</w:t>
      </w:r>
      <w:bookmarkEnd w:id="262"/>
      <w:r w:rsidRPr="00D96803">
        <w:t xml:space="preserve"> </w:t>
      </w:r>
    </w:p>
    <w:p w14:paraId="3F9F6526" w14:textId="77777777" w:rsidR="00235E86" w:rsidRPr="00D96803" w:rsidRDefault="00235E86" w:rsidP="00235E86">
      <w:pPr>
        <w:jc w:val="center"/>
        <w:rPr>
          <w:i/>
          <w:szCs w:val="17"/>
        </w:rPr>
      </w:pPr>
      <w:r w:rsidRPr="00D96803">
        <w:rPr>
          <w:i/>
          <w:szCs w:val="17"/>
        </w:rPr>
        <w:t xml:space="preserve">Adoption of Valuations and Declaration of Rates </w:t>
      </w:r>
    </w:p>
    <w:p w14:paraId="60F827BD" w14:textId="77777777" w:rsidR="00235E86" w:rsidRPr="00D96803" w:rsidRDefault="00235E86" w:rsidP="00235E86">
      <w:pPr>
        <w:rPr>
          <w:rFonts w:eastAsia="Times New Roman"/>
          <w:szCs w:val="17"/>
        </w:rPr>
      </w:pPr>
      <w:r w:rsidRPr="00D96803">
        <w:rPr>
          <w:rFonts w:eastAsia="Times New Roman"/>
          <w:szCs w:val="17"/>
        </w:rPr>
        <w:t xml:space="preserve">NOTICE is hereby given that the District Council of Tumby Bay at its Ordinary Council Meeting held on 20 June 2023 resolved for the financial year ending 30 June 2024 the following: </w:t>
      </w:r>
    </w:p>
    <w:p w14:paraId="2B195BB2" w14:textId="77777777" w:rsidR="00235E86" w:rsidRPr="00D96803" w:rsidRDefault="00235E86" w:rsidP="00235E86">
      <w:pPr>
        <w:ind w:left="426" w:hanging="284"/>
        <w:rPr>
          <w:rFonts w:eastAsia="Times New Roman"/>
          <w:szCs w:val="17"/>
        </w:rPr>
      </w:pPr>
      <w:r w:rsidRPr="00D96803">
        <w:rPr>
          <w:rFonts w:eastAsia="Times New Roman"/>
          <w:szCs w:val="17"/>
        </w:rPr>
        <w:t>1.</w:t>
      </w:r>
      <w:r w:rsidRPr="00D96803">
        <w:rPr>
          <w:rFonts w:eastAsia="Times New Roman"/>
          <w:szCs w:val="17"/>
        </w:rPr>
        <w:tab/>
        <w:t xml:space="preserve">Adopted for rating purposes the most recent valuations of the Valuer‐General of the site value of rateable land within the Council’s area, totalling $1,688,455,860. </w:t>
      </w:r>
    </w:p>
    <w:p w14:paraId="06DF93EF" w14:textId="77777777" w:rsidR="00235E86" w:rsidRPr="00D96803" w:rsidRDefault="00235E86" w:rsidP="00235E86">
      <w:pPr>
        <w:ind w:left="426" w:hanging="284"/>
        <w:rPr>
          <w:rFonts w:eastAsia="Times New Roman"/>
          <w:szCs w:val="17"/>
        </w:rPr>
      </w:pPr>
      <w:r w:rsidRPr="00D96803">
        <w:rPr>
          <w:rFonts w:eastAsia="Times New Roman"/>
          <w:szCs w:val="17"/>
        </w:rPr>
        <w:t>2.</w:t>
      </w:r>
      <w:r w:rsidRPr="00D96803">
        <w:rPr>
          <w:rFonts w:eastAsia="Times New Roman"/>
          <w:szCs w:val="17"/>
        </w:rPr>
        <w:tab/>
        <w:t xml:space="preserve">Declared differential general rate as follows: </w:t>
      </w:r>
    </w:p>
    <w:p w14:paraId="4A3AEA40" w14:textId="77777777" w:rsidR="00235E86" w:rsidRPr="00D96803" w:rsidRDefault="00235E86" w:rsidP="00235E86">
      <w:pPr>
        <w:ind w:left="851" w:hanging="284"/>
        <w:rPr>
          <w:rFonts w:eastAsia="Times New Roman"/>
          <w:szCs w:val="17"/>
        </w:rPr>
      </w:pPr>
      <w:r w:rsidRPr="00D96803">
        <w:rPr>
          <w:rFonts w:eastAsia="Times New Roman"/>
          <w:szCs w:val="17"/>
        </w:rPr>
        <w:t>1.</w:t>
      </w:r>
      <w:r w:rsidRPr="00D96803">
        <w:rPr>
          <w:rFonts w:eastAsia="Times New Roman"/>
          <w:szCs w:val="17"/>
        </w:rPr>
        <w:tab/>
        <w:t xml:space="preserve">0.55170 cents in the dollar on all rateable land within all the Townships in the Council’s area excluding any such land with a land use Commercial‐Shop, Commercial-Office, Commercial‐Other, Industry‐Light and Industry‐Other; </w:t>
      </w:r>
    </w:p>
    <w:p w14:paraId="51397C74" w14:textId="77777777" w:rsidR="00235E86" w:rsidRPr="00D96803" w:rsidRDefault="00235E86" w:rsidP="00235E86">
      <w:pPr>
        <w:ind w:left="851" w:hanging="284"/>
        <w:rPr>
          <w:rFonts w:eastAsia="Times New Roman"/>
          <w:szCs w:val="17"/>
        </w:rPr>
      </w:pPr>
      <w:r w:rsidRPr="00D96803">
        <w:rPr>
          <w:rFonts w:eastAsia="Times New Roman"/>
          <w:szCs w:val="17"/>
        </w:rPr>
        <w:t>2.</w:t>
      </w:r>
      <w:r w:rsidRPr="00D96803">
        <w:rPr>
          <w:rFonts w:eastAsia="Times New Roman"/>
          <w:szCs w:val="17"/>
        </w:rPr>
        <w:tab/>
        <w:t xml:space="preserve">0.44666 cents in the dollar on all rateable land with a land use or Commercial‐Shop, Commercial‐Office, Commercial‐Other, Industry‐Light and Industry‐Other; </w:t>
      </w:r>
    </w:p>
    <w:p w14:paraId="25685ADD" w14:textId="77777777" w:rsidR="00235E86" w:rsidRPr="00D96803" w:rsidRDefault="00235E86" w:rsidP="00235E86">
      <w:pPr>
        <w:ind w:left="851" w:hanging="284"/>
        <w:rPr>
          <w:rFonts w:eastAsia="Times New Roman"/>
          <w:szCs w:val="17"/>
        </w:rPr>
      </w:pPr>
      <w:r w:rsidRPr="00D96803">
        <w:rPr>
          <w:rFonts w:eastAsia="Times New Roman"/>
          <w:szCs w:val="17"/>
        </w:rPr>
        <w:t>3.</w:t>
      </w:r>
      <w:r w:rsidRPr="00D96803">
        <w:rPr>
          <w:rFonts w:eastAsia="Times New Roman"/>
          <w:szCs w:val="17"/>
        </w:rPr>
        <w:tab/>
        <w:t xml:space="preserve">7.57195 cents in the dollar on all rateable land within the Employment (Bulk Handling) Zone under the Planning and Design Code (the code); </w:t>
      </w:r>
    </w:p>
    <w:p w14:paraId="2F729944" w14:textId="77777777" w:rsidR="00235E86" w:rsidRPr="00D96803" w:rsidRDefault="00235E86" w:rsidP="00235E86">
      <w:pPr>
        <w:ind w:left="851" w:hanging="284"/>
        <w:rPr>
          <w:rFonts w:eastAsia="Times New Roman"/>
          <w:szCs w:val="17"/>
        </w:rPr>
      </w:pPr>
      <w:r w:rsidRPr="00D96803">
        <w:rPr>
          <w:rFonts w:eastAsia="Times New Roman"/>
          <w:szCs w:val="17"/>
        </w:rPr>
        <w:t>4.</w:t>
      </w:r>
      <w:r w:rsidRPr="00D96803">
        <w:rPr>
          <w:rFonts w:eastAsia="Times New Roman"/>
          <w:szCs w:val="17"/>
        </w:rPr>
        <w:tab/>
        <w:t xml:space="preserve">0.15966 cents in the dollar on all other rateable land within the Council’s area not included in subparagraphs (1), (2) or (3) above. </w:t>
      </w:r>
    </w:p>
    <w:p w14:paraId="5A6E9C65" w14:textId="77777777" w:rsidR="00235E86" w:rsidRPr="00D96803" w:rsidRDefault="00235E86" w:rsidP="00235E86">
      <w:pPr>
        <w:ind w:left="426" w:hanging="284"/>
        <w:rPr>
          <w:rFonts w:eastAsia="Times New Roman"/>
          <w:szCs w:val="17"/>
        </w:rPr>
      </w:pPr>
      <w:r w:rsidRPr="00D96803">
        <w:rPr>
          <w:rFonts w:eastAsia="Times New Roman"/>
          <w:szCs w:val="17"/>
        </w:rPr>
        <w:t>3.</w:t>
      </w:r>
      <w:r w:rsidRPr="00D96803">
        <w:rPr>
          <w:rFonts w:eastAsia="Times New Roman"/>
          <w:szCs w:val="17"/>
        </w:rPr>
        <w:tab/>
        <w:t xml:space="preserve">Declared a fixed charge of $774 on all rateable land. </w:t>
      </w:r>
    </w:p>
    <w:p w14:paraId="6072AE99" w14:textId="77777777" w:rsidR="00235E86" w:rsidRPr="00D96803" w:rsidRDefault="00235E86" w:rsidP="00235E86">
      <w:pPr>
        <w:ind w:left="426" w:hanging="284"/>
        <w:rPr>
          <w:rFonts w:eastAsia="Times New Roman"/>
          <w:szCs w:val="17"/>
        </w:rPr>
      </w:pPr>
      <w:r w:rsidRPr="00D96803">
        <w:rPr>
          <w:rFonts w:eastAsia="Times New Roman"/>
          <w:szCs w:val="17"/>
        </w:rPr>
        <w:t>4.</w:t>
      </w:r>
      <w:r w:rsidRPr="00D96803">
        <w:rPr>
          <w:rFonts w:eastAsia="Times New Roman"/>
          <w:szCs w:val="17"/>
        </w:rPr>
        <w:tab/>
        <w:t xml:space="preserve">Declared a differential separate rate for the purpose of making available and maintaining the Port Neill War Memorial Hall as follows: </w:t>
      </w:r>
    </w:p>
    <w:p w14:paraId="2AA1109B" w14:textId="77777777" w:rsidR="00235E86" w:rsidRPr="00D96803" w:rsidRDefault="00235E86" w:rsidP="00235E86">
      <w:pPr>
        <w:numPr>
          <w:ilvl w:val="0"/>
          <w:numId w:val="85"/>
        </w:numPr>
        <w:spacing w:after="0"/>
        <w:ind w:left="851" w:hanging="284"/>
        <w:rPr>
          <w:rFonts w:eastAsia="Times New Roman"/>
          <w:szCs w:val="17"/>
        </w:rPr>
      </w:pPr>
      <w:r w:rsidRPr="00D96803">
        <w:rPr>
          <w:rFonts w:eastAsia="Times New Roman"/>
          <w:szCs w:val="17"/>
        </w:rPr>
        <w:t xml:space="preserve">0.013872 cents in the dollar on all rateable land within the Port Neill Township. </w:t>
      </w:r>
    </w:p>
    <w:p w14:paraId="0006C8CE" w14:textId="77777777" w:rsidR="00235E86" w:rsidRPr="00D96803" w:rsidRDefault="00235E86" w:rsidP="00235E86">
      <w:pPr>
        <w:numPr>
          <w:ilvl w:val="0"/>
          <w:numId w:val="85"/>
        </w:numPr>
        <w:ind w:left="851" w:hanging="284"/>
        <w:rPr>
          <w:rFonts w:eastAsia="Times New Roman"/>
          <w:szCs w:val="17"/>
        </w:rPr>
      </w:pPr>
      <w:r w:rsidRPr="00D96803">
        <w:rPr>
          <w:rFonts w:eastAsia="Times New Roman"/>
          <w:szCs w:val="17"/>
        </w:rPr>
        <w:t xml:space="preserve">0.003231 cents in the dollar on all rateable land outside the Port Neill Township and within the Hundred of Dixson. </w:t>
      </w:r>
    </w:p>
    <w:p w14:paraId="1F5226AF" w14:textId="77777777" w:rsidR="00235E86" w:rsidRPr="00D96803" w:rsidRDefault="00235E86" w:rsidP="00235E86">
      <w:pPr>
        <w:ind w:left="426" w:hanging="284"/>
        <w:rPr>
          <w:rFonts w:eastAsia="Times New Roman"/>
          <w:szCs w:val="17"/>
        </w:rPr>
      </w:pPr>
      <w:r w:rsidRPr="00D96803">
        <w:rPr>
          <w:rFonts w:eastAsia="Times New Roman"/>
          <w:szCs w:val="17"/>
        </w:rPr>
        <w:t>5.</w:t>
      </w:r>
      <w:r w:rsidRPr="00D96803">
        <w:rPr>
          <w:rFonts w:eastAsia="Times New Roman"/>
          <w:szCs w:val="17"/>
        </w:rPr>
        <w:tab/>
        <w:t xml:space="preserve">Declared a separate rate for the Regional Landscape Levy, based on a fixed charge of </w:t>
      </w:r>
    </w:p>
    <w:p w14:paraId="2DA2C29F" w14:textId="77777777" w:rsidR="00235E86" w:rsidRPr="00D96803" w:rsidRDefault="00235E86" w:rsidP="00235E86">
      <w:pPr>
        <w:numPr>
          <w:ilvl w:val="0"/>
          <w:numId w:val="85"/>
        </w:numPr>
        <w:spacing w:after="0"/>
        <w:ind w:left="851" w:hanging="284"/>
        <w:rPr>
          <w:rFonts w:eastAsia="Times New Roman"/>
          <w:szCs w:val="17"/>
        </w:rPr>
      </w:pPr>
      <w:r w:rsidRPr="00D96803">
        <w:rPr>
          <w:rFonts w:eastAsia="Times New Roman"/>
          <w:szCs w:val="17"/>
        </w:rPr>
        <w:t xml:space="preserve">$87.43 on all rateable land with a land use of Residential, Other and Vacant Land; </w:t>
      </w:r>
    </w:p>
    <w:p w14:paraId="581113F8" w14:textId="77777777" w:rsidR="00235E86" w:rsidRPr="00D96803" w:rsidRDefault="00235E86" w:rsidP="00235E86">
      <w:pPr>
        <w:numPr>
          <w:ilvl w:val="0"/>
          <w:numId w:val="85"/>
        </w:numPr>
        <w:spacing w:after="0"/>
        <w:ind w:left="851" w:hanging="284"/>
        <w:rPr>
          <w:rFonts w:eastAsia="Times New Roman"/>
          <w:szCs w:val="17"/>
        </w:rPr>
      </w:pPr>
      <w:r w:rsidRPr="00D96803">
        <w:rPr>
          <w:rFonts w:eastAsia="Times New Roman"/>
          <w:szCs w:val="17"/>
        </w:rPr>
        <w:t xml:space="preserve">$131.14 on all rateable land with a land use of Commercial‐Shop, Commercial‐Office, Commercial‐Other, Industry‐Light and Industry‐Other; </w:t>
      </w:r>
    </w:p>
    <w:p w14:paraId="2237F281" w14:textId="77777777" w:rsidR="00235E86" w:rsidRPr="00D96803" w:rsidRDefault="00235E86" w:rsidP="00235E86">
      <w:pPr>
        <w:numPr>
          <w:ilvl w:val="0"/>
          <w:numId w:val="85"/>
        </w:numPr>
        <w:ind w:left="851" w:hanging="284"/>
        <w:rPr>
          <w:rFonts w:eastAsia="Times New Roman"/>
          <w:szCs w:val="17"/>
        </w:rPr>
      </w:pPr>
      <w:r w:rsidRPr="00D96803">
        <w:rPr>
          <w:rFonts w:eastAsia="Times New Roman"/>
          <w:szCs w:val="17"/>
        </w:rPr>
        <w:t xml:space="preserve">$174.85 on all rateable land with a land use of Primary Production. </w:t>
      </w:r>
    </w:p>
    <w:p w14:paraId="575EF76F" w14:textId="77777777" w:rsidR="00235E86" w:rsidRPr="00D96803" w:rsidRDefault="00235E86" w:rsidP="00235E86">
      <w:pPr>
        <w:ind w:left="426" w:hanging="284"/>
        <w:rPr>
          <w:rFonts w:eastAsia="Times New Roman"/>
          <w:szCs w:val="17"/>
        </w:rPr>
      </w:pPr>
      <w:r w:rsidRPr="00D96803">
        <w:rPr>
          <w:rFonts w:eastAsia="Times New Roman"/>
          <w:szCs w:val="17"/>
        </w:rPr>
        <w:t>6.</w:t>
      </w:r>
      <w:r w:rsidRPr="00D96803">
        <w:rPr>
          <w:rFonts w:eastAsia="Times New Roman"/>
          <w:szCs w:val="17"/>
        </w:rPr>
        <w:tab/>
        <w:t xml:space="preserve">Declared an annual service charge: </w:t>
      </w:r>
    </w:p>
    <w:p w14:paraId="71473C7B" w14:textId="77777777" w:rsidR="00235E86" w:rsidRPr="00D96803" w:rsidRDefault="00235E86" w:rsidP="00235E86">
      <w:pPr>
        <w:ind w:left="851" w:hanging="283"/>
        <w:rPr>
          <w:rFonts w:eastAsia="Times New Roman"/>
          <w:szCs w:val="17"/>
        </w:rPr>
      </w:pPr>
      <w:r w:rsidRPr="00D96803">
        <w:rPr>
          <w:rFonts w:eastAsia="Times New Roman"/>
          <w:szCs w:val="17"/>
        </w:rPr>
        <w:t>(a)</w:t>
      </w:r>
      <w:r w:rsidRPr="00D96803">
        <w:rPr>
          <w:rFonts w:eastAsia="Times New Roman"/>
          <w:szCs w:val="17"/>
        </w:rPr>
        <w:tab/>
        <w:t xml:space="preserve">within the townships of Tumby Bay, Port Neill, Lipson and Ungarra for the collection, treatment or disposal of waste in the amount of: </w:t>
      </w:r>
    </w:p>
    <w:p w14:paraId="54E82EBF" w14:textId="77777777" w:rsidR="00235E86" w:rsidRPr="00D96803" w:rsidRDefault="00235E86" w:rsidP="00235E86">
      <w:pPr>
        <w:ind w:left="1276" w:hanging="283"/>
        <w:rPr>
          <w:rFonts w:eastAsia="Times New Roman"/>
          <w:szCs w:val="17"/>
        </w:rPr>
      </w:pPr>
      <w:r w:rsidRPr="00D96803">
        <w:rPr>
          <w:rFonts w:eastAsia="Times New Roman"/>
          <w:szCs w:val="17"/>
        </w:rPr>
        <w:t>(i)</w:t>
      </w:r>
      <w:r w:rsidRPr="00D96803">
        <w:rPr>
          <w:rFonts w:eastAsia="Times New Roman"/>
          <w:szCs w:val="17"/>
        </w:rPr>
        <w:tab/>
        <w:t xml:space="preserve">$282 for each occupied allotment; </w:t>
      </w:r>
    </w:p>
    <w:p w14:paraId="6A563D29" w14:textId="77777777" w:rsidR="00235E86" w:rsidRPr="00D96803" w:rsidRDefault="00235E86" w:rsidP="00235E86">
      <w:pPr>
        <w:ind w:left="1276" w:hanging="283"/>
        <w:rPr>
          <w:rFonts w:eastAsia="Times New Roman"/>
          <w:szCs w:val="17"/>
        </w:rPr>
      </w:pPr>
      <w:r w:rsidRPr="00D96803">
        <w:rPr>
          <w:rFonts w:eastAsia="Times New Roman"/>
          <w:szCs w:val="17"/>
        </w:rPr>
        <w:t>(ii)</w:t>
      </w:r>
      <w:r w:rsidRPr="00D96803">
        <w:rPr>
          <w:rFonts w:eastAsia="Times New Roman"/>
          <w:szCs w:val="17"/>
        </w:rPr>
        <w:tab/>
        <w:t xml:space="preserve">$282 for each additional 140 litre bin requested per property; and </w:t>
      </w:r>
    </w:p>
    <w:p w14:paraId="09753DB1" w14:textId="77777777" w:rsidR="00235E86" w:rsidRPr="00D96803" w:rsidRDefault="00235E86" w:rsidP="00235E86">
      <w:pPr>
        <w:ind w:left="851" w:hanging="283"/>
        <w:rPr>
          <w:rFonts w:eastAsia="Times New Roman"/>
          <w:szCs w:val="17"/>
        </w:rPr>
      </w:pPr>
      <w:r w:rsidRPr="00D96803">
        <w:rPr>
          <w:rFonts w:eastAsia="Times New Roman"/>
          <w:szCs w:val="17"/>
        </w:rPr>
        <w:t>(b)</w:t>
      </w:r>
      <w:r w:rsidRPr="00D96803">
        <w:rPr>
          <w:rFonts w:eastAsia="Times New Roman"/>
          <w:szCs w:val="17"/>
        </w:rPr>
        <w:tab/>
        <w:t xml:space="preserve">for the provision of the Community Wastewater Management Scheme of $611 per property unit. </w:t>
      </w:r>
    </w:p>
    <w:p w14:paraId="71CC6313" w14:textId="77777777" w:rsidR="00235E86" w:rsidRPr="00D96803" w:rsidRDefault="00235E86" w:rsidP="00235E86">
      <w:pPr>
        <w:spacing w:after="0"/>
        <w:rPr>
          <w:rFonts w:eastAsia="Times New Roman"/>
          <w:szCs w:val="17"/>
        </w:rPr>
      </w:pPr>
      <w:r w:rsidRPr="00D96803">
        <w:rPr>
          <w:rFonts w:eastAsia="Times New Roman"/>
          <w:szCs w:val="17"/>
        </w:rPr>
        <w:t>Dated: 23 June 2023</w:t>
      </w:r>
    </w:p>
    <w:p w14:paraId="4901BD73" w14:textId="77777777" w:rsidR="00235E86" w:rsidRPr="00D96803" w:rsidRDefault="00235E86" w:rsidP="00235E86">
      <w:pPr>
        <w:spacing w:after="0"/>
        <w:jc w:val="right"/>
        <w:rPr>
          <w:rFonts w:eastAsia="Times New Roman"/>
          <w:smallCaps/>
          <w:szCs w:val="20"/>
        </w:rPr>
      </w:pPr>
      <w:r w:rsidRPr="00D96803">
        <w:rPr>
          <w:rFonts w:eastAsia="Times New Roman"/>
          <w:smallCaps/>
          <w:szCs w:val="20"/>
        </w:rPr>
        <w:t xml:space="preserve">R. E. Hayes </w:t>
      </w:r>
    </w:p>
    <w:p w14:paraId="62CDADD5" w14:textId="77777777" w:rsidR="00235E86" w:rsidRDefault="00235E86" w:rsidP="00235E86">
      <w:pPr>
        <w:spacing w:after="0"/>
        <w:jc w:val="right"/>
        <w:rPr>
          <w:rFonts w:eastAsia="Times New Roman"/>
          <w:szCs w:val="17"/>
        </w:rPr>
      </w:pPr>
      <w:r w:rsidRPr="00D96803">
        <w:rPr>
          <w:rFonts w:eastAsia="Times New Roman"/>
          <w:szCs w:val="17"/>
        </w:rPr>
        <w:t>Chief Executive Officer</w:t>
      </w:r>
    </w:p>
    <w:p w14:paraId="78848BFA" w14:textId="77777777" w:rsidR="00235E86" w:rsidRDefault="00235E86" w:rsidP="00235E86">
      <w:pPr>
        <w:pBdr>
          <w:top w:val="single" w:sz="4" w:space="1" w:color="auto"/>
        </w:pBdr>
        <w:spacing w:before="100" w:after="0" w:line="14" w:lineRule="exact"/>
        <w:jc w:val="center"/>
        <w:rPr>
          <w:rFonts w:eastAsia="Times New Roman"/>
          <w:szCs w:val="17"/>
        </w:rPr>
      </w:pPr>
    </w:p>
    <w:p w14:paraId="2758D18D" w14:textId="77777777" w:rsidR="00235E86" w:rsidRPr="00D96803" w:rsidRDefault="00235E86" w:rsidP="00235E8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79A2654D" w14:textId="77777777" w:rsidR="00D96803" w:rsidRPr="00D96803" w:rsidRDefault="00D96803" w:rsidP="00235E86">
      <w:pPr>
        <w:pStyle w:val="GG-Title1"/>
      </w:pPr>
      <w:r w:rsidRPr="00D96803">
        <w:t>District Council of Tumby Bay</w:t>
      </w:r>
    </w:p>
    <w:p w14:paraId="66153AF3" w14:textId="77777777" w:rsidR="00D96803" w:rsidRPr="00D96803" w:rsidRDefault="00D96803" w:rsidP="00D96803">
      <w:pPr>
        <w:jc w:val="center"/>
        <w:rPr>
          <w:i/>
          <w:szCs w:val="17"/>
        </w:rPr>
      </w:pPr>
      <w:r w:rsidRPr="00D96803">
        <w:rPr>
          <w:i/>
          <w:szCs w:val="17"/>
        </w:rPr>
        <w:t>Resignation of Councillor</w:t>
      </w:r>
    </w:p>
    <w:p w14:paraId="57835F68" w14:textId="77777777" w:rsidR="00D96803" w:rsidRPr="00D96803" w:rsidRDefault="00D96803" w:rsidP="00D96803">
      <w:pPr>
        <w:rPr>
          <w:rFonts w:eastAsia="Times New Roman"/>
          <w:szCs w:val="17"/>
        </w:rPr>
      </w:pPr>
      <w:r w:rsidRPr="00D96803">
        <w:rPr>
          <w:rFonts w:eastAsia="Times New Roman"/>
          <w:szCs w:val="17"/>
        </w:rPr>
        <w:t xml:space="preserve">Notice is hereby given in accordance with section 54(6) of the </w:t>
      </w:r>
      <w:r w:rsidRPr="00D96803">
        <w:rPr>
          <w:rFonts w:eastAsia="Times New Roman"/>
          <w:i/>
          <w:iCs/>
          <w:szCs w:val="17"/>
        </w:rPr>
        <w:t>Local Government Act 1999</w:t>
      </w:r>
      <w:r w:rsidRPr="00D96803">
        <w:rPr>
          <w:rFonts w:eastAsia="Times New Roman"/>
          <w:szCs w:val="17"/>
        </w:rPr>
        <w:t xml:space="preserve">, that a vacancy has occurred in the office of Area Councillor, due to the resignation of Councillor Ricky Trenberth, effective Tuesday, 20 June 2023. </w:t>
      </w:r>
    </w:p>
    <w:p w14:paraId="65EFFE88" w14:textId="77777777" w:rsidR="00D96803" w:rsidRPr="00D96803" w:rsidRDefault="00D96803" w:rsidP="00D96803">
      <w:pPr>
        <w:spacing w:after="0"/>
        <w:rPr>
          <w:rFonts w:eastAsia="Times New Roman"/>
          <w:szCs w:val="17"/>
        </w:rPr>
      </w:pPr>
      <w:r w:rsidRPr="00D96803">
        <w:rPr>
          <w:rFonts w:eastAsia="Times New Roman"/>
          <w:szCs w:val="17"/>
        </w:rPr>
        <w:t>Dated: 20 June 2023</w:t>
      </w:r>
    </w:p>
    <w:p w14:paraId="43049ADF" w14:textId="77777777" w:rsidR="00D96803" w:rsidRPr="00D96803" w:rsidRDefault="00D96803" w:rsidP="00235E86">
      <w:pPr>
        <w:spacing w:after="0"/>
        <w:jc w:val="right"/>
        <w:rPr>
          <w:rFonts w:eastAsia="Times New Roman"/>
          <w:smallCaps/>
          <w:szCs w:val="20"/>
        </w:rPr>
      </w:pPr>
      <w:r w:rsidRPr="00D96803">
        <w:rPr>
          <w:rFonts w:eastAsia="Times New Roman"/>
          <w:smallCaps/>
          <w:szCs w:val="20"/>
        </w:rPr>
        <w:t>Rebecca Hayes</w:t>
      </w:r>
    </w:p>
    <w:p w14:paraId="2833D5B0" w14:textId="156BCA9E" w:rsidR="00D96803" w:rsidRDefault="00D96803" w:rsidP="00235E86">
      <w:pPr>
        <w:spacing w:after="0"/>
        <w:jc w:val="right"/>
        <w:rPr>
          <w:rFonts w:eastAsia="Times New Roman"/>
          <w:szCs w:val="17"/>
        </w:rPr>
      </w:pPr>
      <w:r w:rsidRPr="00D96803">
        <w:rPr>
          <w:rFonts w:eastAsia="Times New Roman"/>
          <w:szCs w:val="17"/>
        </w:rPr>
        <w:t>Chief Executive Officer</w:t>
      </w:r>
    </w:p>
    <w:p w14:paraId="3DF6B0A4" w14:textId="77777777" w:rsidR="00D96803" w:rsidRPr="00D96803" w:rsidRDefault="00D96803" w:rsidP="00D96803">
      <w:pPr>
        <w:pBdr>
          <w:bottom w:val="single" w:sz="4" w:space="1" w:color="auto"/>
        </w:pBdr>
        <w:spacing w:after="0" w:line="52" w:lineRule="exact"/>
        <w:jc w:val="center"/>
        <w:rPr>
          <w:rFonts w:eastAsia="Times New Roman"/>
          <w:szCs w:val="17"/>
        </w:rPr>
      </w:pPr>
    </w:p>
    <w:p w14:paraId="3BE34B83" w14:textId="77777777" w:rsidR="00D96803" w:rsidRPr="00D96803" w:rsidRDefault="00D96803" w:rsidP="00D96803">
      <w:pPr>
        <w:pBdr>
          <w:top w:val="single" w:sz="4" w:space="1" w:color="auto"/>
        </w:pBdr>
        <w:spacing w:before="34" w:after="0" w:line="14" w:lineRule="exact"/>
        <w:jc w:val="center"/>
        <w:rPr>
          <w:rFonts w:eastAsia="Times New Roman"/>
          <w:szCs w:val="17"/>
        </w:rPr>
      </w:pPr>
    </w:p>
    <w:p w14:paraId="19D4A274" w14:textId="77777777" w:rsidR="00D96803" w:rsidRPr="00D96803" w:rsidRDefault="00D96803" w:rsidP="00D968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right"/>
        <w:rPr>
          <w:rFonts w:eastAsia="Times New Roman"/>
          <w:szCs w:val="17"/>
        </w:rPr>
      </w:pPr>
    </w:p>
    <w:p w14:paraId="433FF3D7" w14:textId="77777777" w:rsidR="00D96803" w:rsidRPr="00D96803" w:rsidRDefault="00D96803" w:rsidP="00D9680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left"/>
        <w:rPr>
          <w:rFonts w:eastAsia="Times New Roman"/>
          <w:szCs w:val="17"/>
        </w:rPr>
      </w:pPr>
    </w:p>
    <w:p w14:paraId="2BB3E963" w14:textId="77777777" w:rsidR="009D1E2E" w:rsidRDefault="009D1E2E" w:rsidP="00D96803">
      <w:pPr>
        <w:pStyle w:val="GG-body"/>
        <w:jc w:val="left"/>
        <w:rPr>
          <w:lang w:val="en-US"/>
        </w:rPr>
      </w:pPr>
    </w:p>
    <w:p w14:paraId="300D4093" w14:textId="77777777" w:rsidR="009D1E2E" w:rsidRPr="009D1E2E" w:rsidRDefault="009D1E2E" w:rsidP="00F80EF5">
      <w:pPr>
        <w:pStyle w:val="Heading1"/>
      </w:pPr>
      <w:r>
        <w:rPr>
          <w:lang w:val="en-US"/>
        </w:rPr>
        <w:br w:type="page"/>
      </w:r>
      <w:bookmarkStart w:id="263" w:name="_Toc33707984"/>
      <w:bookmarkStart w:id="264" w:name="_Toc33708155"/>
      <w:bookmarkStart w:id="265" w:name="_Toc138934610"/>
      <w:r>
        <w:t>Public Notices</w:t>
      </w:r>
      <w:bookmarkEnd w:id="263"/>
      <w:bookmarkEnd w:id="264"/>
      <w:bookmarkEnd w:id="265"/>
    </w:p>
    <w:p w14:paraId="7A1F87AD" w14:textId="77777777" w:rsidR="00235E86" w:rsidRPr="00D053AE" w:rsidRDefault="00235E86" w:rsidP="00235E86">
      <w:pPr>
        <w:pStyle w:val="Heading2"/>
      </w:pPr>
      <w:bookmarkStart w:id="266" w:name="_Toc138934611"/>
      <w:bookmarkStart w:id="267" w:name="OLE_LINK3"/>
      <w:bookmarkStart w:id="268" w:name="OLE_LINK4"/>
      <w:r w:rsidRPr="00D053AE">
        <w:t xml:space="preserve">National </w:t>
      </w:r>
      <w:r>
        <w:t>Electricity</w:t>
      </w:r>
      <w:r w:rsidRPr="00D053AE">
        <w:t xml:space="preserve"> Law</w:t>
      </w:r>
      <w:bookmarkEnd w:id="266"/>
    </w:p>
    <w:bookmarkEnd w:id="267"/>
    <w:bookmarkEnd w:id="268"/>
    <w:p w14:paraId="26A4EBB0" w14:textId="77777777" w:rsidR="00235E86" w:rsidRDefault="00235E86" w:rsidP="00235E86">
      <w:pPr>
        <w:pStyle w:val="GG-Title3"/>
        <w:rPr>
          <w:lang w:val="en-US"/>
        </w:rPr>
      </w:pPr>
      <w:r w:rsidRPr="00A100CA">
        <w:rPr>
          <w:bCs/>
          <w:iCs/>
          <w:lang w:val="en-US"/>
        </w:rPr>
        <w:t>Notice of Draft Determination Extension</w:t>
      </w:r>
    </w:p>
    <w:p w14:paraId="1FF291E3" w14:textId="77777777" w:rsidR="00235E86" w:rsidRPr="00D87757" w:rsidRDefault="00235E86" w:rsidP="00235E86">
      <w:pPr>
        <w:pStyle w:val="GG-body"/>
        <w:rPr>
          <w:lang w:val="en-US"/>
        </w:rPr>
      </w:pPr>
      <w:bookmarkStart w:id="269" w:name="_Hlk135742504"/>
      <w:r w:rsidRPr="00D87757">
        <w:rPr>
          <w:lang w:val="en-US"/>
        </w:rPr>
        <w:t xml:space="preserve">The Australian Energy Market Commission (AEMC) gives notice under the National </w:t>
      </w:r>
      <w:r>
        <w:rPr>
          <w:lang w:val="en-US"/>
        </w:rPr>
        <w:t>Electricity</w:t>
      </w:r>
      <w:r w:rsidRPr="00D87757">
        <w:rPr>
          <w:lang w:val="en-US"/>
        </w:rPr>
        <w:t xml:space="preserve"> Law as follows:</w:t>
      </w:r>
    </w:p>
    <w:p w14:paraId="37D367DD" w14:textId="77777777" w:rsidR="00235E86" w:rsidRPr="00FC44C6" w:rsidRDefault="00235E86" w:rsidP="00235E86">
      <w:pPr>
        <w:pStyle w:val="GG-body"/>
        <w:ind w:left="142"/>
        <w:rPr>
          <w:lang w:val="en-US"/>
        </w:rPr>
      </w:pPr>
      <w:r w:rsidRPr="00A100CA">
        <w:rPr>
          <w:lang w:val="en-US"/>
        </w:rPr>
        <w:t>Under s 107, the time for making the draft determination on the Operating reserve market</w:t>
      </w:r>
      <w:r w:rsidRPr="00A100CA">
        <w:t xml:space="preserve"> </w:t>
      </w:r>
      <w:r w:rsidRPr="00A100CA">
        <w:rPr>
          <w:lang w:val="en-US"/>
        </w:rPr>
        <w:t xml:space="preserve">(Ref. ERC0295 &amp; ERC0307) </w:t>
      </w:r>
      <w:r w:rsidRPr="00A100CA">
        <w:t>proposal</w:t>
      </w:r>
      <w:r w:rsidRPr="00A100CA">
        <w:rPr>
          <w:lang w:val="en-US"/>
        </w:rPr>
        <w:t xml:space="preserve"> has been extended to </w:t>
      </w:r>
      <w:r w:rsidRPr="00A100CA">
        <w:rPr>
          <w:b/>
          <w:bCs/>
          <w:lang w:val="en-US"/>
        </w:rPr>
        <w:t>5 October 2023</w:t>
      </w:r>
      <w:r w:rsidRPr="00FC44C6">
        <w:rPr>
          <w:lang w:val="en-US"/>
        </w:rPr>
        <w:t>.</w:t>
      </w:r>
    </w:p>
    <w:p w14:paraId="44445E2E" w14:textId="77777777" w:rsidR="00235E86" w:rsidRDefault="00235E86" w:rsidP="00235E86">
      <w:pPr>
        <w:pStyle w:val="GG-body"/>
        <w:rPr>
          <w:lang w:val="en-US"/>
        </w:rPr>
      </w:pPr>
      <w:r w:rsidRPr="00A100CA">
        <w:rPr>
          <w:lang w:val="en-US"/>
        </w:rPr>
        <w:t>Documents referred to above are available on the AEMC’s website and are available for inspection at the AEMC’s office</w:t>
      </w:r>
      <w:r>
        <w:rPr>
          <w:lang w:val="en-US"/>
        </w:rPr>
        <w:t>.</w:t>
      </w:r>
    </w:p>
    <w:p w14:paraId="0DDDDCD6" w14:textId="77777777" w:rsidR="00235E86" w:rsidRDefault="00235E86" w:rsidP="00235E86">
      <w:pPr>
        <w:pStyle w:val="GG-body"/>
        <w:spacing w:after="0"/>
        <w:ind w:left="142"/>
      </w:pPr>
      <w:r>
        <w:t>Australian Energy Market Commission</w:t>
      </w:r>
    </w:p>
    <w:p w14:paraId="136DB438" w14:textId="77777777" w:rsidR="00235E86" w:rsidRDefault="00235E86" w:rsidP="00235E86">
      <w:pPr>
        <w:pStyle w:val="GG-body"/>
        <w:spacing w:after="0"/>
        <w:ind w:left="142"/>
      </w:pPr>
      <w:r>
        <w:t>Level 15, 60 Castlereagh St</w:t>
      </w:r>
    </w:p>
    <w:p w14:paraId="72A77DD7" w14:textId="77777777" w:rsidR="00235E86" w:rsidRDefault="00235E86" w:rsidP="00235E86">
      <w:pPr>
        <w:pStyle w:val="GG-body"/>
        <w:spacing w:after="0"/>
        <w:ind w:left="142"/>
      </w:pPr>
      <w:r>
        <w:t>Sydney NSW 2000</w:t>
      </w:r>
    </w:p>
    <w:p w14:paraId="1E939579" w14:textId="77777777" w:rsidR="00235E86" w:rsidRDefault="00235E86" w:rsidP="00235E86">
      <w:pPr>
        <w:pStyle w:val="GG-body"/>
        <w:spacing w:after="0"/>
        <w:ind w:left="142"/>
      </w:pPr>
      <w:r>
        <w:t>Telephone: (02) 8296 7800</w:t>
      </w:r>
    </w:p>
    <w:p w14:paraId="1ED9F9E2" w14:textId="77777777" w:rsidR="00235E86" w:rsidRPr="004245A2" w:rsidRDefault="006264A3" w:rsidP="00235E86">
      <w:pPr>
        <w:pStyle w:val="GG-body"/>
        <w:ind w:left="142"/>
      </w:pPr>
      <w:hyperlink r:id="rId95" w:history="1">
        <w:r w:rsidR="00235E86" w:rsidRPr="00D30F34">
          <w:rPr>
            <w:rStyle w:val="Hyperlink"/>
          </w:rPr>
          <w:t>www.aemc.gov.au</w:t>
        </w:r>
      </w:hyperlink>
    </w:p>
    <w:p w14:paraId="2B540C0C" w14:textId="77777777" w:rsidR="00235E86" w:rsidRDefault="00235E86" w:rsidP="00235E86">
      <w:pPr>
        <w:pStyle w:val="GG-SDated"/>
      </w:pPr>
      <w:r>
        <w:t xml:space="preserve">Dated: 29 June </w:t>
      </w:r>
      <w:r w:rsidRPr="006F77D0">
        <w:t>202</w:t>
      </w:r>
      <w:r>
        <w:t>3</w:t>
      </w:r>
    </w:p>
    <w:bookmarkEnd w:id="269"/>
    <w:p w14:paraId="525F03FF" w14:textId="77777777" w:rsidR="00235E86" w:rsidRDefault="00235E86" w:rsidP="00235E86">
      <w:pPr>
        <w:pStyle w:val="GG-body"/>
        <w:pBdr>
          <w:bottom w:val="single" w:sz="4" w:space="1" w:color="auto"/>
        </w:pBdr>
        <w:spacing w:after="0" w:line="52" w:lineRule="exact"/>
        <w:jc w:val="center"/>
      </w:pPr>
    </w:p>
    <w:p w14:paraId="22292D19" w14:textId="77777777" w:rsidR="00235E86" w:rsidRDefault="00235E86" w:rsidP="00235E86">
      <w:pPr>
        <w:pStyle w:val="GG-body"/>
        <w:pBdr>
          <w:top w:val="single" w:sz="4" w:space="1" w:color="auto"/>
        </w:pBdr>
        <w:spacing w:before="34" w:after="0" w:line="14" w:lineRule="exact"/>
        <w:jc w:val="center"/>
      </w:pPr>
    </w:p>
    <w:p w14:paraId="0773176E" w14:textId="77777777" w:rsidR="009D1E2E" w:rsidRDefault="009D1E2E" w:rsidP="00235E86">
      <w:pPr>
        <w:pStyle w:val="GG-body"/>
        <w:spacing w:after="0"/>
        <w:rPr>
          <w:lang w:val="en-US"/>
        </w:rPr>
      </w:pPr>
    </w:p>
    <w:p w14:paraId="25716EF1" w14:textId="77777777" w:rsidR="00235E86" w:rsidRPr="00235E86" w:rsidRDefault="00235E86" w:rsidP="00235E86">
      <w:pPr>
        <w:pStyle w:val="Heading2"/>
      </w:pPr>
      <w:bookmarkStart w:id="270" w:name="_Toc138934612"/>
      <w:r w:rsidRPr="00235E86">
        <w:t>Trustee Act 1936</w:t>
      </w:r>
      <w:bookmarkEnd w:id="270"/>
    </w:p>
    <w:p w14:paraId="0BB9E095" w14:textId="77777777" w:rsidR="00235E86" w:rsidRPr="00235E86" w:rsidRDefault="00235E86" w:rsidP="00235E86">
      <w:pPr>
        <w:jc w:val="center"/>
        <w:rPr>
          <w:smallCaps/>
          <w:szCs w:val="17"/>
        </w:rPr>
      </w:pPr>
      <w:r w:rsidRPr="00235E86">
        <w:rPr>
          <w:smallCaps/>
          <w:szCs w:val="17"/>
        </w:rPr>
        <w:t>Public Trustee</w:t>
      </w:r>
    </w:p>
    <w:p w14:paraId="74E95D1D" w14:textId="77777777" w:rsidR="00235E86" w:rsidRPr="00235E86" w:rsidRDefault="00235E86" w:rsidP="00235E86">
      <w:pPr>
        <w:jc w:val="center"/>
        <w:rPr>
          <w:i/>
          <w:szCs w:val="17"/>
        </w:rPr>
      </w:pPr>
      <w:r w:rsidRPr="00235E86">
        <w:rPr>
          <w:i/>
          <w:szCs w:val="17"/>
        </w:rPr>
        <w:t>Estates of Deceased Persons</w:t>
      </w:r>
    </w:p>
    <w:p w14:paraId="37A60916" w14:textId="77777777" w:rsidR="00235E86" w:rsidRPr="00235E86" w:rsidRDefault="00235E86" w:rsidP="00235E86">
      <w:pPr>
        <w:rPr>
          <w:rFonts w:eastAsia="Times New Roman"/>
          <w:szCs w:val="17"/>
        </w:rPr>
      </w:pPr>
      <w:r w:rsidRPr="00235E86">
        <w:rPr>
          <w:rFonts w:eastAsia="Times New Roman"/>
          <w:szCs w:val="17"/>
        </w:rPr>
        <w:t>In the matter of the estates of the undermentioned deceased persons:</w:t>
      </w:r>
    </w:p>
    <w:p w14:paraId="77B76C07" w14:textId="77777777" w:rsidR="00235E86" w:rsidRPr="00235E86" w:rsidRDefault="00235E86" w:rsidP="00235E86">
      <w:pPr>
        <w:spacing w:after="0"/>
        <w:ind w:left="142"/>
        <w:rPr>
          <w:rFonts w:eastAsia="Times New Roman"/>
          <w:szCs w:val="17"/>
        </w:rPr>
      </w:pPr>
      <w:r w:rsidRPr="00235E86">
        <w:rPr>
          <w:rFonts w:eastAsia="Times New Roman"/>
          <w:szCs w:val="17"/>
        </w:rPr>
        <w:t xml:space="preserve">DANIELS Doris Eva late of 1 Dennis Place Victor Harbor Retired Factory Worker who died 3 February 2023 </w:t>
      </w:r>
    </w:p>
    <w:p w14:paraId="52B83CFB" w14:textId="77777777" w:rsidR="00235E86" w:rsidRPr="00235E86" w:rsidRDefault="00235E86" w:rsidP="00235E86">
      <w:pPr>
        <w:spacing w:after="0"/>
        <w:ind w:left="142"/>
        <w:rPr>
          <w:rFonts w:eastAsia="Times New Roman"/>
          <w:szCs w:val="17"/>
        </w:rPr>
      </w:pPr>
      <w:r w:rsidRPr="00235E86">
        <w:rPr>
          <w:rFonts w:eastAsia="Times New Roman"/>
          <w:szCs w:val="17"/>
        </w:rPr>
        <w:t xml:space="preserve">FENDOM Alan Paul late of 84 Lipsett Terrace Brooklyn Park Retired Boilermaker who died 31 January 2023 </w:t>
      </w:r>
    </w:p>
    <w:p w14:paraId="01084D84" w14:textId="77777777" w:rsidR="00235E86" w:rsidRPr="00235E86" w:rsidRDefault="00235E86" w:rsidP="00235E86">
      <w:pPr>
        <w:spacing w:after="0"/>
        <w:ind w:left="142"/>
        <w:rPr>
          <w:rFonts w:eastAsia="Times New Roman"/>
          <w:szCs w:val="17"/>
        </w:rPr>
      </w:pPr>
      <w:r w:rsidRPr="00235E86">
        <w:rPr>
          <w:rFonts w:eastAsia="Times New Roman"/>
          <w:szCs w:val="17"/>
        </w:rPr>
        <w:t xml:space="preserve">GILL Wendi Lea late of 36C Halsey Road Elizabeth East Retired Factory Worker who died 19 December 2021 </w:t>
      </w:r>
    </w:p>
    <w:p w14:paraId="36927CBF" w14:textId="77777777" w:rsidR="00235E86" w:rsidRPr="00235E86" w:rsidRDefault="00235E86" w:rsidP="00235E86">
      <w:pPr>
        <w:spacing w:after="0"/>
        <w:ind w:left="142"/>
        <w:rPr>
          <w:rFonts w:eastAsia="Times New Roman"/>
          <w:szCs w:val="17"/>
        </w:rPr>
      </w:pPr>
      <w:r w:rsidRPr="00235E86">
        <w:rPr>
          <w:rFonts w:eastAsia="Times New Roman"/>
          <w:szCs w:val="17"/>
        </w:rPr>
        <w:t xml:space="preserve">HOFLER Walter Ernst late of 147 Frost Road Salisbury South Retired Machinist who died 13 January 2023 </w:t>
      </w:r>
    </w:p>
    <w:p w14:paraId="2CC88348" w14:textId="77777777" w:rsidR="00235E86" w:rsidRPr="00235E86" w:rsidRDefault="00235E86" w:rsidP="00235E86">
      <w:pPr>
        <w:spacing w:after="0"/>
        <w:ind w:left="142"/>
        <w:rPr>
          <w:rFonts w:eastAsia="Times New Roman"/>
          <w:szCs w:val="17"/>
        </w:rPr>
      </w:pPr>
      <w:r w:rsidRPr="00235E86">
        <w:rPr>
          <w:rFonts w:eastAsia="Times New Roman"/>
          <w:szCs w:val="17"/>
        </w:rPr>
        <w:t xml:space="preserve">MORGAN Fay Madeliene late of 19 Aldersey Street McLaren Vale Retired Shop Assistant who died 1 April 2023 </w:t>
      </w:r>
    </w:p>
    <w:p w14:paraId="23612292" w14:textId="77777777" w:rsidR="00235E86" w:rsidRPr="00235E86" w:rsidRDefault="00235E86" w:rsidP="00235E86">
      <w:pPr>
        <w:spacing w:after="0"/>
        <w:ind w:left="142"/>
        <w:rPr>
          <w:rFonts w:eastAsia="Times New Roman"/>
          <w:szCs w:val="17"/>
        </w:rPr>
      </w:pPr>
      <w:r w:rsidRPr="00235E86">
        <w:rPr>
          <w:rFonts w:eastAsia="Times New Roman"/>
          <w:szCs w:val="17"/>
        </w:rPr>
        <w:t xml:space="preserve">PRIESTLEY Paul James late of 17 Elizabeth Road Christie Downs of no occupation who died 4 February 2021 </w:t>
      </w:r>
    </w:p>
    <w:p w14:paraId="60780478" w14:textId="77777777" w:rsidR="00235E86" w:rsidRPr="00235E86" w:rsidRDefault="00235E86" w:rsidP="00235E86">
      <w:pPr>
        <w:spacing w:after="0"/>
        <w:ind w:left="142"/>
        <w:rPr>
          <w:rFonts w:eastAsia="Times New Roman"/>
          <w:szCs w:val="17"/>
        </w:rPr>
      </w:pPr>
      <w:r w:rsidRPr="00235E86">
        <w:rPr>
          <w:rFonts w:eastAsia="Times New Roman"/>
          <w:szCs w:val="17"/>
        </w:rPr>
        <w:t xml:space="preserve">VANINI Carlo Edoardo late of 9 Luhrs Road Payneham South Retired Accounts Clerk who died 30 January 2023 </w:t>
      </w:r>
    </w:p>
    <w:p w14:paraId="775049BB" w14:textId="77777777" w:rsidR="00235E86" w:rsidRPr="00235E86" w:rsidRDefault="00235E86" w:rsidP="00235E86">
      <w:pPr>
        <w:spacing w:after="0"/>
        <w:ind w:left="142"/>
        <w:rPr>
          <w:rFonts w:eastAsia="Times New Roman"/>
          <w:szCs w:val="17"/>
        </w:rPr>
      </w:pPr>
      <w:r w:rsidRPr="00235E86">
        <w:rPr>
          <w:rFonts w:eastAsia="Times New Roman"/>
          <w:szCs w:val="17"/>
        </w:rPr>
        <w:t xml:space="preserve">WEBBER Valda Mary late of 342 Marion Road North Plympton Retired Library Assistant who died 10 March 2023 </w:t>
      </w:r>
    </w:p>
    <w:p w14:paraId="5E29787A" w14:textId="77777777" w:rsidR="00235E86" w:rsidRPr="00235E86" w:rsidRDefault="00235E86" w:rsidP="00235E86">
      <w:pPr>
        <w:ind w:left="142"/>
        <w:rPr>
          <w:rFonts w:eastAsia="Times New Roman"/>
          <w:szCs w:val="17"/>
        </w:rPr>
      </w:pPr>
      <w:r w:rsidRPr="00235E86">
        <w:rPr>
          <w:rFonts w:eastAsia="Times New Roman"/>
          <w:szCs w:val="17"/>
        </w:rPr>
        <w:t>ZWERMANN Henry late of 35 Panalatinga Road Woodcroft Retired Labourer who died 6 April 2023</w:t>
      </w:r>
    </w:p>
    <w:p w14:paraId="77FFCFBC" w14:textId="77777777" w:rsidR="00235E86" w:rsidRPr="00235E86" w:rsidRDefault="00235E86" w:rsidP="00235E86">
      <w:pPr>
        <w:rPr>
          <w:rFonts w:eastAsia="Times New Roman"/>
          <w:szCs w:val="17"/>
        </w:rPr>
      </w:pPr>
      <w:r w:rsidRPr="00235E86">
        <w:rPr>
          <w:rFonts w:eastAsia="Times New Roman"/>
          <w:spacing w:val="-2"/>
          <w:szCs w:val="17"/>
        </w:rPr>
        <w:t xml:space="preserve">Notice is hereby given pursuant to the </w:t>
      </w:r>
      <w:r w:rsidRPr="00235E86">
        <w:rPr>
          <w:rFonts w:eastAsia="Times New Roman"/>
          <w:i/>
          <w:iCs/>
          <w:spacing w:val="-2"/>
          <w:szCs w:val="17"/>
        </w:rPr>
        <w:t>Trustee Act 1936</w:t>
      </w:r>
      <w:r w:rsidRPr="00235E86">
        <w:rPr>
          <w:rFonts w:eastAsia="Times New Roman"/>
          <w:spacing w:val="-2"/>
          <w:szCs w:val="17"/>
        </w:rPr>
        <w:t xml:space="preserve">, the </w:t>
      </w:r>
      <w:r w:rsidRPr="00235E86">
        <w:rPr>
          <w:rFonts w:eastAsia="Times New Roman"/>
          <w:i/>
          <w:iCs/>
          <w:spacing w:val="-2"/>
          <w:szCs w:val="17"/>
        </w:rPr>
        <w:t>Inheritance (Family Provision) Act 19</w:t>
      </w:r>
      <w:r w:rsidRPr="00235E86">
        <w:rPr>
          <w:rFonts w:eastAsia="Times New Roman"/>
          <w:spacing w:val="-2"/>
          <w:szCs w:val="17"/>
        </w:rPr>
        <w:t xml:space="preserve">72 and the </w:t>
      </w:r>
      <w:r w:rsidRPr="00235E86">
        <w:rPr>
          <w:rFonts w:eastAsia="Times New Roman"/>
          <w:i/>
          <w:iCs/>
          <w:spacing w:val="-2"/>
          <w:szCs w:val="17"/>
        </w:rPr>
        <w:t>Family Relationships Act 1975</w:t>
      </w:r>
      <w:r w:rsidRPr="00235E86">
        <w:rPr>
          <w:rFonts w:eastAsia="Times New Roman"/>
          <w:szCs w:val="17"/>
        </w:rPr>
        <w:t xml:space="preserve"> that all creditors, beneficiaries, and other persons having claims against the said estates are required to send, in writing, to the office of Public Trustee at GPO Box 1338, Adelaide, 5001, full particulars and proof of such claims, on or before the 28 July 2023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2BD16352" w14:textId="77777777" w:rsidR="00235E86" w:rsidRPr="00235E86" w:rsidRDefault="00235E86" w:rsidP="00235E86">
      <w:pPr>
        <w:spacing w:after="0"/>
        <w:rPr>
          <w:rFonts w:eastAsia="Times New Roman"/>
          <w:szCs w:val="17"/>
        </w:rPr>
      </w:pPr>
      <w:r w:rsidRPr="00235E86">
        <w:rPr>
          <w:rFonts w:eastAsia="Times New Roman"/>
          <w:szCs w:val="17"/>
        </w:rPr>
        <w:t>Dated: 29 June 2023</w:t>
      </w:r>
    </w:p>
    <w:p w14:paraId="1ADC1CBB" w14:textId="77777777" w:rsidR="00235E86" w:rsidRPr="00235E86" w:rsidRDefault="00235E86" w:rsidP="00235E86">
      <w:pPr>
        <w:spacing w:after="0"/>
        <w:jc w:val="right"/>
        <w:rPr>
          <w:rFonts w:eastAsia="Times New Roman"/>
          <w:smallCaps/>
          <w:szCs w:val="20"/>
        </w:rPr>
      </w:pPr>
      <w:r w:rsidRPr="00235E86">
        <w:rPr>
          <w:rFonts w:eastAsia="Times New Roman"/>
          <w:smallCaps/>
          <w:szCs w:val="20"/>
        </w:rPr>
        <w:t>N. S. Rantanen</w:t>
      </w:r>
    </w:p>
    <w:p w14:paraId="0946E08B" w14:textId="77777777" w:rsidR="00235E86" w:rsidRPr="00235E86" w:rsidRDefault="00235E86" w:rsidP="00235E86">
      <w:pPr>
        <w:spacing w:after="0"/>
        <w:jc w:val="right"/>
        <w:rPr>
          <w:rFonts w:eastAsia="Times New Roman"/>
          <w:szCs w:val="17"/>
        </w:rPr>
      </w:pPr>
      <w:r w:rsidRPr="00235E86">
        <w:rPr>
          <w:rFonts w:eastAsia="Times New Roman"/>
          <w:szCs w:val="17"/>
        </w:rPr>
        <w:t>Public Trustee</w:t>
      </w:r>
    </w:p>
    <w:p w14:paraId="7F20E738" w14:textId="77777777" w:rsidR="00235E86" w:rsidRPr="00235E86" w:rsidRDefault="00235E86" w:rsidP="00235E86">
      <w:pPr>
        <w:pBdr>
          <w:bottom w:val="single" w:sz="4" w:space="1" w:color="auto"/>
        </w:pBdr>
        <w:spacing w:after="0" w:line="52" w:lineRule="exact"/>
        <w:jc w:val="center"/>
        <w:rPr>
          <w:rFonts w:eastAsia="Times New Roman"/>
          <w:szCs w:val="17"/>
        </w:rPr>
      </w:pPr>
    </w:p>
    <w:p w14:paraId="2C534E6C" w14:textId="77777777" w:rsidR="00235E86" w:rsidRPr="00235E86" w:rsidRDefault="00235E86" w:rsidP="00235E86">
      <w:pPr>
        <w:pBdr>
          <w:top w:val="single" w:sz="4" w:space="1" w:color="auto"/>
        </w:pBdr>
        <w:spacing w:before="34" w:after="0" w:line="14" w:lineRule="exact"/>
        <w:jc w:val="center"/>
        <w:rPr>
          <w:rFonts w:eastAsia="Times New Roman"/>
          <w:szCs w:val="17"/>
        </w:rPr>
      </w:pPr>
    </w:p>
    <w:p w14:paraId="12F46179" w14:textId="77777777" w:rsidR="00235E86" w:rsidRPr="00235E86" w:rsidRDefault="00235E86" w:rsidP="00235E8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65F1C08D" w14:textId="77777777" w:rsidR="00235E86" w:rsidRDefault="00235E86" w:rsidP="00235E86">
      <w:pPr>
        <w:pStyle w:val="GG-body"/>
        <w:spacing w:after="0"/>
        <w:rPr>
          <w:lang w:val="en-US"/>
        </w:rPr>
      </w:pPr>
    </w:p>
    <w:p w14:paraId="4C0D2EE0" w14:textId="77777777" w:rsidR="00235E86" w:rsidRDefault="00235E86" w:rsidP="00235E86">
      <w:pPr>
        <w:pStyle w:val="GG-body"/>
        <w:spacing w:after="0"/>
        <w:rPr>
          <w:lang w:val="en-US"/>
        </w:rPr>
      </w:pPr>
    </w:p>
    <w:p w14:paraId="65568A23" w14:textId="77777777" w:rsidR="00CD586C" w:rsidRPr="00304833" w:rsidRDefault="00C965BF" w:rsidP="00CD586C">
      <w:pPr>
        <w:tabs>
          <w:tab w:val="left" w:pos="960"/>
          <w:tab w:val="left" w:pos="1280"/>
          <w:tab w:val="left" w:pos="1600"/>
        </w:tabs>
        <w:spacing w:after="0" w:line="240" w:lineRule="auto"/>
        <w:ind w:left="600" w:right="600"/>
        <w:jc w:val="center"/>
        <w:rPr>
          <w:color w:val="000000"/>
          <w:sz w:val="20"/>
          <w:szCs w:val="20"/>
        </w:rPr>
      </w:pPr>
      <w:r>
        <w:rPr>
          <w:color w:val="000000"/>
          <w:spacing w:val="-4"/>
          <w:sz w:val="20"/>
          <w:szCs w:val="20"/>
        </w:rPr>
        <w:br w:type="page"/>
      </w:r>
    </w:p>
    <w:p w14:paraId="43FE3CE0" w14:textId="77777777" w:rsidR="00EB5C72" w:rsidRPr="00576D3B" w:rsidRDefault="00EB5C72" w:rsidP="00EB5C72">
      <w:pPr>
        <w:spacing w:after="0" w:line="240" w:lineRule="auto"/>
        <w:ind w:left="600" w:right="600"/>
        <w:jc w:val="center"/>
        <w:rPr>
          <w:color w:val="000000"/>
          <w:sz w:val="20"/>
          <w:szCs w:val="20"/>
        </w:rPr>
      </w:pPr>
    </w:p>
    <w:p w14:paraId="0B724741" w14:textId="77777777" w:rsidR="00EB5C72" w:rsidRPr="00576D3B" w:rsidRDefault="00EB5C72" w:rsidP="00EB5C72">
      <w:pPr>
        <w:spacing w:after="0" w:line="240" w:lineRule="auto"/>
        <w:ind w:left="600" w:right="600"/>
        <w:jc w:val="center"/>
        <w:rPr>
          <w:color w:val="000000"/>
          <w:sz w:val="20"/>
          <w:szCs w:val="20"/>
        </w:rPr>
      </w:pPr>
    </w:p>
    <w:p w14:paraId="3A242EFA" w14:textId="77777777" w:rsidR="00EB5C72" w:rsidRDefault="00EB5C72" w:rsidP="00EB5C72">
      <w:pPr>
        <w:spacing w:after="0" w:line="240" w:lineRule="auto"/>
        <w:ind w:left="600" w:right="600"/>
        <w:jc w:val="center"/>
        <w:rPr>
          <w:color w:val="000000"/>
          <w:sz w:val="20"/>
          <w:szCs w:val="20"/>
        </w:rPr>
      </w:pPr>
    </w:p>
    <w:p w14:paraId="192B06A9" w14:textId="77777777" w:rsidR="00EB5C72" w:rsidRPr="00576D3B" w:rsidRDefault="00EB5C72" w:rsidP="00EB5C72">
      <w:pPr>
        <w:spacing w:after="0" w:line="240" w:lineRule="auto"/>
        <w:ind w:left="600" w:right="600"/>
        <w:jc w:val="center"/>
        <w:rPr>
          <w:color w:val="000000"/>
          <w:sz w:val="20"/>
          <w:szCs w:val="20"/>
        </w:rPr>
      </w:pPr>
    </w:p>
    <w:p w14:paraId="22AB5312" w14:textId="77777777" w:rsidR="00EB5C72" w:rsidRPr="00576D3B" w:rsidRDefault="00EB5C72" w:rsidP="00EB5C72">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219E8C91" w14:textId="77777777" w:rsidR="00EB5C72" w:rsidRPr="00576D3B" w:rsidRDefault="00EB5C72" w:rsidP="00EB5C72">
      <w:pPr>
        <w:spacing w:after="0" w:line="240" w:lineRule="auto"/>
        <w:ind w:left="600" w:right="600"/>
        <w:jc w:val="center"/>
        <w:rPr>
          <w:color w:val="000000"/>
          <w:sz w:val="20"/>
          <w:szCs w:val="20"/>
        </w:rPr>
      </w:pPr>
    </w:p>
    <w:p w14:paraId="5A8364E6" w14:textId="77777777" w:rsidR="00EB5C72" w:rsidRDefault="00EB5C72" w:rsidP="00EB5C72">
      <w:pPr>
        <w:spacing w:after="0" w:line="240" w:lineRule="auto"/>
        <w:ind w:left="600" w:right="600"/>
        <w:jc w:val="center"/>
        <w:rPr>
          <w:color w:val="000000"/>
          <w:sz w:val="20"/>
          <w:szCs w:val="20"/>
        </w:rPr>
      </w:pPr>
    </w:p>
    <w:p w14:paraId="7DC2BDAB" w14:textId="77777777" w:rsidR="00EB5C72" w:rsidRPr="00576D3B" w:rsidRDefault="00EB5C72" w:rsidP="00EB5C72">
      <w:pPr>
        <w:spacing w:after="0" w:line="240" w:lineRule="auto"/>
        <w:ind w:left="600" w:right="600"/>
        <w:jc w:val="center"/>
        <w:rPr>
          <w:color w:val="000000"/>
          <w:sz w:val="20"/>
          <w:szCs w:val="20"/>
        </w:rPr>
      </w:pPr>
    </w:p>
    <w:p w14:paraId="32F33B76" w14:textId="77777777" w:rsidR="00EB5C72" w:rsidRPr="00576D3B" w:rsidRDefault="00EB5C72" w:rsidP="00EB5C72">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383CFEE6" w14:textId="77777777" w:rsidR="00EB5C72" w:rsidRPr="00576D3B" w:rsidRDefault="00EB5C72" w:rsidP="00EB5C72">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170BA003" w14:textId="77777777" w:rsidR="00EB5C72" w:rsidRDefault="00EB5C72" w:rsidP="00EB5C72">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3406607E" w14:textId="77777777" w:rsidR="00EB5C72" w:rsidRPr="00576D3B" w:rsidRDefault="00EB5C72" w:rsidP="00EB5C72">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73B08D99" w14:textId="77777777" w:rsidR="00EB5C72" w:rsidRPr="00576D3B" w:rsidRDefault="00EB5C72" w:rsidP="00EB5C72">
      <w:pPr>
        <w:spacing w:after="0" w:line="240" w:lineRule="auto"/>
        <w:ind w:left="600" w:right="600"/>
        <w:jc w:val="center"/>
        <w:rPr>
          <w:color w:val="000000"/>
          <w:sz w:val="20"/>
          <w:szCs w:val="20"/>
        </w:rPr>
      </w:pPr>
    </w:p>
    <w:p w14:paraId="57351FE4" w14:textId="77777777" w:rsidR="00EB5C72" w:rsidRPr="00576D3B" w:rsidRDefault="00EB5C72" w:rsidP="00EB5C72">
      <w:pPr>
        <w:spacing w:after="0" w:line="240" w:lineRule="auto"/>
        <w:ind w:left="600" w:right="600"/>
        <w:jc w:val="center"/>
        <w:rPr>
          <w:color w:val="000000"/>
          <w:sz w:val="20"/>
          <w:szCs w:val="20"/>
        </w:rPr>
      </w:pPr>
    </w:p>
    <w:p w14:paraId="2C154AAA" w14:textId="77777777" w:rsidR="00EB5C72" w:rsidRPr="00576D3B" w:rsidRDefault="00EB5C72" w:rsidP="00EB5C72">
      <w:pPr>
        <w:spacing w:after="0" w:line="240" w:lineRule="auto"/>
        <w:ind w:left="600" w:right="600"/>
        <w:jc w:val="center"/>
        <w:rPr>
          <w:color w:val="000000"/>
          <w:sz w:val="20"/>
          <w:szCs w:val="20"/>
        </w:rPr>
      </w:pPr>
    </w:p>
    <w:p w14:paraId="47DE379F"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33089CC3"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Title—the governing </w:t>
      </w:r>
      <w:r>
        <w:rPr>
          <w:color w:val="000000"/>
        </w:rPr>
        <w:t>legislation</w:t>
      </w:r>
    </w:p>
    <w:p w14:paraId="6C72C20C"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098B4511"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3EE556A5"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7F39DDFD"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6A06423F" w14:textId="77777777" w:rsidR="00EB5C72" w:rsidRPr="00576D3B" w:rsidRDefault="00EB5C72" w:rsidP="00EB5C72">
      <w:pPr>
        <w:spacing w:after="0" w:line="240" w:lineRule="auto"/>
        <w:ind w:left="600" w:right="600"/>
        <w:jc w:val="center"/>
        <w:rPr>
          <w:color w:val="000000"/>
          <w:sz w:val="20"/>
          <w:szCs w:val="20"/>
        </w:rPr>
      </w:pPr>
    </w:p>
    <w:p w14:paraId="0D285729" w14:textId="77777777" w:rsidR="00EB5C72" w:rsidRPr="00576D3B" w:rsidRDefault="00EB5C72" w:rsidP="00EB5C72">
      <w:pPr>
        <w:spacing w:after="0" w:line="240" w:lineRule="auto"/>
        <w:ind w:left="600" w:right="600"/>
        <w:jc w:val="center"/>
        <w:rPr>
          <w:color w:val="000000"/>
          <w:sz w:val="20"/>
          <w:szCs w:val="20"/>
        </w:rPr>
      </w:pPr>
    </w:p>
    <w:p w14:paraId="5FA4856D" w14:textId="77777777" w:rsidR="00EB5C72" w:rsidRPr="00576D3B" w:rsidRDefault="00EB5C72" w:rsidP="00EB5C72">
      <w:pPr>
        <w:spacing w:after="0" w:line="240" w:lineRule="auto"/>
        <w:ind w:left="600" w:right="600"/>
        <w:jc w:val="center"/>
        <w:rPr>
          <w:color w:val="000000"/>
          <w:sz w:val="20"/>
          <w:szCs w:val="20"/>
        </w:rPr>
      </w:pPr>
    </w:p>
    <w:p w14:paraId="459F9604"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164AF51E"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 of intended publication</w:t>
      </w:r>
    </w:p>
    <w:p w14:paraId="54AA3552"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20CC7830" w14:textId="77777777" w:rsidR="00EB5C72" w:rsidRPr="00B1211D" w:rsidRDefault="00EB5C72" w:rsidP="00EB5C72">
      <w:pPr>
        <w:spacing w:line="240" w:lineRule="auto"/>
        <w:ind w:left="567" w:hanging="425"/>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5F2B8468" w14:textId="77777777" w:rsidR="00EB5C72" w:rsidRPr="001C2F0D" w:rsidRDefault="00EB5C72" w:rsidP="00EB5C72">
      <w:pPr>
        <w:spacing w:line="240" w:lineRule="auto"/>
        <w:ind w:left="567" w:hanging="425"/>
        <w:rPr>
          <w:color w:val="000000"/>
        </w:rPr>
      </w:pPr>
      <w:r w:rsidRPr="001C2F0D">
        <w:rPr>
          <w:color w:val="000000"/>
        </w:rPr>
        <w:sym w:font="Symbol" w:char="F0B7"/>
      </w:r>
      <w:r w:rsidRPr="001C2F0D">
        <w:rPr>
          <w:color w:val="000000"/>
        </w:rPr>
        <w:tab/>
        <w:t>Purchase order, if required—Local Council and Public notices only</w:t>
      </w:r>
    </w:p>
    <w:p w14:paraId="238361C0" w14:textId="77777777" w:rsidR="00EB5C72" w:rsidRPr="00576D3B" w:rsidRDefault="00EB5C72" w:rsidP="00EB5C72">
      <w:pPr>
        <w:spacing w:after="0" w:line="240" w:lineRule="auto"/>
        <w:ind w:left="600" w:right="600"/>
        <w:jc w:val="center"/>
        <w:rPr>
          <w:color w:val="000000"/>
          <w:sz w:val="20"/>
          <w:szCs w:val="20"/>
        </w:rPr>
      </w:pPr>
    </w:p>
    <w:p w14:paraId="0249BFAC" w14:textId="77777777" w:rsidR="00EB5C72" w:rsidRPr="00576D3B" w:rsidRDefault="00EB5C72" w:rsidP="00EB5C72">
      <w:pPr>
        <w:spacing w:after="0" w:line="240" w:lineRule="auto"/>
        <w:ind w:left="600" w:right="600"/>
        <w:jc w:val="center"/>
        <w:rPr>
          <w:color w:val="000000"/>
          <w:sz w:val="20"/>
          <w:szCs w:val="20"/>
        </w:rPr>
      </w:pPr>
    </w:p>
    <w:p w14:paraId="624AD072" w14:textId="77777777" w:rsidR="00EB5C72" w:rsidRPr="00576D3B" w:rsidRDefault="00EB5C72" w:rsidP="00EB5C72">
      <w:pPr>
        <w:spacing w:after="0" w:line="240" w:lineRule="auto"/>
        <w:ind w:left="600" w:right="600"/>
        <w:jc w:val="center"/>
        <w:rPr>
          <w:color w:val="000000"/>
          <w:sz w:val="20"/>
          <w:szCs w:val="20"/>
        </w:rPr>
      </w:pPr>
    </w:p>
    <w:p w14:paraId="6B2B90A3" w14:textId="77777777" w:rsidR="00EB5C72" w:rsidRPr="00FC71E0" w:rsidRDefault="00EB5C72" w:rsidP="00EB5C72">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96" w:history="1">
        <w:r w:rsidRPr="00576D3B">
          <w:rPr>
            <w:rFonts w:eastAsia="Times New Roman"/>
            <w:color w:val="0000FF"/>
            <w:sz w:val="24"/>
            <w:u w:val="single"/>
            <w:lang w:eastAsia="en-AU"/>
          </w:rPr>
          <w:t>governmentgazettesa@sa.gov.au</w:t>
        </w:r>
      </w:hyperlink>
    </w:p>
    <w:p w14:paraId="0158AB4A" w14:textId="77777777" w:rsidR="00EB5C72" w:rsidRPr="00576D3B" w:rsidRDefault="00EB5C72" w:rsidP="00EB5C72">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7109 7760</w:t>
      </w:r>
    </w:p>
    <w:p w14:paraId="41AFE2EA" w14:textId="77777777" w:rsidR="00EB5C72" w:rsidRPr="007A0461" w:rsidRDefault="00EB5C72" w:rsidP="00EB5C72">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97" w:history="1">
        <w:r w:rsidRPr="00576D3B">
          <w:rPr>
            <w:rFonts w:eastAsia="Times New Roman"/>
            <w:color w:val="0000FF"/>
            <w:sz w:val="24"/>
            <w:u w:val="single"/>
            <w:lang w:eastAsia="en-AU"/>
          </w:rPr>
          <w:t>www.governmentgazette.sa.gov.au</w:t>
        </w:r>
      </w:hyperlink>
    </w:p>
    <w:p w14:paraId="13A10B38" w14:textId="77777777" w:rsidR="00EB5C72" w:rsidRPr="00576D3B" w:rsidRDefault="00EB5C72" w:rsidP="00EB5C72">
      <w:pPr>
        <w:spacing w:after="0" w:line="240" w:lineRule="auto"/>
        <w:ind w:left="600" w:right="600"/>
        <w:jc w:val="center"/>
        <w:rPr>
          <w:color w:val="000000"/>
          <w:sz w:val="20"/>
          <w:szCs w:val="20"/>
        </w:rPr>
      </w:pPr>
    </w:p>
    <w:p w14:paraId="24382AFA" w14:textId="77777777" w:rsidR="00EB5C72" w:rsidRPr="00576D3B" w:rsidRDefault="00EB5C72" w:rsidP="00EB5C72">
      <w:pPr>
        <w:spacing w:after="0" w:line="240" w:lineRule="auto"/>
        <w:ind w:left="600" w:right="600"/>
        <w:jc w:val="center"/>
        <w:rPr>
          <w:color w:val="000000"/>
          <w:sz w:val="20"/>
          <w:szCs w:val="20"/>
        </w:rPr>
      </w:pPr>
    </w:p>
    <w:p w14:paraId="19D5852D" w14:textId="77777777" w:rsidR="00EB5C72" w:rsidRPr="00576D3B" w:rsidRDefault="00EB5C72" w:rsidP="00EB5C72">
      <w:pPr>
        <w:spacing w:after="0" w:line="240" w:lineRule="auto"/>
        <w:ind w:left="600" w:right="600"/>
        <w:jc w:val="center"/>
        <w:rPr>
          <w:color w:val="000000"/>
          <w:sz w:val="20"/>
          <w:szCs w:val="20"/>
        </w:rPr>
      </w:pPr>
    </w:p>
    <w:p w14:paraId="2F62C659" w14:textId="77777777" w:rsidR="00EB5C72" w:rsidRPr="00576D3B" w:rsidRDefault="00EB5C72" w:rsidP="00EB5C72">
      <w:pPr>
        <w:spacing w:after="0" w:line="240" w:lineRule="auto"/>
        <w:ind w:left="600" w:right="600"/>
        <w:jc w:val="center"/>
        <w:rPr>
          <w:color w:val="000000"/>
          <w:sz w:val="20"/>
          <w:szCs w:val="20"/>
        </w:rPr>
      </w:pPr>
    </w:p>
    <w:p w14:paraId="7B60043E" w14:textId="77777777" w:rsidR="00EB5C72" w:rsidRDefault="00EB5C72" w:rsidP="00EB5C72">
      <w:pPr>
        <w:spacing w:after="0" w:line="240" w:lineRule="auto"/>
        <w:ind w:left="600" w:right="600"/>
        <w:jc w:val="center"/>
        <w:rPr>
          <w:color w:val="000000"/>
          <w:sz w:val="20"/>
          <w:szCs w:val="20"/>
        </w:rPr>
      </w:pPr>
    </w:p>
    <w:p w14:paraId="2D8FBC68" w14:textId="77777777" w:rsidR="00EB5C72" w:rsidRDefault="00EB5C72" w:rsidP="00EB5C72">
      <w:pPr>
        <w:spacing w:after="0" w:line="240" w:lineRule="auto"/>
        <w:ind w:left="600" w:right="600"/>
        <w:jc w:val="center"/>
        <w:rPr>
          <w:color w:val="000000"/>
          <w:sz w:val="20"/>
          <w:szCs w:val="20"/>
        </w:rPr>
      </w:pPr>
    </w:p>
    <w:p w14:paraId="7E3B9B3F" w14:textId="77777777" w:rsidR="00EB5C72" w:rsidRDefault="00EB5C72" w:rsidP="00EB5C72">
      <w:pPr>
        <w:spacing w:after="0" w:line="240" w:lineRule="auto"/>
        <w:ind w:left="600" w:right="600"/>
        <w:jc w:val="center"/>
        <w:rPr>
          <w:color w:val="000000"/>
          <w:sz w:val="20"/>
          <w:szCs w:val="20"/>
        </w:rPr>
      </w:pPr>
    </w:p>
    <w:p w14:paraId="4FBFCC4D" w14:textId="77777777" w:rsidR="00EB5C72" w:rsidRDefault="00EB5C72" w:rsidP="00EB5C72">
      <w:pPr>
        <w:spacing w:after="0" w:line="240" w:lineRule="auto"/>
        <w:ind w:left="600" w:right="600"/>
        <w:jc w:val="center"/>
        <w:rPr>
          <w:color w:val="000000"/>
          <w:sz w:val="20"/>
          <w:szCs w:val="20"/>
        </w:rPr>
      </w:pPr>
    </w:p>
    <w:p w14:paraId="0C0D8F1A" w14:textId="77777777" w:rsidR="00EB5C72" w:rsidRPr="00576D3B" w:rsidRDefault="00EB5C72" w:rsidP="00EB5C72">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7F3785D9" w14:textId="77777777" w:rsidR="00EB5C72" w:rsidRPr="00576D3B" w:rsidRDefault="00EB5C72" w:rsidP="00EB5C72">
      <w:pPr>
        <w:pBdr>
          <w:top w:val="single" w:sz="4" w:space="1" w:color="auto"/>
        </w:pBdr>
        <w:spacing w:before="100" w:after="0" w:line="14" w:lineRule="exact"/>
        <w:jc w:val="center"/>
        <w:rPr>
          <w:rFonts w:eastAsia="Times New Roman"/>
          <w:b/>
          <w:color w:val="000000"/>
          <w:sz w:val="20"/>
          <w:szCs w:val="20"/>
          <w:lang w:eastAsia="en-AU"/>
        </w:rPr>
      </w:pPr>
    </w:p>
    <w:p w14:paraId="1016D8E3" w14:textId="77777777" w:rsidR="00EB5C72" w:rsidRPr="00576D3B" w:rsidRDefault="00EB5C72" w:rsidP="00EB5C72">
      <w:pPr>
        <w:spacing w:before="180" w:after="0"/>
        <w:jc w:val="center"/>
        <w:rPr>
          <w:szCs w:val="17"/>
        </w:rPr>
      </w:pPr>
      <w:r w:rsidRPr="00576D3B">
        <w:rPr>
          <w:szCs w:val="17"/>
        </w:rPr>
        <w:t xml:space="preserve">Printed and published weekly by authority of </w:t>
      </w:r>
      <w:r w:rsidR="009F3262">
        <w:rPr>
          <w:szCs w:val="17"/>
        </w:rPr>
        <w:t xml:space="preserve">M. </w:t>
      </w:r>
      <w:r w:rsidR="009F3262" w:rsidRPr="00955412">
        <w:rPr>
          <w:smallCaps/>
          <w:szCs w:val="17"/>
        </w:rPr>
        <w:t>Dowling</w:t>
      </w:r>
      <w:r w:rsidRPr="00576D3B">
        <w:rPr>
          <w:szCs w:val="17"/>
        </w:rPr>
        <w:t>, Government Printer, South Australia</w:t>
      </w:r>
    </w:p>
    <w:p w14:paraId="578B241A" w14:textId="77777777" w:rsidR="00EB5C72" w:rsidRPr="00576D3B" w:rsidRDefault="00EB5C72" w:rsidP="00EB5C72">
      <w:pPr>
        <w:spacing w:after="0"/>
        <w:jc w:val="center"/>
        <w:rPr>
          <w:szCs w:val="17"/>
        </w:rPr>
      </w:pPr>
      <w:r w:rsidRPr="00576D3B">
        <w:rPr>
          <w:szCs w:val="17"/>
        </w:rPr>
        <w:t>$8.</w:t>
      </w:r>
      <w:r>
        <w:rPr>
          <w:szCs w:val="17"/>
        </w:rPr>
        <w:t>15</w:t>
      </w:r>
      <w:r w:rsidRPr="00576D3B">
        <w:rPr>
          <w:szCs w:val="17"/>
        </w:rPr>
        <w:t xml:space="preserve"> per issue (plus postage), $4</w:t>
      </w:r>
      <w:r>
        <w:rPr>
          <w:szCs w:val="17"/>
        </w:rPr>
        <w:t>11</w:t>
      </w:r>
      <w:r w:rsidRPr="00576D3B">
        <w:rPr>
          <w:szCs w:val="17"/>
        </w:rPr>
        <w:t>.00 per annual subscription—GST inclusive</w:t>
      </w:r>
    </w:p>
    <w:p w14:paraId="0FF4D6A9" w14:textId="77777777" w:rsidR="00EB5C72" w:rsidRDefault="00EB5C72" w:rsidP="00EB5C72">
      <w:pPr>
        <w:pStyle w:val="GG-body"/>
        <w:jc w:val="center"/>
        <w:rPr>
          <w:rFonts w:eastAsia="Calibri"/>
        </w:rPr>
      </w:pPr>
      <w:r w:rsidRPr="00576D3B">
        <w:rPr>
          <w:rFonts w:eastAsia="Calibri"/>
        </w:rPr>
        <w:t xml:space="preserve">Online publications: </w:t>
      </w:r>
      <w:hyperlink r:id="rId98" w:history="1">
        <w:r w:rsidRPr="00576D3B">
          <w:rPr>
            <w:rFonts w:eastAsia="Calibri"/>
            <w:color w:val="0000FF"/>
            <w:u w:val="single"/>
          </w:rPr>
          <w:t>www.governmentgazette.sa.gov.au</w:t>
        </w:r>
      </w:hyperlink>
    </w:p>
    <w:sectPr w:rsidR="00EB5C72" w:rsidSect="00E2751C">
      <w:headerReference w:type="even" r:id="rId99"/>
      <w:headerReference w:type="default" r:id="rId100"/>
      <w:pgSz w:w="11906" w:h="16838"/>
      <w:pgMar w:top="1673" w:right="1259" w:bottom="1134" w:left="1293" w:header="1134" w:footer="1134" w:gutter="0"/>
      <w:pgNumType w:start="2028"/>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A6EEF" w14:textId="77777777" w:rsidR="00E2751C" w:rsidRDefault="00E2751C" w:rsidP="00777F88">
      <w:pPr>
        <w:spacing w:after="0" w:line="240" w:lineRule="auto"/>
      </w:pPr>
      <w:r>
        <w:separator/>
      </w:r>
    </w:p>
  </w:endnote>
  <w:endnote w:type="continuationSeparator" w:id="0">
    <w:p w14:paraId="6FA2C8B6" w14:textId="77777777" w:rsidR="00E2751C" w:rsidRDefault="00E2751C"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Calibri"/>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roman"/>
    <w:pitch w:val="variable"/>
    <w:sig w:usb0="002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B8CA9"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0FB95"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21C05900"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6B230E9E"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005152B8">
      <w:rPr>
        <w:szCs w:val="17"/>
      </w:rPr>
      <w:t xml:space="preserve">M. </w:t>
    </w:r>
    <w:r w:rsidR="005152B8" w:rsidRPr="00955412">
      <w:rPr>
        <w:smallCaps/>
        <w:szCs w:val="17"/>
      </w:rPr>
      <w:t>Dowling</w:t>
    </w:r>
    <w:r w:rsidR="0026731F" w:rsidRPr="00732A1E">
      <w:rPr>
        <w:szCs w:val="17"/>
      </w:rPr>
      <w:t xml:space="preserve">, </w:t>
    </w:r>
    <w:r w:rsidRPr="00B33677">
      <w:rPr>
        <w:szCs w:val="17"/>
      </w:rPr>
      <w:t>Government</w:t>
    </w:r>
    <w:r w:rsidRPr="00777F88">
      <w:rPr>
        <w:szCs w:val="17"/>
      </w:rPr>
      <w:t xml:space="preserve"> Printer, South Australia</w:t>
    </w:r>
  </w:p>
  <w:p w14:paraId="3AF4B763"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8.1</w:t>
    </w:r>
    <w:r>
      <w:rPr>
        <w:szCs w:val="17"/>
      </w:rPr>
      <w:t>5</w:t>
    </w:r>
    <w:r w:rsidRPr="000C7EA3">
      <w:rPr>
        <w:szCs w:val="17"/>
      </w:rPr>
      <w:t xml:space="preserve"> per issue (plus postage), $</w:t>
    </w:r>
    <w:r w:rsidR="003121EA">
      <w:rPr>
        <w:szCs w:val="17"/>
      </w:rPr>
      <w:t>411.00</w:t>
    </w:r>
    <w:r w:rsidRPr="000C7EA3">
      <w:rPr>
        <w:szCs w:val="17"/>
      </w:rPr>
      <w:t xml:space="preserve"> per annual subscription—GST inclusive</w:t>
    </w:r>
  </w:p>
  <w:p w14:paraId="592C31B2"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01561"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65FE5"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1E39A651"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24AE27E7"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483D7E6B"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7A279CDE"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B7D27" w14:textId="77777777" w:rsidR="00E2751C" w:rsidRDefault="00E2751C" w:rsidP="00777F88">
      <w:pPr>
        <w:spacing w:after="0" w:line="240" w:lineRule="auto"/>
      </w:pPr>
      <w:r>
        <w:separator/>
      </w:r>
    </w:p>
  </w:footnote>
  <w:footnote w:type="continuationSeparator" w:id="0">
    <w:p w14:paraId="4CC4EE60" w14:textId="77777777" w:rsidR="00E2751C" w:rsidRDefault="00E2751C"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BC353"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245149FB"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5D8FDB5A"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F8341"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C4C8F"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34B1D447"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252988D4"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5A492"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B070C" w14:textId="5C063516" w:rsidR="00C25241" w:rsidRPr="00C25241" w:rsidRDefault="006A510F"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E2751C">
      <w:rPr>
        <w:rFonts w:eastAsia="Times New Roman"/>
        <w:sz w:val="21"/>
        <w:szCs w:val="21"/>
      </w:rPr>
      <w:t>47</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E2751C">
      <w:rPr>
        <w:rFonts w:eastAsia="Times New Roman"/>
        <w:sz w:val="21"/>
        <w:szCs w:val="21"/>
      </w:rPr>
      <w:t>29 June</w:t>
    </w:r>
    <w:r w:rsidR="00C9018A" w:rsidRPr="00C9018A">
      <w:rPr>
        <w:rFonts w:eastAsia="Times New Roman"/>
        <w:sz w:val="21"/>
        <w:szCs w:val="21"/>
      </w:rPr>
      <w:t xml:space="preserve"> 20</w:t>
    </w:r>
    <w:r>
      <w:rPr>
        <w:rFonts w:eastAsia="Times New Roman"/>
        <w:sz w:val="21"/>
        <w:szCs w:val="21"/>
      </w:rPr>
      <w:t>2</w:t>
    </w:r>
    <w:r w:rsidR="003E2C11">
      <w:rPr>
        <w:rFonts w:eastAsia="Times New Roman"/>
        <w:sz w:val="21"/>
        <w:szCs w:val="21"/>
      </w:rPr>
      <w:t>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158FC" w14:textId="5EAC1573" w:rsidR="00C25241" w:rsidRPr="00C25241" w:rsidRDefault="00E2751C" w:rsidP="00974E27">
    <w:pPr>
      <w:pBdr>
        <w:bottom w:val="single" w:sz="4" w:space="3" w:color="auto"/>
      </w:pBdr>
      <w:tabs>
        <w:tab w:val="center" w:pos="4678"/>
        <w:tab w:val="right" w:pos="9356"/>
      </w:tabs>
      <w:spacing w:after="0" w:line="240" w:lineRule="auto"/>
      <w:jc w:val="left"/>
      <w:rPr>
        <w:rFonts w:eastAsia="Times New Roman"/>
        <w:sz w:val="21"/>
        <w:szCs w:val="21"/>
      </w:rPr>
    </w:pPr>
    <w:r w:rsidRPr="00E2751C">
      <w:rPr>
        <w:rFonts w:eastAsia="Times New Roman"/>
        <w:sz w:val="21"/>
        <w:szCs w:val="21"/>
      </w:rPr>
      <w:t xml:space="preserve">29 June </w:t>
    </w:r>
    <w:r w:rsidR="00A55207" w:rsidRPr="00A55207">
      <w:rPr>
        <w:rFonts w:eastAsia="Times New Roman"/>
        <w:sz w:val="21"/>
        <w:szCs w:val="21"/>
      </w:rPr>
      <w:t>20</w:t>
    </w:r>
    <w:r w:rsidR="006A510F">
      <w:rPr>
        <w:rFonts w:eastAsia="Times New Roman"/>
        <w:sz w:val="21"/>
        <w:szCs w:val="21"/>
      </w:rPr>
      <w:t>2</w:t>
    </w:r>
    <w:r w:rsidR="003E2C11">
      <w:rPr>
        <w:rFonts w:eastAsia="Times New Roman"/>
        <w:sz w:val="21"/>
        <w:szCs w:val="21"/>
      </w:rPr>
      <w:t>3</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47</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468F8247"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5179F0"/>
    <w:multiLevelType w:val="hybridMultilevel"/>
    <w:tmpl w:val="3D48789C"/>
    <w:lvl w:ilvl="0" w:tplc="6C34AA0A">
      <w:start w:val="1"/>
      <w:numFmt w:val="lowerLetter"/>
      <w:lvlText w:val="%1)"/>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157BBB"/>
    <w:multiLevelType w:val="multilevel"/>
    <w:tmpl w:val="93688B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06602F8D"/>
    <w:multiLevelType w:val="hybridMultilevel"/>
    <w:tmpl w:val="CD024B96"/>
    <w:lvl w:ilvl="0" w:tplc="07580F2C">
      <w:start w:val="1"/>
      <w:numFmt w:val="lowerLetter"/>
      <w:lvlText w:val="%1)"/>
      <w:lvlJc w:val="left"/>
      <w:pPr>
        <w:ind w:left="1440" w:hanging="360"/>
      </w:pPr>
      <w:rPr>
        <w:sz w:val="17"/>
        <w:szCs w:val="17"/>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091E6272"/>
    <w:multiLevelType w:val="hybridMultilevel"/>
    <w:tmpl w:val="E1DAF6EE"/>
    <w:lvl w:ilvl="0" w:tplc="ABB6FB18">
      <w:start w:val="1"/>
      <w:numFmt w:val="lowerRoman"/>
      <w:lvlText w:val="(%1)"/>
      <w:lvlJc w:val="left"/>
      <w:pPr>
        <w:ind w:left="1713" w:hanging="360"/>
      </w:pPr>
      <w:rPr>
        <w:rFonts w:ascii="Times New Roman" w:hAnsi="Times New Roman" w:hint="default"/>
        <w:b w:val="0"/>
        <w:i w:val="0"/>
        <w:caps w:val="0"/>
        <w:strike w:val="0"/>
        <w:dstrike w:val="0"/>
        <w:vanish w:val="0"/>
        <w:sz w:val="17"/>
        <w:vertAlign w:val="baseline"/>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14" w15:restartNumberingAfterBreak="0">
    <w:nsid w:val="09B23136"/>
    <w:multiLevelType w:val="hybridMultilevel"/>
    <w:tmpl w:val="D08C3982"/>
    <w:lvl w:ilvl="0" w:tplc="8AEE66CE">
      <w:start w:val="1"/>
      <w:numFmt w:val="lowerLetter"/>
      <w:lvlText w:val="%1)"/>
      <w:lvlJc w:val="left"/>
      <w:pPr>
        <w:ind w:left="720" w:hanging="360"/>
      </w:pPr>
      <w:rPr>
        <w:rFonts w:ascii="Times New Roman" w:eastAsiaTheme="minorHAnsi" w:hAnsi="Times New Roman" w:cs="Times New Roman" w:hint="default"/>
      </w:rPr>
    </w:lvl>
    <w:lvl w:ilvl="1" w:tplc="578E7AD4">
      <w:start w:val="1"/>
      <w:numFmt w:val="bullet"/>
      <w:lvlText w:val="o"/>
      <w:lvlJc w:val="left"/>
      <w:pPr>
        <w:ind w:left="1440" w:hanging="360"/>
      </w:pPr>
      <w:rPr>
        <w:rFonts w:ascii="Courier New" w:hAnsi="Courier New" w:hint="default"/>
      </w:rPr>
    </w:lvl>
    <w:lvl w:ilvl="2" w:tplc="A120B9C8">
      <w:start w:val="1"/>
      <w:numFmt w:val="bullet"/>
      <w:lvlText w:val=""/>
      <w:lvlJc w:val="left"/>
      <w:pPr>
        <w:ind w:left="2160" w:hanging="360"/>
      </w:pPr>
      <w:rPr>
        <w:rFonts w:ascii="Wingdings" w:hAnsi="Wingdings" w:hint="default"/>
      </w:rPr>
    </w:lvl>
    <w:lvl w:ilvl="3" w:tplc="C6148B1E">
      <w:start w:val="1"/>
      <w:numFmt w:val="bullet"/>
      <w:lvlText w:val=""/>
      <w:lvlJc w:val="left"/>
      <w:pPr>
        <w:ind w:left="2880" w:hanging="360"/>
      </w:pPr>
      <w:rPr>
        <w:rFonts w:ascii="Symbol" w:hAnsi="Symbol" w:hint="default"/>
      </w:rPr>
    </w:lvl>
    <w:lvl w:ilvl="4" w:tplc="80EEB9E4">
      <w:start w:val="1"/>
      <w:numFmt w:val="bullet"/>
      <w:lvlText w:val="o"/>
      <w:lvlJc w:val="left"/>
      <w:pPr>
        <w:ind w:left="3600" w:hanging="360"/>
      </w:pPr>
      <w:rPr>
        <w:rFonts w:ascii="Courier New" w:hAnsi="Courier New" w:hint="default"/>
      </w:rPr>
    </w:lvl>
    <w:lvl w:ilvl="5" w:tplc="D7520354">
      <w:start w:val="1"/>
      <w:numFmt w:val="bullet"/>
      <w:lvlText w:val=""/>
      <w:lvlJc w:val="left"/>
      <w:pPr>
        <w:ind w:left="4320" w:hanging="360"/>
      </w:pPr>
      <w:rPr>
        <w:rFonts w:ascii="Wingdings" w:hAnsi="Wingdings" w:hint="default"/>
      </w:rPr>
    </w:lvl>
    <w:lvl w:ilvl="6" w:tplc="0E66BEFC">
      <w:start w:val="1"/>
      <w:numFmt w:val="bullet"/>
      <w:lvlText w:val=""/>
      <w:lvlJc w:val="left"/>
      <w:pPr>
        <w:ind w:left="5040" w:hanging="360"/>
      </w:pPr>
      <w:rPr>
        <w:rFonts w:ascii="Symbol" w:hAnsi="Symbol" w:hint="default"/>
      </w:rPr>
    </w:lvl>
    <w:lvl w:ilvl="7" w:tplc="7C0A1252">
      <w:start w:val="1"/>
      <w:numFmt w:val="bullet"/>
      <w:lvlText w:val="o"/>
      <w:lvlJc w:val="left"/>
      <w:pPr>
        <w:ind w:left="5760" w:hanging="360"/>
      </w:pPr>
      <w:rPr>
        <w:rFonts w:ascii="Courier New" w:hAnsi="Courier New" w:hint="default"/>
      </w:rPr>
    </w:lvl>
    <w:lvl w:ilvl="8" w:tplc="57FE182A">
      <w:start w:val="1"/>
      <w:numFmt w:val="bullet"/>
      <w:lvlText w:val=""/>
      <w:lvlJc w:val="left"/>
      <w:pPr>
        <w:ind w:left="6480" w:hanging="360"/>
      </w:pPr>
      <w:rPr>
        <w:rFonts w:ascii="Wingdings" w:hAnsi="Wingdings" w:hint="default"/>
      </w:rPr>
    </w:lvl>
  </w:abstractNum>
  <w:abstractNum w:abstractNumId="15" w15:restartNumberingAfterBreak="0">
    <w:nsid w:val="0A38358D"/>
    <w:multiLevelType w:val="hybridMultilevel"/>
    <w:tmpl w:val="7E9C9CC8"/>
    <w:lvl w:ilvl="0" w:tplc="27DEF630">
      <w:start w:val="1"/>
      <w:numFmt w:val="lowerLetter"/>
      <w:lvlText w:val="%1)"/>
      <w:lvlJc w:val="left"/>
      <w:pPr>
        <w:ind w:left="1440" w:hanging="360"/>
      </w:pPr>
      <w:rPr>
        <w:sz w:val="17"/>
        <w:szCs w:val="17"/>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7" w15:restartNumberingAfterBreak="0">
    <w:nsid w:val="0F706A79"/>
    <w:multiLevelType w:val="hybridMultilevel"/>
    <w:tmpl w:val="C9428052"/>
    <w:lvl w:ilvl="0" w:tplc="FFFFFFFF">
      <w:start w:val="1"/>
      <w:numFmt w:val="decimal"/>
      <w:lvlRestart w:val="0"/>
      <w:lvlText w:val="%1."/>
      <w:lvlJc w:val="left"/>
      <w:pPr>
        <w:tabs>
          <w:tab w:val="num" w:pos="567"/>
        </w:tabs>
        <w:ind w:left="567" w:hanging="567"/>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06F2F53"/>
    <w:multiLevelType w:val="hybridMultilevel"/>
    <w:tmpl w:val="E10C2B0C"/>
    <w:lvl w:ilvl="0" w:tplc="D61EE5D8">
      <w:start w:val="1"/>
      <w:numFmt w:val="lowerLetter"/>
      <w:lvlText w:val="%1."/>
      <w:lvlJc w:val="left"/>
      <w:pPr>
        <w:ind w:left="720" w:hanging="360"/>
      </w:pPr>
      <w:rPr>
        <w:b w:val="0"/>
        <w:sz w:val="18"/>
      </w:rPr>
    </w:lvl>
    <w:lvl w:ilvl="1" w:tplc="DC8ECDDE">
      <w:start w:val="9"/>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1AB7B8E"/>
    <w:multiLevelType w:val="hybridMultilevel"/>
    <w:tmpl w:val="DF6E387C"/>
    <w:lvl w:ilvl="0" w:tplc="E72E5040">
      <w:start w:val="1"/>
      <w:numFmt w:val="decimal"/>
      <w:lvlRestart w:val="0"/>
      <w:lvlText w:val="%1."/>
      <w:lvlJc w:val="left"/>
      <w:pPr>
        <w:tabs>
          <w:tab w:val="num" w:pos="627"/>
        </w:tabs>
        <w:ind w:left="627" w:hanging="567"/>
      </w:pPr>
    </w:lvl>
    <w:lvl w:ilvl="1" w:tplc="0C090019">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0"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21" w15:restartNumberingAfterBreak="0">
    <w:nsid w:val="136C4AF1"/>
    <w:multiLevelType w:val="hybridMultilevel"/>
    <w:tmpl w:val="019ADA6E"/>
    <w:lvl w:ilvl="0" w:tplc="2F9CC02E">
      <w:start w:val="1"/>
      <w:numFmt w:val="lowerLetter"/>
      <w:lvlText w:val="%1)"/>
      <w:lvlJc w:val="left"/>
      <w:pPr>
        <w:ind w:left="1440" w:hanging="360"/>
      </w:pPr>
      <w:rPr>
        <w:sz w:val="17"/>
        <w:szCs w:val="17"/>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23" w15:restartNumberingAfterBreak="0">
    <w:nsid w:val="175E2892"/>
    <w:multiLevelType w:val="hybridMultilevel"/>
    <w:tmpl w:val="ECF29D64"/>
    <w:lvl w:ilvl="0" w:tplc="94CAB19A">
      <w:start w:val="1"/>
      <w:numFmt w:val="lowerLetter"/>
      <w:lvlText w:val="(%1)"/>
      <w:lvlJc w:val="left"/>
      <w:pPr>
        <w:ind w:left="1145" w:hanging="360"/>
      </w:pPr>
      <w:rPr>
        <w:rFonts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4" w15:restartNumberingAfterBreak="0">
    <w:nsid w:val="19C54946"/>
    <w:multiLevelType w:val="hybridMultilevel"/>
    <w:tmpl w:val="A0069C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DA32BCE"/>
    <w:multiLevelType w:val="hybridMultilevel"/>
    <w:tmpl w:val="9E46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276A4055"/>
    <w:multiLevelType w:val="hybridMultilevel"/>
    <w:tmpl w:val="6DB2D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7CC75F2"/>
    <w:multiLevelType w:val="hybridMultilevel"/>
    <w:tmpl w:val="32569E70"/>
    <w:lvl w:ilvl="0" w:tplc="AC2A428A">
      <w:start w:val="1"/>
      <w:numFmt w:val="lowerLetter"/>
      <w:lvlText w:val="%1)"/>
      <w:lvlJc w:val="left"/>
      <w:pPr>
        <w:ind w:left="1440" w:hanging="360"/>
      </w:pPr>
      <w:rPr>
        <w:sz w:val="17"/>
        <w:szCs w:val="17"/>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8" w15:restartNumberingAfterBreak="0">
    <w:nsid w:val="29747556"/>
    <w:multiLevelType w:val="hybridMultilevel"/>
    <w:tmpl w:val="DC5EAFDA"/>
    <w:lvl w:ilvl="0" w:tplc="DDA8F75C">
      <w:start w:val="1"/>
      <w:numFmt w:val="lowerLetter"/>
      <w:lvlText w:val="%1)"/>
      <w:lvlJc w:val="left"/>
      <w:pPr>
        <w:ind w:left="1440" w:hanging="360"/>
      </w:pPr>
      <w:rPr>
        <w:sz w:val="17"/>
        <w:szCs w:val="17"/>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9" w15:restartNumberingAfterBreak="0">
    <w:nsid w:val="2D5D1747"/>
    <w:multiLevelType w:val="hybridMultilevel"/>
    <w:tmpl w:val="364C8262"/>
    <w:lvl w:ilvl="0" w:tplc="8D1864EE">
      <w:start w:val="1"/>
      <w:numFmt w:val="lowerLetter"/>
      <w:lvlText w:val="%1)"/>
      <w:lvlJc w:val="left"/>
      <w:pPr>
        <w:ind w:left="720" w:hanging="360"/>
      </w:pPr>
      <w:rPr>
        <w:rFonts w:ascii="Times New Roman" w:eastAsiaTheme="minorHAnsi" w:hAnsi="Times New Roman" w:cs="Times New Roman" w:hint="default"/>
      </w:rPr>
    </w:lvl>
    <w:lvl w:ilvl="1" w:tplc="9394FBA6">
      <w:start w:val="1"/>
      <w:numFmt w:val="bullet"/>
      <w:lvlText w:val="o"/>
      <w:lvlJc w:val="left"/>
      <w:pPr>
        <w:ind w:left="1440" w:hanging="360"/>
      </w:pPr>
      <w:rPr>
        <w:rFonts w:ascii="Courier New" w:hAnsi="Courier New" w:hint="default"/>
      </w:rPr>
    </w:lvl>
    <w:lvl w:ilvl="2" w:tplc="A6DCF35E">
      <w:start w:val="1"/>
      <w:numFmt w:val="bullet"/>
      <w:lvlText w:val=""/>
      <w:lvlJc w:val="left"/>
      <w:pPr>
        <w:ind w:left="2160" w:hanging="360"/>
      </w:pPr>
      <w:rPr>
        <w:rFonts w:ascii="Wingdings" w:hAnsi="Wingdings" w:hint="default"/>
      </w:rPr>
    </w:lvl>
    <w:lvl w:ilvl="3" w:tplc="188C00BA">
      <w:start w:val="1"/>
      <w:numFmt w:val="bullet"/>
      <w:lvlText w:val=""/>
      <w:lvlJc w:val="left"/>
      <w:pPr>
        <w:ind w:left="2880" w:hanging="360"/>
      </w:pPr>
      <w:rPr>
        <w:rFonts w:ascii="Symbol" w:hAnsi="Symbol" w:hint="default"/>
      </w:rPr>
    </w:lvl>
    <w:lvl w:ilvl="4" w:tplc="50DEEEBC">
      <w:start w:val="1"/>
      <w:numFmt w:val="bullet"/>
      <w:lvlText w:val="o"/>
      <w:lvlJc w:val="left"/>
      <w:pPr>
        <w:ind w:left="3600" w:hanging="360"/>
      </w:pPr>
      <w:rPr>
        <w:rFonts w:ascii="Courier New" w:hAnsi="Courier New" w:hint="default"/>
      </w:rPr>
    </w:lvl>
    <w:lvl w:ilvl="5" w:tplc="54D60BA6">
      <w:start w:val="1"/>
      <w:numFmt w:val="bullet"/>
      <w:lvlText w:val=""/>
      <w:lvlJc w:val="left"/>
      <w:pPr>
        <w:ind w:left="4320" w:hanging="360"/>
      </w:pPr>
      <w:rPr>
        <w:rFonts w:ascii="Wingdings" w:hAnsi="Wingdings" w:hint="default"/>
      </w:rPr>
    </w:lvl>
    <w:lvl w:ilvl="6" w:tplc="3406378A">
      <w:start w:val="1"/>
      <w:numFmt w:val="bullet"/>
      <w:lvlText w:val=""/>
      <w:lvlJc w:val="left"/>
      <w:pPr>
        <w:ind w:left="5040" w:hanging="360"/>
      </w:pPr>
      <w:rPr>
        <w:rFonts w:ascii="Symbol" w:hAnsi="Symbol" w:hint="default"/>
      </w:rPr>
    </w:lvl>
    <w:lvl w:ilvl="7" w:tplc="1E121A2A">
      <w:start w:val="1"/>
      <w:numFmt w:val="bullet"/>
      <w:lvlText w:val="o"/>
      <w:lvlJc w:val="left"/>
      <w:pPr>
        <w:ind w:left="5760" w:hanging="360"/>
      </w:pPr>
      <w:rPr>
        <w:rFonts w:ascii="Courier New" w:hAnsi="Courier New" w:hint="default"/>
      </w:rPr>
    </w:lvl>
    <w:lvl w:ilvl="8" w:tplc="FBAEFCF0">
      <w:start w:val="1"/>
      <w:numFmt w:val="bullet"/>
      <w:lvlText w:val=""/>
      <w:lvlJc w:val="left"/>
      <w:pPr>
        <w:ind w:left="6480" w:hanging="360"/>
      </w:pPr>
      <w:rPr>
        <w:rFonts w:ascii="Wingdings" w:hAnsi="Wingdings" w:hint="default"/>
      </w:rPr>
    </w:lvl>
  </w:abstractNum>
  <w:abstractNum w:abstractNumId="30"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31" w15:restartNumberingAfterBreak="0">
    <w:nsid w:val="2EAB1AED"/>
    <w:multiLevelType w:val="multilevel"/>
    <w:tmpl w:val="D5EAEFAC"/>
    <w:lvl w:ilvl="0">
      <w:start w:val="9"/>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2EB76219"/>
    <w:multiLevelType w:val="hybridMultilevel"/>
    <w:tmpl w:val="31EA52D4"/>
    <w:lvl w:ilvl="0" w:tplc="E56C10C0">
      <w:start w:val="1"/>
      <w:numFmt w:val="lowerLetter"/>
      <w:lvlText w:val="%1)"/>
      <w:lvlJc w:val="left"/>
      <w:pPr>
        <w:ind w:left="1440" w:hanging="360"/>
      </w:pPr>
      <w:rPr>
        <w:sz w:val="17"/>
        <w:szCs w:val="17"/>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2FA043AA"/>
    <w:multiLevelType w:val="hybridMultilevel"/>
    <w:tmpl w:val="0C86C124"/>
    <w:lvl w:ilvl="0" w:tplc="E0BE8B54">
      <w:start w:val="1"/>
      <w:numFmt w:val="lowerLetter"/>
      <w:lvlText w:val="%1)"/>
      <w:lvlJc w:val="left"/>
      <w:pPr>
        <w:ind w:left="720" w:hanging="360"/>
      </w:pPr>
      <w:rPr>
        <w:rFonts w:ascii="Arial" w:eastAsiaTheme="minorHAnsi" w:hAnsi="Arial" w:cs="Arial"/>
      </w:rPr>
    </w:lvl>
    <w:lvl w:ilvl="1" w:tplc="0C09001B">
      <w:start w:val="1"/>
      <w:numFmt w:val="lowerRoman"/>
      <w:lvlText w:val="%2."/>
      <w:lvlJc w:val="righ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0A55C77"/>
    <w:multiLevelType w:val="multilevel"/>
    <w:tmpl w:val="28162D7C"/>
    <w:lvl w:ilvl="0">
      <w:start w:val="9"/>
      <w:numFmt w:val="decimal"/>
      <w:lvlText w:val="%1"/>
      <w:lvlJc w:val="left"/>
      <w:pPr>
        <w:ind w:left="525" w:hanging="525"/>
      </w:pPr>
      <w:rPr>
        <w:rFonts w:hint="default"/>
      </w:rPr>
    </w:lvl>
    <w:lvl w:ilvl="1">
      <w:start w:val="8"/>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2231F9B"/>
    <w:multiLevelType w:val="hybridMultilevel"/>
    <w:tmpl w:val="B99C0B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2CA1B44"/>
    <w:multiLevelType w:val="hybridMultilevel"/>
    <w:tmpl w:val="58426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32A0E3A"/>
    <w:multiLevelType w:val="hybridMultilevel"/>
    <w:tmpl w:val="14B4B86E"/>
    <w:lvl w:ilvl="0" w:tplc="5C941CBE">
      <w:start w:val="16"/>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4AA1781"/>
    <w:multiLevelType w:val="hybridMultilevel"/>
    <w:tmpl w:val="B9E4D3B6"/>
    <w:lvl w:ilvl="0" w:tplc="0C090019">
      <w:start w:val="1"/>
      <w:numFmt w:val="lowerLetter"/>
      <w:lvlText w:val="%1."/>
      <w:lvlJc w:val="left"/>
      <w:pPr>
        <w:ind w:left="1500" w:hanging="360"/>
      </w:p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40" w15:restartNumberingAfterBreak="0">
    <w:nsid w:val="35750994"/>
    <w:multiLevelType w:val="multilevel"/>
    <w:tmpl w:val="4B8A811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8AF5A91"/>
    <w:multiLevelType w:val="hybridMultilevel"/>
    <w:tmpl w:val="A3349E42"/>
    <w:lvl w:ilvl="0" w:tplc="E9CCDCE6">
      <w:start w:val="1"/>
      <w:numFmt w:val="lowerLetter"/>
      <w:lvlText w:val="%1)"/>
      <w:lvlJc w:val="left"/>
      <w:pPr>
        <w:ind w:left="720" w:hanging="360"/>
      </w:pPr>
      <w:rPr>
        <w:rFonts w:ascii="Times New Roman" w:eastAsiaTheme="minorHAnsi" w:hAnsi="Times New Roman" w:cs="Times New Roman" w:hint="default"/>
      </w:rPr>
    </w:lvl>
    <w:lvl w:ilvl="1" w:tplc="DBCE2584">
      <w:start w:val="1"/>
      <w:numFmt w:val="bullet"/>
      <w:lvlText w:val="o"/>
      <w:lvlJc w:val="left"/>
      <w:pPr>
        <w:ind w:left="1440" w:hanging="360"/>
      </w:pPr>
      <w:rPr>
        <w:rFonts w:ascii="Courier New" w:hAnsi="Courier New" w:hint="default"/>
      </w:rPr>
    </w:lvl>
    <w:lvl w:ilvl="2" w:tplc="BA664F4A">
      <w:start w:val="1"/>
      <w:numFmt w:val="bullet"/>
      <w:lvlText w:val=""/>
      <w:lvlJc w:val="left"/>
      <w:pPr>
        <w:ind w:left="2160" w:hanging="360"/>
      </w:pPr>
      <w:rPr>
        <w:rFonts w:ascii="Wingdings" w:hAnsi="Wingdings" w:hint="default"/>
      </w:rPr>
    </w:lvl>
    <w:lvl w:ilvl="3" w:tplc="23C219D8">
      <w:start w:val="1"/>
      <w:numFmt w:val="bullet"/>
      <w:lvlText w:val=""/>
      <w:lvlJc w:val="left"/>
      <w:pPr>
        <w:ind w:left="2880" w:hanging="360"/>
      </w:pPr>
      <w:rPr>
        <w:rFonts w:ascii="Symbol" w:hAnsi="Symbol" w:hint="default"/>
      </w:rPr>
    </w:lvl>
    <w:lvl w:ilvl="4" w:tplc="B81822B4">
      <w:start w:val="1"/>
      <w:numFmt w:val="bullet"/>
      <w:lvlText w:val="o"/>
      <w:lvlJc w:val="left"/>
      <w:pPr>
        <w:ind w:left="3600" w:hanging="360"/>
      </w:pPr>
      <w:rPr>
        <w:rFonts w:ascii="Courier New" w:hAnsi="Courier New" w:hint="default"/>
      </w:rPr>
    </w:lvl>
    <w:lvl w:ilvl="5" w:tplc="AC1092D6">
      <w:start w:val="1"/>
      <w:numFmt w:val="bullet"/>
      <w:lvlText w:val=""/>
      <w:lvlJc w:val="left"/>
      <w:pPr>
        <w:ind w:left="4320" w:hanging="360"/>
      </w:pPr>
      <w:rPr>
        <w:rFonts w:ascii="Wingdings" w:hAnsi="Wingdings" w:hint="default"/>
      </w:rPr>
    </w:lvl>
    <w:lvl w:ilvl="6" w:tplc="B6FA2356">
      <w:start w:val="1"/>
      <w:numFmt w:val="bullet"/>
      <w:lvlText w:val=""/>
      <w:lvlJc w:val="left"/>
      <w:pPr>
        <w:ind w:left="5040" w:hanging="360"/>
      </w:pPr>
      <w:rPr>
        <w:rFonts w:ascii="Symbol" w:hAnsi="Symbol" w:hint="default"/>
      </w:rPr>
    </w:lvl>
    <w:lvl w:ilvl="7" w:tplc="EC4E03DA">
      <w:start w:val="1"/>
      <w:numFmt w:val="bullet"/>
      <w:lvlText w:val="o"/>
      <w:lvlJc w:val="left"/>
      <w:pPr>
        <w:ind w:left="5760" w:hanging="360"/>
      </w:pPr>
      <w:rPr>
        <w:rFonts w:ascii="Courier New" w:hAnsi="Courier New" w:hint="default"/>
      </w:rPr>
    </w:lvl>
    <w:lvl w:ilvl="8" w:tplc="251E3C98">
      <w:start w:val="1"/>
      <w:numFmt w:val="bullet"/>
      <w:lvlText w:val=""/>
      <w:lvlJc w:val="left"/>
      <w:pPr>
        <w:ind w:left="6480" w:hanging="360"/>
      </w:pPr>
      <w:rPr>
        <w:rFonts w:ascii="Wingdings" w:hAnsi="Wingdings" w:hint="default"/>
      </w:rPr>
    </w:lvl>
  </w:abstractNum>
  <w:abstractNum w:abstractNumId="42" w15:restartNumberingAfterBreak="0">
    <w:nsid w:val="38B417A0"/>
    <w:multiLevelType w:val="hybridMultilevel"/>
    <w:tmpl w:val="3B0471B4"/>
    <w:lvl w:ilvl="0" w:tplc="64B26D26">
      <w:start w:val="1"/>
      <w:numFmt w:val="lowerLetter"/>
      <w:lvlText w:val="%1."/>
      <w:lvlJc w:val="left"/>
      <w:pPr>
        <w:ind w:left="720" w:hanging="360"/>
      </w:pPr>
      <w:rPr>
        <w:b w:val="0"/>
      </w:rPr>
    </w:lvl>
    <w:lvl w:ilvl="1" w:tplc="0C09001B">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9842F26"/>
    <w:multiLevelType w:val="hybridMultilevel"/>
    <w:tmpl w:val="BF467F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A837334"/>
    <w:multiLevelType w:val="hybridMultilevel"/>
    <w:tmpl w:val="A63238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3E1162C8"/>
    <w:multiLevelType w:val="hybridMultilevel"/>
    <w:tmpl w:val="AF920F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3E285762"/>
    <w:multiLevelType w:val="hybridMultilevel"/>
    <w:tmpl w:val="11846002"/>
    <w:lvl w:ilvl="0" w:tplc="B19660EE">
      <w:start w:val="1"/>
      <w:numFmt w:val="lowerLetter"/>
      <w:lvlText w:val="%1)"/>
      <w:lvlJc w:val="left"/>
      <w:pPr>
        <w:ind w:left="720" w:hanging="360"/>
      </w:pPr>
    </w:lvl>
    <w:lvl w:ilvl="1" w:tplc="E67CDDCE">
      <w:start w:val="1"/>
      <w:numFmt w:val="lowerLetter"/>
      <w:lvlText w:val="%2."/>
      <w:lvlJc w:val="left"/>
      <w:pPr>
        <w:ind w:left="1440" w:hanging="360"/>
      </w:pPr>
    </w:lvl>
    <w:lvl w:ilvl="2" w:tplc="BF8CCECA">
      <w:start w:val="1"/>
      <w:numFmt w:val="lowerRoman"/>
      <w:lvlText w:val="%3."/>
      <w:lvlJc w:val="right"/>
      <w:pPr>
        <w:ind w:left="2160" w:hanging="180"/>
      </w:pPr>
    </w:lvl>
    <w:lvl w:ilvl="3" w:tplc="9AB0D28C">
      <w:start w:val="1"/>
      <w:numFmt w:val="decimal"/>
      <w:lvlText w:val="%4."/>
      <w:lvlJc w:val="left"/>
      <w:pPr>
        <w:ind w:left="2880" w:hanging="360"/>
      </w:pPr>
    </w:lvl>
    <w:lvl w:ilvl="4" w:tplc="001C7F4E">
      <w:start w:val="1"/>
      <w:numFmt w:val="lowerLetter"/>
      <w:lvlText w:val="%5."/>
      <w:lvlJc w:val="left"/>
      <w:pPr>
        <w:ind w:left="3600" w:hanging="360"/>
      </w:pPr>
    </w:lvl>
    <w:lvl w:ilvl="5" w:tplc="5C68725A">
      <w:start w:val="1"/>
      <w:numFmt w:val="lowerRoman"/>
      <w:lvlText w:val="%6."/>
      <w:lvlJc w:val="right"/>
      <w:pPr>
        <w:ind w:left="4320" w:hanging="180"/>
      </w:pPr>
    </w:lvl>
    <w:lvl w:ilvl="6" w:tplc="7572F460">
      <w:start w:val="1"/>
      <w:numFmt w:val="decimal"/>
      <w:lvlText w:val="%7."/>
      <w:lvlJc w:val="left"/>
      <w:pPr>
        <w:ind w:left="5040" w:hanging="360"/>
      </w:pPr>
    </w:lvl>
    <w:lvl w:ilvl="7" w:tplc="C1186788">
      <w:start w:val="1"/>
      <w:numFmt w:val="lowerLetter"/>
      <w:lvlText w:val="%8."/>
      <w:lvlJc w:val="left"/>
      <w:pPr>
        <w:ind w:left="5760" w:hanging="360"/>
      </w:pPr>
    </w:lvl>
    <w:lvl w:ilvl="8" w:tplc="5AA02E8A">
      <w:start w:val="1"/>
      <w:numFmt w:val="lowerRoman"/>
      <w:lvlText w:val="%9."/>
      <w:lvlJc w:val="right"/>
      <w:pPr>
        <w:ind w:left="6480" w:hanging="180"/>
      </w:pPr>
    </w:lvl>
  </w:abstractNum>
  <w:abstractNum w:abstractNumId="47"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48"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9" w15:restartNumberingAfterBreak="0">
    <w:nsid w:val="3F4A2FAC"/>
    <w:multiLevelType w:val="multilevel"/>
    <w:tmpl w:val="BDFCE888"/>
    <w:lvl w:ilvl="0">
      <w:start w:val="4"/>
      <w:numFmt w:val="decimal"/>
      <w:lvlText w:val="%1"/>
      <w:lvlJc w:val="left"/>
      <w:pPr>
        <w:ind w:left="360" w:hanging="360"/>
      </w:pPr>
      <w:rPr>
        <w:rFonts w:hint="default"/>
      </w:rPr>
    </w:lvl>
    <w:lvl w:ilvl="1">
      <w:start w:val="1"/>
      <w:numFmt w:val="decimal"/>
      <w:lvlText w:val="%1.%2"/>
      <w:lvlJc w:val="left"/>
      <w:pPr>
        <w:ind w:left="556" w:hanging="360"/>
      </w:pPr>
      <w:rPr>
        <w:rFonts w:hint="default"/>
      </w:rPr>
    </w:lvl>
    <w:lvl w:ilvl="2">
      <w:start w:val="1"/>
      <w:numFmt w:val="lowerLetter"/>
      <w:lvlText w:val="%3)"/>
      <w:lvlJc w:val="left"/>
      <w:pPr>
        <w:ind w:left="752" w:hanging="360"/>
      </w:pPr>
      <w:rPr>
        <w:rFonts w:ascii="Times New Roman" w:eastAsia="Times New Roman" w:hAnsi="Times New Roman" w:cs="Times New Roman"/>
      </w:rPr>
    </w:lvl>
    <w:lvl w:ilvl="3">
      <w:start w:val="1"/>
      <w:numFmt w:val="decimal"/>
      <w:lvlText w:val="%1.%2.%3.%4"/>
      <w:lvlJc w:val="left"/>
      <w:pPr>
        <w:ind w:left="1308" w:hanging="720"/>
      </w:pPr>
      <w:rPr>
        <w:rFonts w:hint="default"/>
      </w:rPr>
    </w:lvl>
    <w:lvl w:ilvl="4">
      <w:start w:val="1"/>
      <w:numFmt w:val="decimal"/>
      <w:lvlText w:val="%1.%2.%3.%4.%5"/>
      <w:lvlJc w:val="left"/>
      <w:pPr>
        <w:ind w:left="1504" w:hanging="720"/>
      </w:pPr>
      <w:rPr>
        <w:rFonts w:hint="default"/>
      </w:rPr>
    </w:lvl>
    <w:lvl w:ilvl="5">
      <w:start w:val="1"/>
      <w:numFmt w:val="decimal"/>
      <w:lvlText w:val="%1.%2.%3.%4.%5.%6"/>
      <w:lvlJc w:val="left"/>
      <w:pPr>
        <w:ind w:left="1700" w:hanging="720"/>
      </w:pPr>
      <w:rPr>
        <w:rFonts w:hint="default"/>
      </w:rPr>
    </w:lvl>
    <w:lvl w:ilvl="6">
      <w:start w:val="1"/>
      <w:numFmt w:val="decimal"/>
      <w:lvlText w:val="%1.%2.%3.%4.%5.%6.%7"/>
      <w:lvlJc w:val="left"/>
      <w:pPr>
        <w:ind w:left="2256" w:hanging="1080"/>
      </w:pPr>
      <w:rPr>
        <w:rFonts w:hint="default"/>
      </w:rPr>
    </w:lvl>
    <w:lvl w:ilvl="7">
      <w:start w:val="1"/>
      <w:numFmt w:val="decimal"/>
      <w:lvlText w:val="%1.%2.%3.%4.%5.%6.%7.%8"/>
      <w:lvlJc w:val="left"/>
      <w:pPr>
        <w:ind w:left="2452" w:hanging="1080"/>
      </w:pPr>
      <w:rPr>
        <w:rFonts w:hint="default"/>
      </w:rPr>
    </w:lvl>
    <w:lvl w:ilvl="8">
      <w:start w:val="1"/>
      <w:numFmt w:val="decimal"/>
      <w:lvlText w:val="%1.%2.%3.%4.%5.%6.%7.%8.%9"/>
      <w:lvlJc w:val="left"/>
      <w:pPr>
        <w:ind w:left="2648" w:hanging="1080"/>
      </w:pPr>
      <w:rPr>
        <w:rFonts w:hint="default"/>
      </w:rPr>
    </w:lvl>
  </w:abstractNum>
  <w:abstractNum w:abstractNumId="50" w15:restartNumberingAfterBreak="0">
    <w:nsid w:val="3F78191D"/>
    <w:multiLevelType w:val="hybridMultilevel"/>
    <w:tmpl w:val="3F3653E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A5C639C"/>
    <w:multiLevelType w:val="hybridMultilevel"/>
    <w:tmpl w:val="F09C2728"/>
    <w:lvl w:ilvl="0" w:tplc="967EDAEC">
      <w:start w:val="1"/>
      <w:numFmt w:val="lowerLetter"/>
      <w:lvlText w:val="%1)"/>
      <w:lvlJc w:val="left"/>
      <w:pPr>
        <w:ind w:left="1440" w:hanging="360"/>
      </w:pPr>
      <w:rPr>
        <w:sz w:val="17"/>
        <w:szCs w:val="17"/>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2" w15:restartNumberingAfterBreak="0">
    <w:nsid w:val="4C03535F"/>
    <w:multiLevelType w:val="hybridMultilevel"/>
    <w:tmpl w:val="A32699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C837869"/>
    <w:multiLevelType w:val="hybridMultilevel"/>
    <w:tmpl w:val="C9428052"/>
    <w:lvl w:ilvl="0" w:tplc="FFFFFFFF">
      <w:start w:val="1"/>
      <w:numFmt w:val="decimal"/>
      <w:lvlRestart w:val="0"/>
      <w:lvlText w:val="%1."/>
      <w:lvlJc w:val="left"/>
      <w:pPr>
        <w:tabs>
          <w:tab w:val="num" w:pos="567"/>
        </w:tabs>
        <w:ind w:left="567" w:hanging="567"/>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04946F2"/>
    <w:multiLevelType w:val="hybridMultilevel"/>
    <w:tmpl w:val="B99C0BA6"/>
    <w:lvl w:ilvl="0" w:tplc="8EF2680C">
      <w:start w:val="1"/>
      <w:numFmt w:val="decimal"/>
      <w:lvlText w:val="%1."/>
      <w:lvlJc w:val="left"/>
      <w:pPr>
        <w:ind w:left="720" w:hanging="360"/>
      </w:pPr>
      <w:rPr>
        <w:rFonts w:hint="default"/>
      </w:rPr>
    </w:lvl>
    <w:lvl w:ilvl="1" w:tplc="29562B7A">
      <w:start w:val="1"/>
      <w:numFmt w:val="lowerLetter"/>
      <w:lvlText w:val="%2."/>
      <w:lvlJc w:val="left"/>
      <w:pPr>
        <w:ind w:left="1440" w:hanging="360"/>
      </w:pPr>
    </w:lvl>
    <w:lvl w:ilvl="2" w:tplc="5F6E55E6" w:tentative="1">
      <w:start w:val="1"/>
      <w:numFmt w:val="lowerRoman"/>
      <w:lvlText w:val="%3."/>
      <w:lvlJc w:val="right"/>
      <w:pPr>
        <w:ind w:left="2160" w:hanging="180"/>
      </w:pPr>
    </w:lvl>
    <w:lvl w:ilvl="3" w:tplc="B062520A" w:tentative="1">
      <w:start w:val="1"/>
      <w:numFmt w:val="decimal"/>
      <w:lvlText w:val="%4."/>
      <w:lvlJc w:val="left"/>
      <w:pPr>
        <w:ind w:left="2880" w:hanging="360"/>
      </w:pPr>
    </w:lvl>
    <w:lvl w:ilvl="4" w:tplc="C8260DFA" w:tentative="1">
      <w:start w:val="1"/>
      <w:numFmt w:val="lowerLetter"/>
      <w:lvlText w:val="%5."/>
      <w:lvlJc w:val="left"/>
      <w:pPr>
        <w:ind w:left="3600" w:hanging="360"/>
      </w:pPr>
    </w:lvl>
    <w:lvl w:ilvl="5" w:tplc="8E4A2B5A" w:tentative="1">
      <w:start w:val="1"/>
      <w:numFmt w:val="lowerRoman"/>
      <w:lvlText w:val="%6."/>
      <w:lvlJc w:val="right"/>
      <w:pPr>
        <w:ind w:left="4320" w:hanging="180"/>
      </w:pPr>
    </w:lvl>
    <w:lvl w:ilvl="6" w:tplc="79763618" w:tentative="1">
      <w:start w:val="1"/>
      <w:numFmt w:val="decimal"/>
      <w:lvlText w:val="%7."/>
      <w:lvlJc w:val="left"/>
      <w:pPr>
        <w:ind w:left="5040" w:hanging="360"/>
      </w:pPr>
    </w:lvl>
    <w:lvl w:ilvl="7" w:tplc="C5FA7AF0" w:tentative="1">
      <w:start w:val="1"/>
      <w:numFmt w:val="lowerLetter"/>
      <w:lvlText w:val="%8."/>
      <w:lvlJc w:val="left"/>
      <w:pPr>
        <w:ind w:left="5760" w:hanging="360"/>
      </w:pPr>
    </w:lvl>
    <w:lvl w:ilvl="8" w:tplc="ED1E1A3C" w:tentative="1">
      <w:start w:val="1"/>
      <w:numFmt w:val="lowerRoman"/>
      <w:lvlText w:val="%9."/>
      <w:lvlJc w:val="right"/>
      <w:pPr>
        <w:ind w:left="6480" w:hanging="180"/>
      </w:pPr>
    </w:lvl>
  </w:abstractNum>
  <w:abstractNum w:abstractNumId="55" w15:restartNumberingAfterBreak="0">
    <w:nsid w:val="50B2799A"/>
    <w:multiLevelType w:val="hybridMultilevel"/>
    <w:tmpl w:val="FEF4A10E"/>
    <w:lvl w:ilvl="0" w:tplc="7C1C9F3A">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6" w15:restartNumberingAfterBreak="0">
    <w:nsid w:val="51D21C0A"/>
    <w:multiLevelType w:val="hybridMultilevel"/>
    <w:tmpl w:val="D4E01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58" w15:restartNumberingAfterBreak="0">
    <w:nsid w:val="52CF1611"/>
    <w:multiLevelType w:val="hybridMultilevel"/>
    <w:tmpl w:val="BEF41CD8"/>
    <w:lvl w:ilvl="0" w:tplc="F2D80CA4">
      <w:start w:val="1"/>
      <w:numFmt w:val="lowerLetter"/>
      <w:lvlText w:val="%1)"/>
      <w:lvlJc w:val="left"/>
      <w:pPr>
        <w:ind w:left="1440" w:hanging="360"/>
      </w:pPr>
      <w:rPr>
        <w:sz w:val="17"/>
        <w:szCs w:val="17"/>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9" w15:restartNumberingAfterBreak="0">
    <w:nsid w:val="54476CFF"/>
    <w:multiLevelType w:val="multilevel"/>
    <w:tmpl w:val="A0D0BE56"/>
    <w:lvl w:ilvl="0">
      <w:start w:val="9"/>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60" w15:restartNumberingAfterBreak="0">
    <w:nsid w:val="55514921"/>
    <w:multiLevelType w:val="hybridMultilevel"/>
    <w:tmpl w:val="D1C645E2"/>
    <w:lvl w:ilvl="0" w:tplc="70D2B264">
      <w:start w:val="1"/>
      <w:numFmt w:val="lowerLetter"/>
      <w:lvlText w:val="%1)"/>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5E1546B"/>
    <w:multiLevelType w:val="hybridMultilevel"/>
    <w:tmpl w:val="C9428052"/>
    <w:lvl w:ilvl="0" w:tplc="BB7C2CA8">
      <w:start w:val="1"/>
      <w:numFmt w:val="decimal"/>
      <w:lvlRestart w:val="0"/>
      <w:lvlText w:val="%1."/>
      <w:lvlJc w:val="left"/>
      <w:pPr>
        <w:tabs>
          <w:tab w:val="num" w:pos="567"/>
        </w:tabs>
        <w:ind w:left="567" w:hanging="567"/>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65077EE"/>
    <w:multiLevelType w:val="hybridMultilevel"/>
    <w:tmpl w:val="B99C0B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8615624"/>
    <w:multiLevelType w:val="multilevel"/>
    <w:tmpl w:val="FDC2A030"/>
    <w:lvl w:ilvl="0">
      <w:start w:val="1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b w:val="0"/>
        <w:sz w:val="17"/>
        <w:szCs w:val="17"/>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8F60E14"/>
    <w:multiLevelType w:val="hybridMultilevel"/>
    <w:tmpl w:val="1C507A3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5">
      <w:start w:val="1"/>
      <w:numFmt w:val="upperLetter"/>
      <w:lvlText w:val="%3."/>
      <w:lvlJc w:val="left"/>
      <w:pPr>
        <w:ind w:left="2160" w:hanging="180"/>
      </w:pPr>
    </w:lvl>
    <w:lvl w:ilvl="3" w:tplc="0C090001">
      <w:start w:val="1"/>
      <w:numFmt w:val="bullet"/>
      <w:lvlText w:val=""/>
      <w:lvlJc w:val="left"/>
      <w:pPr>
        <w:ind w:left="2880" w:hanging="360"/>
      </w:pPr>
      <w:rPr>
        <w:rFonts w:ascii="Symbol" w:hAnsi="Symbo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92B1C13"/>
    <w:multiLevelType w:val="hybridMultilevel"/>
    <w:tmpl w:val="DAB4B87C"/>
    <w:lvl w:ilvl="0" w:tplc="1C24D540">
      <w:start w:val="1"/>
      <w:numFmt w:val="lowerLetter"/>
      <w:lvlText w:val="%1)"/>
      <w:lvlJc w:val="left"/>
      <w:pPr>
        <w:ind w:left="720" w:hanging="360"/>
      </w:pPr>
      <w:rPr>
        <w:rFonts w:ascii="Times New Roman" w:eastAsiaTheme="minorHAnsi" w:hAnsi="Times New Roman" w:cs="Times New Roman" w:hint="default"/>
      </w:rPr>
    </w:lvl>
    <w:lvl w:ilvl="1" w:tplc="578E7AD4">
      <w:start w:val="1"/>
      <w:numFmt w:val="bullet"/>
      <w:lvlText w:val="o"/>
      <w:lvlJc w:val="left"/>
      <w:pPr>
        <w:ind w:left="1440" w:hanging="360"/>
      </w:pPr>
      <w:rPr>
        <w:rFonts w:ascii="Courier New" w:hAnsi="Courier New" w:hint="default"/>
      </w:rPr>
    </w:lvl>
    <w:lvl w:ilvl="2" w:tplc="A120B9C8">
      <w:start w:val="1"/>
      <w:numFmt w:val="bullet"/>
      <w:lvlText w:val=""/>
      <w:lvlJc w:val="left"/>
      <w:pPr>
        <w:ind w:left="2160" w:hanging="360"/>
      </w:pPr>
      <w:rPr>
        <w:rFonts w:ascii="Wingdings" w:hAnsi="Wingdings" w:hint="default"/>
      </w:rPr>
    </w:lvl>
    <w:lvl w:ilvl="3" w:tplc="C6148B1E">
      <w:start w:val="1"/>
      <w:numFmt w:val="bullet"/>
      <w:lvlText w:val=""/>
      <w:lvlJc w:val="left"/>
      <w:pPr>
        <w:ind w:left="2880" w:hanging="360"/>
      </w:pPr>
      <w:rPr>
        <w:rFonts w:ascii="Symbol" w:hAnsi="Symbol" w:hint="default"/>
      </w:rPr>
    </w:lvl>
    <w:lvl w:ilvl="4" w:tplc="80EEB9E4">
      <w:start w:val="1"/>
      <w:numFmt w:val="bullet"/>
      <w:lvlText w:val="o"/>
      <w:lvlJc w:val="left"/>
      <w:pPr>
        <w:ind w:left="3600" w:hanging="360"/>
      </w:pPr>
      <w:rPr>
        <w:rFonts w:ascii="Courier New" w:hAnsi="Courier New" w:hint="default"/>
      </w:rPr>
    </w:lvl>
    <w:lvl w:ilvl="5" w:tplc="D7520354">
      <w:start w:val="1"/>
      <w:numFmt w:val="bullet"/>
      <w:lvlText w:val=""/>
      <w:lvlJc w:val="left"/>
      <w:pPr>
        <w:ind w:left="4320" w:hanging="360"/>
      </w:pPr>
      <w:rPr>
        <w:rFonts w:ascii="Wingdings" w:hAnsi="Wingdings" w:hint="default"/>
      </w:rPr>
    </w:lvl>
    <w:lvl w:ilvl="6" w:tplc="0E66BEFC">
      <w:start w:val="1"/>
      <w:numFmt w:val="bullet"/>
      <w:lvlText w:val=""/>
      <w:lvlJc w:val="left"/>
      <w:pPr>
        <w:ind w:left="5040" w:hanging="360"/>
      </w:pPr>
      <w:rPr>
        <w:rFonts w:ascii="Symbol" w:hAnsi="Symbol" w:hint="default"/>
      </w:rPr>
    </w:lvl>
    <w:lvl w:ilvl="7" w:tplc="7C0A1252">
      <w:start w:val="1"/>
      <w:numFmt w:val="bullet"/>
      <w:lvlText w:val="o"/>
      <w:lvlJc w:val="left"/>
      <w:pPr>
        <w:ind w:left="5760" w:hanging="360"/>
      </w:pPr>
      <w:rPr>
        <w:rFonts w:ascii="Courier New" w:hAnsi="Courier New" w:hint="default"/>
      </w:rPr>
    </w:lvl>
    <w:lvl w:ilvl="8" w:tplc="57FE182A">
      <w:start w:val="1"/>
      <w:numFmt w:val="bullet"/>
      <w:lvlText w:val=""/>
      <w:lvlJc w:val="left"/>
      <w:pPr>
        <w:ind w:left="6480" w:hanging="360"/>
      </w:pPr>
      <w:rPr>
        <w:rFonts w:ascii="Wingdings" w:hAnsi="Wingdings" w:hint="default"/>
      </w:rPr>
    </w:lvl>
  </w:abstractNum>
  <w:abstractNum w:abstractNumId="66"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67"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7090E13"/>
    <w:multiLevelType w:val="multilevel"/>
    <w:tmpl w:val="2D3CC4E8"/>
    <w:lvl w:ilvl="0">
      <w:start w:val="9"/>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6CC34A04"/>
    <w:multiLevelType w:val="hybridMultilevel"/>
    <w:tmpl w:val="734CA0DE"/>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15">
      <w:start w:val="1"/>
      <w:numFmt w:val="upperLetter"/>
      <w:lvlText w:val="%3."/>
      <w:lvlJc w:val="lef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1" w15:restartNumberingAfterBreak="0">
    <w:nsid w:val="6DFF141A"/>
    <w:multiLevelType w:val="hybridMultilevel"/>
    <w:tmpl w:val="B99C0BA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70F404FF"/>
    <w:multiLevelType w:val="hybridMultilevel"/>
    <w:tmpl w:val="594ACE7C"/>
    <w:lvl w:ilvl="0" w:tplc="0C090001">
      <w:start w:val="1"/>
      <w:numFmt w:val="bullet"/>
      <w:lvlText w:val=""/>
      <w:lvlJc w:val="left"/>
      <w:pPr>
        <w:ind w:left="502" w:hanging="360"/>
      </w:pPr>
      <w:rPr>
        <w:rFonts w:ascii="Symbol" w:hAnsi="Symbol" w:hint="default"/>
        <w:color w:val="auto"/>
        <w:u w:val="none"/>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73" w15:restartNumberingAfterBreak="0">
    <w:nsid w:val="74D30853"/>
    <w:multiLevelType w:val="hybridMultilevel"/>
    <w:tmpl w:val="007857FC"/>
    <w:lvl w:ilvl="0" w:tplc="B1B01B28">
      <w:start w:val="1"/>
      <w:numFmt w:val="lowerLetter"/>
      <w:lvlText w:val="%1)"/>
      <w:lvlJc w:val="left"/>
      <w:pPr>
        <w:ind w:left="720" w:hanging="360"/>
      </w:pPr>
      <w:rPr>
        <w:rFonts w:ascii="Times New Roman" w:eastAsiaTheme="minorHAnsi" w:hAnsi="Times New Roman" w:cs="Times New Roman" w:hint="default"/>
      </w:rPr>
    </w:lvl>
    <w:lvl w:ilvl="1" w:tplc="578E7AD4">
      <w:start w:val="1"/>
      <w:numFmt w:val="bullet"/>
      <w:lvlText w:val="o"/>
      <w:lvlJc w:val="left"/>
      <w:pPr>
        <w:ind w:left="1440" w:hanging="360"/>
      </w:pPr>
      <w:rPr>
        <w:rFonts w:ascii="Courier New" w:hAnsi="Courier New" w:hint="default"/>
      </w:rPr>
    </w:lvl>
    <w:lvl w:ilvl="2" w:tplc="A120B9C8">
      <w:start w:val="1"/>
      <w:numFmt w:val="bullet"/>
      <w:lvlText w:val=""/>
      <w:lvlJc w:val="left"/>
      <w:pPr>
        <w:ind w:left="2160" w:hanging="360"/>
      </w:pPr>
      <w:rPr>
        <w:rFonts w:ascii="Wingdings" w:hAnsi="Wingdings" w:hint="default"/>
      </w:rPr>
    </w:lvl>
    <w:lvl w:ilvl="3" w:tplc="C6148B1E">
      <w:start w:val="1"/>
      <w:numFmt w:val="bullet"/>
      <w:lvlText w:val=""/>
      <w:lvlJc w:val="left"/>
      <w:pPr>
        <w:ind w:left="2880" w:hanging="360"/>
      </w:pPr>
      <w:rPr>
        <w:rFonts w:ascii="Symbol" w:hAnsi="Symbol" w:hint="default"/>
      </w:rPr>
    </w:lvl>
    <w:lvl w:ilvl="4" w:tplc="80EEB9E4">
      <w:start w:val="1"/>
      <w:numFmt w:val="bullet"/>
      <w:lvlText w:val="o"/>
      <w:lvlJc w:val="left"/>
      <w:pPr>
        <w:ind w:left="3600" w:hanging="360"/>
      </w:pPr>
      <w:rPr>
        <w:rFonts w:ascii="Courier New" w:hAnsi="Courier New" w:hint="default"/>
      </w:rPr>
    </w:lvl>
    <w:lvl w:ilvl="5" w:tplc="D7520354">
      <w:start w:val="1"/>
      <w:numFmt w:val="bullet"/>
      <w:lvlText w:val=""/>
      <w:lvlJc w:val="left"/>
      <w:pPr>
        <w:ind w:left="4320" w:hanging="360"/>
      </w:pPr>
      <w:rPr>
        <w:rFonts w:ascii="Wingdings" w:hAnsi="Wingdings" w:hint="default"/>
      </w:rPr>
    </w:lvl>
    <w:lvl w:ilvl="6" w:tplc="0E66BEFC">
      <w:start w:val="1"/>
      <w:numFmt w:val="bullet"/>
      <w:lvlText w:val=""/>
      <w:lvlJc w:val="left"/>
      <w:pPr>
        <w:ind w:left="5040" w:hanging="360"/>
      </w:pPr>
      <w:rPr>
        <w:rFonts w:ascii="Symbol" w:hAnsi="Symbol" w:hint="default"/>
      </w:rPr>
    </w:lvl>
    <w:lvl w:ilvl="7" w:tplc="7C0A1252">
      <w:start w:val="1"/>
      <w:numFmt w:val="bullet"/>
      <w:lvlText w:val="o"/>
      <w:lvlJc w:val="left"/>
      <w:pPr>
        <w:ind w:left="5760" w:hanging="360"/>
      </w:pPr>
      <w:rPr>
        <w:rFonts w:ascii="Courier New" w:hAnsi="Courier New" w:hint="default"/>
      </w:rPr>
    </w:lvl>
    <w:lvl w:ilvl="8" w:tplc="57FE182A">
      <w:start w:val="1"/>
      <w:numFmt w:val="bullet"/>
      <w:lvlText w:val=""/>
      <w:lvlJc w:val="left"/>
      <w:pPr>
        <w:ind w:left="6480" w:hanging="360"/>
      </w:pPr>
      <w:rPr>
        <w:rFonts w:ascii="Wingdings" w:hAnsi="Wingdings" w:hint="default"/>
      </w:rPr>
    </w:lvl>
  </w:abstractNum>
  <w:abstractNum w:abstractNumId="74"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5" w15:restartNumberingAfterBreak="0">
    <w:nsid w:val="75970104"/>
    <w:multiLevelType w:val="hybridMultilevel"/>
    <w:tmpl w:val="54688FCC"/>
    <w:lvl w:ilvl="0" w:tplc="1338C30C">
      <w:start w:val="1"/>
      <w:numFmt w:val="lowerLetter"/>
      <w:lvlText w:val="%1)"/>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5C31920"/>
    <w:multiLevelType w:val="multilevel"/>
    <w:tmpl w:val="0EECDB72"/>
    <w:lvl w:ilvl="0">
      <w:start w:val="9"/>
      <w:numFmt w:val="decimal"/>
      <w:lvlText w:val="%1"/>
      <w:lvlJc w:val="left"/>
      <w:pPr>
        <w:ind w:left="525" w:hanging="525"/>
      </w:pPr>
      <w:rPr>
        <w:rFonts w:hint="default"/>
      </w:rPr>
    </w:lvl>
    <w:lvl w:ilvl="1">
      <w:start w:val="9"/>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8300CBB"/>
    <w:multiLevelType w:val="hybridMultilevel"/>
    <w:tmpl w:val="14C2B3B2"/>
    <w:lvl w:ilvl="0" w:tplc="6732743C">
      <w:start w:val="1"/>
      <w:numFmt w:val="lowerLetter"/>
      <w:lvlText w:val="%1)"/>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88B2C15"/>
    <w:multiLevelType w:val="multilevel"/>
    <w:tmpl w:val="EAE86530"/>
    <w:lvl w:ilvl="0">
      <w:start w:val="9"/>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8D006E3"/>
    <w:multiLevelType w:val="hybridMultilevel"/>
    <w:tmpl w:val="A3BC0ED8"/>
    <w:lvl w:ilvl="0" w:tplc="0C090017">
      <w:start w:val="1"/>
      <w:numFmt w:val="lowerLetter"/>
      <w:lvlText w:val="%1)"/>
      <w:lvlJc w:val="left"/>
      <w:pPr>
        <w:ind w:left="720" w:hanging="360"/>
      </w:pPr>
    </w:lvl>
    <w:lvl w:ilvl="1" w:tplc="0C09001B">
      <w:start w:val="1"/>
      <w:numFmt w:val="lowerRoman"/>
      <w:lvlText w:val="%2."/>
      <w:lvlJc w:val="right"/>
      <w:pPr>
        <w:ind w:left="1440" w:hanging="360"/>
      </w:pPr>
      <w:rPr>
        <w:rFonts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BD44366"/>
    <w:multiLevelType w:val="multilevel"/>
    <w:tmpl w:val="BDFCE888"/>
    <w:lvl w:ilvl="0">
      <w:start w:val="4"/>
      <w:numFmt w:val="decimal"/>
      <w:lvlText w:val="%1"/>
      <w:lvlJc w:val="left"/>
      <w:pPr>
        <w:ind w:left="360" w:hanging="360"/>
      </w:pPr>
      <w:rPr>
        <w:rFonts w:hint="default"/>
      </w:rPr>
    </w:lvl>
    <w:lvl w:ilvl="1">
      <w:start w:val="1"/>
      <w:numFmt w:val="decimal"/>
      <w:lvlText w:val="%1.%2"/>
      <w:lvlJc w:val="left"/>
      <w:pPr>
        <w:ind w:left="556" w:hanging="360"/>
      </w:pPr>
      <w:rPr>
        <w:rFonts w:hint="default"/>
      </w:rPr>
    </w:lvl>
    <w:lvl w:ilvl="2">
      <w:start w:val="1"/>
      <w:numFmt w:val="lowerLetter"/>
      <w:lvlText w:val="%3)"/>
      <w:lvlJc w:val="left"/>
      <w:pPr>
        <w:ind w:left="752" w:hanging="360"/>
      </w:pPr>
      <w:rPr>
        <w:rFonts w:ascii="Times New Roman" w:eastAsia="Times New Roman" w:hAnsi="Times New Roman" w:cs="Times New Roman"/>
      </w:rPr>
    </w:lvl>
    <w:lvl w:ilvl="3">
      <w:start w:val="1"/>
      <w:numFmt w:val="decimal"/>
      <w:lvlText w:val="%1.%2.%3.%4"/>
      <w:lvlJc w:val="left"/>
      <w:pPr>
        <w:ind w:left="1308" w:hanging="720"/>
      </w:pPr>
      <w:rPr>
        <w:rFonts w:hint="default"/>
      </w:rPr>
    </w:lvl>
    <w:lvl w:ilvl="4">
      <w:start w:val="1"/>
      <w:numFmt w:val="decimal"/>
      <w:lvlText w:val="%1.%2.%3.%4.%5"/>
      <w:lvlJc w:val="left"/>
      <w:pPr>
        <w:ind w:left="1504" w:hanging="720"/>
      </w:pPr>
      <w:rPr>
        <w:rFonts w:hint="default"/>
      </w:rPr>
    </w:lvl>
    <w:lvl w:ilvl="5">
      <w:start w:val="1"/>
      <w:numFmt w:val="decimal"/>
      <w:lvlText w:val="%1.%2.%3.%4.%5.%6"/>
      <w:lvlJc w:val="left"/>
      <w:pPr>
        <w:ind w:left="1700" w:hanging="720"/>
      </w:pPr>
      <w:rPr>
        <w:rFonts w:hint="default"/>
      </w:rPr>
    </w:lvl>
    <w:lvl w:ilvl="6">
      <w:start w:val="1"/>
      <w:numFmt w:val="decimal"/>
      <w:lvlText w:val="%1.%2.%3.%4.%5.%6.%7"/>
      <w:lvlJc w:val="left"/>
      <w:pPr>
        <w:ind w:left="2256" w:hanging="1080"/>
      </w:pPr>
      <w:rPr>
        <w:rFonts w:hint="default"/>
      </w:rPr>
    </w:lvl>
    <w:lvl w:ilvl="7">
      <w:start w:val="1"/>
      <w:numFmt w:val="decimal"/>
      <w:lvlText w:val="%1.%2.%3.%4.%5.%6.%7.%8"/>
      <w:lvlJc w:val="left"/>
      <w:pPr>
        <w:ind w:left="2452" w:hanging="1080"/>
      </w:pPr>
      <w:rPr>
        <w:rFonts w:hint="default"/>
      </w:rPr>
    </w:lvl>
    <w:lvl w:ilvl="8">
      <w:start w:val="1"/>
      <w:numFmt w:val="decimal"/>
      <w:lvlText w:val="%1.%2.%3.%4.%5.%6.%7.%8.%9"/>
      <w:lvlJc w:val="left"/>
      <w:pPr>
        <w:ind w:left="2648" w:hanging="1080"/>
      </w:pPr>
      <w:rPr>
        <w:rFonts w:hint="default"/>
      </w:rPr>
    </w:lvl>
  </w:abstractNum>
  <w:abstractNum w:abstractNumId="81" w15:restartNumberingAfterBreak="0">
    <w:nsid w:val="7C121C6E"/>
    <w:multiLevelType w:val="hybridMultilevel"/>
    <w:tmpl w:val="ED3CB12A"/>
    <w:lvl w:ilvl="0" w:tplc="C8A85F6E">
      <w:start w:val="1"/>
      <w:numFmt w:val="decimal"/>
      <w:lvlText w:val="%1."/>
      <w:lvlJc w:val="left"/>
      <w:pPr>
        <w:ind w:left="681" w:hanging="568"/>
        <w:jc w:val="left"/>
      </w:pPr>
      <w:rPr>
        <w:rFonts w:ascii="Times New Roman" w:eastAsia="Times New Roman" w:hAnsi="Times New Roman" w:hint="default"/>
        <w:sz w:val="17"/>
        <w:szCs w:val="17"/>
      </w:rPr>
    </w:lvl>
    <w:lvl w:ilvl="1" w:tplc="123C0D74">
      <w:start w:val="1"/>
      <w:numFmt w:val="lowerRoman"/>
      <w:lvlText w:val="%2)"/>
      <w:lvlJc w:val="left"/>
      <w:pPr>
        <w:ind w:left="1554" w:hanging="414"/>
        <w:jc w:val="left"/>
      </w:pPr>
      <w:rPr>
        <w:rFonts w:ascii="Times New Roman" w:eastAsia="Arial" w:hAnsi="Times New Roman" w:cs="Times New Roman" w:hint="default"/>
        <w:w w:val="99"/>
        <w:sz w:val="17"/>
        <w:szCs w:val="17"/>
      </w:rPr>
    </w:lvl>
    <w:lvl w:ilvl="2" w:tplc="03EE0776">
      <w:start w:val="1"/>
      <w:numFmt w:val="bullet"/>
      <w:lvlText w:val="•"/>
      <w:lvlJc w:val="left"/>
      <w:pPr>
        <w:ind w:left="2477" w:hanging="414"/>
      </w:pPr>
      <w:rPr>
        <w:rFonts w:hint="default"/>
      </w:rPr>
    </w:lvl>
    <w:lvl w:ilvl="3" w:tplc="936622CA">
      <w:start w:val="1"/>
      <w:numFmt w:val="bullet"/>
      <w:lvlText w:val="•"/>
      <w:lvlJc w:val="left"/>
      <w:pPr>
        <w:ind w:left="3400" w:hanging="414"/>
      </w:pPr>
      <w:rPr>
        <w:rFonts w:hint="default"/>
      </w:rPr>
    </w:lvl>
    <w:lvl w:ilvl="4" w:tplc="F7FE89BA">
      <w:start w:val="1"/>
      <w:numFmt w:val="bullet"/>
      <w:lvlText w:val="•"/>
      <w:lvlJc w:val="left"/>
      <w:pPr>
        <w:ind w:left="4324" w:hanging="414"/>
      </w:pPr>
      <w:rPr>
        <w:rFonts w:hint="default"/>
      </w:rPr>
    </w:lvl>
    <w:lvl w:ilvl="5" w:tplc="105031FA">
      <w:start w:val="1"/>
      <w:numFmt w:val="bullet"/>
      <w:lvlText w:val="•"/>
      <w:lvlJc w:val="left"/>
      <w:pPr>
        <w:ind w:left="5247" w:hanging="414"/>
      </w:pPr>
      <w:rPr>
        <w:rFonts w:hint="default"/>
      </w:rPr>
    </w:lvl>
    <w:lvl w:ilvl="6" w:tplc="96C20D8E">
      <w:start w:val="1"/>
      <w:numFmt w:val="bullet"/>
      <w:lvlText w:val="•"/>
      <w:lvlJc w:val="left"/>
      <w:pPr>
        <w:ind w:left="6170" w:hanging="414"/>
      </w:pPr>
      <w:rPr>
        <w:rFonts w:hint="default"/>
      </w:rPr>
    </w:lvl>
    <w:lvl w:ilvl="7" w:tplc="660E9718">
      <w:start w:val="1"/>
      <w:numFmt w:val="bullet"/>
      <w:lvlText w:val="•"/>
      <w:lvlJc w:val="left"/>
      <w:pPr>
        <w:ind w:left="7094" w:hanging="414"/>
      </w:pPr>
      <w:rPr>
        <w:rFonts w:hint="default"/>
      </w:rPr>
    </w:lvl>
    <w:lvl w:ilvl="8" w:tplc="D7E4D22A">
      <w:start w:val="1"/>
      <w:numFmt w:val="bullet"/>
      <w:lvlText w:val="•"/>
      <w:lvlJc w:val="left"/>
      <w:pPr>
        <w:ind w:left="8017" w:hanging="414"/>
      </w:pPr>
      <w:rPr>
        <w:rFonts w:hint="default"/>
      </w:rPr>
    </w:lvl>
  </w:abstractNum>
  <w:abstractNum w:abstractNumId="8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83" w15:restartNumberingAfterBreak="0">
    <w:nsid w:val="7CDC4486"/>
    <w:multiLevelType w:val="hybridMultilevel"/>
    <w:tmpl w:val="6636A648"/>
    <w:lvl w:ilvl="0" w:tplc="B8EAA0B2">
      <w:start w:val="1"/>
      <w:numFmt w:val="lowerLetter"/>
      <w:lvlText w:val="%1)"/>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4"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5" w15:restartNumberingAfterBreak="0">
    <w:nsid w:val="7F4A1929"/>
    <w:multiLevelType w:val="multilevel"/>
    <w:tmpl w:val="01AC7898"/>
    <w:lvl w:ilvl="0">
      <w:start w:val="4"/>
      <w:numFmt w:val="decimal"/>
      <w:lvlText w:val="%1"/>
      <w:lvlJc w:val="left"/>
      <w:pPr>
        <w:ind w:left="360" w:hanging="360"/>
      </w:pPr>
      <w:rPr>
        <w:rFonts w:hint="default"/>
      </w:rPr>
    </w:lvl>
    <w:lvl w:ilvl="1">
      <w:start w:val="1"/>
      <w:numFmt w:val="decimal"/>
      <w:lvlText w:val="%1.%2"/>
      <w:lvlJc w:val="left"/>
      <w:pPr>
        <w:ind w:left="393" w:hanging="360"/>
      </w:pPr>
      <w:rPr>
        <w:rFonts w:hint="default"/>
      </w:rPr>
    </w:lvl>
    <w:lvl w:ilvl="2">
      <w:start w:val="1"/>
      <w:numFmt w:val="decimal"/>
      <w:lvlText w:val="%1.%2.%3"/>
      <w:lvlJc w:val="left"/>
      <w:pPr>
        <w:ind w:left="426" w:hanging="36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852" w:hanging="720"/>
      </w:pPr>
      <w:rPr>
        <w:rFonts w:hint="default"/>
      </w:rPr>
    </w:lvl>
    <w:lvl w:ilvl="5">
      <w:start w:val="1"/>
      <w:numFmt w:val="decimal"/>
      <w:lvlText w:val="%1.%2.%3.%4.%5.%6"/>
      <w:lvlJc w:val="left"/>
      <w:pPr>
        <w:ind w:left="885" w:hanging="720"/>
      </w:pPr>
      <w:rPr>
        <w:rFonts w:hint="default"/>
      </w:rPr>
    </w:lvl>
    <w:lvl w:ilvl="6">
      <w:start w:val="1"/>
      <w:numFmt w:val="decimal"/>
      <w:lvlText w:val="%1.%2.%3.%4.%5.%6.%7"/>
      <w:lvlJc w:val="left"/>
      <w:pPr>
        <w:ind w:left="1278" w:hanging="1080"/>
      </w:pPr>
      <w:rPr>
        <w:rFonts w:hint="default"/>
      </w:rPr>
    </w:lvl>
    <w:lvl w:ilvl="7">
      <w:start w:val="1"/>
      <w:numFmt w:val="decimal"/>
      <w:lvlText w:val="%1.%2.%3.%4.%5.%6.%7.%8"/>
      <w:lvlJc w:val="left"/>
      <w:pPr>
        <w:ind w:left="1311" w:hanging="1080"/>
      </w:pPr>
      <w:rPr>
        <w:rFonts w:hint="default"/>
      </w:rPr>
    </w:lvl>
    <w:lvl w:ilvl="8">
      <w:start w:val="1"/>
      <w:numFmt w:val="decimal"/>
      <w:lvlText w:val="%1.%2.%3.%4.%5.%6.%7.%8.%9"/>
      <w:lvlJc w:val="left"/>
      <w:pPr>
        <w:ind w:left="1344" w:hanging="1080"/>
      </w:pPr>
      <w:rPr>
        <w:rFonts w:hint="default"/>
      </w:rPr>
    </w:lvl>
  </w:abstractNum>
  <w:abstractNum w:abstractNumId="86" w15:restartNumberingAfterBreak="0">
    <w:nsid w:val="7F727D25"/>
    <w:multiLevelType w:val="hybridMultilevel"/>
    <w:tmpl w:val="A32699AC"/>
    <w:lvl w:ilvl="0" w:tplc="0C090019">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9123579">
    <w:abstractNumId w:val="68"/>
  </w:num>
  <w:num w:numId="2" w16cid:durableId="533345528">
    <w:abstractNumId w:val="82"/>
  </w:num>
  <w:num w:numId="3" w16cid:durableId="1330908260">
    <w:abstractNumId w:val="67"/>
  </w:num>
  <w:num w:numId="4" w16cid:durableId="235017304">
    <w:abstractNumId w:val="40"/>
  </w:num>
  <w:num w:numId="5" w16cid:durableId="1200095356">
    <w:abstractNumId w:val="44"/>
  </w:num>
  <w:num w:numId="6" w16cid:durableId="1246451508">
    <w:abstractNumId w:val="23"/>
  </w:num>
  <w:num w:numId="7" w16cid:durableId="683626720">
    <w:abstractNumId w:val="13"/>
  </w:num>
  <w:num w:numId="8" w16cid:durableId="1686982690">
    <w:abstractNumId w:val="17"/>
  </w:num>
  <w:num w:numId="9" w16cid:durableId="1642298112">
    <w:abstractNumId w:val="24"/>
  </w:num>
  <w:num w:numId="10" w16cid:durableId="2046708152">
    <w:abstractNumId w:val="61"/>
  </w:num>
  <w:num w:numId="11" w16cid:durableId="1604265405">
    <w:abstractNumId w:val="19"/>
  </w:num>
  <w:num w:numId="12" w16cid:durableId="1994526843">
    <w:abstractNumId w:val="39"/>
  </w:num>
  <w:num w:numId="13" w16cid:durableId="1530027953">
    <w:abstractNumId w:val="54"/>
  </w:num>
  <w:num w:numId="14" w16cid:durableId="1091783146">
    <w:abstractNumId w:val="86"/>
  </w:num>
  <w:num w:numId="15" w16cid:durableId="1588348952">
    <w:abstractNumId w:val="71"/>
  </w:num>
  <w:num w:numId="16" w16cid:durableId="637884178">
    <w:abstractNumId w:val="36"/>
  </w:num>
  <w:num w:numId="17" w16cid:durableId="773669211">
    <w:abstractNumId w:val="62"/>
  </w:num>
  <w:num w:numId="18" w16cid:durableId="1997411070">
    <w:abstractNumId w:val="72"/>
  </w:num>
  <w:num w:numId="19" w16cid:durableId="1421563604">
    <w:abstractNumId w:val="56"/>
  </w:num>
  <w:num w:numId="20" w16cid:durableId="950162794">
    <w:abstractNumId w:val="37"/>
  </w:num>
  <w:num w:numId="21" w16cid:durableId="767195211">
    <w:abstractNumId w:val="18"/>
  </w:num>
  <w:num w:numId="22" w16cid:durableId="702636815">
    <w:abstractNumId w:val="70"/>
  </w:num>
  <w:num w:numId="23" w16cid:durableId="2103600401">
    <w:abstractNumId w:val="64"/>
  </w:num>
  <w:num w:numId="24" w16cid:durableId="415908685">
    <w:abstractNumId w:val="42"/>
  </w:num>
  <w:num w:numId="25" w16cid:durableId="694964418">
    <w:abstractNumId w:val="25"/>
  </w:num>
  <w:num w:numId="26" w16cid:durableId="442000226">
    <w:abstractNumId w:val="45"/>
  </w:num>
  <w:num w:numId="27" w16cid:durableId="1814519093">
    <w:abstractNumId w:val="57"/>
  </w:num>
  <w:num w:numId="28" w16cid:durableId="259067779">
    <w:abstractNumId w:val="16"/>
  </w:num>
  <w:num w:numId="29" w16cid:durableId="989939670">
    <w:abstractNumId w:val="9"/>
  </w:num>
  <w:num w:numId="30" w16cid:durableId="434178505">
    <w:abstractNumId w:val="7"/>
  </w:num>
  <w:num w:numId="31" w16cid:durableId="658926939">
    <w:abstractNumId w:val="6"/>
  </w:num>
  <w:num w:numId="32" w16cid:durableId="301812639">
    <w:abstractNumId w:val="5"/>
  </w:num>
  <w:num w:numId="33" w16cid:durableId="1432235964">
    <w:abstractNumId w:val="4"/>
  </w:num>
  <w:num w:numId="34" w16cid:durableId="1824928819">
    <w:abstractNumId w:val="8"/>
  </w:num>
  <w:num w:numId="35" w16cid:durableId="1403528481">
    <w:abstractNumId w:val="3"/>
  </w:num>
  <w:num w:numId="36" w16cid:durableId="373114846">
    <w:abstractNumId w:val="2"/>
  </w:num>
  <w:num w:numId="37" w16cid:durableId="1580211925">
    <w:abstractNumId w:val="1"/>
  </w:num>
  <w:num w:numId="38" w16cid:durableId="169418449">
    <w:abstractNumId w:val="0"/>
  </w:num>
  <w:num w:numId="39" w16cid:durableId="1628858062">
    <w:abstractNumId w:val="47"/>
  </w:num>
  <w:num w:numId="40" w16cid:durableId="977955247">
    <w:abstractNumId w:val="66"/>
  </w:num>
  <w:num w:numId="41" w16cid:durableId="631060751">
    <w:abstractNumId w:val="22"/>
  </w:num>
  <w:num w:numId="42" w16cid:durableId="885022251">
    <w:abstractNumId w:val="30"/>
  </w:num>
  <w:num w:numId="43" w16cid:durableId="1899197766">
    <w:abstractNumId w:val="20"/>
  </w:num>
  <w:num w:numId="44" w16cid:durableId="1569681154">
    <w:abstractNumId w:val="84"/>
  </w:num>
  <w:num w:numId="45" w16cid:durableId="1733654365">
    <w:abstractNumId w:val="48"/>
  </w:num>
  <w:num w:numId="46" w16cid:durableId="1928953258">
    <w:abstractNumId w:val="35"/>
  </w:num>
  <w:num w:numId="47" w16cid:durableId="642733362">
    <w:abstractNumId w:val="74"/>
  </w:num>
  <w:num w:numId="48" w16cid:durableId="1661932235">
    <w:abstractNumId w:val="63"/>
  </w:num>
  <w:num w:numId="49" w16cid:durableId="388766231">
    <w:abstractNumId w:val="38"/>
  </w:num>
  <w:num w:numId="50" w16cid:durableId="550650915">
    <w:abstractNumId w:val="12"/>
  </w:num>
  <w:num w:numId="51" w16cid:durableId="918363773">
    <w:abstractNumId w:val="32"/>
  </w:num>
  <w:num w:numId="52" w16cid:durableId="1611624516">
    <w:abstractNumId w:val="51"/>
  </w:num>
  <w:num w:numId="53" w16cid:durableId="619578889">
    <w:abstractNumId w:val="15"/>
  </w:num>
  <w:num w:numId="54" w16cid:durableId="909509485">
    <w:abstractNumId w:val="28"/>
  </w:num>
  <w:num w:numId="55" w16cid:durableId="569778036">
    <w:abstractNumId w:val="21"/>
  </w:num>
  <w:num w:numId="56" w16cid:durableId="1264991467">
    <w:abstractNumId w:val="27"/>
  </w:num>
  <w:num w:numId="57" w16cid:durableId="1279989673">
    <w:abstractNumId w:val="58"/>
  </w:num>
  <w:num w:numId="58" w16cid:durableId="1897466213">
    <w:abstractNumId w:val="46"/>
  </w:num>
  <w:num w:numId="59" w16cid:durableId="443622908">
    <w:abstractNumId w:val="29"/>
  </w:num>
  <w:num w:numId="60" w16cid:durableId="1891960142">
    <w:abstractNumId w:val="14"/>
  </w:num>
  <w:num w:numId="61" w16cid:durableId="856038201">
    <w:abstractNumId w:val="41"/>
  </w:num>
  <w:num w:numId="62" w16cid:durableId="207494149">
    <w:abstractNumId w:val="75"/>
  </w:num>
  <w:num w:numId="63" w16cid:durableId="617377731">
    <w:abstractNumId w:val="77"/>
  </w:num>
  <w:num w:numId="64" w16cid:durableId="1579169783">
    <w:abstractNumId w:val="10"/>
  </w:num>
  <w:num w:numId="65" w16cid:durableId="1295915698">
    <w:abstractNumId w:val="79"/>
  </w:num>
  <w:num w:numId="66" w16cid:durableId="1625042617">
    <w:abstractNumId w:val="60"/>
  </w:num>
  <w:num w:numId="67" w16cid:durableId="719474954">
    <w:abstractNumId w:val="83"/>
  </w:num>
  <w:num w:numId="68" w16cid:durableId="766122498">
    <w:abstractNumId w:val="73"/>
  </w:num>
  <w:num w:numId="69" w16cid:durableId="1761558943">
    <w:abstractNumId w:val="65"/>
  </w:num>
  <w:num w:numId="70" w16cid:durableId="657271800">
    <w:abstractNumId w:val="50"/>
  </w:num>
  <w:num w:numId="71" w16cid:durableId="1912032928">
    <w:abstractNumId w:val="11"/>
  </w:num>
  <w:num w:numId="72" w16cid:durableId="518617937">
    <w:abstractNumId w:val="59"/>
  </w:num>
  <w:num w:numId="73" w16cid:durableId="543836988">
    <w:abstractNumId w:val="31"/>
  </w:num>
  <w:num w:numId="74" w16cid:durableId="2007399945">
    <w:abstractNumId w:val="33"/>
  </w:num>
  <w:num w:numId="75" w16cid:durableId="1901866936">
    <w:abstractNumId w:val="34"/>
  </w:num>
  <w:num w:numId="76" w16cid:durableId="1435325652">
    <w:abstractNumId w:val="76"/>
  </w:num>
  <w:num w:numId="77" w16cid:durableId="207182249">
    <w:abstractNumId w:val="78"/>
  </w:num>
  <w:num w:numId="78" w16cid:durableId="1998150784">
    <w:abstractNumId w:val="69"/>
  </w:num>
  <w:num w:numId="79" w16cid:durableId="662709343">
    <w:abstractNumId w:val="85"/>
  </w:num>
  <w:num w:numId="80" w16cid:durableId="394789532">
    <w:abstractNumId w:val="80"/>
  </w:num>
  <w:num w:numId="81" w16cid:durableId="977302236">
    <w:abstractNumId w:val="49"/>
  </w:num>
  <w:num w:numId="82" w16cid:durableId="934477884">
    <w:abstractNumId w:val="81"/>
  </w:num>
  <w:num w:numId="83" w16cid:durableId="130710059">
    <w:abstractNumId w:val="55"/>
  </w:num>
  <w:num w:numId="84" w16cid:durableId="286476267">
    <w:abstractNumId w:val="43"/>
  </w:num>
  <w:num w:numId="85" w16cid:durableId="1637300408">
    <w:abstractNumId w:val="26"/>
  </w:num>
  <w:num w:numId="86" w16cid:durableId="706806153">
    <w:abstractNumId w:val="53"/>
  </w:num>
  <w:num w:numId="87" w16cid:durableId="929045620">
    <w:abstractNumId w:val="52"/>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51C"/>
    <w:rsid w:val="000100A7"/>
    <w:rsid w:val="0001762C"/>
    <w:rsid w:val="000202A8"/>
    <w:rsid w:val="0002085F"/>
    <w:rsid w:val="000249AC"/>
    <w:rsid w:val="00030270"/>
    <w:rsid w:val="0005659C"/>
    <w:rsid w:val="00063D6D"/>
    <w:rsid w:val="00064C75"/>
    <w:rsid w:val="00066B0B"/>
    <w:rsid w:val="00070E37"/>
    <w:rsid w:val="000835E8"/>
    <w:rsid w:val="0009376E"/>
    <w:rsid w:val="000B0640"/>
    <w:rsid w:val="000C1F3D"/>
    <w:rsid w:val="000C5912"/>
    <w:rsid w:val="000D34A3"/>
    <w:rsid w:val="000D35A2"/>
    <w:rsid w:val="000D54A0"/>
    <w:rsid w:val="000D69A2"/>
    <w:rsid w:val="000E332A"/>
    <w:rsid w:val="000E655C"/>
    <w:rsid w:val="000F0B45"/>
    <w:rsid w:val="000F2CEA"/>
    <w:rsid w:val="00104BC5"/>
    <w:rsid w:val="00110167"/>
    <w:rsid w:val="001169F7"/>
    <w:rsid w:val="00116F04"/>
    <w:rsid w:val="00121D2F"/>
    <w:rsid w:val="00123302"/>
    <w:rsid w:val="0012772C"/>
    <w:rsid w:val="00133D99"/>
    <w:rsid w:val="00147592"/>
    <w:rsid w:val="00153708"/>
    <w:rsid w:val="001572AD"/>
    <w:rsid w:val="001576DB"/>
    <w:rsid w:val="00160CDB"/>
    <w:rsid w:val="0016463B"/>
    <w:rsid w:val="0018240B"/>
    <w:rsid w:val="00183633"/>
    <w:rsid w:val="001A6981"/>
    <w:rsid w:val="001A7A85"/>
    <w:rsid w:val="001B2310"/>
    <w:rsid w:val="001B7138"/>
    <w:rsid w:val="001B79A6"/>
    <w:rsid w:val="001B7DF2"/>
    <w:rsid w:val="001C09DA"/>
    <w:rsid w:val="001D5A30"/>
    <w:rsid w:val="001E78FF"/>
    <w:rsid w:val="001E7A64"/>
    <w:rsid w:val="00203620"/>
    <w:rsid w:val="00204C2A"/>
    <w:rsid w:val="002130A5"/>
    <w:rsid w:val="002148EF"/>
    <w:rsid w:val="00222B67"/>
    <w:rsid w:val="00227163"/>
    <w:rsid w:val="00235E86"/>
    <w:rsid w:val="00237B08"/>
    <w:rsid w:val="00251266"/>
    <w:rsid w:val="00251FEE"/>
    <w:rsid w:val="00256C71"/>
    <w:rsid w:val="00262F8F"/>
    <w:rsid w:val="0026731F"/>
    <w:rsid w:val="00275F32"/>
    <w:rsid w:val="00286686"/>
    <w:rsid w:val="00293061"/>
    <w:rsid w:val="0029410F"/>
    <w:rsid w:val="002977EE"/>
    <w:rsid w:val="002A0492"/>
    <w:rsid w:val="002A4530"/>
    <w:rsid w:val="002A7F4B"/>
    <w:rsid w:val="002B1AEF"/>
    <w:rsid w:val="002B5584"/>
    <w:rsid w:val="002C219B"/>
    <w:rsid w:val="002C2E97"/>
    <w:rsid w:val="002C751E"/>
    <w:rsid w:val="002D3EE3"/>
    <w:rsid w:val="002D4754"/>
    <w:rsid w:val="002D7735"/>
    <w:rsid w:val="00304833"/>
    <w:rsid w:val="003121EA"/>
    <w:rsid w:val="00313B1A"/>
    <w:rsid w:val="00314651"/>
    <w:rsid w:val="0031741B"/>
    <w:rsid w:val="00322D71"/>
    <w:rsid w:val="0034074D"/>
    <w:rsid w:val="0035604B"/>
    <w:rsid w:val="00362C85"/>
    <w:rsid w:val="00372CA3"/>
    <w:rsid w:val="00375085"/>
    <w:rsid w:val="00376590"/>
    <w:rsid w:val="00380942"/>
    <w:rsid w:val="00384F68"/>
    <w:rsid w:val="00386A66"/>
    <w:rsid w:val="00394510"/>
    <w:rsid w:val="00394788"/>
    <w:rsid w:val="003967FE"/>
    <w:rsid w:val="003A362B"/>
    <w:rsid w:val="003B43DE"/>
    <w:rsid w:val="003C2BF7"/>
    <w:rsid w:val="003D2332"/>
    <w:rsid w:val="003D5923"/>
    <w:rsid w:val="003E016D"/>
    <w:rsid w:val="003E0181"/>
    <w:rsid w:val="003E2C11"/>
    <w:rsid w:val="003E2F5F"/>
    <w:rsid w:val="003E3565"/>
    <w:rsid w:val="003F4643"/>
    <w:rsid w:val="003F7D5F"/>
    <w:rsid w:val="004120A4"/>
    <w:rsid w:val="0041701B"/>
    <w:rsid w:val="00421804"/>
    <w:rsid w:val="0043387B"/>
    <w:rsid w:val="00435ECE"/>
    <w:rsid w:val="00441E8D"/>
    <w:rsid w:val="004530F1"/>
    <w:rsid w:val="004535E8"/>
    <w:rsid w:val="00475212"/>
    <w:rsid w:val="004872C1"/>
    <w:rsid w:val="00487DCB"/>
    <w:rsid w:val="004A5341"/>
    <w:rsid w:val="004B1B9B"/>
    <w:rsid w:val="004B39A1"/>
    <w:rsid w:val="004C06D5"/>
    <w:rsid w:val="004C1538"/>
    <w:rsid w:val="004C4DE5"/>
    <w:rsid w:val="004C61AD"/>
    <w:rsid w:val="004D2108"/>
    <w:rsid w:val="004E545F"/>
    <w:rsid w:val="004E657B"/>
    <w:rsid w:val="004F01C3"/>
    <w:rsid w:val="004F1085"/>
    <w:rsid w:val="004F13B7"/>
    <w:rsid w:val="004F619A"/>
    <w:rsid w:val="004F7CCF"/>
    <w:rsid w:val="005115D3"/>
    <w:rsid w:val="005152B8"/>
    <w:rsid w:val="00521E79"/>
    <w:rsid w:val="00535963"/>
    <w:rsid w:val="00540347"/>
    <w:rsid w:val="00540423"/>
    <w:rsid w:val="0054338C"/>
    <w:rsid w:val="00543A79"/>
    <w:rsid w:val="00544893"/>
    <w:rsid w:val="005622AC"/>
    <w:rsid w:val="005956F0"/>
    <w:rsid w:val="005A3A1B"/>
    <w:rsid w:val="005A69A9"/>
    <w:rsid w:val="005B4E55"/>
    <w:rsid w:val="005B69B3"/>
    <w:rsid w:val="005C6C9D"/>
    <w:rsid w:val="005D24AC"/>
    <w:rsid w:val="005E7D95"/>
    <w:rsid w:val="005F4618"/>
    <w:rsid w:val="0060277B"/>
    <w:rsid w:val="00602B9D"/>
    <w:rsid w:val="00603E5B"/>
    <w:rsid w:val="00612978"/>
    <w:rsid w:val="00615806"/>
    <w:rsid w:val="0061607E"/>
    <w:rsid w:val="006264A3"/>
    <w:rsid w:val="00632409"/>
    <w:rsid w:val="006419CA"/>
    <w:rsid w:val="00645DC8"/>
    <w:rsid w:val="006671B7"/>
    <w:rsid w:val="00670706"/>
    <w:rsid w:val="00671C1C"/>
    <w:rsid w:val="00682532"/>
    <w:rsid w:val="00682F0B"/>
    <w:rsid w:val="00683755"/>
    <w:rsid w:val="00685927"/>
    <w:rsid w:val="00694D0A"/>
    <w:rsid w:val="006974D4"/>
    <w:rsid w:val="006A510F"/>
    <w:rsid w:val="006B09F3"/>
    <w:rsid w:val="006B561D"/>
    <w:rsid w:val="006B5B96"/>
    <w:rsid w:val="006C5BE8"/>
    <w:rsid w:val="006D00AD"/>
    <w:rsid w:val="006D3455"/>
    <w:rsid w:val="006E0C7D"/>
    <w:rsid w:val="006E6060"/>
    <w:rsid w:val="006E6707"/>
    <w:rsid w:val="00703D70"/>
    <w:rsid w:val="0071453C"/>
    <w:rsid w:val="00724B20"/>
    <w:rsid w:val="00731EA9"/>
    <w:rsid w:val="00732C68"/>
    <w:rsid w:val="00732FC9"/>
    <w:rsid w:val="00737523"/>
    <w:rsid w:val="0075022D"/>
    <w:rsid w:val="0076638C"/>
    <w:rsid w:val="00777F88"/>
    <w:rsid w:val="007850FA"/>
    <w:rsid w:val="0079069D"/>
    <w:rsid w:val="007A120B"/>
    <w:rsid w:val="007A37F9"/>
    <w:rsid w:val="007A4399"/>
    <w:rsid w:val="007B4546"/>
    <w:rsid w:val="007C3E7B"/>
    <w:rsid w:val="007E5D21"/>
    <w:rsid w:val="007F1191"/>
    <w:rsid w:val="007F6526"/>
    <w:rsid w:val="0080019C"/>
    <w:rsid w:val="008008DD"/>
    <w:rsid w:val="0080190C"/>
    <w:rsid w:val="00802077"/>
    <w:rsid w:val="00810178"/>
    <w:rsid w:val="00822107"/>
    <w:rsid w:val="008226D4"/>
    <w:rsid w:val="008250FE"/>
    <w:rsid w:val="00831BDE"/>
    <w:rsid w:val="0083609E"/>
    <w:rsid w:val="00854962"/>
    <w:rsid w:val="00867EF2"/>
    <w:rsid w:val="0087395E"/>
    <w:rsid w:val="008754A4"/>
    <w:rsid w:val="00891067"/>
    <w:rsid w:val="008A405A"/>
    <w:rsid w:val="008E4F1E"/>
    <w:rsid w:val="00901E82"/>
    <w:rsid w:val="00902C46"/>
    <w:rsid w:val="0090520A"/>
    <w:rsid w:val="00914649"/>
    <w:rsid w:val="00920880"/>
    <w:rsid w:val="00920FFF"/>
    <w:rsid w:val="00921240"/>
    <w:rsid w:val="0093079E"/>
    <w:rsid w:val="00947809"/>
    <w:rsid w:val="0094792C"/>
    <w:rsid w:val="00955412"/>
    <w:rsid w:val="00955694"/>
    <w:rsid w:val="009562D8"/>
    <w:rsid w:val="00962B7D"/>
    <w:rsid w:val="00964B4D"/>
    <w:rsid w:val="00974E27"/>
    <w:rsid w:val="009750C8"/>
    <w:rsid w:val="00977C9F"/>
    <w:rsid w:val="00985AEE"/>
    <w:rsid w:val="00993AB0"/>
    <w:rsid w:val="009A6661"/>
    <w:rsid w:val="009B2C75"/>
    <w:rsid w:val="009B6FFD"/>
    <w:rsid w:val="009C6388"/>
    <w:rsid w:val="009D1E2E"/>
    <w:rsid w:val="009D586E"/>
    <w:rsid w:val="009E2997"/>
    <w:rsid w:val="009F1196"/>
    <w:rsid w:val="009F15D7"/>
    <w:rsid w:val="009F3262"/>
    <w:rsid w:val="009F7976"/>
    <w:rsid w:val="00A00225"/>
    <w:rsid w:val="00A0211B"/>
    <w:rsid w:val="00A25F99"/>
    <w:rsid w:val="00A2611B"/>
    <w:rsid w:val="00A33023"/>
    <w:rsid w:val="00A37EF6"/>
    <w:rsid w:val="00A424A1"/>
    <w:rsid w:val="00A44FFB"/>
    <w:rsid w:val="00A504E5"/>
    <w:rsid w:val="00A50E6A"/>
    <w:rsid w:val="00A55207"/>
    <w:rsid w:val="00A631C3"/>
    <w:rsid w:val="00A747D0"/>
    <w:rsid w:val="00A74915"/>
    <w:rsid w:val="00A756C0"/>
    <w:rsid w:val="00A773E8"/>
    <w:rsid w:val="00A92C4D"/>
    <w:rsid w:val="00A93B37"/>
    <w:rsid w:val="00A97608"/>
    <w:rsid w:val="00AD71CC"/>
    <w:rsid w:val="00AF46B8"/>
    <w:rsid w:val="00AF6919"/>
    <w:rsid w:val="00B01DE4"/>
    <w:rsid w:val="00B07083"/>
    <w:rsid w:val="00B1073C"/>
    <w:rsid w:val="00B13C12"/>
    <w:rsid w:val="00B152A8"/>
    <w:rsid w:val="00B15AEC"/>
    <w:rsid w:val="00B21E57"/>
    <w:rsid w:val="00B22E26"/>
    <w:rsid w:val="00B32C36"/>
    <w:rsid w:val="00B33677"/>
    <w:rsid w:val="00B33FB3"/>
    <w:rsid w:val="00B40542"/>
    <w:rsid w:val="00B47884"/>
    <w:rsid w:val="00B51574"/>
    <w:rsid w:val="00B53F6A"/>
    <w:rsid w:val="00B91501"/>
    <w:rsid w:val="00B97531"/>
    <w:rsid w:val="00BC2F16"/>
    <w:rsid w:val="00BC4D92"/>
    <w:rsid w:val="00BC772D"/>
    <w:rsid w:val="00BE137F"/>
    <w:rsid w:val="00BF1895"/>
    <w:rsid w:val="00BF6670"/>
    <w:rsid w:val="00BF723C"/>
    <w:rsid w:val="00C00001"/>
    <w:rsid w:val="00C0094C"/>
    <w:rsid w:val="00C032B2"/>
    <w:rsid w:val="00C06ED8"/>
    <w:rsid w:val="00C17168"/>
    <w:rsid w:val="00C25241"/>
    <w:rsid w:val="00C53FED"/>
    <w:rsid w:val="00C62FCE"/>
    <w:rsid w:val="00C77C39"/>
    <w:rsid w:val="00C83D8C"/>
    <w:rsid w:val="00C9018A"/>
    <w:rsid w:val="00C965BF"/>
    <w:rsid w:val="00C971BF"/>
    <w:rsid w:val="00CB0790"/>
    <w:rsid w:val="00CD586C"/>
    <w:rsid w:val="00D0446B"/>
    <w:rsid w:val="00D04AD0"/>
    <w:rsid w:val="00D14EFE"/>
    <w:rsid w:val="00D14F34"/>
    <w:rsid w:val="00D15B81"/>
    <w:rsid w:val="00D166C4"/>
    <w:rsid w:val="00D21B2E"/>
    <w:rsid w:val="00D23AB5"/>
    <w:rsid w:val="00D256F7"/>
    <w:rsid w:val="00D33DB5"/>
    <w:rsid w:val="00D35830"/>
    <w:rsid w:val="00D35BBC"/>
    <w:rsid w:val="00D415EC"/>
    <w:rsid w:val="00D66290"/>
    <w:rsid w:val="00D730EB"/>
    <w:rsid w:val="00D73B65"/>
    <w:rsid w:val="00D75219"/>
    <w:rsid w:val="00D817E6"/>
    <w:rsid w:val="00D83C2C"/>
    <w:rsid w:val="00D92C38"/>
    <w:rsid w:val="00D96803"/>
    <w:rsid w:val="00DA08BE"/>
    <w:rsid w:val="00DA30CF"/>
    <w:rsid w:val="00DA6921"/>
    <w:rsid w:val="00DB5A8F"/>
    <w:rsid w:val="00DB6A8B"/>
    <w:rsid w:val="00DC2219"/>
    <w:rsid w:val="00DC7AC3"/>
    <w:rsid w:val="00DD1C20"/>
    <w:rsid w:val="00DD670D"/>
    <w:rsid w:val="00DE347D"/>
    <w:rsid w:val="00DF632D"/>
    <w:rsid w:val="00DF66DD"/>
    <w:rsid w:val="00E056D6"/>
    <w:rsid w:val="00E21999"/>
    <w:rsid w:val="00E222C6"/>
    <w:rsid w:val="00E2751C"/>
    <w:rsid w:val="00E27CBD"/>
    <w:rsid w:val="00E411AE"/>
    <w:rsid w:val="00E4308C"/>
    <w:rsid w:val="00E50B26"/>
    <w:rsid w:val="00E519D3"/>
    <w:rsid w:val="00E525DE"/>
    <w:rsid w:val="00E57D4E"/>
    <w:rsid w:val="00E60854"/>
    <w:rsid w:val="00E663DF"/>
    <w:rsid w:val="00E92649"/>
    <w:rsid w:val="00E95550"/>
    <w:rsid w:val="00EA2CCE"/>
    <w:rsid w:val="00EA5FED"/>
    <w:rsid w:val="00EB5C72"/>
    <w:rsid w:val="00EC2419"/>
    <w:rsid w:val="00ED024C"/>
    <w:rsid w:val="00ED326B"/>
    <w:rsid w:val="00ED3955"/>
    <w:rsid w:val="00EE119B"/>
    <w:rsid w:val="00EE248B"/>
    <w:rsid w:val="00EE2A33"/>
    <w:rsid w:val="00EE5D8C"/>
    <w:rsid w:val="00EE7338"/>
    <w:rsid w:val="00EF509F"/>
    <w:rsid w:val="00EF586F"/>
    <w:rsid w:val="00EF6684"/>
    <w:rsid w:val="00F011AF"/>
    <w:rsid w:val="00F0522B"/>
    <w:rsid w:val="00F12687"/>
    <w:rsid w:val="00F2577E"/>
    <w:rsid w:val="00F31AA8"/>
    <w:rsid w:val="00F513CA"/>
    <w:rsid w:val="00F55C07"/>
    <w:rsid w:val="00F577DC"/>
    <w:rsid w:val="00F80EF5"/>
    <w:rsid w:val="00F8336F"/>
    <w:rsid w:val="00F85D9B"/>
    <w:rsid w:val="00F9438B"/>
    <w:rsid w:val="00F94AB3"/>
    <w:rsid w:val="00FB0EA1"/>
    <w:rsid w:val="00FB5F67"/>
    <w:rsid w:val="00FB68BE"/>
    <w:rsid w:val="00FC7743"/>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1926E"/>
  <w15:chartTrackingRefBased/>
  <w15:docId w15:val="{7522A1B1-7EFB-407B-BF79-F354B6D81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F80EF5"/>
    <w:pPr>
      <w:outlineLvl w:val="0"/>
    </w:pPr>
  </w:style>
  <w:style w:type="paragraph" w:styleId="Heading2">
    <w:name w:val="heading 2"/>
    <w:basedOn w:val="GG-Title1"/>
    <w:next w:val="Normal"/>
    <w:link w:val="Heading2Char"/>
    <w:unhideWhenUsed/>
    <w:qFormat/>
    <w:rsid w:val="009562D8"/>
    <w:pPr>
      <w:outlineLvl w:val="1"/>
    </w:pPr>
    <w:rPr>
      <w:lang w:val="en-US"/>
    </w:rPr>
  </w:style>
  <w:style w:type="paragraph" w:styleId="Heading3">
    <w:name w:val="heading 3"/>
    <w:basedOn w:val="Normal"/>
    <w:next w:val="Normal"/>
    <w:link w:val="Heading3Char"/>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4872C1"/>
    <w:pPr>
      <w:spacing w:after="0" w:line="240" w:lineRule="auto"/>
    </w:pPr>
  </w:style>
  <w:style w:type="character" w:customStyle="1" w:styleId="Heading1Char">
    <w:name w:val="Heading 1 Char"/>
    <w:link w:val="Heading1"/>
    <w:rsid w:val="00F80EF5"/>
    <w:rPr>
      <w:rFonts w:ascii="Times New Roman" w:hAnsi="Times New Roman"/>
      <w:b/>
      <w:smallCaps/>
      <w:color w:val="000000"/>
      <w:sz w:val="36"/>
      <w:szCs w:val="22"/>
      <w:lang w:eastAsia="en-US"/>
    </w:rPr>
  </w:style>
  <w:style w:type="character" w:customStyle="1" w:styleId="Heading2Char">
    <w:name w:val="Heading 2 Char"/>
    <w:link w:val="Heading2"/>
    <w:rsid w:val="009562D8"/>
    <w:rPr>
      <w:rFonts w:ascii="Times New Roman" w:hAnsi="Times New Roman"/>
      <w:caps/>
      <w:sz w:val="17"/>
      <w:szCs w:val="17"/>
      <w:lang w:val="en-US" w:eastAsia="en-US"/>
    </w:rPr>
  </w:style>
  <w:style w:type="character" w:customStyle="1" w:styleId="Heading3Char">
    <w:name w:val="Heading 3 Char"/>
    <w:link w:val="Heading3"/>
    <w:rsid w:val="00694D0A"/>
    <w:rPr>
      <w:rFonts w:ascii="Times New Roman" w:hAnsi="Times New Roman"/>
      <w:b/>
      <w:bCs/>
      <w:color w:val="000000"/>
      <w:sz w:val="36"/>
      <w:szCs w:val="36"/>
      <w:lang w:eastAsia="en-US"/>
    </w:rPr>
  </w:style>
  <w:style w:type="character" w:customStyle="1" w:styleId="Heading4Char">
    <w:name w:val="Heading 4 Char"/>
    <w:link w:val="Heading4"/>
    <w:rsid w:val="00D75219"/>
    <w:rPr>
      <w:rFonts w:ascii="Times New Roman" w:hAnsi="Times New Roman"/>
      <w:color w:val="000000"/>
      <w:sz w:val="23"/>
      <w:szCs w:val="23"/>
      <w:lang w:eastAsia="en-US"/>
    </w:rPr>
  </w:style>
  <w:style w:type="character" w:customStyle="1" w:styleId="Heading5Char">
    <w:name w:val="Heading 5 Char"/>
    <w:link w:val="Heading5"/>
    <w:rsid w:val="0016463B"/>
    <w:rPr>
      <w:rFonts w:ascii="Times New Roman" w:eastAsia="Times New Roman" w:hAnsi="Times New Roman"/>
      <w:b/>
      <w:smallCaps/>
      <w:sz w:val="17"/>
      <w:lang w:eastAsia="en-US"/>
    </w:rPr>
  </w:style>
  <w:style w:type="character" w:customStyle="1" w:styleId="Heading6Char">
    <w:name w:val="Heading 6 Char"/>
    <w:link w:val="Heading6"/>
    <w:rsid w:val="0016463B"/>
    <w:rPr>
      <w:rFonts w:ascii="Times New Roman" w:eastAsia="Times New Roman" w:hAnsi="Times New Roman"/>
      <w:sz w:val="17"/>
      <w:lang w:eastAsia="en-US"/>
    </w:rPr>
  </w:style>
  <w:style w:type="character" w:customStyle="1" w:styleId="Heading7Char">
    <w:name w:val="Heading 7 Char"/>
    <w:link w:val="Heading7"/>
    <w:rsid w:val="0079069D"/>
    <w:rPr>
      <w:rFonts w:ascii="Times New Roman" w:eastAsia="Times New Roman" w:hAnsi="Times New Roman"/>
      <w:sz w:val="17"/>
      <w:lang w:eastAsia="en-US"/>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qFormat/>
    <w:rsid w:val="004872C1"/>
    <w:rPr>
      <w:b/>
      <w:bCs/>
    </w:rPr>
  </w:style>
  <w:style w:type="character" w:styleId="Emphasis">
    <w:name w:val="Emphasis"/>
    <w:aliases w:val="ItalicEmphasis"/>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uiPriority w:val="99"/>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E056D6"/>
    <w:pPr>
      <w:keepLines/>
      <w:tabs>
        <w:tab w:val="right" w:leader="dot" w:pos="4550"/>
      </w:tabs>
      <w:autoSpaceDE w:val="0"/>
      <w:autoSpaceDN w:val="0"/>
      <w:adjustRightInd w:val="0"/>
      <w:jc w:val="left"/>
    </w:pPr>
    <w:rPr>
      <w:b/>
      <w:bCs/>
      <w:smallCaps/>
      <w:noProof/>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qFormat/>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numbering" w:customStyle="1" w:styleId="NoList2">
    <w:name w:val="No List2"/>
    <w:next w:val="NoList"/>
    <w:uiPriority w:val="99"/>
    <w:semiHidden/>
    <w:unhideWhenUsed/>
    <w:rsid w:val="006B09F3"/>
  </w:style>
  <w:style w:type="table" w:customStyle="1" w:styleId="LightShading1">
    <w:name w:val="Light Shading1"/>
    <w:basedOn w:val="TableNormal"/>
    <w:next w:val="LightShading"/>
    <w:uiPriority w:val="60"/>
    <w:rsid w:val="0080190C"/>
    <w:rPr>
      <w:color w:val="000000"/>
      <w:sz w:val="22"/>
      <w:szCs w:val="22"/>
      <w:lang w:val="en-US"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80190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NoList3">
    <w:name w:val="No List3"/>
    <w:next w:val="NoList"/>
    <w:uiPriority w:val="99"/>
    <w:semiHidden/>
    <w:unhideWhenUsed/>
    <w:rsid w:val="0031741B"/>
  </w:style>
  <w:style w:type="table" w:styleId="TableGrid">
    <w:name w:val="Table Grid"/>
    <w:basedOn w:val="TableNormal"/>
    <w:uiPriority w:val="59"/>
    <w:rsid w:val="0031741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1741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1741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1741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1741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31741B"/>
  </w:style>
  <w:style w:type="numbering" w:customStyle="1" w:styleId="NoList111">
    <w:name w:val="No List111"/>
    <w:next w:val="NoList"/>
    <w:uiPriority w:val="99"/>
    <w:semiHidden/>
    <w:unhideWhenUsed/>
    <w:rsid w:val="0031741B"/>
  </w:style>
  <w:style w:type="table" w:customStyle="1" w:styleId="TableGrid5">
    <w:name w:val="Table Grid5"/>
    <w:basedOn w:val="TableNormal"/>
    <w:next w:val="TableGrid"/>
    <w:uiPriority w:val="59"/>
    <w:rsid w:val="0031741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31741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1741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31741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0">
    <w:name w:val="RegSpace"/>
    <w:next w:val="GG-body"/>
    <w:qFormat/>
    <w:rsid w:val="0031741B"/>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31741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31741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1741B"/>
  </w:style>
  <w:style w:type="paragraph" w:customStyle="1" w:styleId="Style1">
    <w:name w:val="Style1"/>
    <w:basedOn w:val="Normal"/>
    <w:rsid w:val="0031741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Cs w:val="20"/>
    </w:rPr>
  </w:style>
  <w:style w:type="character" w:styleId="FollowedHyperlink">
    <w:name w:val="FollowedHyperlink"/>
    <w:uiPriority w:val="99"/>
    <w:rsid w:val="0031741B"/>
    <w:rPr>
      <w:color w:val="800080"/>
      <w:u w:val="single"/>
    </w:rPr>
  </w:style>
  <w:style w:type="paragraph" w:customStyle="1" w:styleId="Number7">
    <w:name w:val="Number 7"/>
    <w:basedOn w:val="Heading7"/>
    <w:rsid w:val="0031741B"/>
    <w:pPr>
      <w:numPr>
        <w:ilvl w:val="6"/>
      </w:numPr>
      <w:tabs>
        <w:tab w:val="clear" w:pos="160"/>
        <w:tab w:val="clear" w:pos="320"/>
        <w:tab w:val="clear" w:pos="480"/>
        <w:tab w:val="clear" w:pos="4560"/>
        <w:tab w:val="num" w:pos="4820"/>
      </w:tabs>
      <w:spacing w:after="240"/>
      <w:ind w:left="4820" w:hanging="567"/>
      <w:jc w:val="both"/>
      <w:outlineLvl w:val="9"/>
    </w:pPr>
  </w:style>
  <w:style w:type="paragraph" w:customStyle="1" w:styleId="Number1">
    <w:name w:val="Number 1"/>
    <w:basedOn w:val="Heading1"/>
    <w:rsid w:val="0031741B"/>
    <w:pPr>
      <w:tabs>
        <w:tab w:val="num" w:pos="567"/>
      </w:tabs>
      <w:spacing w:before="0"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31741B"/>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31741B"/>
    <w:pPr>
      <w:keepLines w:val="0"/>
      <w:numPr>
        <w:ilvl w:val="2"/>
      </w:numPr>
      <w:tabs>
        <w:tab w:val="num" w:pos="2127"/>
      </w:tabs>
      <w:autoSpaceDE/>
      <w:autoSpaceDN/>
      <w:adjustRightInd/>
      <w:spacing w:before="0" w:after="240" w:line="170" w:lineRule="exact"/>
      <w:ind w:left="2127" w:hanging="851"/>
      <w:outlineLvl w:val="9"/>
    </w:pPr>
    <w:rPr>
      <w:rFonts w:eastAsia="Times New Roman"/>
      <w:b w:val="0"/>
      <w:bCs w:val="0"/>
      <w:color w:val="auto"/>
      <w:sz w:val="17"/>
      <w:szCs w:val="20"/>
    </w:rPr>
  </w:style>
  <w:style w:type="paragraph" w:customStyle="1" w:styleId="Number4">
    <w:name w:val="Number 4"/>
    <w:basedOn w:val="Heading4"/>
    <w:rsid w:val="0031741B"/>
    <w:pPr>
      <w:keepNext w:val="0"/>
      <w:keepLines w:val="0"/>
      <w:numPr>
        <w:ilvl w:val="3"/>
      </w:numPr>
      <w:tabs>
        <w:tab w:val="num" w:pos="3119"/>
      </w:tabs>
      <w:autoSpaceDE/>
      <w:autoSpaceDN/>
      <w:adjustRightInd/>
      <w:spacing w:before="0" w:after="240" w:line="170" w:lineRule="exact"/>
      <w:ind w:left="3118" w:hanging="993"/>
      <w:outlineLvl w:val="9"/>
    </w:pPr>
    <w:rPr>
      <w:rFonts w:eastAsia="Times New Roman"/>
      <w:color w:val="auto"/>
      <w:sz w:val="17"/>
      <w:szCs w:val="20"/>
    </w:rPr>
  </w:style>
  <w:style w:type="paragraph" w:customStyle="1" w:styleId="Number5">
    <w:name w:val="Number 5"/>
    <w:basedOn w:val="Heading5"/>
    <w:rsid w:val="0031741B"/>
    <w:pPr>
      <w:numPr>
        <w:ilvl w:val="4"/>
      </w:numPr>
      <w:tabs>
        <w:tab w:val="clear" w:pos="160"/>
        <w:tab w:val="clear" w:pos="320"/>
        <w:tab w:val="clear" w:pos="480"/>
        <w:tab w:val="clear" w:pos="4560"/>
        <w:tab w:val="num" w:pos="3686"/>
      </w:tabs>
      <w:spacing w:after="240"/>
      <w:ind w:left="3686" w:hanging="567"/>
      <w:jc w:val="both"/>
      <w:outlineLvl w:val="9"/>
    </w:pPr>
    <w:rPr>
      <w:b w:val="0"/>
      <w:smallCaps w:val="0"/>
    </w:rPr>
  </w:style>
  <w:style w:type="paragraph" w:customStyle="1" w:styleId="Number6">
    <w:name w:val="Number 6"/>
    <w:basedOn w:val="Heading6"/>
    <w:rsid w:val="0031741B"/>
    <w:pPr>
      <w:numPr>
        <w:ilvl w:val="5"/>
      </w:numPr>
      <w:tabs>
        <w:tab w:val="clear" w:pos="160"/>
        <w:tab w:val="clear" w:pos="320"/>
        <w:tab w:val="clear" w:pos="480"/>
        <w:tab w:val="clear" w:pos="4560"/>
        <w:tab w:val="left" w:pos="4253"/>
        <w:tab w:val="num" w:pos="4406"/>
      </w:tabs>
      <w:spacing w:after="240"/>
      <w:ind w:left="4253" w:hanging="567"/>
      <w:jc w:val="both"/>
      <w:outlineLvl w:val="9"/>
    </w:pPr>
  </w:style>
  <w:style w:type="paragraph" w:customStyle="1" w:styleId="Recitals">
    <w:name w:val="Recitals"/>
    <w:basedOn w:val="Normal"/>
    <w:rsid w:val="0031741B"/>
    <w:pPr>
      <w:numPr>
        <w:numId w:val="28"/>
      </w:numPr>
      <w:spacing w:after="240"/>
    </w:pPr>
    <w:rPr>
      <w:rFonts w:eastAsia="Times New Roman"/>
      <w:szCs w:val="20"/>
    </w:rPr>
  </w:style>
  <w:style w:type="paragraph" w:customStyle="1" w:styleId="Level2">
    <w:name w:val="Level 2"/>
    <w:basedOn w:val="Normal"/>
    <w:rsid w:val="0031741B"/>
    <w:pPr>
      <w:spacing w:after="240"/>
      <w:ind w:left="1276"/>
    </w:pPr>
    <w:rPr>
      <w:rFonts w:eastAsia="Times New Roman"/>
      <w:szCs w:val="20"/>
    </w:rPr>
  </w:style>
  <w:style w:type="paragraph" w:customStyle="1" w:styleId="Level3">
    <w:name w:val="Level 3"/>
    <w:basedOn w:val="Normal"/>
    <w:rsid w:val="0031741B"/>
    <w:pPr>
      <w:tabs>
        <w:tab w:val="left" w:pos="2127"/>
      </w:tabs>
      <w:spacing w:after="240"/>
      <w:ind w:left="2127"/>
    </w:pPr>
    <w:rPr>
      <w:rFonts w:eastAsia="Times New Roman"/>
      <w:szCs w:val="20"/>
    </w:rPr>
  </w:style>
  <w:style w:type="paragraph" w:customStyle="1" w:styleId="Level1">
    <w:name w:val="Level 1"/>
    <w:basedOn w:val="Normal"/>
    <w:rsid w:val="0031741B"/>
    <w:pPr>
      <w:spacing w:after="240"/>
      <w:ind w:left="567"/>
    </w:pPr>
    <w:rPr>
      <w:rFonts w:eastAsia="Times New Roman"/>
      <w:szCs w:val="20"/>
    </w:rPr>
  </w:style>
  <w:style w:type="paragraph" w:styleId="BodyTextIndent">
    <w:name w:val="Body Text Indent"/>
    <w:basedOn w:val="Normal"/>
    <w:link w:val="BodyTextIndentChar"/>
    <w:rsid w:val="0031741B"/>
    <w:pPr>
      <w:ind w:left="2160"/>
    </w:pPr>
    <w:rPr>
      <w:rFonts w:ascii="CG Times (W1)" w:eastAsia="Times New Roman" w:hAnsi="CG Times (W1)"/>
      <w:i/>
      <w:szCs w:val="20"/>
    </w:rPr>
  </w:style>
  <w:style w:type="character" w:customStyle="1" w:styleId="BodyTextIndentChar">
    <w:name w:val="Body Text Indent Char"/>
    <w:basedOn w:val="DefaultParagraphFont"/>
    <w:link w:val="BodyTextIndent"/>
    <w:rsid w:val="0031741B"/>
    <w:rPr>
      <w:rFonts w:ascii="CG Times (W1)" w:eastAsia="Times New Roman" w:hAnsi="CG Times (W1)"/>
      <w:i/>
      <w:sz w:val="17"/>
      <w:lang w:eastAsia="en-US"/>
    </w:rPr>
  </w:style>
  <w:style w:type="paragraph" w:styleId="BodyTextIndent2">
    <w:name w:val="Body Text Indent 2"/>
    <w:basedOn w:val="Normal"/>
    <w:link w:val="BodyTextIndent2Char"/>
    <w:rsid w:val="0031741B"/>
    <w:pPr>
      <w:spacing w:line="240" w:lineRule="exact"/>
      <w:ind w:left="2126"/>
    </w:pPr>
    <w:rPr>
      <w:rFonts w:ascii="CG Times (W1)" w:eastAsia="Times New Roman" w:hAnsi="CG Times (W1)"/>
      <w:i/>
      <w:iCs/>
      <w:szCs w:val="20"/>
    </w:rPr>
  </w:style>
  <w:style w:type="character" w:customStyle="1" w:styleId="BodyTextIndent2Char">
    <w:name w:val="Body Text Indent 2 Char"/>
    <w:basedOn w:val="DefaultParagraphFont"/>
    <w:link w:val="BodyTextIndent2"/>
    <w:rsid w:val="0031741B"/>
    <w:rPr>
      <w:rFonts w:ascii="CG Times (W1)" w:eastAsia="Times New Roman" w:hAnsi="CG Times (W1)"/>
      <w:i/>
      <w:iCs/>
      <w:sz w:val="17"/>
      <w:lang w:eastAsia="en-US"/>
    </w:rPr>
  </w:style>
  <w:style w:type="paragraph" w:customStyle="1" w:styleId="ScheduleAppendix">
    <w:name w:val="Schedule/Appendix"/>
    <w:basedOn w:val="Normal"/>
    <w:rsid w:val="0031741B"/>
    <w:pPr>
      <w:spacing w:after="240"/>
      <w:jc w:val="center"/>
    </w:pPr>
    <w:rPr>
      <w:rFonts w:eastAsia="Times New Roman"/>
      <w:b/>
      <w:caps/>
      <w:szCs w:val="20"/>
    </w:rPr>
  </w:style>
  <w:style w:type="paragraph" w:customStyle="1" w:styleId="GSAPaperBullet1">
    <w:name w:val="GSAPaperBullet1"/>
    <w:basedOn w:val="GSAPaperStd"/>
    <w:rsid w:val="0031741B"/>
    <w:pPr>
      <w:numPr>
        <w:numId w:val="39"/>
      </w:numPr>
      <w:tabs>
        <w:tab w:val="clear" w:pos="360"/>
        <w:tab w:val="left" w:pos="936"/>
      </w:tabs>
      <w:spacing w:before="0" w:line="240" w:lineRule="auto"/>
      <w:ind w:left="936"/>
    </w:pPr>
  </w:style>
  <w:style w:type="paragraph" w:customStyle="1" w:styleId="GSAPaperStd">
    <w:name w:val="GSAPaperStd"/>
    <w:basedOn w:val="GSAPaperCore"/>
    <w:rsid w:val="0031741B"/>
    <w:pPr>
      <w:spacing w:before="120" w:after="120"/>
      <w:ind w:left="576" w:hanging="576"/>
    </w:pPr>
  </w:style>
  <w:style w:type="paragraph" w:customStyle="1" w:styleId="GSAPaperCore">
    <w:name w:val="GSAPaperCore"/>
    <w:rsid w:val="0031741B"/>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31741B"/>
    <w:pPr>
      <w:numPr>
        <w:numId w:val="42"/>
      </w:numPr>
      <w:tabs>
        <w:tab w:val="clear" w:pos="360"/>
        <w:tab w:val="left" w:pos="936"/>
      </w:tabs>
      <w:spacing w:before="0"/>
      <w:ind w:left="936"/>
    </w:pPr>
  </w:style>
  <w:style w:type="paragraph" w:customStyle="1" w:styleId="GSALegExMemMain">
    <w:name w:val="GSALegExMemMain"/>
    <w:basedOn w:val="GSALegText"/>
    <w:rsid w:val="0031741B"/>
    <w:pPr>
      <w:spacing w:before="120" w:after="120"/>
      <w:ind w:left="576" w:hanging="576"/>
    </w:pPr>
  </w:style>
  <w:style w:type="paragraph" w:customStyle="1" w:styleId="GSALegText">
    <w:name w:val="GSALegText"/>
    <w:rsid w:val="0031741B"/>
    <w:rPr>
      <w:rFonts w:ascii="Times New Roman" w:eastAsia="Times New Roman" w:hAnsi="Times New Roman"/>
      <w:noProof/>
      <w:sz w:val="24"/>
      <w:lang w:eastAsia="en-US"/>
    </w:rPr>
  </w:style>
  <w:style w:type="paragraph" w:customStyle="1" w:styleId="GSAActionBullet1">
    <w:name w:val="GSAActionBullet1"/>
    <w:basedOn w:val="GSAActionDeadline"/>
    <w:rsid w:val="0031741B"/>
    <w:pPr>
      <w:numPr>
        <w:numId w:val="40"/>
      </w:numPr>
    </w:pPr>
  </w:style>
  <w:style w:type="paragraph" w:customStyle="1" w:styleId="GSAActionDeadline">
    <w:name w:val="GSAActionDeadline"/>
    <w:basedOn w:val="GSAActionCore"/>
    <w:rsid w:val="0031741B"/>
    <w:pPr>
      <w:spacing w:after="20"/>
    </w:pPr>
  </w:style>
  <w:style w:type="paragraph" w:customStyle="1" w:styleId="GSAActionCore">
    <w:name w:val="GSAActionCore"/>
    <w:rsid w:val="0031741B"/>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31741B"/>
    <w:pPr>
      <w:numPr>
        <w:numId w:val="41"/>
      </w:numPr>
      <w:tabs>
        <w:tab w:val="clear" w:pos="360"/>
        <w:tab w:val="num" w:pos="1296"/>
      </w:tabs>
      <w:ind w:left="1296"/>
    </w:pPr>
  </w:style>
  <w:style w:type="paragraph" w:customStyle="1" w:styleId="GSAMinuterBullet1">
    <w:name w:val="GSAMinuterBullet1"/>
    <w:basedOn w:val="GSAMinuteStd"/>
    <w:rsid w:val="0031741B"/>
    <w:pPr>
      <w:tabs>
        <w:tab w:val="left" w:pos="936"/>
      </w:tabs>
      <w:spacing w:before="0"/>
      <w:ind w:left="0"/>
    </w:pPr>
  </w:style>
  <w:style w:type="paragraph" w:customStyle="1" w:styleId="GSAMinuteStd">
    <w:name w:val="GSAMinuteStd"/>
    <w:basedOn w:val="GSAMinuteCore"/>
    <w:rsid w:val="0031741B"/>
    <w:pPr>
      <w:spacing w:before="120" w:after="120"/>
      <w:ind w:left="576"/>
    </w:pPr>
  </w:style>
  <w:style w:type="paragraph" w:customStyle="1" w:styleId="GSAMinuteCore">
    <w:name w:val="GSAMinuteCore"/>
    <w:rsid w:val="0031741B"/>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31741B"/>
    <w:pPr>
      <w:numPr>
        <w:numId w:val="43"/>
      </w:numPr>
      <w:ind w:left="720"/>
    </w:pPr>
  </w:style>
  <w:style w:type="paragraph" w:customStyle="1" w:styleId="LetterBullet1">
    <w:name w:val="Letter Bullet1"/>
    <w:basedOn w:val="LetterStandard"/>
    <w:rsid w:val="0031741B"/>
    <w:pPr>
      <w:numPr>
        <w:numId w:val="27"/>
      </w:numPr>
      <w:spacing w:before="0"/>
    </w:pPr>
  </w:style>
  <w:style w:type="paragraph" w:customStyle="1" w:styleId="LetterStandard">
    <w:name w:val="Letter Standard"/>
    <w:rsid w:val="0031741B"/>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31741B"/>
    <w:pPr>
      <w:numPr>
        <w:numId w:val="44"/>
      </w:numPr>
      <w:spacing w:before="40"/>
    </w:pPr>
  </w:style>
  <w:style w:type="paragraph" w:customStyle="1" w:styleId="ARText1">
    <w:name w:val="ARText1"/>
    <w:basedOn w:val="ARBase"/>
    <w:rsid w:val="0031741B"/>
    <w:pPr>
      <w:spacing w:before="80" w:after="80"/>
      <w:ind w:left="720"/>
      <w:jc w:val="both"/>
    </w:pPr>
  </w:style>
  <w:style w:type="paragraph" w:customStyle="1" w:styleId="ARBase">
    <w:name w:val="ARBase"/>
    <w:rsid w:val="0031741B"/>
    <w:pPr>
      <w:spacing w:line="245" w:lineRule="auto"/>
    </w:pPr>
    <w:rPr>
      <w:rFonts w:ascii="Times New Roman" w:eastAsia="Times New Roman" w:hAnsi="Times New Roman"/>
      <w:sz w:val="24"/>
      <w:lang w:eastAsia="en-US"/>
    </w:rPr>
  </w:style>
  <w:style w:type="paragraph" w:styleId="ListBullet">
    <w:name w:val="List Bullet"/>
    <w:basedOn w:val="Normal"/>
    <w:autoRedefine/>
    <w:rsid w:val="0031741B"/>
    <w:pPr>
      <w:numPr>
        <w:numId w:val="29"/>
      </w:numPr>
    </w:pPr>
    <w:rPr>
      <w:rFonts w:eastAsia="Times New Roman"/>
      <w:szCs w:val="20"/>
    </w:rPr>
  </w:style>
  <w:style w:type="paragraph" w:styleId="ListBullet2">
    <w:name w:val="List Bullet 2"/>
    <w:basedOn w:val="Normal"/>
    <w:autoRedefine/>
    <w:rsid w:val="0031741B"/>
    <w:pPr>
      <w:numPr>
        <w:numId w:val="30"/>
      </w:numPr>
    </w:pPr>
    <w:rPr>
      <w:rFonts w:eastAsia="Times New Roman"/>
      <w:szCs w:val="20"/>
    </w:rPr>
  </w:style>
  <w:style w:type="paragraph" w:styleId="ListBullet3">
    <w:name w:val="List Bullet 3"/>
    <w:basedOn w:val="Normal"/>
    <w:autoRedefine/>
    <w:rsid w:val="0031741B"/>
    <w:pPr>
      <w:numPr>
        <w:numId w:val="31"/>
      </w:numPr>
      <w:tabs>
        <w:tab w:val="clear" w:pos="926"/>
        <w:tab w:val="num" w:pos="1080"/>
      </w:tabs>
      <w:ind w:left="1080"/>
    </w:pPr>
    <w:rPr>
      <w:rFonts w:eastAsia="Times New Roman"/>
      <w:szCs w:val="20"/>
    </w:rPr>
  </w:style>
  <w:style w:type="paragraph" w:styleId="ListBullet4">
    <w:name w:val="List Bullet 4"/>
    <w:basedOn w:val="Normal"/>
    <w:autoRedefine/>
    <w:rsid w:val="0031741B"/>
    <w:pPr>
      <w:numPr>
        <w:numId w:val="32"/>
      </w:numPr>
      <w:tabs>
        <w:tab w:val="clear" w:pos="1209"/>
        <w:tab w:val="num" w:pos="1440"/>
      </w:tabs>
      <w:ind w:left="1440"/>
    </w:pPr>
    <w:rPr>
      <w:rFonts w:eastAsia="Times New Roman"/>
      <w:szCs w:val="20"/>
    </w:rPr>
  </w:style>
  <w:style w:type="paragraph" w:styleId="ListBullet5">
    <w:name w:val="List Bullet 5"/>
    <w:basedOn w:val="Normal"/>
    <w:autoRedefine/>
    <w:rsid w:val="0031741B"/>
    <w:pPr>
      <w:numPr>
        <w:numId w:val="33"/>
      </w:numPr>
    </w:pPr>
    <w:rPr>
      <w:rFonts w:eastAsia="Times New Roman"/>
      <w:szCs w:val="20"/>
    </w:rPr>
  </w:style>
  <w:style w:type="paragraph" w:styleId="ListNumber">
    <w:name w:val="List Number"/>
    <w:basedOn w:val="Normal"/>
    <w:rsid w:val="0031741B"/>
    <w:pPr>
      <w:numPr>
        <w:numId w:val="34"/>
      </w:numPr>
    </w:pPr>
    <w:rPr>
      <w:rFonts w:eastAsia="Times New Roman"/>
      <w:szCs w:val="20"/>
    </w:rPr>
  </w:style>
  <w:style w:type="paragraph" w:styleId="ListNumber2">
    <w:name w:val="List Number 2"/>
    <w:basedOn w:val="Normal"/>
    <w:rsid w:val="0031741B"/>
    <w:pPr>
      <w:numPr>
        <w:numId w:val="35"/>
      </w:numPr>
    </w:pPr>
    <w:rPr>
      <w:rFonts w:eastAsia="Times New Roman"/>
      <w:szCs w:val="20"/>
    </w:rPr>
  </w:style>
  <w:style w:type="paragraph" w:styleId="ListNumber3">
    <w:name w:val="List Number 3"/>
    <w:basedOn w:val="Normal"/>
    <w:rsid w:val="0031741B"/>
    <w:pPr>
      <w:numPr>
        <w:numId w:val="36"/>
      </w:numPr>
      <w:tabs>
        <w:tab w:val="clear" w:pos="926"/>
        <w:tab w:val="num" w:pos="1080"/>
      </w:tabs>
      <w:ind w:left="1080"/>
    </w:pPr>
    <w:rPr>
      <w:rFonts w:eastAsia="Times New Roman"/>
      <w:szCs w:val="20"/>
    </w:rPr>
  </w:style>
  <w:style w:type="paragraph" w:styleId="ListNumber4">
    <w:name w:val="List Number 4"/>
    <w:basedOn w:val="Normal"/>
    <w:rsid w:val="0031741B"/>
    <w:pPr>
      <w:numPr>
        <w:numId w:val="37"/>
      </w:numPr>
      <w:tabs>
        <w:tab w:val="clear" w:pos="1209"/>
        <w:tab w:val="num" w:pos="1440"/>
      </w:tabs>
      <w:ind w:left="1440"/>
    </w:pPr>
    <w:rPr>
      <w:rFonts w:eastAsia="Times New Roman"/>
      <w:szCs w:val="20"/>
    </w:rPr>
  </w:style>
  <w:style w:type="paragraph" w:styleId="ListNumber5">
    <w:name w:val="List Number 5"/>
    <w:basedOn w:val="Normal"/>
    <w:rsid w:val="0031741B"/>
    <w:pPr>
      <w:numPr>
        <w:numId w:val="38"/>
      </w:numPr>
      <w:tabs>
        <w:tab w:val="clear" w:pos="1492"/>
        <w:tab w:val="num" w:pos="1800"/>
      </w:tabs>
      <w:ind w:left="1800"/>
    </w:pPr>
    <w:rPr>
      <w:rFonts w:eastAsia="Times New Roman"/>
      <w:szCs w:val="20"/>
    </w:rPr>
  </w:style>
  <w:style w:type="character" w:styleId="FootnoteReference">
    <w:name w:val="footnote reference"/>
    <w:semiHidden/>
    <w:rsid w:val="0031741B"/>
    <w:rPr>
      <w:vertAlign w:val="superscript"/>
    </w:rPr>
  </w:style>
  <w:style w:type="paragraph" w:styleId="NormalWeb">
    <w:name w:val="Normal (Web)"/>
    <w:basedOn w:val="Normal"/>
    <w:rsid w:val="0031741B"/>
    <w:pPr>
      <w:spacing w:after="120"/>
    </w:pPr>
    <w:rPr>
      <w:rFonts w:ascii="Arial Unicode MS" w:eastAsia="Arial Unicode MS" w:hAnsi="Arial Unicode MS" w:cs="Arial Unicode MS"/>
      <w:szCs w:val="24"/>
    </w:rPr>
  </w:style>
  <w:style w:type="paragraph" w:styleId="PlainText">
    <w:name w:val="Plain Text"/>
    <w:basedOn w:val="Normal"/>
    <w:link w:val="PlainTextChar"/>
    <w:rsid w:val="0031741B"/>
    <w:rPr>
      <w:rFonts w:ascii="Courier New" w:eastAsia="Times New Roman" w:hAnsi="Courier New" w:cs="Courier New"/>
      <w:sz w:val="20"/>
      <w:szCs w:val="20"/>
    </w:rPr>
  </w:style>
  <w:style w:type="character" w:customStyle="1" w:styleId="PlainTextChar">
    <w:name w:val="Plain Text Char"/>
    <w:basedOn w:val="DefaultParagraphFont"/>
    <w:link w:val="PlainText"/>
    <w:rsid w:val="0031741B"/>
    <w:rPr>
      <w:rFonts w:ascii="Courier New" w:eastAsia="Times New Roman" w:hAnsi="Courier New" w:cs="Courier New"/>
      <w:lang w:eastAsia="en-US"/>
    </w:rPr>
  </w:style>
  <w:style w:type="table" w:customStyle="1" w:styleId="TableGrid11">
    <w:name w:val="Table Grid11"/>
    <w:basedOn w:val="TableNormal"/>
    <w:next w:val="TableGrid"/>
    <w:uiPriority w:val="59"/>
    <w:rsid w:val="0031741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1741B"/>
    <w:pPr>
      <w:spacing w:after="120" w:line="480" w:lineRule="auto"/>
    </w:pPr>
    <w:rPr>
      <w:rFonts w:eastAsia="Times New Roman"/>
      <w:szCs w:val="24"/>
    </w:rPr>
  </w:style>
  <w:style w:type="character" w:customStyle="1" w:styleId="BodyText2Char">
    <w:name w:val="Body Text 2 Char"/>
    <w:basedOn w:val="DefaultParagraphFont"/>
    <w:link w:val="BodyText2"/>
    <w:rsid w:val="0031741B"/>
    <w:rPr>
      <w:rFonts w:ascii="Times New Roman" w:eastAsia="Times New Roman" w:hAnsi="Times New Roman"/>
      <w:sz w:val="17"/>
      <w:szCs w:val="24"/>
      <w:lang w:eastAsia="en-US"/>
    </w:rPr>
  </w:style>
  <w:style w:type="paragraph" w:customStyle="1" w:styleId="WCbodycopy">
    <w:name w:val="WC body copy"/>
    <w:basedOn w:val="Normal"/>
    <w:rsid w:val="0031741B"/>
    <w:pPr>
      <w:spacing w:line="280" w:lineRule="exact"/>
    </w:pPr>
    <w:rPr>
      <w:rFonts w:ascii="Arial" w:eastAsia="Times" w:hAnsi="Arial"/>
      <w:sz w:val="18"/>
      <w:szCs w:val="20"/>
    </w:rPr>
  </w:style>
  <w:style w:type="numbering" w:customStyle="1" w:styleId="NoList12">
    <w:name w:val="No List12"/>
    <w:next w:val="NoList"/>
    <w:uiPriority w:val="99"/>
    <w:semiHidden/>
    <w:unhideWhenUsed/>
    <w:rsid w:val="0031741B"/>
  </w:style>
  <w:style w:type="numbering" w:customStyle="1" w:styleId="NoList1111">
    <w:name w:val="No List1111"/>
    <w:next w:val="NoList"/>
    <w:uiPriority w:val="99"/>
    <w:semiHidden/>
    <w:unhideWhenUsed/>
    <w:rsid w:val="0031741B"/>
  </w:style>
  <w:style w:type="table" w:customStyle="1" w:styleId="TableGrid12">
    <w:name w:val="Table Grid12"/>
    <w:basedOn w:val="TableNormal"/>
    <w:next w:val="TableGrid"/>
    <w:uiPriority w:val="59"/>
    <w:rsid w:val="003174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31741B"/>
    <w:rPr>
      <w:i/>
      <w:iCs/>
      <w:color w:val="666666"/>
      <w:sz w:val="22"/>
      <w:szCs w:val="22"/>
    </w:rPr>
  </w:style>
  <w:style w:type="character" w:styleId="HTMLCite">
    <w:name w:val="HTML Cite"/>
    <w:rsid w:val="0031741B"/>
    <w:rPr>
      <w:i/>
      <w:iCs/>
    </w:rPr>
  </w:style>
  <w:style w:type="character" w:customStyle="1" w:styleId="section">
    <w:name w:val="section"/>
    <w:rsid w:val="0031741B"/>
  </w:style>
  <w:style w:type="paragraph" w:customStyle="1" w:styleId="GSALegTextHeadSection">
    <w:name w:val="GSALegTextHeadSection"/>
    <w:basedOn w:val="GSALegText"/>
    <w:next w:val="GSALegText1"/>
    <w:rsid w:val="0031741B"/>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31741B"/>
    <w:pPr>
      <w:tabs>
        <w:tab w:val="right" w:pos="1296"/>
        <w:tab w:val="left" w:pos="1440"/>
      </w:tabs>
      <w:spacing w:before="120" w:after="120"/>
      <w:ind w:left="1440" w:hanging="1440"/>
      <w:jc w:val="both"/>
    </w:pPr>
  </w:style>
  <w:style w:type="paragraph" w:customStyle="1" w:styleId="GSALegText1D">
    <w:name w:val="GSALegText1D"/>
    <w:basedOn w:val="GSALegText1"/>
    <w:rsid w:val="0031741B"/>
    <w:pPr>
      <w:ind w:left="2016" w:hanging="2016"/>
    </w:pPr>
  </w:style>
  <w:style w:type="paragraph" w:customStyle="1" w:styleId="GSALegTextHeadSectionIns">
    <w:name w:val="GSALegTextHeadSectionIns"/>
    <w:basedOn w:val="GSALegTextHeadSection"/>
    <w:rsid w:val="0031741B"/>
  </w:style>
  <w:style w:type="paragraph" w:customStyle="1" w:styleId="GSALegText2">
    <w:name w:val="GSALegText2"/>
    <w:basedOn w:val="GSALegText1"/>
    <w:rsid w:val="0031741B"/>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31741B"/>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31741B"/>
    <w:pPr>
      <w:tabs>
        <w:tab w:val="right" w:pos="144"/>
        <w:tab w:val="left" w:pos="288"/>
      </w:tabs>
      <w:spacing w:before="60" w:after="60"/>
      <w:ind w:left="288" w:hanging="288"/>
    </w:pPr>
    <w:rPr>
      <w:sz w:val="20"/>
    </w:rPr>
  </w:style>
  <w:style w:type="character" w:customStyle="1" w:styleId="Paranumbers">
    <w:name w:val="Para numbers"/>
    <w:rsid w:val="0031741B"/>
    <w:rPr>
      <w:rFonts w:ascii="CG Times" w:hAnsi="CG Times"/>
      <w:noProof w:val="0"/>
      <w:sz w:val="22"/>
      <w:lang w:val="en-US"/>
    </w:rPr>
  </w:style>
  <w:style w:type="paragraph" w:customStyle="1" w:styleId="general2">
    <w:name w:val="general 2"/>
    <w:rsid w:val="0031741B"/>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31741B"/>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31741B"/>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31741B"/>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31741B"/>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31741B"/>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31741B"/>
    <w:pPr>
      <w:tabs>
        <w:tab w:val="left" w:pos="-720"/>
      </w:tabs>
      <w:suppressAutoHyphens/>
    </w:pPr>
    <w:rPr>
      <w:rFonts w:ascii="CG Times" w:eastAsia="Times New Roman" w:hAnsi="CG Times"/>
      <w:sz w:val="22"/>
      <w:lang w:val="en-US" w:eastAsia="en-US"/>
    </w:rPr>
  </w:style>
  <w:style w:type="paragraph" w:customStyle="1" w:styleId="general6">
    <w:name w:val="general 6"/>
    <w:rsid w:val="0031741B"/>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31741B"/>
  </w:style>
  <w:style w:type="paragraph" w:customStyle="1" w:styleId="RightPar1">
    <w:name w:val="Right Par 1"/>
    <w:rsid w:val="0031741B"/>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31741B"/>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31741B"/>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31741B"/>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31741B"/>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31741B"/>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31741B"/>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31741B"/>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31741B"/>
    <w:rPr>
      <w:rFonts w:ascii="CG Times" w:hAnsi="CG Times"/>
      <w:noProof w:val="0"/>
      <w:sz w:val="22"/>
      <w:lang w:val="en-US"/>
    </w:rPr>
  </w:style>
  <w:style w:type="paragraph" w:customStyle="1" w:styleId="Technical5">
    <w:name w:val="Technical 5"/>
    <w:rsid w:val="0031741B"/>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31741B"/>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31741B"/>
    <w:rPr>
      <w:rFonts w:ascii="CG Times" w:hAnsi="CG Times"/>
      <w:noProof w:val="0"/>
      <w:sz w:val="22"/>
      <w:lang w:val="en-US"/>
    </w:rPr>
  </w:style>
  <w:style w:type="character" w:customStyle="1" w:styleId="Technical3">
    <w:name w:val="Technical 3"/>
    <w:rsid w:val="0031741B"/>
    <w:rPr>
      <w:rFonts w:ascii="CG Times" w:hAnsi="CG Times"/>
      <w:noProof w:val="0"/>
      <w:sz w:val="22"/>
      <w:lang w:val="en-US"/>
    </w:rPr>
  </w:style>
  <w:style w:type="paragraph" w:customStyle="1" w:styleId="Technical4">
    <w:name w:val="Technical 4"/>
    <w:rsid w:val="0031741B"/>
    <w:pPr>
      <w:tabs>
        <w:tab w:val="left" w:pos="-720"/>
      </w:tabs>
      <w:suppressAutoHyphens/>
    </w:pPr>
    <w:rPr>
      <w:rFonts w:ascii="CG Times" w:eastAsia="Times New Roman" w:hAnsi="CG Times"/>
      <w:b/>
      <w:sz w:val="22"/>
      <w:lang w:val="en-US" w:eastAsia="en-US"/>
    </w:rPr>
  </w:style>
  <w:style w:type="character" w:customStyle="1" w:styleId="Technical1">
    <w:name w:val="Technical 1"/>
    <w:rsid w:val="0031741B"/>
    <w:rPr>
      <w:rFonts w:ascii="CG Times" w:hAnsi="CG Times"/>
      <w:noProof w:val="0"/>
      <w:sz w:val="22"/>
      <w:lang w:val="en-US"/>
    </w:rPr>
  </w:style>
  <w:style w:type="paragraph" w:customStyle="1" w:styleId="Technical7">
    <w:name w:val="Technical 7"/>
    <w:rsid w:val="0031741B"/>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31741B"/>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31741B"/>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31741B"/>
  </w:style>
  <w:style w:type="character" w:customStyle="1" w:styleId="EquationCaption">
    <w:name w:val="_Equation Caption"/>
    <w:rsid w:val="0031741B"/>
  </w:style>
  <w:style w:type="paragraph" w:customStyle="1" w:styleId="galley0">
    <w:name w:val="galley"/>
    <w:basedOn w:val="Normal"/>
    <w:rsid w:val="0031741B"/>
    <w:pPr>
      <w:spacing w:line="170" w:lineRule="atLeast"/>
    </w:pPr>
    <w:rPr>
      <w:rFonts w:ascii="CG Times (W1)" w:eastAsia="Times New Roman" w:hAnsi="CG Times (W1)"/>
      <w:szCs w:val="17"/>
      <w:lang w:eastAsia="en-AU"/>
    </w:rPr>
  </w:style>
  <w:style w:type="paragraph" w:customStyle="1" w:styleId="HR">
    <w:name w:val="HR"/>
    <w:aliases w:val="Regulation Heading,Regulatio"/>
    <w:basedOn w:val="Normal"/>
    <w:next w:val="Normal"/>
    <w:rsid w:val="0031741B"/>
    <w:pPr>
      <w:keepNext/>
      <w:tabs>
        <w:tab w:val="left" w:pos="960"/>
      </w:tabs>
      <w:spacing w:before="360"/>
      <w:ind w:left="964" w:hanging="964"/>
    </w:pPr>
    <w:rPr>
      <w:rFonts w:ascii="CG Times (W1)" w:eastAsia="Times New Roman" w:hAnsi="CG Times (W1)"/>
      <w:b/>
      <w:szCs w:val="20"/>
      <w:lang w:eastAsia="en-AU"/>
    </w:rPr>
  </w:style>
  <w:style w:type="paragraph" w:styleId="BodyText">
    <w:name w:val="Body Text"/>
    <w:basedOn w:val="Normal"/>
    <w:link w:val="BodyTextChar"/>
    <w:rsid w:val="0031741B"/>
    <w:pPr>
      <w:spacing w:after="120"/>
    </w:pPr>
    <w:rPr>
      <w:rFonts w:eastAsia="Times New Roman"/>
      <w:szCs w:val="20"/>
    </w:rPr>
  </w:style>
  <w:style w:type="character" w:customStyle="1" w:styleId="BodyTextChar">
    <w:name w:val="Body Text Char"/>
    <w:basedOn w:val="DefaultParagraphFont"/>
    <w:link w:val="BodyText"/>
    <w:rsid w:val="0031741B"/>
    <w:rPr>
      <w:rFonts w:ascii="Times New Roman" w:eastAsia="Times New Roman" w:hAnsi="Times New Roman"/>
      <w:sz w:val="17"/>
      <w:lang w:eastAsia="en-US"/>
    </w:rPr>
  </w:style>
  <w:style w:type="numbering" w:customStyle="1" w:styleId="NoList211">
    <w:name w:val="No List211"/>
    <w:next w:val="NoList"/>
    <w:uiPriority w:val="99"/>
    <w:semiHidden/>
    <w:rsid w:val="0031741B"/>
  </w:style>
  <w:style w:type="paragraph" w:customStyle="1" w:styleId="GFirstWord">
    <w:name w:val="G First Word"/>
    <w:basedOn w:val="Galley"/>
    <w:link w:val="GFirstWordChar"/>
    <w:rsid w:val="0031741B"/>
    <w:pPr>
      <w:spacing w:after="0"/>
    </w:pPr>
    <w:rPr>
      <w:lang w:val="x-none" w:eastAsia="x-none"/>
    </w:rPr>
  </w:style>
  <w:style w:type="character" w:customStyle="1" w:styleId="GFirstWordChar">
    <w:name w:val="G First Word Char"/>
    <w:link w:val="GFirstWord"/>
    <w:rsid w:val="0031741B"/>
    <w:rPr>
      <w:rFonts w:ascii="Times New Roman" w:eastAsia="Times New Roman" w:hAnsi="Times New Roman"/>
      <w:sz w:val="17"/>
      <w:lang w:val="x-none" w:eastAsia="x-none"/>
    </w:rPr>
  </w:style>
  <w:style w:type="table" w:customStyle="1" w:styleId="TableGrid21">
    <w:name w:val="Table Grid21"/>
    <w:basedOn w:val="TableNormal"/>
    <w:next w:val="TableGrid"/>
    <w:rsid w:val="003174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31741B"/>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31741B"/>
    <w:rPr>
      <w:rFonts w:ascii="Times New Roman" w:eastAsia="Times New Roman" w:hAnsi="Times New Roman"/>
      <w:sz w:val="16"/>
      <w:szCs w:val="16"/>
      <w:lang w:eastAsia="en-US"/>
    </w:rPr>
  </w:style>
  <w:style w:type="character" w:styleId="CommentReference">
    <w:name w:val="annotation reference"/>
    <w:rsid w:val="0031741B"/>
    <w:rPr>
      <w:sz w:val="16"/>
      <w:szCs w:val="16"/>
    </w:rPr>
  </w:style>
  <w:style w:type="paragraph" w:styleId="CommentText">
    <w:name w:val="annotation text"/>
    <w:basedOn w:val="Normal"/>
    <w:link w:val="CommentTextChar"/>
    <w:rsid w:val="0031741B"/>
    <w:rPr>
      <w:rFonts w:eastAsia="Times New Roman"/>
      <w:sz w:val="20"/>
      <w:szCs w:val="20"/>
    </w:rPr>
  </w:style>
  <w:style w:type="character" w:customStyle="1" w:styleId="CommentTextChar">
    <w:name w:val="Comment Text Char"/>
    <w:basedOn w:val="DefaultParagraphFont"/>
    <w:link w:val="CommentText"/>
    <w:rsid w:val="0031741B"/>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31741B"/>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31741B"/>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31741B"/>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31741B"/>
    <w:pPr>
      <w:keepNext/>
      <w:keepLines w:val="0"/>
      <w:autoSpaceDE/>
      <w:autoSpaceDN/>
      <w:adjustRightInd/>
      <w:spacing w:before="0" w:after="40" w:line="170" w:lineRule="exact"/>
    </w:pPr>
    <w:rPr>
      <w:rFonts w:eastAsia="Times New Roman"/>
      <w:iCs/>
      <w:color w:val="auto"/>
      <w:sz w:val="20"/>
      <w:szCs w:val="20"/>
    </w:rPr>
  </w:style>
  <w:style w:type="character" w:customStyle="1" w:styleId="StyleHeading1Kernat18ptChar">
    <w:name w:val="Style Heading 1 + Kern at 18 pt Char"/>
    <w:link w:val="StyleHeading1Kernat18pt"/>
    <w:rsid w:val="0031741B"/>
    <w:rPr>
      <w:rFonts w:ascii="Times New Roman" w:eastAsia="Times New Roman" w:hAnsi="Times New Roman"/>
      <w:b/>
      <w:bCs/>
      <w:caps/>
      <w:kern w:val="36"/>
      <w:sz w:val="22"/>
      <w:lang w:eastAsia="en-US"/>
    </w:rPr>
  </w:style>
  <w:style w:type="character" w:customStyle="1" w:styleId="Instruction">
    <w:name w:val="Instruction"/>
    <w:rsid w:val="0031741B"/>
    <w:rPr>
      <w:rFonts w:ascii="Times New Roman" w:hAnsi="Times New Roman" w:cs="Courier New"/>
      <w:i/>
      <w:sz w:val="22"/>
    </w:rPr>
  </w:style>
  <w:style w:type="paragraph" w:customStyle="1" w:styleId="CoverTitle">
    <w:name w:val="Cover Title"/>
    <w:next w:val="CoverSub-title"/>
    <w:rsid w:val="0031741B"/>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31741B"/>
    <w:pPr>
      <w:spacing w:before="60" w:after="0" w:line="312" w:lineRule="auto"/>
    </w:pPr>
    <w:rPr>
      <w:color w:val="auto"/>
      <w:sz w:val="24"/>
    </w:rPr>
  </w:style>
  <w:style w:type="paragraph" w:customStyle="1" w:styleId="CoverText">
    <w:name w:val="Cover Text"/>
    <w:basedOn w:val="CoverTitle"/>
    <w:next w:val="Normal"/>
    <w:rsid w:val="0031741B"/>
    <w:pPr>
      <w:spacing w:before="600" w:after="0" w:line="312" w:lineRule="auto"/>
    </w:pPr>
    <w:rPr>
      <w:color w:val="auto"/>
      <w:sz w:val="24"/>
    </w:rPr>
  </w:style>
  <w:style w:type="paragraph" w:customStyle="1" w:styleId="Noparagraphstyle">
    <w:name w:val="[No paragraph style]"/>
    <w:rsid w:val="0031741B"/>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31741B"/>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31741B"/>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1">
    <w:name w:val="Table Grid111"/>
    <w:basedOn w:val="TableNormal"/>
    <w:next w:val="TableGrid"/>
    <w:rsid w:val="0031741B"/>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31741B"/>
    <w:pPr>
      <w:keepLines w:val="0"/>
      <w:tabs>
        <w:tab w:val="right" w:leader="dot" w:pos="9360"/>
      </w:tabs>
      <w:autoSpaceDE/>
      <w:autoSpaceDN/>
      <w:adjustRightInd/>
      <w:spacing w:before="60" w:after="60" w:line="240" w:lineRule="auto"/>
      <w:ind w:right="1000"/>
      <w:outlineLvl w:val="0"/>
    </w:pPr>
    <w:rPr>
      <w:rFonts w:ascii="Arial" w:hAnsi="Arial" w:cs="Arial"/>
      <w:b w:val="0"/>
      <w:bCs w:val="0"/>
      <w:smallCaps w:val="0"/>
      <w:color w:val="auto"/>
      <w:sz w:val="20"/>
      <w:szCs w:val="20"/>
      <w:lang w:val="en-GB" w:eastAsia="en-US"/>
    </w:rPr>
  </w:style>
  <w:style w:type="paragraph" w:customStyle="1" w:styleId="Style10ptBoldBefore4ptAfter4pt">
    <w:name w:val="Style 10 pt Bold Before:  4 pt After:  4 pt"/>
    <w:basedOn w:val="Normal"/>
    <w:autoRedefine/>
    <w:rsid w:val="0031741B"/>
    <w:pPr>
      <w:spacing w:before="80"/>
    </w:pPr>
    <w:rPr>
      <w:rFonts w:ascii="Arial" w:eastAsia="Times New Roman" w:hAnsi="Arial"/>
      <w:b/>
      <w:bCs/>
      <w:caps/>
      <w:kern w:val="36"/>
      <w:sz w:val="22"/>
      <w:szCs w:val="20"/>
      <w:lang w:val="en-GB"/>
    </w:rPr>
  </w:style>
  <w:style w:type="paragraph" w:customStyle="1" w:styleId="StyleHeading210pt">
    <w:name w:val="Style Heading 2 + 10 pt"/>
    <w:basedOn w:val="Heading2"/>
    <w:autoRedefine/>
    <w:rsid w:val="0031741B"/>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31741B"/>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31741B"/>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31741B"/>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31741B"/>
    <w:pPr>
      <w:keepNext/>
      <w:numPr>
        <w:ilvl w:val="1"/>
        <w:numId w:val="45"/>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Cs w:val="20"/>
      <w:lang w:val="en-GB" w:eastAsia="en-AU"/>
    </w:rPr>
  </w:style>
  <w:style w:type="paragraph" w:customStyle="1" w:styleId="HStyle">
    <w:name w:val="H Style"/>
    <w:basedOn w:val="Heading2"/>
    <w:link w:val="HStyleChar"/>
    <w:autoRedefine/>
    <w:rsid w:val="0031741B"/>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31741B"/>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31741B"/>
    <w:rPr>
      <w:b/>
      <w:bCs/>
    </w:rPr>
  </w:style>
  <w:style w:type="character" w:customStyle="1" w:styleId="CommentSubjectChar">
    <w:name w:val="Comment Subject Char"/>
    <w:basedOn w:val="CommentTextChar"/>
    <w:link w:val="CommentSubject"/>
    <w:rsid w:val="0031741B"/>
    <w:rPr>
      <w:rFonts w:ascii="Times New Roman" w:eastAsia="Times New Roman" w:hAnsi="Times New Roman"/>
      <w:b/>
      <w:bCs/>
      <w:lang w:eastAsia="en-US"/>
    </w:rPr>
  </w:style>
  <w:style w:type="numbering" w:customStyle="1" w:styleId="NoList31">
    <w:name w:val="No List31"/>
    <w:next w:val="NoList"/>
    <w:uiPriority w:val="99"/>
    <w:semiHidden/>
    <w:unhideWhenUsed/>
    <w:rsid w:val="0031741B"/>
  </w:style>
  <w:style w:type="paragraph" w:customStyle="1" w:styleId="Style2">
    <w:name w:val="Style2"/>
    <w:basedOn w:val="Normal"/>
    <w:link w:val="Style2Char"/>
    <w:autoRedefine/>
    <w:qFormat/>
    <w:rsid w:val="0031741B"/>
    <w:pPr>
      <w:keepNext/>
      <w:spacing w:before="120"/>
      <w:ind w:left="-70"/>
      <w:outlineLvl w:val="0"/>
    </w:pPr>
    <w:rPr>
      <w:rFonts w:eastAsia="Times New Roman"/>
      <w:b/>
      <w:bCs/>
      <w:caps/>
      <w:kern w:val="36"/>
      <w:sz w:val="22"/>
      <w:szCs w:val="20"/>
      <w:lang w:eastAsia="en-AU"/>
    </w:rPr>
  </w:style>
  <w:style w:type="character" w:customStyle="1" w:styleId="Style2Char">
    <w:name w:val="Style2 Char"/>
    <w:link w:val="Style2"/>
    <w:rsid w:val="0031741B"/>
    <w:rPr>
      <w:rFonts w:ascii="Times New Roman" w:eastAsia="Times New Roman" w:hAnsi="Times New Roman"/>
      <w:b/>
      <w:bCs/>
      <w:caps/>
      <w:kern w:val="36"/>
      <w:sz w:val="22"/>
    </w:rPr>
  </w:style>
  <w:style w:type="paragraph" w:customStyle="1" w:styleId="Default">
    <w:name w:val="Default"/>
    <w:rsid w:val="0031741B"/>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31741B"/>
  </w:style>
  <w:style w:type="paragraph" w:customStyle="1" w:styleId="Groupheading">
    <w:name w:val="Group heading"/>
    <w:basedOn w:val="Normal"/>
    <w:link w:val="GroupheadingChar"/>
    <w:autoRedefine/>
    <w:rsid w:val="0031741B"/>
    <w:rPr>
      <w:rFonts w:eastAsia="Times New Roman"/>
      <w:b/>
      <w:bCs/>
      <w:caps/>
      <w:sz w:val="22"/>
      <w:szCs w:val="20"/>
      <w:lang w:eastAsia="en-AU"/>
    </w:rPr>
  </w:style>
  <w:style w:type="character" w:customStyle="1" w:styleId="GroupheadingChar">
    <w:name w:val="Group heading Char"/>
    <w:link w:val="Groupheading"/>
    <w:rsid w:val="0031741B"/>
    <w:rPr>
      <w:rFonts w:ascii="Times New Roman" w:eastAsia="Times New Roman" w:hAnsi="Times New Roman"/>
      <w:b/>
      <w:bCs/>
      <w:caps/>
      <w:sz w:val="22"/>
    </w:rPr>
  </w:style>
  <w:style w:type="numbering" w:customStyle="1" w:styleId="NoList5">
    <w:name w:val="No List5"/>
    <w:next w:val="NoList"/>
    <w:uiPriority w:val="99"/>
    <w:semiHidden/>
    <w:unhideWhenUsed/>
    <w:rsid w:val="0031741B"/>
  </w:style>
  <w:style w:type="paragraph" w:customStyle="1" w:styleId="font5">
    <w:name w:val="font5"/>
    <w:basedOn w:val="Normal"/>
    <w:rsid w:val="0031741B"/>
    <w:pPr>
      <w:spacing w:before="100" w:beforeAutospacing="1" w:after="100" w:afterAutospacing="1"/>
    </w:pPr>
    <w:rPr>
      <w:rFonts w:eastAsia="Times New Roman"/>
      <w:color w:val="000000"/>
      <w:sz w:val="20"/>
      <w:szCs w:val="20"/>
      <w:lang w:eastAsia="en-AU"/>
    </w:rPr>
  </w:style>
  <w:style w:type="paragraph" w:customStyle="1" w:styleId="font6">
    <w:name w:val="font6"/>
    <w:basedOn w:val="Normal"/>
    <w:rsid w:val="0031741B"/>
    <w:pPr>
      <w:spacing w:before="100" w:beforeAutospacing="1" w:after="100" w:afterAutospacing="1"/>
    </w:pPr>
    <w:rPr>
      <w:rFonts w:eastAsia="Times New Roman"/>
      <w:color w:val="000000"/>
      <w:sz w:val="20"/>
      <w:szCs w:val="20"/>
      <w:lang w:eastAsia="en-AU"/>
    </w:rPr>
  </w:style>
  <w:style w:type="paragraph" w:customStyle="1" w:styleId="MainHeader">
    <w:name w:val="Main Header"/>
    <w:basedOn w:val="Normal"/>
    <w:uiPriority w:val="99"/>
    <w:rsid w:val="0031741B"/>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qFormat/>
    <w:rsid w:val="0031741B"/>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 w:val="22"/>
      <w:szCs w:val="20"/>
      <w:lang w:val="en-US"/>
    </w:rPr>
  </w:style>
  <w:style w:type="paragraph" w:customStyle="1" w:styleId="Numbers">
    <w:name w:val="Numbers"/>
    <w:basedOn w:val="Bodycopy"/>
    <w:uiPriority w:val="1"/>
    <w:qFormat/>
    <w:rsid w:val="0031741B"/>
    <w:pPr>
      <w:numPr>
        <w:numId w:val="47"/>
      </w:numPr>
      <w:tabs>
        <w:tab w:val="num" w:pos="2007"/>
      </w:tabs>
      <w:ind w:left="426" w:hanging="426"/>
    </w:pPr>
  </w:style>
  <w:style w:type="paragraph" w:customStyle="1" w:styleId="MainHeadingCover">
    <w:name w:val="Main Heading Cover"/>
    <w:basedOn w:val="Normal"/>
    <w:uiPriority w:val="1"/>
    <w:rsid w:val="0031741B"/>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31741B"/>
    <w:pPr>
      <w:spacing w:line="720" w:lineRule="exact"/>
    </w:pPr>
    <w:rPr>
      <w:rFonts w:ascii="Source Sans Pro" w:eastAsia="MS Mincho" w:hAnsi="Source Sans Pro"/>
      <w:color w:val="56565A"/>
      <w:sz w:val="22"/>
      <w:szCs w:val="24"/>
    </w:rPr>
  </w:style>
  <w:style w:type="paragraph" w:customStyle="1" w:styleId="Bullets">
    <w:name w:val="Bullets"/>
    <w:basedOn w:val="Bodycopy"/>
    <w:uiPriority w:val="1"/>
    <w:qFormat/>
    <w:rsid w:val="0031741B"/>
    <w:pPr>
      <w:numPr>
        <w:numId w:val="46"/>
      </w:numPr>
      <w:tabs>
        <w:tab w:val="num" w:pos="567"/>
      </w:tabs>
      <w:ind w:left="567" w:hanging="567"/>
    </w:pPr>
  </w:style>
  <w:style w:type="paragraph" w:customStyle="1" w:styleId="TOCHeader">
    <w:name w:val="TOC Header"/>
    <w:basedOn w:val="Normal"/>
    <w:uiPriority w:val="1"/>
    <w:rsid w:val="0031741B"/>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31741B"/>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31741B"/>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31741B"/>
    <w:rPr>
      <w:color w:val="FFFFFF"/>
    </w:rPr>
  </w:style>
  <w:style w:type="paragraph" w:customStyle="1" w:styleId="Hangindent">
    <w:name w:val="Hang indent"/>
    <w:basedOn w:val="Normal"/>
    <w:qFormat/>
    <w:rsid w:val="0031741B"/>
    <w:pPr>
      <w:widowControl w:val="0"/>
      <w:overflowPunct w:val="0"/>
      <w:autoSpaceDE w:val="0"/>
      <w:autoSpaceDN w:val="0"/>
      <w:adjustRightInd w:val="0"/>
      <w:spacing w:after="120"/>
      <w:ind w:left="1418" w:hanging="567"/>
      <w:textAlignment w:val="baseline"/>
    </w:pPr>
    <w:rPr>
      <w:rFonts w:eastAsia="Times New Roman"/>
      <w:szCs w:val="23"/>
    </w:rPr>
  </w:style>
  <w:style w:type="paragraph" w:customStyle="1" w:styleId="IndentedPara">
    <w:name w:val="IndentedPara"/>
    <w:basedOn w:val="Normal"/>
    <w:next w:val="Hangindent"/>
    <w:qFormat/>
    <w:rsid w:val="0031741B"/>
    <w:pPr>
      <w:widowControl w:val="0"/>
      <w:tabs>
        <w:tab w:val="left" w:pos="851"/>
      </w:tabs>
      <w:overflowPunct w:val="0"/>
      <w:autoSpaceDE w:val="0"/>
      <w:autoSpaceDN w:val="0"/>
      <w:adjustRightInd w:val="0"/>
      <w:spacing w:before="120" w:after="120"/>
      <w:ind w:left="851"/>
      <w:textAlignment w:val="baseline"/>
    </w:pPr>
    <w:rPr>
      <w:rFonts w:eastAsia="Times New Roman"/>
      <w:color w:val="000000"/>
      <w:szCs w:val="23"/>
      <w:lang w:val="en-US"/>
    </w:rPr>
  </w:style>
  <w:style w:type="paragraph" w:customStyle="1" w:styleId="Numbers1">
    <w:name w:val="Numbers1"/>
    <w:basedOn w:val="ListParagraph"/>
    <w:link w:val="Numbers1Char"/>
    <w:qFormat/>
    <w:rsid w:val="0031741B"/>
    <w:pPr>
      <w:ind w:left="0"/>
    </w:pPr>
    <w:rPr>
      <w:rFonts w:eastAsia="Times New Roman"/>
      <w:szCs w:val="17"/>
    </w:rPr>
  </w:style>
  <w:style w:type="character" w:customStyle="1" w:styleId="Numbers1Char">
    <w:name w:val="Numbers1 Char"/>
    <w:basedOn w:val="DefaultParagraphFont"/>
    <w:link w:val="Numbers1"/>
    <w:rsid w:val="0031741B"/>
    <w:rPr>
      <w:rFonts w:ascii="Times New Roman" w:eastAsia="Times New Roman" w:hAnsi="Times New Roman"/>
      <w:sz w:val="17"/>
      <w:szCs w:val="17"/>
      <w:lang w:eastAsia="en-US"/>
    </w:rPr>
  </w:style>
  <w:style w:type="paragraph" w:customStyle="1" w:styleId="NormalRight">
    <w:name w:val="NormalRight"/>
    <w:basedOn w:val="Normal"/>
    <w:link w:val="NormalRightChar"/>
    <w:qFormat/>
    <w:rsid w:val="0031741B"/>
    <w:pPr>
      <w:jc w:val="right"/>
    </w:pPr>
    <w:rPr>
      <w:rFonts w:eastAsia="Times New Roman"/>
      <w:szCs w:val="17"/>
    </w:rPr>
  </w:style>
  <w:style w:type="character" w:customStyle="1" w:styleId="NormalRightChar">
    <w:name w:val="NormalRight Char"/>
    <w:basedOn w:val="DefaultParagraphFont"/>
    <w:link w:val="NormalRight"/>
    <w:rsid w:val="0031741B"/>
    <w:rPr>
      <w:rFonts w:ascii="Times New Roman" w:eastAsia="Times New Roman" w:hAnsi="Times New Roman"/>
      <w:sz w:val="17"/>
      <w:szCs w:val="17"/>
      <w:lang w:eastAsia="en-US"/>
    </w:rPr>
  </w:style>
  <w:style w:type="character" w:customStyle="1" w:styleId="SmallCaps">
    <w:name w:val="SmallCaps"/>
    <w:basedOn w:val="DefaultParagraphFont"/>
    <w:uiPriority w:val="1"/>
    <w:qFormat/>
    <w:rsid w:val="0031741B"/>
    <w:rPr>
      <w:smallCaps/>
    </w:rPr>
  </w:style>
  <w:style w:type="paragraph" w:customStyle="1" w:styleId="xl65">
    <w:name w:val="xl65"/>
    <w:basedOn w:val="Normal"/>
    <w:rsid w:val="0031741B"/>
    <w:pPr>
      <w:spacing w:before="100" w:beforeAutospacing="1" w:after="100" w:afterAutospacing="1" w:line="240" w:lineRule="auto"/>
      <w:jc w:val="left"/>
    </w:pPr>
    <w:rPr>
      <w:rFonts w:eastAsia="Times New Roman"/>
      <w:b/>
      <w:bCs/>
      <w:sz w:val="24"/>
      <w:szCs w:val="24"/>
      <w:lang w:eastAsia="en-AU"/>
    </w:rPr>
  </w:style>
  <w:style w:type="paragraph" w:customStyle="1" w:styleId="xl66">
    <w:name w:val="xl66"/>
    <w:basedOn w:val="Normal"/>
    <w:rsid w:val="0031741B"/>
    <w:pPr>
      <w:pBdr>
        <w:bottom w:val="single" w:sz="4" w:space="0" w:color="auto"/>
      </w:pBdr>
      <w:spacing w:before="100" w:beforeAutospacing="1" w:after="100" w:afterAutospacing="1" w:line="240" w:lineRule="auto"/>
      <w:jc w:val="left"/>
    </w:pPr>
    <w:rPr>
      <w:rFonts w:eastAsia="Times New Roman"/>
      <w:b/>
      <w:bCs/>
      <w:sz w:val="24"/>
      <w:szCs w:val="24"/>
      <w:lang w:eastAsia="en-AU"/>
    </w:rPr>
  </w:style>
  <w:style w:type="numbering" w:customStyle="1" w:styleId="NoList6">
    <w:name w:val="No List6"/>
    <w:next w:val="NoList"/>
    <w:uiPriority w:val="99"/>
    <w:semiHidden/>
    <w:unhideWhenUsed/>
    <w:rsid w:val="0031741B"/>
  </w:style>
  <w:style w:type="table" w:customStyle="1" w:styleId="TableGrid13">
    <w:name w:val="Table Grid13"/>
    <w:basedOn w:val="TableNormal"/>
    <w:next w:val="TableGrid"/>
    <w:uiPriority w:val="59"/>
    <w:rsid w:val="0031741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31741B"/>
  </w:style>
  <w:style w:type="numbering" w:customStyle="1" w:styleId="NoList112">
    <w:name w:val="No List112"/>
    <w:next w:val="NoList"/>
    <w:uiPriority w:val="99"/>
    <w:semiHidden/>
    <w:unhideWhenUsed/>
    <w:rsid w:val="0031741B"/>
  </w:style>
  <w:style w:type="table" w:customStyle="1" w:styleId="TableGrid14">
    <w:name w:val="Table Grid14"/>
    <w:basedOn w:val="TableNormal"/>
    <w:next w:val="TableGrid"/>
    <w:uiPriority w:val="59"/>
    <w:rsid w:val="003174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31741B"/>
  </w:style>
  <w:style w:type="table" w:customStyle="1" w:styleId="TableGrid22">
    <w:name w:val="Table Grid22"/>
    <w:basedOn w:val="TableNormal"/>
    <w:next w:val="TableGrid"/>
    <w:rsid w:val="003174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31741B"/>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31741B"/>
  </w:style>
  <w:style w:type="numbering" w:customStyle="1" w:styleId="NoList41">
    <w:name w:val="No List41"/>
    <w:next w:val="NoList"/>
    <w:uiPriority w:val="99"/>
    <w:semiHidden/>
    <w:unhideWhenUsed/>
    <w:rsid w:val="0031741B"/>
  </w:style>
  <w:style w:type="numbering" w:customStyle="1" w:styleId="NoList51">
    <w:name w:val="No List51"/>
    <w:next w:val="NoList"/>
    <w:uiPriority w:val="99"/>
    <w:semiHidden/>
    <w:unhideWhenUsed/>
    <w:rsid w:val="0031741B"/>
  </w:style>
  <w:style w:type="table" w:customStyle="1" w:styleId="RTWSATable1">
    <w:name w:val="RTWSA Table1"/>
    <w:basedOn w:val="TableNormal"/>
    <w:uiPriority w:val="99"/>
    <w:rsid w:val="0031741B"/>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31741B"/>
    <w:rPr>
      <w:rFonts w:ascii="Source Sans Pro" w:eastAsia="MS Mincho" w:hAnsi="Source Sans Pro"/>
      <w:sz w:val="22"/>
      <w:szCs w:val="24"/>
      <w:lang w:eastAsia="en-US"/>
    </w:rPr>
    <w:tblPr/>
    <w:tcPr>
      <w:shd w:val="clear" w:color="auto" w:fill="auto"/>
    </w:tcPr>
  </w:style>
  <w:style w:type="paragraph" w:styleId="BodyText3">
    <w:name w:val="Body Text 3"/>
    <w:basedOn w:val="Normal"/>
    <w:link w:val="BodyText3Char"/>
    <w:uiPriority w:val="99"/>
    <w:semiHidden/>
    <w:unhideWhenUsed/>
    <w:rsid w:val="0031741B"/>
    <w:pPr>
      <w:spacing w:after="120"/>
    </w:pPr>
    <w:rPr>
      <w:rFonts w:ascii="Calibri" w:hAnsi="Calibri"/>
      <w:sz w:val="16"/>
      <w:szCs w:val="16"/>
    </w:rPr>
  </w:style>
  <w:style w:type="character" w:customStyle="1" w:styleId="BodyText3Char">
    <w:name w:val="Body Text 3 Char"/>
    <w:basedOn w:val="DefaultParagraphFont"/>
    <w:link w:val="BodyText3"/>
    <w:uiPriority w:val="99"/>
    <w:semiHidden/>
    <w:rsid w:val="0031741B"/>
    <w:rPr>
      <w:sz w:val="16"/>
      <w:szCs w:val="16"/>
      <w:lang w:eastAsia="en-US"/>
    </w:rPr>
  </w:style>
  <w:style w:type="table" w:customStyle="1" w:styleId="TableGrid15">
    <w:name w:val="Table Grid15"/>
    <w:basedOn w:val="TableNormal"/>
    <w:next w:val="TableGrid"/>
    <w:uiPriority w:val="39"/>
    <w:rsid w:val="0031741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31741B"/>
  </w:style>
  <w:style w:type="numbering" w:customStyle="1" w:styleId="NoList14">
    <w:name w:val="No List14"/>
    <w:next w:val="NoList"/>
    <w:uiPriority w:val="99"/>
    <w:semiHidden/>
    <w:unhideWhenUsed/>
    <w:rsid w:val="0031741B"/>
  </w:style>
  <w:style w:type="numbering" w:customStyle="1" w:styleId="NoList113">
    <w:name w:val="No List113"/>
    <w:next w:val="NoList"/>
    <w:uiPriority w:val="99"/>
    <w:semiHidden/>
    <w:unhideWhenUsed/>
    <w:rsid w:val="0031741B"/>
  </w:style>
  <w:style w:type="table" w:customStyle="1" w:styleId="TableGrid16">
    <w:name w:val="Table Grid16"/>
    <w:basedOn w:val="TableNormal"/>
    <w:next w:val="TableGrid"/>
    <w:uiPriority w:val="59"/>
    <w:rsid w:val="003174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rsid w:val="0031741B"/>
  </w:style>
  <w:style w:type="table" w:customStyle="1" w:styleId="TableGrid23">
    <w:name w:val="Table Grid23"/>
    <w:basedOn w:val="TableNormal"/>
    <w:next w:val="TableGrid"/>
    <w:rsid w:val="0031741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31741B"/>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31741B"/>
  </w:style>
  <w:style w:type="numbering" w:customStyle="1" w:styleId="NoList42">
    <w:name w:val="No List42"/>
    <w:next w:val="NoList"/>
    <w:uiPriority w:val="99"/>
    <w:semiHidden/>
    <w:unhideWhenUsed/>
    <w:rsid w:val="0031741B"/>
  </w:style>
  <w:style w:type="numbering" w:customStyle="1" w:styleId="NoList52">
    <w:name w:val="No List52"/>
    <w:next w:val="NoList"/>
    <w:uiPriority w:val="99"/>
    <w:semiHidden/>
    <w:unhideWhenUsed/>
    <w:rsid w:val="0031741B"/>
  </w:style>
  <w:style w:type="table" w:customStyle="1" w:styleId="RTWSATable2">
    <w:name w:val="RTWSA Table2"/>
    <w:basedOn w:val="TableNormal"/>
    <w:uiPriority w:val="99"/>
    <w:rsid w:val="0031741B"/>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Arial Bold" w:hAnsi="Arial Bold"/>
        <w:b/>
        <w:color w:val="FFFFFF"/>
        <w:sz w:val="22"/>
      </w:rPr>
      <w:tblPr/>
      <w:tcPr>
        <w:tcBorders>
          <w:insideH w:val="single" w:sz="4" w:space="0" w:color="FFFFFF"/>
          <w:insideV w:val="single" w:sz="4" w:space="0" w:color="FFFFFF"/>
        </w:tcBorders>
        <w:shd w:val="clear" w:color="auto" w:fill="A21C26"/>
      </w:tcPr>
    </w:tblStylePr>
    <w:tblStylePr w:type="band1Horz">
      <w:rPr>
        <w:rFonts w:ascii="Arial Bold" w:hAnsi="Arial Bold"/>
        <w:color w:val="auto"/>
        <w:sz w:val="22"/>
      </w:rPr>
    </w:tblStylePr>
    <w:tblStylePr w:type="band2Horz">
      <w:rPr>
        <w:rFonts w:ascii="Arial Bold" w:hAnsi="Arial Bold"/>
        <w:color w:val="auto"/>
        <w:sz w:val="22"/>
      </w:rPr>
      <w:tblPr/>
      <w:tcPr>
        <w:shd w:val="clear" w:color="auto" w:fill="DCDCDC"/>
      </w:tcPr>
    </w:tblStylePr>
  </w:style>
  <w:style w:type="paragraph" w:customStyle="1" w:styleId="msonormal0">
    <w:name w:val="msonormal"/>
    <w:basedOn w:val="Normal"/>
    <w:rsid w:val="0031741B"/>
    <w:pPr>
      <w:spacing w:before="100" w:beforeAutospacing="1" w:after="100" w:afterAutospacing="1" w:line="240" w:lineRule="auto"/>
      <w:jc w:val="left"/>
    </w:pPr>
    <w:rPr>
      <w:rFonts w:eastAsia="Times New Roman"/>
      <w:sz w:val="24"/>
      <w:szCs w:val="24"/>
      <w:lang w:eastAsia="en-AU"/>
    </w:rPr>
  </w:style>
  <w:style w:type="paragraph" w:customStyle="1" w:styleId="xl63">
    <w:name w:val="xl63"/>
    <w:basedOn w:val="Normal"/>
    <w:rsid w:val="0031741B"/>
    <w:pPr>
      <w:spacing w:before="100" w:beforeAutospacing="1" w:after="100" w:afterAutospacing="1" w:line="240" w:lineRule="auto"/>
      <w:jc w:val="left"/>
    </w:pPr>
    <w:rPr>
      <w:rFonts w:eastAsia="Times New Roman"/>
      <w:szCs w:val="17"/>
      <w:lang w:eastAsia="en-AU"/>
    </w:rPr>
  </w:style>
  <w:style w:type="paragraph" w:customStyle="1" w:styleId="xl64">
    <w:name w:val="xl64"/>
    <w:basedOn w:val="Normal"/>
    <w:rsid w:val="0031741B"/>
    <w:pPr>
      <w:pBdr>
        <w:top w:val="single" w:sz="4" w:space="0" w:color="auto"/>
        <w:bottom w:val="single" w:sz="4" w:space="0" w:color="auto"/>
      </w:pBdr>
      <w:spacing w:before="100" w:beforeAutospacing="1" w:after="100" w:afterAutospacing="1" w:line="240" w:lineRule="auto"/>
      <w:jc w:val="center"/>
    </w:pPr>
    <w:rPr>
      <w:rFonts w:eastAsia="Times New Roman"/>
      <w:b/>
      <w:bCs/>
      <w:szCs w:val="17"/>
      <w:lang w:eastAsia="en-AU"/>
    </w:rPr>
  </w:style>
  <w:style w:type="paragraph" w:customStyle="1" w:styleId="xl67">
    <w:name w:val="xl67"/>
    <w:basedOn w:val="Normal"/>
    <w:rsid w:val="0031741B"/>
    <w:pPr>
      <w:spacing w:before="100" w:beforeAutospacing="1" w:after="100" w:afterAutospacing="1" w:line="240" w:lineRule="auto"/>
      <w:jc w:val="left"/>
      <w:textAlignment w:val="top"/>
    </w:pPr>
    <w:rPr>
      <w:rFonts w:eastAsia="Times New Roman"/>
      <w:szCs w:val="17"/>
      <w:lang w:eastAsia="en-AU"/>
    </w:rPr>
  </w:style>
  <w:style w:type="paragraph" w:customStyle="1" w:styleId="xl68">
    <w:name w:val="xl68"/>
    <w:basedOn w:val="Normal"/>
    <w:rsid w:val="0031741B"/>
    <w:pPr>
      <w:spacing w:before="100" w:beforeAutospacing="1" w:after="100" w:afterAutospacing="1" w:line="240" w:lineRule="auto"/>
      <w:jc w:val="left"/>
      <w:textAlignment w:val="top"/>
    </w:pPr>
    <w:rPr>
      <w:rFonts w:eastAsia="Times New Roman"/>
      <w:szCs w:val="17"/>
      <w:lang w:eastAsia="en-AU"/>
    </w:rPr>
  </w:style>
  <w:style w:type="paragraph" w:customStyle="1" w:styleId="xl69">
    <w:name w:val="xl69"/>
    <w:basedOn w:val="Normal"/>
    <w:rsid w:val="0031741B"/>
    <w:pPr>
      <w:spacing w:before="100" w:beforeAutospacing="1" w:after="100" w:afterAutospacing="1" w:line="240" w:lineRule="auto"/>
      <w:jc w:val="center"/>
      <w:textAlignment w:val="top"/>
    </w:pPr>
    <w:rPr>
      <w:rFonts w:eastAsia="Times New Roman"/>
      <w:szCs w:val="17"/>
      <w:lang w:eastAsia="en-AU"/>
    </w:rPr>
  </w:style>
  <w:style w:type="paragraph" w:customStyle="1" w:styleId="xl70">
    <w:name w:val="xl70"/>
    <w:basedOn w:val="Normal"/>
    <w:rsid w:val="0031741B"/>
    <w:pPr>
      <w:spacing w:before="100" w:beforeAutospacing="1" w:after="100" w:afterAutospacing="1" w:line="240" w:lineRule="auto"/>
      <w:jc w:val="center"/>
    </w:pPr>
    <w:rPr>
      <w:rFonts w:eastAsia="Times New Roman"/>
      <w:b/>
      <w:bCs/>
      <w:szCs w:val="17"/>
      <w:lang w:eastAsia="en-AU"/>
    </w:rPr>
  </w:style>
  <w:style w:type="paragraph" w:customStyle="1" w:styleId="xl71">
    <w:name w:val="xl71"/>
    <w:basedOn w:val="Normal"/>
    <w:rsid w:val="0031741B"/>
    <w:pPr>
      <w:pBdr>
        <w:bottom w:val="single" w:sz="4" w:space="0" w:color="auto"/>
      </w:pBdr>
      <w:spacing w:before="100" w:beforeAutospacing="1" w:after="100" w:afterAutospacing="1" w:line="240" w:lineRule="auto"/>
      <w:jc w:val="left"/>
      <w:textAlignment w:val="top"/>
    </w:pPr>
    <w:rPr>
      <w:rFonts w:eastAsia="Times New Roman"/>
      <w:szCs w:val="17"/>
      <w:lang w:eastAsia="en-AU"/>
    </w:rPr>
  </w:style>
  <w:style w:type="paragraph" w:customStyle="1" w:styleId="xl72">
    <w:name w:val="xl72"/>
    <w:basedOn w:val="Normal"/>
    <w:rsid w:val="0031741B"/>
    <w:pPr>
      <w:pBdr>
        <w:bottom w:val="single" w:sz="4" w:space="0" w:color="auto"/>
      </w:pBdr>
      <w:spacing w:before="100" w:beforeAutospacing="1" w:after="100" w:afterAutospacing="1" w:line="240" w:lineRule="auto"/>
      <w:jc w:val="center"/>
      <w:textAlignment w:val="top"/>
    </w:pPr>
    <w:rPr>
      <w:rFonts w:eastAsia="Times New Roman"/>
      <w:szCs w:val="17"/>
      <w:lang w:eastAsia="en-AU"/>
    </w:rPr>
  </w:style>
  <w:style w:type="paragraph" w:customStyle="1" w:styleId="xl73">
    <w:name w:val="xl73"/>
    <w:basedOn w:val="Normal"/>
    <w:rsid w:val="0031741B"/>
    <w:pPr>
      <w:pBdr>
        <w:top w:val="single" w:sz="4" w:space="0" w:color="auto"/>
        <w:bottom w:val="single" w:sz="4" w:space="0" w:color="auto"/>
      </w:pBdr>
      <w:spacing w:before="100" w:beforeAutospacing="1" w:after="100" w:afterAutospacing="1" w:line="240" w:lineRule="auto"/>
      <w:jc w:val="center"/>
    </w:pPr>
    <w:rPr>
      <w:rFonts w:eastAsia="Times New Roman"/>
      <w:b/>
      <w:bCs/>
      <w:szCs w:val="17"/>
      <w:lang w:eastAsia="en-AU"/>
    </w:rPr>
  </w:style>
  <w:style w:type="paragraph" w:customStyle="1" w:styleId="xl74">
    <w:name w:val="xl74"/>
    <w:basedOn w:val="Normal"/>
    <w:rsid w:val="0031741B"/>
    <w:pPr>
      <w:spacing w:before="100" w:beforeAutospacing="1" w:after="100" w:afterAutospacing="1" w:line="240" w:lineRule="auto"/>
      <w:jc w:val="left"/>
      <w:textAlignment w:val="top"/>
    </w:pPr>
    <w:rPr>
      <w:rFonts w:eastAsia="Times New Roman"/>
      <w:i/>
      <w:iCs/>
      <w:szCs w:val="17"/>
      <w:lang w:eastAsia="en-AU"/>
    </w:rPr>
  </w:style>
  <w:style w:type="paragraph" w:customStyle="1" w:styleId="xl75">
    <w:name w:val="xl75"/>
    <w:basedOn w:val="Normal"/>
    <w:rsid w:val="0031741B"/>
    <w:pPr>
      <w:pBdr>
        <w:bottom w:val="single" w:sz="4" w:space="0" w:color="auto"/>
      </w:pBdr>
      <w:spacing w:before="100" w:beforeAutospacing="1" w:after="100" w:afterAutospacing="1" w:line="240" w:lineRule="auto"/>
      <w:jc w:val="left"/>
      <w:textAlignment w:val="top"/>
    </w:pPr>
    <w:rPr>
      <w:rFonts w:eastAsia="Times New Roman"/>
      <w:i/>
      <w:iCs/>
      <w:szCs w:val="17"/>
      <w:lang w:eastAsia="en-AU"/>
    </w:rPr>
  </w:style>
  <w:style w:type="paragraph" w:customStyle="1" w:styleId="xl76">
    <w:name w:val="xl76"/>
    <w:basedOn w:val="Normal"/>
    <w:rsid w:val="0031741B"/>
    <w:pPr>
      <w:pBdr>
        <w:bottom w:val="single" w:sz="4" w:space="0" w:color="auto"/>
      </w:pBdr>
      <w:spacing w:before="100" w:beforeAutospacing="1" w:after="100" w:afterAutospacing="1" w:line="240" w:lineRule="auto"/>
      <w:jc w:val="left"/>
      <w:textAlignment w:val="top"/>
    </w:pPr>
    <w:rPr>
      <w:rFonts w:eastAsia="Times New Roman"/>
      <w:b/>
      <w:bCs/>
      <w:szCs w:val="17"/>
      <w:lang w:eastAsia="en-AU"/>
    </w:rPr>
  </w:style>
  <w:style w:type="paragraph" w:customStyle="1" w:styleId="xl77">
    <w:name w:val="xl77"/>
    <w:basedOn w:val="Normal"/>
    <w:rsid w:val="0031741B"/>
    <w:pPr>
      <w:spacing w:before="100" w:beforeAutospacing="1" w:after="100" w:afterAutospacing="1" w:line="240" w:lineRule="auto"/>
      <w:jc w:val="left"/>
      <w:textAlignment w:val="top"/>
    </w:pPr>
    <w:rPr>
      <w:rFonts w:eastAsia="Times New Roman"/>
      <w:i/>
      <w:iCs/>
      <w:szCs w:val="17"/>
      <w:lang w:eastAsia="en-AU"/>
    </w:rPr>
  </w:style>
  <w:style w:type="paragraph" w:customStyle="1" w:styleId="xl78">
    <w:name w:val="xl78"/>
    <w:basedOn w:val="Normal"/>
    <w:rsid w:val="0031741B"/>
    <w:pPr>
      <w:spacing w:before="100" w:beforeAutospacing="1" w:after="100" w:afterAutospacing="1" w:line="240" w:lineRule="auto"/>
      <w:jc w:val="left"/>
    </w:pPr>
    <w:rPr>
      <w:rFonts w:eastAsia="Times New Roman"/>
      <w:i/>
      <w:iCs/>
      <w:szCs w:val="17"/>
      <w:lang w:eastAsia="en-AU"/>
    </w:rPr>
  </w:style>
  <w:style w:type="paragraph" w:customStyle="1" w:styleId="xl79">
    <w:name w:val="xl79"/>
    <w:basedOn w:val="Normal"/>
    <w:rsid w:val="0031741B"/>
    <w:pPr>
      <w:pBdr>
        <w:bottom w:val="single" w:sz="4" w:space="0" w:color="auto"/>
      </w:pBdr>
      <w:spacing w:before="100" w:beforeAutospacing="1" w:after="100" w:afterAutospacing="1" w:line="240" w:lineRule="auto"/>
      <w:jc w:val="left"/>
      <w:textAlignment w:val="top"/>
    </w:pPr>
    <w:rPr>
      <w:rFonts w:eastAsia="Times New Roman"/>
      <w:b/>
      <w:bCs/>
      <w:szCs w:val="17"/>
      <w:lang w:eastAsia="en-AU"/>
    </w:rPr>
  </w:style>
  <w:style w:type="paragraph" w:customStyle="1" w:styleId="xl80">
    <w:name w:val="xl80"/>
    <w:basedOn w:val="Normal"/>
    <w:rsid w:val="0031741B"/>
    <w:pPr>
      <w:spacing w:before="100" w:beforeAutospacing="1" w:after="100" w:afterAutospacing="1" w:line="240" w:lineRule="auto"/>
      <w:jc w:val="center"/>
    </w:pPr>
    <w:rPr>
      <w:rFonts w:eastAsia="Times New Roman"/>
      <w:b/>
      <w:bCs/>
      <w:szCs w:val="17"/>
      <w:lang w:eastAsia="en-AU"/>
    </w:rPr>
  </w:style>
  <w:style w:type="paragraph" w:customStyle="1" w:styleId="xl81">
    <w:name w:val="xl81"/>
    <w:basedOn w:val="Normal"/>
    <w:rsid w:val="0031741B"/>
    <w:pPr>
      <w:spacing w:before="100" w:beforeAutospacing="1" w:after="100" w:afterAutospacing="1" w:line="240" w:lineRule="auto"/>
      <w:jc w:val="left"/>
    </w:pPr>
    <w:rPr>
      <w:rFonts w:eastAsia="Times New Roman"/>
      <w:b/>
      <w:bCs/>
      <w:szCs w:val="17"/>
      <w:lang w:eastAsia="en-AU"/>
    </w:rPr>
  </w:style>
  <w:style w:type="paragraph" w:customStyle="1" w:styleId="xl82">
    <w:name w:val="xl82"/>
    <w:basedOn w:val="Normal"/>
    <w:rsid w:val="0031741B"/>
    <w:pPr>
      <w:spacing w:before="100" w:beforeAutospacing="1" w:after="100" w:afterAutospacing="1" w:line="240" w:lineRule="auto"/>
      <w:jc w:val="left"/>
    </w:pPr>
    <w:rPr>
      <w:rFonts w:eastAsia="Times New Roman"/>
      <w:i/>
      <w:iCs/>
      <w:szCs w:val="17"/>
      <w:lang w:eastAsia="en-AU"/>
    </w:rPr>
  </w:style>
  <w:style w:type="paragraph" w:styleId="Revision">
    <w:name w:val="Revision"/>
    <w:hidden/>
    <w:uiPriority w:val="99"/>
    <w:semiHidden/>
    <w:rsid w:val="0031741B"/>
    <w:rPr>
      <w:rFonts w:ascii="Times New Roman" w:eastAsia="Times New Roman" w:hAnsi="Times New Roman"/>
      <w:sz w:val="17"/>
      <w:lang w:eastAsia="en-US"/>
    </w:rPr>
  </w:style>
  <w:style w:type="table" w:customStyle="1" w:styleId="TableGrid151">
    <w:name w:val="Table Grid151"/>
    <w:basedOn w:val="TableNormal"/>
    <w:next w:val="TableGrid"/>
    <w:uiPriority w:val="39"/>
    <w:rsid w:val="000D69A2"/>
    <w:rPr>
      <w:rFonts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9438B"/>
  </w:style>
  <w:style w:type="numbering" w:customStyle="1" w:styleId="NoList15">
    <w:name w:val="No List15"/>
    <w:next w:val="NoList"/>
    <w:uiPriority w:val="99"/>
    <w:semiHidden/>
    <w:unhideWhenUsed/>
    <w:rsid w:val="00F9438B"/>
  </w:style>
  <w:style w:type="numbering" w:customStyle="1" w:styleId="NoList114">
    <w:name w:val="No List114"/>
    <w:next w:val="NoList"/>
    <w:uiPriority w:val="99"/>
    <w:semiHidden/>
    <w:unhideWhenUsed/>
    <w:rsid w:val="00F9438B"/>
  </w:style>
  <w:style w:type="numbering" w:customStyle="1" w:styleId="NoList24">
    <w:name w:val="No List24"/>
    <w:next w:val="NoList"/>
    <w:uiPriority w:val="99"/>
    <w:semiHidden/>
    <w:unhideWhenUsed/>
    <w:rsid w:val="00F9438B"/>
  </w:style>
  <w:style w:type="numbering" w:customStyle="1" w:styleId="NoList121">
    <w:name w:val="No List121"/>
    <w:next w:val="NoList"/>
    <w:uiPriority w:val="99"/>
    <w:semiHidden/>
    <w:unhideWhenUsed/>
    <w:rsid w:val="00F9438B"/>
  </w:style>
  <w:style w:type="numbering" w:customStyle="1" w:styleId="NoList1112">
    <w:name w:val="No List1112"/>
    <w:next w:val="NoList"/>
    <w:uiPriority w:val="99"/>
    <w:semiHidden/>
    <w:unhideWhenUsed/>
    <w:rsid w:val="00F9438B"/>
  </w:style>
  <w:style w:type="numbering" w:customStyle="1" w:styleId="NoList212">
    <w:name w:val="No List212"/>
    <w:next w:val="NoList"/>
    <w:uiPriority w:val="99"/>
    <w:semiHidden/>
    <w:rsid w:val="00F9438B"/>
  </w:style>
  <w:style w:type="numbering" w:customStyle="1" w:styleId="NoList33">
    <w:name w:val="No List33"/>
    <w:next w:val="NoList"/>
    <w:uiPriority w:val="99"/>
    <w:semiHidden/>
    <w:unhideWhenUsed/>
    <w:rsid w:val="00F9438B"/>
  </w:style>
  <w:style w:type="numbering" w:customStyle="1" w:styleId="NoList43">
    <w:name w:val="No List43"/>
    <w:next w:val="NoList"/>
    <w:uiPriority w:val="99"/>
    <w:semiHidden/>
    <w:unhideWhenUsed/>
    <w:rsid w:val="00F9438B"/>
  </w:style>
  <w:style w:type="numbering" w:customStyle="1" w:styleId="NoList53">
    <w:name w:val="No List53"/>
    <w:next w:val="NoList"/>
    <w:uiPriority w:val="99"/>
    <w:semiHidden/>
    <w:unhideWhenUsed/>
    <w:rsid w:val="00F9438B"/>
  </w:style>
  <w:style w:type="table" w:customStyle="1" w:styleId="RTWSATable3">
    <w:name w:val="RTWSA Table3"/>
    <w:basedOn w:val="TableNormal"/>
    <w:uiPriority w:val="99"/>
    <w:rsid w:val="00F9438B"/>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Brush Script MT" w:hAnsi="Brush Script MT"/>
        <w:b/>
        <w:color w:val="FFFFFF"/>
        <w:sz w:val="22"/>
      </w:rPr>
      <w:tblPr/>
      <w:tcPr>
        <w:tcBorders>
          <w:insideH w:val="single" w:sz="4" w:space="0" w:color="FFFFFF"/>
          <w:insideV w:val="single" w:sz="4" w:space="0" w:color="FFFFFF"/>
        </w:tcBorders>
        <w:shd w:val="clear" w:color="auto" w:fill="A21C26"/>
      </w:tcPr>
    </w:tblStylePr>
    <w:tblStylePr w:type="band1Horz">
      <w:rPr>
        <w:rFonts w:ascii="Brush Script MT" w:hAnsi="Brush Script MT"/>
        <w:color w:val="auto"/>
        <w:sz w:val="22"/>
      </w:rPr>
    </w:tblStylePr>
    <w:tblStylePr w:type="band2Horz">
      <w:rPr>
        <w:rFonts w:ascii="Brush Script MT" w:hAnsi="Brush Script MT"/>
        <w:color w:val="auto"/>
        <w:sz w:val="22"/>
      </w:rPr>
      <w:tblPr/>
      <w:tcPr>
        <w:shd w:val="clear" w:color="auto" w:fill="DCDCDC"/>
      </w:tcPr>
    </w:tblStylePr>
  </w:style>
  <w:style w:type="numbering" w:customStyle="1" w:styleId="NoList61">
    <w:name w:val="No List61"/>
    <w:next w:val="NoList"/>
    <w:uiPriority w:val="99"/>
    <w:semiHidden/>
    <w:unhideWhenUsed/>
    <w:rsid w:val="00F9438B"/>
  </w:style>
  <w:style w:type="numbering" w:customStyle="1" w:styleId="NoList131">
    <w:name w:val="No List131"/>
    <w:next w:val="NoList"/>
    <w:uiPriority w:val="99"/>
    <w:semiHidden/>
    <w:unhideWhenUsed/>
    <w:rsid w:val="00F9438B"/>
  </w:style>
  <w:style w:type="numbering" w:customStyle="1" w:styleId="NoList1121">
    <w:name w:val="No List1121"/>
    <w:next w:val="NoList"/>
    <w:uiPriority w:val="99"/>
    <w:semiHidden/>
    <w:unhideWhenUsed/>
    <w:rsid w:val="00F9438B"/>
  </w:style>
  <w:style w:type="numbering" w:customStyle="1" w:styleId="NoList221">
    <w:name w:val="No List221"/>
    <w:next w:val="NoList"/>
    <w:uiPriority w:val="99"/>
    <w:semiHidden/>
    <w:rsid w:val="00F9438B"/>
  </w:style>
  <w:style w:type="numbering" w:customStyle="1" w:styleId="NoList312">
    <w:name w:val="No List312"/>
    <w:next w:val="NoList"/>
    <w:uiPriority w:val="99"/>
    <w:semiHidden/>
    <w:unhideWhenUsed/>
    <w:rsid w:val="00F9438B"/>
  </w:style>
  <w:style w:type="numbering" w:customStyle="1" w:styleId="NoList411">
    <w:name w:val="No List411"/>
    <w:next w:val="NoList"/>
    <w:uiPriority w:val="99"/>
    <w:semiHidden/>
    <w:unhideWhenUsed/>
    <w:rsid w:val="00F9438B"/>
  </w:style>
  <w:style w:type="numbering" w:customStyle="1" w:styleId="NoList511">
    <w:name w:val="No List511"/>
    <w:next w:val="NoList"/>
    <w:uiPriority w:val="99"/>
    <w:semiHidden/>
    <w:unhideWhenUsed/>
    <w:rsid w:val="00F9438B"/>
  </w:style>
  <w:style w:type="table" w:customStyle="1" w:styleId="RTWSATable11">
    <w:name w:val="RTWSA Table11"/>
    <w:basedOn w:val="TableNormal"/>
    <w:uiPriority w:val="99"/>
    <w:rsid w:val="00F9438B"/>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Brush Script MT" w:hAnsi="Brush Script MT"/>
        <w:b/>
        <w:color w:val="FFFFFF"/>
        <w:sz w:val="22"/>
      </w:rPr>
      <w:tblPr/>
      <w:tcPr>
        <w:tcBorders>
          <w:insideH w:val="single" w:sz="4" w:space="0" w:color="FFFFFF"/>
          <w:insideV w:val="single" w:sz="4" w:space="0" w:color="FFFFFF"/>
        </w:tcBorders>
        <w:shd w:val="clear" w:color="auto" w:fill="A21C26"/>
      </w:tcPr>
    </w:tblStylePr>
    <w:tblStylePr w:type="band1Horz">
      <w:rPr>
        <w:rFonts w:ascii="Brush Script MT" w:hAnsi="Brush Script MT"/>
        <w:color w:val="auto"/>
        <w:sz w:val="22"/>
      </w:rPr>
    </w:tblStylePr>
    <w:tblStylePr w:type="band2Horz">
      <w:rPr>
        <w:rFonts w:ascii="Brush Script MT" w:hAnsi="Brush Script MT"/>
        <w:color w:val="auto"/>
        <w:sz w:val="22"/>
      </w:rPr>
      <w:tblPr/>
      <w:tcPr>
        <w:shd w:val="clear" w:color="auto" w:fill="DCDCDC"/>
      </w:tcPr>
    </w:tblStylePr>
  </w:style>
  <w:style w:type="numbering" w:customStyle="1" w:styleId="NoList71">
    <w:name w:val="No List71"/>
    <w:next w:val="NoList"/>
    <w:uiPriority w:val="99"/>
    <w:semiHidden/>
    <w:unhideWhenUsed/>
    <w:rsid w:val="00F9438B"/>
  </w:style>
  <w:style w:type="numbering" w:customStyle="1" w:styleId="NoList141">
    <w:name w:val="No List141"/>
    <w:next w:val="NoList"/>
    <w:uiPriority w:val="99"/>
    <w:semiHidden/>
    <w:unhideWhenUsed/>
    <w:rsid w:val="00F9438B"/>
  </w:style>
  <w:style w:type="table" w:customStyle="1" w:styleId="TableGrid152">
    <w:name w:val="Table Grid152"/>
    <w:basedOn w:val="TableNormal"/>
    <w:next w:val="TableGrid"/>
    <w:uiPriority w:val="59"/>
    <w:rsid w:val="00F9438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customStyle="1" w:styleId="GGTableHeader">
    <w:name w:val="GG Table Header"/>
    <w:basedOn w:val="Normal"/>
    <w:autoRedefine/>
    <w:qFormat/>
    <w:rsid w:val="00F9438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pPr>
    <w:rPr>
      <w:rFonts w:eastAsia="Times New Roman"/>
      <w:b/>
      <w:szCs w:val="20"/>
    </w:rPr>
  </w:style>
  <w:style w:type="table" w:customStyle="1" w:styleId="TableGrid161">
    <w:name w:val="Table Grid161"/>
    <w:basedOn w:val="TableNormal"/>
    <w:next w:val="TableGrid"/>
    <w:uiPriority w:val="59"/>
    <w:rsid w:val="00F9438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40" w:beforeAutospacing="0" w:afterLines="0" w:after="40" w:afterAutospacing="0" w:line="170" w:lineRule="exact"/>
        <w:ind w:leftChars="0" w:left="0" w:rightChars="0" w:right="0" w:firstLineChars="0" w:firstLine="0"/>
        <w:contextualSpacing w:val="0"/>
        <w:mirrorIndents w:val="0"/>
        <w:jc w:val="center"/>
        <w:outlineLvl w:val="9"/>
      </w:pPr>
      <w:rPr>
        <w:b/>
      </w:rPr>
    </w:tblStylePr>
  </w:style>
  <w:style w:type="numbering" w:customStyle="1" w:styleId="NoList231">
    <w:name w:val="No List231"/>
    <w:next w:val="NoList"/>
    <w:uiPriority w:val="99"/>
    <w:semiHidden/>
    <w:unhideWhenUsed/>
    <w:rsid w:val="00F9438B"/>
  </w:style>
  <w:style w:type="numbering" w:customStyle="1" w:styleId="NoList1131">
    <w:name w:val="No List1131"/>
    <w:next w:val="NoList"/>
    <w:uiPriority w:val="99"/>
    <w:semiHidden/>
    <w:unhideWhenUsed/>
    <w:rsid w:val="00F9438B"/>
  </w:style>
  <w:style w:type="numbering" w:customStyle="1" w:styleId="NoList11111">
    <w:name w:val="No List11111"/>
    <w:next w:val="NoList"/>
    <w:uiPriority w:val="99"/>
    <w:semiHidden/>
    <w:unhideWhenUsed/>
    <w:rsid w:val="00F9438B"/>
  </w:style>
  <w:style w:type="table" w:customStyle="1" w:styleId="TableGrid1131">
    <w:name w:val="Table Grid1131"/>
    <w:basedOn w:val="TableNormal"/>
    <w:next w:val="TableGrid"/>
    <w:uiPriority w:val="59"/>
    <w:rsid w:val="00F943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rsid w:val="00F9438B"/>
  </w:style>
  <w:style w:type="numbering" w:customStyle="1" w:styleId="NoList321">
    <w:name w:val="No List321"/>
    <w:next w:val="NoList"/>
    <w:uiPriority w:val="99"/>
    <w:semiHidden/>
    <w:unhideWhenUsed/>
    <w:rsid w:val="00F9438B"/>
  </w:style>
  <w:style w:type="numbering" w:customStyle="1" w:styleId="NoList421">
    <w:name w:val="No List421"/>
    <w:next w:val="NoList"/>
    <w:uiPriority w:val="99"/>
    <w:semiHidden/>
    <w:unhideWhenUsed/>
    <w:rsid w:val="00F9438B"/>
  </w:style>
  <w:style w:type="numbering" w:customStyle="1" w:styleId="NoList521">
    <w:name w:val="No List521"/>
    <w:next w:val="NoList"/>
    <w:uiPriority w:val="99"/>
    <w:semiHidden/>
    <w:unhideWhenUsed/>
    <w:rsid w:val="00F9438B"/>
  </w:style>
  <w:style w:type="numbering" w:customStyle="1" w:styleId="NoList611">
    <w:name w:val="No List611"/>
    <w:next w:val="NoList"/>
    <w:uiPriority w:val="99"/>
    <w:semiHidden/>
    <w:unhideWhenUsed/>
    <w:rsid w:val="00F9438B"/>
  </w:style>
  <w:style w:type="table" w:customStyle="1" w:styleId="TableGrid121">
    <w:name w:val="Table Grid121"/>
    <w:basedOn w:val="TableNormal"/>
    <w:next w:val="TableGrid"/>
    <w:uiPriority w:val="59"/>
    <w:rsid w:val="00F9438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F9438B"/>
  </w:style>
  <w:style w:type="numbering" w:customStyle="1" w:styleId="NoList11211">
    <w:name w:val="No List11211"/>
    <w:next w:val="NoList"/>
    <w:uiPriority w:val="99"/>
    <w:semiHidden/>
    <w:unhideWhenUsed/>
    <w:rsid w:val="00F9438B"/>
  </w:style>
  <w:style w:type="table" w:customStyle="1" w:styleId="TableGrid131">
    <w:name w:val="Table Grid131"/>
    <w:basedOn w:val="TableNormal"/>
    <w:next w:val="TableGrid"/>
    <w:uiPriority w:val="59"/>
    <w:rsid w:val="00F9438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NoList"/>
    <w:uiPriority w:val="99"/>
    <w:semiHidden/>
    <w:rsid w:val="00F9438B"/>
  </w:style>
  <w:style w:type="numbering" w:customStyle="1" w:styleId="NoList3111">
    <w:name w:val="No List3111"/>
    <w:next w:val="NoList"/>
    <w:uiPriority w:val="99"/>
    <w:semiHidden/>
    <w:unhideWhenUsed/>
    <w:rsid w:val="00F9438B"/>
  </w:style>
  <w:style w:type="numbering" w:customStyle="1" w:styleId="NoList4111">
    <w:name w:val="No List4111"/>
    <w:next w:val="NoList"/>
    <w:uiPriority w:val="99"/>
    <w:semiHidden/>
    <w:unhideWhenUsed/>
    <w:rsid w:val="00F9438B"/>
  </w:style>
  <w:style w:type="numbering" w:customStyle="1" w:styleId="NoList5111">
    <w:name w:val="No List5111"/>
    <w:next w:val="NoList"/>
    <w:uiPriority w:val="99"/>
    <w:semiHidden/>
    <w:unhideWhenUsed/>
    <w:rsid w:val="00F9438B"/>
  </w:style>
  <w:style w:type="numbering" w:customStyle="1" w:styleId="NoList6111">
    <w:name w:val="No List6111"/>
    <w:next w:val="NoList"/>
    <w:uiPriority w:val="99"/>
    <w:semiHidden/>
    <w:unhideWhenUsed/>
    <w:rsid w:val="00F9438B"/>
  </w:style>
  <w:style w:type="numbering" w:customStyle="1" w:styleId="NoList12111">
    <w:name w:val="No List12111"/>
    <w:next w:val="NoList"/>
    <w:uiPriority w:val="99"/>
    <w:semiHidden/>
    <w:unhideWhenUsed/>
    <w:rsid w:val="00F9438B"/>
  </w:style>
  <w:style w:type="numbering" w:customStyle="1" w:styleId="NoList21111">
    <w:name w:val="No List21111"/>
    <w:next w:val="NoList"/>
    <w:uiPriority w:val="99"/>
    <w:semiHidden/>
    <w:unhideWhenUsed/>
    <w:rsid w:val="00F9438B"/>
  </w:style>
  <w:style w:type="numbering" w:customStyle="1" w:styleId="NoList111111">
    <w:name w:val="No List111111"/>
    <w:next w:val="NoList"/>
    <w:uiPriority w:val="99"/>
    <w:semiHidden/>
    <w:unhideWhenUsed/>
    <w:rsid w:val="00F9438B"/>
  </w:style>
  <w:style w:type="numbering" w:customStyle="1" w:styleId="NoList1111111">
    <w:name w:val="No List1111111"/>
    <w:next w:val="NoList"/>
    <w:uiPriority w:val="99"/>
    <w:semiHidden/>
    <w:unhideWhenUsed/>
    <w:rsid w:val="00F9438B"/>
  </w:style>
  <w:style w:type="numbering" w:customStyle="1" w:styleId="NoList211111">
    <w:name w:val="No List211111"/>
    <w:next w:val="NoList"/>
    <w:uiPriority w:val="99"/>
    <w:semiHidden/>
    <w:rsid w:val="00F9438B"/>
  </w:style>
  <w:style w:type="numbering" w:customStyle="1" w:styleId="NoList31111">
    <w:name w:val="No List31111"/>
    <w:next w:val="NoList"/>
    <w:uiPriority w:val="99"/>
    <w:semiHidden/>
    <w:unhideWhenUsed/>
    <w:rsid w:val="00F9438B"/>
  </w:style>
  <w:style w:type="numbering" w:customStyle="1" w:styleId="NoList41111">
    <w:name w:val="No List41111"/>
    <w:next w:val="NoList"/>
    <w:uiPriority w:val="99"/>
    <w:semiHidden/>
    <w:unhideWhenUsed/>
    <w:rsid w:val="00F9438B"/>
  </w:style>
  <w:style w:type="numbering" w:customStyle="1" w:styleId="NoList51111">
    <w:name w:val="No List51111"/>
    <w:next w:val="NoList"/>
    <w:uiPriority w:val="99"/>
    <w:semiHidden/>
    <w:unhideWhenUsed/>
    <w:rsid w:val="00F9438B"/>
  </w:style>
  <w:style w:type="table" w:customStyle="1" w:styleId="RTWSATable111">
    <w:name w:val="RTWSA Table111"/>
    <w:basedOn w:val="TableNormal"/>
    <w:uiPriority w:val="99"/>
    <w:rsid w:val="00F9438B"/>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Bahnschrift Light" w:hAnsi="Bahnschrift Light"/>
        <w:b/>
        <w:color w:val="FFFFFF"/>
        <w:sz w:val="22"/>
      </w:rPr>
      <w:tblPr/>
      <w:tcPr>
        <w:tcBorders>
          <w:insideH w:val="single" w:sz="4" w:space="0" w:color="FFFFFF"/>
          <w:insideV w:val="single" w:sz="4" w:space="0" w:color="FFFFFF"/>
        </w:tcBorders>
        <w:shd w:val="clear" w:color="auto" w:fill="A21C26"/>
      </w:tcPr>
    </w:tblStylePr>
    <w:tblStylePr w:type="band1Horz">
      <w:rPr>
        <w:rFonts w:ascii="Bahnschrift Light" w:hAnsi="Bahnschrift Light"/>
        <w:color w:val="auto"/>
        <w:sz w:val="22"/>
      </w:rPr>
    </w:tblStylePr>
    <w:tblStylePr w:type="band2Horz">
      <w:rPr>
        <w:rFonts w:ascii="Bahnschrift Light" w:hAnsi="Bahnschrift Light"/>
        <w:color w:val="auto"/>
        <w:sz w:val="22"/>
      </w:rPr>
      <w:tblPr/>
      <w:tcPr>
        <w:shd w:val="clear" w:color="auto" w:fill="DCDCDC"/>
      </w:tcPr>
    </w:tblStylePr>
  </w:style>
  <w:style w:type="numbering" w:customStyle="1" w:styleId="NoList711">
    <w:name w:val="No List711"/>
    <w:next w:val="NoList"/>
    <w:uiPriority w:val="99"/>
    <w:semiHidden/>
    <w:unhideWhenUsed/>
    <w:rsid w:val="00F9438B"/>
  </w:style>
  <w:style w:type="numbering" w:customStyle="1" w:styleId="NoList81">
    <w:name w:val="No List81"/>
    <w:next w:val="NoList"/>
    <w:uiPriority w:val="99"/>
    <w:semiHidden/>
    <w:unhideWhenUsed/>
    <w:rsid w:val="00F9438B"/>
  </w:style>
  <w:style w:type="numbering" w:customStyle="1" w:styleId="NoList9">
    <w:name w:val="No List9"/>
    <w:next w:val="NoList"/>
    <w:uiPriority w:val="99"/>
    <w:semiHidden/>
    <w:unhideWhenUsed/>
    <w:rsid w:val="00F9438B"/>
  </w:style>
  <w:style w:type="character" w:customStyle="1" w:styleId="normaltextrun">
    <w:name w:val="normaltextrun"/>
    <w:basedOn w:val="DefaultParagraphFont"/>
    <w:rsid w:val="00F9438B"/>
  </w:style>
  <w:style w:type="character" w:customStyle="1" w:styleId="eop">
    <w:name w:val="eop"/>
    <w:basedOn w:val="DefaultParagraphFont"/>
    <w:rsid w:val="00F9438B"/>
  </w:style>
  <w:style w:type="character" w:customStyle="1" w:styleId="ui-provider">
    <w:name w:val="ui-provider"/>
    <w:basedOn w:val="DefaultParagraphFont"/>
    <w:rsid w:val="00F94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sa.gov.au/index.aspx?action=legref&amp;type=act&amp;legtitle=Mining%20Act%201971" TargetMode="External"/><Relationship Id="rId21" Type="http://schemas.openxmlformats.org/officeDocument/2006/relationships/hyperlink" Target="http://www.legislation.sa.gov.au/index.aspx?action=legref&amp;type=act&amp;legtitle=Compulsory%20Third%20Party%20Insurance%20Regulation%20Act%202016" TargetMode="External"/><Relationship Id="rId42" Type="http://schemas.openxmlformats.org/officeDocument/2006/relationships/hyperlink" Target="http://www.legislation.sa.gov.au/index.aspx?action=legref&amp;type=act&amp;legtitle=Legislative%20Instruments%20Act%201978" TargetMode="External"/><Relationship Id="rId47" Type="http://schemas.openxmlformats.org/officeDocument/2006/relationships/hyperlink" Target="http://www.legislation.sa.gov.au/index.aspx?action=legref&amp;type=act&amp;legtitle=Mental%20Health%20Act%202009" TargetMode="External"/><Relationship Id="rId63" Type="http://schemas.openxmlformats.org/officeDocument/2006/relationships/image" Target="media/image2.png"/><Relationship Id="rId68" Type="http://schemas.openxmlformats.org/officeDocument/2006/relationships/hyperlink" Target="mailto:dem.miningregrehab@sa.gov.au" TargetMode="External"/><Relationship Id="rId84" Type="http://schemas.openxmlformats.org/officeDocument/2006/relationships/hyperlink" Target="http://www.legislation.sa.gov.au/index.aspx?action=legref&amp;type=act&amp;legtitle=National%20Parks%20and%20Wildlife%20Act%201972" TargetMode="External"/><Relationship Id="rId89" Type="http://schemas.openxmlformats.org/officeDocument/2006/relationships/hyperlink" Target="http://www.skillscommission.sa.gov.au/2021-legislation-changes/transitional-arrangements" TargetMode="External"/><Relationship Id="rId16" Type="http://schemas.openxmlformats.org/officeDocument/2006/relationships/footer" Target="footer4.xml"/><Relationship Id="rId11" Type="http://schemas.openxmlformats.org/officeDocument/2006/relationships/footer" Target="footer1.xml"/><Relationship Id="rId32" Type="http://schemas.openxmlformats.org/officeDocument/2006/relationships/hyperlink" Target="http://www.legislation.sa.gov.au/index.aspx?action=legref&amp;type=act&amp;legtitle=Petroleum%20and%20Geothermal%20Energy%20Act%202000" TargetMode="External"/><Relationship Id="rId37" Type="http://schemas.openxmlformats.org/officeDocument/2006/relationships/hyperlink" Target="http://www.legislation.sa.gov.au/index.aspx?action=legref&amp;type=act&amp;legtitle=Motor%20Vehicles%20Act%201959" TargetMode="External"/><Relationship Id="rId53" Type="http://schemas.openxmlformats.org/officeDocument/2006/relationships/hyperlink" Target="mailto:escosa@escosa.sa.gov.au" TargetMode="External"/><Relationship Id="rId58" Type="http://schemas.openxmlformats.org/officeDocument/2006/relationships/hyperlink" Target="mailto:dewwaterlicensing@sa.gov.au" TargetMode="External"/><Relationship Id="rId74" Type="http://schemas.openxmlformats.org/officeDocument/2006/relationships/hyperlink" Target="http://www.legislation.sa.gov.au/index.aspx?action=legref&amp;type=act&amp;legtitle=Crown%20Land%20Management%20Act%202009" TargetMode="External"/><Relationship Id="rId79" Type="http://schemas.openxmlformats.org/officeDocument/2006/relationships/hyperlink" Target="http://www.legislation.sa.gov.au/index.aspx?action=legref&amp;type=subordleg&amp;legtitle=Mining%20Regulations%202020"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www.skills.sa.gov.au/business/forms" TargetMode="External"/><Relationship Id="rId95" Type="http://schemas.openxmlformats.org/officeDocument/2006/relationships/hyperlink" Target="http://www.aemc.gov.au" TargetMode="External"/><Relationship Id="rId22" Type="http://schemas.openxmlformats.org/officeDocument/2006/relationships/hyperlink" Target="http://www.legislation.sa.gov.au/index.aspx?action=legref&amp;type=act&amp;legtitle=National%20Parks%20and%20Wildlife%20Act%201972" TargetMode="External"/><Relationship Id="rId27" Type="http://schemas.openxmlformats.org/officeDocument/2006/relationships/hyperlink" Target="http://www.legislation.sa.gov.au/index.aspx?action=legref&amp;type=act&amp;legtitle=Petroleum%20and%20Geothermal%20Energy%20Act%202000" TargetMode="External"/><Relationship Id="rId43" Type="http://schemas.openxmlformats.org/officeDocument/2006/relationships/hyperlink" Target="http://www.legislation.sa.gov.au/index.aspx?action=legref&amp;type=act&amp;legtitle=Education%20and%20Early%20Childhood%20Services%20(Registration%20and%20Standards)%20Act%202011" TargetMode="External"/><Relationship Id="rId48" Type="http://schemas.openxmlformats.org/officeDocument/2006/relationships/hyperlink" Target="http://www.legislation.sa.gov.au/index.aspx?action=legref&amp;type=act&amp;legtitle=Legislative%20Instruments%20Act%201978" TargetMode="External"/><Relationship Id="rId64" Type="http://schemas.openxmlformats.org/officeDocument/2006/relationships/image" Target="media/image3.png"/><Relationship Id="rId69" Type="http://schemas.openxmlformats.org/officeDocument/2006/relationships/hyperlink" Target="http://www.legislation.sa.gov.au/index.aspx?action=legref&amp;type=act&amp;legtitle=Legislation%20(Fees)%20Act%202019" TargetMode="External"/><Relationship Id="rId80" Type="http://schemas.openxmlformats.org/officeDocument/2006/relationships/hyperlink" Target="http://www.legislation.sa.gov.au/index.aspx?action=legref&amp;type=subordleg&amp;legtitle=Mining%20Regulations%202020" TargetMode="External"/><Relationship Id="rId85" Type="http://schemas.openxmlformats.org/officeDocument/2006/relationships/hyperlink" Target="http://www.legislation.sa.gov.au/index.aspx?action=legref&amp;type=subordleg&amp;legtitle=Mining%20Regulations%202020" TargetMode="External"/><Relationship Id="rId12" Type="http://schemas.openxmlformats.org/officeDocument/2006/relationships/footer" Target="footer2.xml"/><Relationship Id="rId17" Type="http://schemas.openxmlformats.org/officeDocument/2006/relationships/hyperlink" Target="http://www.legislation.sa.gov.au/index.aspx?action=legref&amp;type=subordleg&amp;legtitle=Emergency%20Services%20Funding%20(Declaration%20of%20Levy%20and%20Area%20and%20Land%20Use%20Factors)%20Notice%202023" TargetMode="External"/><Relationship Id="rId25" Type="http://schemas.openxmlformats.org/officeDocument/2006/relationships/hyperlink" Target="http://www.legislation.sa.gov.au/index.aspx?action=legref&amp;type=act&amp;legtitle=Petroleum%20and%20Geothermal%20Energy%20Act%202000" TargetMode="External"/><Relationship Id="rId33" Type="http://schemas.openxmlformats.org/officeDocument/2006/relationships/hyperlink" Target="http://www.legislation.sa.gov.au/index.aspx?action=legref&amp;type=act&amp;legtitle=Mining%20Act%201971" TargetMode="External"/><Relationship Id="rId38" Type="http://schemas.openxmlformats.org/officeDocument/2006/relationships/hyperlink" Target="http://www.legislation.sa.gov.au/index.aspx?action=legref&amp;type=act&amp;legtitle=National%20Energy%20Retail%20Law%20(South%20Australia)" TargetMode="External"/><Relationship Id="rId46" Type="http://schemas.openxmlformats.org/officeDocument/2006/relationships/hyperlink" Target="http://www.legislation.sa.gov.au/index.aspx?action=legref&amp;type=act&amp;legtitle=Mental%20Health%20Act%202009" TargetMode="External"/><Relationship Id="rId59" Type="http://schemas.openxmlformats.org/officeDocument/2006/relationships/hyperlink" Target="mailto:dew.mar@sa.gov.au" TargetMode="External"/><Relationship Id="rId67" Type="http://schemas.openxmlformats.org/officeDocument/2006/relationships/hyperlink" Target="https://www.energymining.sa.gov.au/industry/minerals-and-mining/mining/community-engagement-opportunities" TargetMode="External"/><Relationship Id="rId20" Type="http://schemas.openxmlformats.org/officeDocument/2006/relationships/hyperlink" Target="http://www.legislation.sa.gov.au/index.aspx?action=legref&amp;type=act&amp;legtitle=Emergency%20Services%20Funding%20Act%201998" TargetMode="External"/><Relationship Id="rId41" Type="http://schemas.openxmlformats.org/officeDocument/2006/relationships/hyperlink" Target="http://www.legislation.sa.gov.au/index.aspx?action=legref&amp;type=act&amp;legtitle=Legislative%20Instruments%20Act%201978" TargetMode="External"/><Relationship Id="rId54" Type="http://schemas.openxmlformats.org/officeDocument/2006/relationships/hyperlink" Target="http://www.inspector.sa.gov.au/review" TargetMode="External"/><Relationship Id="rId62" Type="http://schemas.openxmlformats.org/officeDocument/2006/relationships/hyperlink" Target="mailto:dewwaterlicensing@sa.gov.au" TargetMode="External"/><Relationship Id="rId70" Type="http://schemas.openxmlformats.org/officeDocument/2006/relationships/hyperlink" Target="http://www.legislation.sa.gov.au/index.aspx?action=legref&amp;type=act&amp;legtitle=Mining%20Act%201971" TargetMode="External"/><Relationship Id="rId75" Type="http://schemas.openxmlformats.org/officeDocument/2006/relationships/hyperlink" Target="http://www.legislation.sa.gov.au/index.aspx?action=legref&amp;type=subordleg&amp;legtitle=Mining%20Regulations%202020" TargetMode="External"/><Relationship Id="rId83" Type="http://schemas.openxmlformats.org/officeDocument/2006/relationships/hyperlink" Target="http://www.legislation.sa.gov.au/index.aspx?action=legref&amp;type=act&amp;legtitle=National%20Parks%20and%20Wildlife%20Act%201972" TargetMode="External"/><Relationship Id="rId88" Type="http://schemas.openxmlformats.org/officeDocument/2006/relationships/hyperlink" Target="https://www.environment.sa.gov.au/topics/park-management/statewide-park-strategies/park-management-plans" TargetMode="External"/><Relationship Id="rId91" Type="http://schemas.openxmlformats.org/officeDocument/2006/relationships/hyperlink" Target="https://sascstore.blob.core.windows.net/sasc-storage/assets/DIS152-SA-Skills-Standard-12.pdf?mtime=20210630162650&amp;focal=none" TargetMode="External"/><Relationship Id="rId96" Type="http://schemas.openxmlformats.org/officeDocument/2006/relationships/hyperlink" Target="mailto:governmentgazettesa@sa.gov.a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legislation.sa.gov.au/index.aspx?action=legref&amp;type=act&amp;legtitle=National%20Parks%20and%20Wildlife%20Act%201972" TargetMode="External"/><Relationship Id="rId28" Type="http://schemas.openxmlformats.org/officeDocument/2006/relationships/hyperlink" Target="http://www.legislation.sa.gov.au/index.aspx?action=legref&amp;type=act&amp;legtitle=Mining%20Act%201971" TargetMode="External"/><Relationship Id="rId36" Type="http://schemas.openxmlformats.org/officeDocument/2006/relationships/hyperlink" Target="http://www.legislation.sa.gov.au/index.aspx?action=legref&amp;type=act&amp;legtitle=Motor%20Vehicles%20Act%201959" TargetMode="External"/><Relationship Id="rId49" Type="http://schemas.openxmlformats.org/officeDocument/2006/relationships/hyperlink" Target="http://www.legislation.sa.gov.au/index.aspx?action=legref&amp;type=act&amp;legtitle=Legislative%20Instruments%20Act%201978" TargetMode="External"/><Relationship Id="rId57" Type="http://schemas.openxmlformats.org/officeDocument/2006/relationships/hyperlink" Target="mailto:dew.mar@sa.gov.au" TargetMode="External"/><Relationship Id="rId10" Type="http://schemas.openxmlformats.org/officeDocument/2006/relationships/header" Target="header2.xml"/><Relationship Id="rId31" Type="http://schemas.openxmlformats.org/officeDocument/2006/relationships/hyperlink" Target="http://www.legislation.sa.gov.au/index.aspx?action=legref&amp;type=act&amp;legtitle=Petroleum%20and%20Geothermal%20Energy%20Act%202000" TargetMode="External"/><Relationship Id="rId44" Type="http://schemas.openxmlformats.org/officeDocument/2006/relationships/hyperlink" Target="http://www.legislation.sa.gov.au/index.aspx?action=legref&amp;type=act&amp;legtitle=Legislative%20Instruments%20Act%201978" TargetMode="External"/><Relationship Id="rId52" Type="http://schemas.openxmlformats.org/officeDocument/2006/relationships/hyperlink" Target="http://www.escosa.sa.gov.au" TargetMode="External"/><Relationship Id="rId60" Type="http://schemas.openxmlformats.org/officeDocument/2006/relationships/hyperlink" Target="mailto:dewwaterlicensing@sa.gov.au" TargetMode="External"/><Relationship Id="rId65" Type="http://schemas.openxmlformats.org/officeDocument/2006/relationships/hyperlink" Target="https://www.energymining.sa.gov.au/industry/minerals-and-mining/mining/community-engagement-opportunities" TargetMode="External"/><Relationship Id="rId73" Type="http://schemas.openxmlformats.org/officeDocument/2006/relationships/hyperlink" Target="http://www.legislation.sa.gov.au/index.aspx?action=legref&amp;type=act&amp;legtitle=Crown%20Land%20Management%20Act%202009" TargetMode="External"/><Relationship Id="rId78" Type="http://schemas.openxmlformats.org/officeDocument/2006/relationships/hyperlink" Target="http://www.legislation.sa.gov.au/index.aspx?action=legref&amp;type=subordleg&amp;legtitle=Mining%20Regulations%202020" TargetMode="External"/><Relationship Id="rId81" Type="http://schemas.openxmlformats.org/officeDocument/2006/relationships/hyperlink" Target="http://www.legislation.sa.gov.au/index.aspx?action=legref&amp;type=act&amp;legtitle=National%20Parks%20and%20Wildlife%20Act%201972" TargetMode="External"/><Relationship Id="rId86" Type="http://schemas.openxmlformats.org/officeDocument/2006/relationships/hyperlink" Target="http://www.legislation.sa.gov.au/index.aspx?action=legref&amp;type=subordleg&amp;legtitle=Mining%20Regulations%202020" TargetMode="External"/><Relationship Id="rId94" Type="http://schemas.openxmlformats.org/officeDocument/2006/relationships/hyperlink" Target="http://www.cleve.sa.gov.au/council/performances/plans" TargetMode="External"/><Relationship Id="rId99" Type="http://schemas.openxmlformats.org/officeDocument/2006/relationships/header" Target="header5.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legislation.sa.gov.au/index.aspx?action=legref&amp;type=act&amp;legtitle=Emergency%20Services%20Funding%20Act%201998" TargetMode="External"/><Relationship Id="rId39" Type="http://schemas.openxmlformats.org/officeDocument/2006/relationships/hyperlink" Target="http://www.legislation.sa.gov.au/index.aspx?action=legref&amp;type=act&amp;legtitle=Australian%20Energy%20Market%20Commission%20Establishment%20Act%202004" TargetMode="External"/><Relationship Id="rId34" Type="http://schemas.openxmlformats.org/officeDocument/2006/relationships/hyperlink" Target="http://www.legislation.sa.gov.au/index.aspx?action=legref&amp;type=act&amp;legtitle=Petroleum%20and%20Geothermal%20Energy%20Act%202000" TargetMode="External"/><Relationship Id="rId50" Type="http://schemas.openxmlformats.org/officeDocument/2006/relationships/hyperlink" Target="http://www.escosa.sa.gov.au" TargetMode="External"/><Relationship Id="rId55" Type="http://schemas.openxmlformats.org/officeDocument/2006/relationships/hyperlink" Target="mailto:dew.mar@sa.gov.au" TargetMode="External"/><Relationship Id="rId76" Type="http://schemas.openxmlformats.org/officeDocument/2006/relationships/hyperlink" Target="http://www.legislation.sa.gov.au/index.aspx?action=legref&amp;type=act&amp;legtitle=Native%20Vegetation%20Act%201991" TargetMode="External"/><Relationship Id="rId97" Type="http://schemas.openxmlformats.org/officeDocument/2006/relationships/hyperlink" Target="http://www.governmentgazette.sa.gov.au" TargetMode="External"/><Relationship Id="rId7" Type="http://schemas.openxmlformats.org/officeDocument/2006/relationships/endnotes" Target="endnotes.xml"/><Relationship Id="rId71" Type="http://schemas.openxmlformats.org/officeDocument/2006/relationships/hyperlink" Target="http://www.legislation.sa.gov.au/index.aspx?action=legref&amp;type=act&amp;legtitle=National%20Parks%20and%20Wildlife%20Act%201972" TargetMode="External"/><Relationship Id="rId92" Type="http://schemas.openxmlformats.org/officeDocument/2006/relationships/hyperlink" Target="http://www.sacat.sa.gov.au/application-form" TargetMode="External"/><Relationship Id="rId2" Type="http://schemas.openxmlformats.org/officeDocument/2006/relationships/numbering" Target="numbering.xml"/><Relationship Id="rId29" Type="http://schemas.openxmlformats.org/officeDocument/2006/relationships/hyperlink" Target="http://www.legislation.sa.gov.au/index.aspx?action=legref&amp;type=act&amp;legtitle=Petroleum%20and%20Geothermal%20Energy%20Act%202000" TargetMode="External"/><Relationship Id="rId24" Type="http://schemas.openxmlformats.org/officeDocument/2006/relationships/hyperlink" Target="http://www.legislation.sa.gov.au/index.aspx?action=legref&amp;type=act&amp;legtitle=Mining%20Act%201971" TargetMode="External"/><Relationship Id="rId40" Type="http://schemas.openxmlformats.org/officeDocument/2006/relationships/hyperlink" Target="http://www.legislation.sa.gov.au/index.aspx?action=legref&amp;type=subordleg&amp;legtitle=Electricity%20(General)%20Regulations%202012" TargetMode="External"/><Relationship Id="rId45" Type="http://schemas.openxmlformats.org/officeDocument/2006/relationships/hyperlink" Target="http://www.legislation.sa.gov.au/index.aspx?action=legref&amp;type=act&amp;legtitle=Legislative%20Instruments%20Act%201978" TargetMode="External"/><Relationship Id="rId66" Type="http://schemas.openxmlformats.org/officeDocument/2006/relationships/hyperlink" Target="mailto:dem.miningregrehab@sa.gov.au" TargetMode="External"/><Relationship Id="rId87" Type="http://schemas.openxmlformats.org/officeDocument/2006/relationships/hyperlink" Target="https://www.environment.sa.gov.au/topics/park-management/state-wide-park-strategies/park-management-plans" TargetMode="External"/><Relationship Id="rId61" Type="http://schemas.openxmlformats.org/officeDocument/2006/relationships/hyperlink" Target="mailto:dew.mar@sa.gov.au" TargetMode="External"/><Relationship Id="rId82" Type="http://schemas.openxmlformats.org/officeDocument/2006/relationships/hyperlink" Target="http://www.legislation.sa.gov.au/index.aspx?action=legref&amp;type=act&amp;legtitle=National%20Parks%20and%20Wildlife%20Act%201972" TargetMode="External"/><Relationship Id="rId19" Type="http://schemas.openxmlformats.org/officeDocument/2006/relationships/hyperlink" Target="http://www.legislation.sa.gov.au/index.aspx?action=legref&amp;type=subordleg&amp;legtitle=Emergency%20Services%20Funding%20(Declaration%20for%20Vehicles%20and%20Vessels)%20Notice%202023" TargetMode="External"/><Relationship Id="rId14" Type="http://schemas.openxmlformats.org/officeDocument/2006/relationships/header" Target="header4.xml"/><Relationship Id="rId30" Type="http://schemas.openxmlformats.org/officeDocument/2006/relationships/hyperlink" Target="http://www.legislation.sa.gov.au/index.aspx?action=legref&amp;type=act&amp;legtitle=Mining%20Act%201971" TargetMode="External"/><Relationship Id="rId35" Type="http://schemas.openxmlformats.org/officeDocument/2006/relationships/hyperlink" Target="http://www.legislation.sa.gov.au/index.aspx?action=legref&amp;type=act&amp;legtitle=National%20Parks%20and%20Wildlife%20Act%201972" TargetMode="External"/><Relationship Id="rId56" Type="http://schemas.openxmlformats.org/officeDocument/2006/relationships/hyperlink" Target="mailto:dewwaterlicensing@sa.gov.au" TargetMode="External"/><Relationship Id="rId77" Type="http://schemas.openxmlformats.org/officeDocument/2006/relationships/hyperlink" Target="http://www.legislation.sa.gov.au/index.aspx?action=legref&amp;type=subordleg&amp;legtitle=Mining%20Regulations%202020" TargetMode="External"/><Relationship Id="rId100" Type="http://schemas.openxmlformats.org/officeDocument/2006/relationships/header" Target="header6.xml"/><Relationship Id="rId8" Type="http://schemas.openxmlformats.org/officeDocument/2006/relationships/image" Target="media/image1.jpeg"/><Relationship Id="rId51" Type="http://schemas.openxmlformats.org/officeDocument/2006/relationships/hyperlink" Target="mailto:escosa@escosa.sa.gov.au" TargetMode="External"/><Relationship Id="rId72" Type="http://schemas.openxmlformats.org/officeDocument/2006/relationships/hyperlink" Target="http://www.legislation.sa.gov.au/index.aspx?action=legref&amp;type=act&amp;legtitle=Crown%20Lands%20Act%201929" TargetMode="External"/><Relationship Id="rId93" Type="http://schemas.openxmlformats.org/officeDocument/2006/relationships/hyperlink" Target="http://www.sacat.sa.gov.au/application-form" TargetMode="External"/><Relationship Id="rId98" Type="http://schemas.openxmlformats.org/officeDocument/2006/relationships/hyperlink" Target="http://www.governmentgazette.sa.gov.au"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TEMPLATE_PAGINATION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TEMPLATE_PAGINATION_CURRENT</Template>
  <TotalTime>79</TotalTime>
  <Pages>80</Pages>
  <Words>43027</Words>
  <Characters>245255</Characters>
  <Application>Microsoft Office Word</Application>
  <DocSecurity>0</DocSecurity>
  <Lines>2043</Lines>
  <Paragraphs>575</Paragraphs>
  <ScaleCrop>false</ScaleCrop>
  <HeadingPairs>
    <vt:vector size="2" baseType="variant">
      <vt:variant>
        <vt:lpstr>Title</vt:lpstr>
      </vt:variant>
      <vt:variant>
        <vt:i4>1</vt:i4>
      </vt:variant>
    </vt:vector>
  </HeadingPairs>
  <TitlesOfParts>
    <vt:vector size="1" baseType="lpstr">
      <vt:lpstr>No. 47 - Thursday, 29 June 2023 (pp. 2027-2126)</vt:lpstr>
    </vt:vector>
  </TitlesOfParts>
  <Company>SA Government</Company>
  <LinksUpToDate>false</LinksUpToDate>
  <CharactersWithSpaces>287707</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47 - Thursday, 29 June 2023 (pp. 2027-2126)</dc:title>
  <dc:subject/>
  <dc:creator>Anthony Butler</dc:creator>
  <cp:keywords/>
  <cp:lastModifiedBy>Butler, Anthony (Service SA)</cp:lastModifiedBy>
  <cp:revision>19</cp:revision>
  <cp:lastPrinted>2023-06-29T04:21:00Z</cp:lastPrinted>
  <dcterms:created xsi:type="dcterms:W3CDTF">2023-06-29T02:02:00Z</dcterms:created>
  <dcterms:modified xsi:type="dcterms:W3CDTF">2023-06-30T03:29:00Z</dcterms:modified>
</cp:coreProperties>
</file>