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5A77"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4D9FB13" wp14:editId="4981E80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1DA558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010152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4075AD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93508B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29CB5F0" w14:textId="348EEBC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00334">
        <w:rPr>
          <w:rFonts w:ascii="Times New Roman" w:hAnsi="Times New Roman"/>
          <w:smallCaps/>
          <w:color w:val="000000"/>
          <w:sz w:val="28"/>
          <w:szCs w:val="26"/>
        </w:rPr>
        <w:t>Fri</w:t>
      </w:r>
      <w:r w:rsidR="0067541B">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E00334">
        <w:rPr>
          <w:rFonts w:ascii="Times New Roman" w:hAnsi="Times New Roman"/>
          <w:smallCaps/>
          <w:color w:val="000000"/>
          <w:sz w:val="28"/>
          <w:szCs w:val="26"/>
        </w:rPr>
        <w:t>30</w:t>
      </w:r>
      <w:r w:rsidR="00E02241">
        <w:rPr>
          <w:rFonts w:ascii="Times New Roman" w:hAnsi="Times New Roman"/>
          <w:smallCaps/>
          <w:color w:val="000000"/>
          <w:sz w:val="28"/>
          <w:szCs w:val="26"/>
        </w:rPr>
        <w:t xml:space="preserve"> </w:t>
      </w:r>
      <w:r w:rsidR="0067541B">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30FCA762" w14:textId="77777777" w:rsidR="008008DD" w:rsidRPr="00612978" w:rsidRDefault="008008DD" w:rsidP="008008DD">
      <w:pPr>
        <w:spacing w:after="0" w:line="240" w:lineRule="exact"/>
        <w:jc w:val="center"/>
        <w:rPr>
          <w:rFonts w:ascii="Times New Roman" w:hAnsi="Times New Roman"/>
          <w:color w:val="000000"/>
          <w:sz w:val="20"/>
        </w:rPr>
      </w:pPr>
    </w:p>
    <w:p w14:paraId="67AE235B"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E8F423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8EBD78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AB81B94" w14:textId="77777777" w:rsidR="00FB48A8" w:rsidRPr="00FB48A8" w:rsidRDefault="00FB48A8" w:rsidP="00D1499F">
      <w:pPr>
        <w:spacing w:after="0" w:line="16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3FD5486" w14:textId="3F39B908" w:rsidR="009C395B"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38955444" w:history="1">
        <w:r w:rsidR="009C395B" w:rsidRPr="005176CF">
          <w:rPr>
            <w:rStyle w:val="Hyperlink"/>
            <w:noProof/>
          </w:rPr>
          <w:t>State Government Instruments</w:t>
        </w:r>
      </w:hyperlink>
    </w:p>
    <w:p w14:paraId="48A0555F" w14:textId="17B432AD" w:rsidR="009C395B" w:rsidRDefault="009C395B">
      <w:pPr>
        <w:pStyle w:val="TOC2"/>
        <w:tabs>
          <w:tab w:val="right" w:leader="dot" w:pos="4548"/>
        </w:tabs>
        <w:rPr>
          <w:rFonts w:asciiTheme="minorHAnsi" w:eastAsiaTheme="minorEastAsia" w:hAnsiTheme="minorHAnsi" w:cstheme="minorBidi"/>
          <w:noProof/>
          <w:sz w:val="22"/>
          <w:lang w:eastAsia="en-AU"/>
        </w:rPr>
      </w:pPr>
      <w:hyperlink w:anchor="_Toc138955445" w:history="1">
        <w:r w:rsidRPr="005176CF">
          <w:rPr>
            <w:rStyle w:val="Hyperlink"/>
            <w:noProof/>
          </w:rPr>
          <w:t>Summary Offences Act 1953</w:t>
        </w:r>
        <w:r>
          <w:rPr>
            <w:noProof/>
            <w:webHidden/>
          </w:rPr>
          <w:tab/>
        </w:r>
        <w:r>
          <w:rPr>
            <w:noProof/>
            <w:webHidden/>
          </w:rPr>
          <w:fldChar w:fldCharType="begin"/>
        </w:r>
        <w:r>
          <w:rPr>
            <w:noProof/>
            <w:webHidden/>
          </w:rPr>
          <w:instrText xml:space="preserve"> PAGEREF _Toc138955445 \h </w:instrText>
        </w:r>
        <w:r>
          <w:rPr>
            <w:noProof/>
            <w:webHidden/>
          </w:rPr>
        </w:r>
        <w:r>
          <w:rPr>
            <w:noProof/>
            <w:webHidden/>
          </w:rPr>
          <w:fldChar w:fldCharType="separate"/>
        </w:r>
        <w:r w:rsidR="009C07EE">
          <w:rPr>
            <w:noProof/>
            <w:webHidden/>
          </w:rPr>
          <w:t>2128</w:t>
        </w:r>
        <w:r>
          <w:rPr>
            <w:noProof/>
            <w:webHidden/>
          </w:rPr>
          <w:fldChar w:fldCharType="end"/>
        </w:r>
      </w:hyperlink>
    </w:p>
    <w:p w14:paraId="14F35736" w14:textId="49F7FC4C"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6656D9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C2A0277" w14:textId="77777777" w:rsidR="00842BD5" w:rsidRDefault="00842BD5" w:rsidP="00FB48A8">
      <w:pPr>
        <w:spacing w:after="0"/>
        <w:rPr>
          <w:rFonts w:ascii="Times New Roman" w:hAnsi="Times New Roman"/>
          <w:smallCaps/>
          <w:sz w:val="17"/>
          <w:szCs w:val="17"/>
        </w:rPr>
      </w:pPr>
    </w:p>
    <w:p w14:paraId="42AD431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0FE2CC51" w14:textId="77777777" w:rsidR="00F337C8" w:rsidRPr="009D1E2E" w:rsidRDefault="00F337C8" w:rsidP="00693DF1">
      <w:pPr>
        <w:pStyle w:val="Heading1"/>
      </w:pPr>
      <w:bookmarkStart w:id="0" w:name="_Toc138955444"/>
      <w:r w:rsidRPr="009D1E2E">
        <w:lastRenderedPageBreak/>
        <w:t>State Government Instruments</w:t>
      </w:r>
      <w:bookmarkEnd w:id="0"/>
    </w:p>
    <w:p w14:paraId="59C972CF" w14:textId="0C0DFC77" w:rsidR="000317A6" w:rsidRDefault="003B25C6" w:rsidP="00BB16FB">
      <w:pPr>
        <w:pStyle w:val="Heading2"/>
      </w:pPr>
      <w:bookmarkStart w:id="1" w:name="_Toc138955445"/>
      <w:r>
        <w:t>Summary Offences Act 1953</w:t>
      </w:r>
      <w:bookmarkEnd w:id="1"/>
    </w:p>
    <w:p w14:paraId="2046581A" w14:textId="3584791C" w:rsidR="000317A6" w:rsidRDefault="003B25C6" w:rsidP="003B25C6">
      <w:pPr>
        <w:pStyle w:val="GG-Title2"/>
      </w:pPr>
      <w:r>
        <w:t>Declared Public Precincts</w:t>
      </w:r>
    </w:p>
    <w:p w14:paraId="45AE9C4F" w14:textId="0D4BE1BD" w:rsidR="000317A6" w:rsidRDefault="003B25C6" w:rsidP="003B25C6">
      <w:pPr>
        <w:pStyle w:val="GG-Title3"/>
      </w:pPr>
      <w:r>
        <w:t>Notice of Ministerial Declaration</w:t>
      </w:r>
    </w:p>
    <w:p w14:paraId="4E87C870" w14:textId="6CF80BB6" w:rsidR="00F146D8" w:rsidRDefault="000317A6" w:rsidP="000317A6">
      <w:pPr>
        <w:pStyle w:val="GG-body"/>
      </w:pPr>
      <w:r>
        <w:t xml:space="preserve">I, </w:t>
      </w:r>
      <w:bookmarkStart w:id="2" w:name="_Hlk138955215"/>
      <w:proofErr w:type="spellStart"/>
      <w:r>
        <w:t>KYAM</w:t>
      </w:r>
      <w:proofErr w:type="spellEnd"/>
      <w:r>
        <w:t xml:space="preserve"> JOSEPH MAHER</w:t>
      </w:r>
      <w:bookmarkEnd w:id="2"/>
      <w:r>
        <w:t xml:space="preserve">, Attorney-General in the State of South Australia, being the Minister responsible for the administration of </w:t>
      </w:r>
      <w:r w:rsidRPr="0059083C">
        <w:rPr>
          <w:spacing w:val="-2"/>
        </w:rPr>
        <w:t>Part 14B</w:t>
      </w:r>
      <w:r w:rsidR="0059083C" w:rsidRPr="0059083C">
        <w:rPr>
          <w:spacing w:val="-2"/>
        </w:rPr>
        <w:t xml:space="preserve"> – </w:t>
      </w:r>
      <w:r w:rsidRPr="0059083C">
        <w:rPr>
          <w:spacing w:val="-2"/>
        </w:rPr>
        <w:t xml:space="preserve">Declared Public Precincts of the </w:t>
      </w:r>
      <w:r w:rsidRPr="0059083C">
        <w:rPr>
          <w:i/>
          <w:iCs/>
          <w:spacing w:val="-2"/>
        </w:rPr>
        <w:t>Summary Offences Act 1953</w:t>
      </w:r>
      <w:r w:rsidRPr="0059083C">
        <w:rPr>
          <w:spacing w:val="-2"/>
        </w:rPr>
        <w:t xml:space="preserve">, </w:t>
      </w:r>
      <w:r w:rsidRPr="007D5D2A">
        <w:rPr>
          <w:spacing w:val="-2"/>
        </w:rPr>
        <w:t>DO HEREBY DECLARE</w:t>
      </w:r>
      <w:r w:rsidRPr="0059083C">
        <w:rPr>
          <w:spacing w:val="-2"/>
        </w:rPr>
        <w:t xml:space="preserve"> pursuant to the provisions of </w:t>
      </w:r>
      <w:r w:rsidR="00BF304A" w:rsidRPr="0059083C">
        <w:rPr>
          <w:spacing w:val="-2"/>
        </w:rPr>
        <w:t>S</w:t>
      </w:r>
      <w:r w:rsidRPr="0059083C">
        <w:rPr>
          <w:spacing w:val="-2"/>
        </w:rPr>
        <w:t>ection</w:t>
      </w:r>
      <w:r w:rsidR="00BF304A" w:rsidRPr="0059083C">
        <w:rPr>
          <w:spacing w:val="-2"/>
        </w:rPr>
        <w:t> </w:t>
      </w:r>
      <w:r w:rsidRPr="0059083C">
        <w:rPr>
          <w:spacing w:val="-2"/>
        </w:rPr>
        <w:t>66N</w:t>
      </w:r>
      <w:r>
        <w:t xml:space="preserve"> of the said Act that the area, comprised of more than one public place, within the following boundaries:</w:t>
      </w:r>
    </w:p>
    <w:p w14:paraId="433BB980" w14:textId="77777777" w:rsidR="000317A6" w:rsidRDefault="000317A6" w:rsidP="00BF304A">
      <w:pPr>
        <w:pStyle w:val="GG-body"/>
        <w:ind w:left="284" w:hanging="142"/>
      </w:pPr>
      <w:r>
        <w:t>•</w:t>
      </w:r>
      <w:r>
        <w:tab/>
        <w:t>Northern boundary of North Terrace to western boundary of West Terrace; and</w:t>
      </w:r>
    </w:p>
    <w:p w14:paraId="65482F53" w14:textId="77777777" w:rsidR="000317A6" w:rsidRDefault="000317A6" w:rsidP="00BF304A">
      <w:pPr>
        <w:pStyle w:val="GG-body"/>
        <w:ind w:left="284" w:hanging="142"/>
      </w:pPr>
      <w:r>
        <w:t>•</w:t>
      </w:r>
      <w:r>
        <w:tab/>
        <w:t>Western boundary of West Terrace to southern boundary of Currie Street; and</w:t>
      </w:r>
    </w:p>
    <w:p w14:paraId="1D4C7C77" w14:textId="74F7FB9F" w:rsidR="000317A6" w:rsidRDefault="000317A6" w:rsidP="00BF304A">
      <w:pPr>
        <w:pStyle w:val="GG-body"/>
        <w:ind w:left="284" w:hanging="142"/>
      </w:pPr>
      <w:r>
        <w:t>•</w:t>
      </w:r>
      <w:r>
        <w:tab/>
        <w:t>Southern boundary of Currie Street to eastern boundary of King William Street; and</w:t>
      </w:r>
    </w:p>
    <w:p w14:paraId="4A215072" w14:textId="5C11869F" w:rsidR="00F146D8" w:rsidRDefault="000317A6" w:rsidP="00BF304A">
      <w:pPr>
        <w:pStyle w:val="GG-body"/>
        <w:ind w:left="284" w:hanging="142"/>
      </w:pPr>
      <w:r>
        <w:t>•</w:t>
      </w:r>
      <w:r>
        <w:tab/>
        <w:t>Eastern boundary of King William Street to northern boundary of North Terrace</w:t>
      </w:r>
    </w:p>
    <w:p w14:paraId="17A75EDF" w14:textId="53DDF8B1" w:rsidR="000317A6" w:rsidRDefault="000317A6" w:rsidP="000317A6">
      <w:pPr>
        <w:pStyle w:val="GG-body"/>
      </w:pPr>
      <w:r>
        <w:t>will be a declared public precinct for a period of 12 hours from 6.00pm on each Friday and for a period of 12 hours from 6.00pm on each Saturday commencing on Friday 30 June 2023, local time and reoccurring for each described day and time of the week until declared otherwise or until 6.00am on Sunday 30 June 2024, whichever occurs sooner.</w:t>
      </w:r>
    </w:p>
    <w:p w14:paraId="0AEF45B1" w14:textId="69B897FF" w:rsidR="000317A6" w:rsidRDefault="000317A6" w:rsidP="000317A6">
      <w:pPr>
        <w:pStyle w:val="GG-body"/>
      </w:pPr>
      <w:r>
        <w:t>I am satisfied that there is, during the period specified in this declaration, a reasonable likelihood of conduct posing a risk to public order and safety in the area specified.</w:t>
      </w:r>
    </w:p>
    <w:p w14:paraId="7C96D99C" w14:textId="10D03EB0" w:rsidR="00F146D8" w:rsidRDefault="000317A6" w:rsidP="000317A6">
      <w:pPr>
        <w:pStyle w:val="GG-body"/>
      </w:pPr>
      <w:r>
        <w:t>I am satisfied that the inclusion of each public place in the area is reasonable having regard to that identified risk.</w:t>
      </w:r>
    </w:p>
    <w:p w14:paraId="42272BFC" w14:textId="31443BB6" w:rsidR="00F146D8" w:rsidRDefault="000317A6" w:rsidP="00BF304A">
      <w:pPr>
        <w:pStyle w:val="GG-SDated"/>
      </w:pPr>
      <w:r>
        <w:t>Made at Adelaide</w:t>
      </w:r>
      <w:r w:rsidR="003B25C6">
        <w:t xml:space="preserve"> on this 29</w:t>
      </w:r>
      <w:r w:rsidR="003B25C6" w:rsidRPr="003B25C6">
        <w:rPr>
          <w:vertAlign w:val="superscript"/>
        </w:rPr>
        <w:t>th</w:t>
      </w:r>
      <w:r w:rsidR="003B25C6">
        <w:t xml:space="preserve"> Day of June 2023.</w:t>
      </w:r>
    </w:p>
    <w:p w14:paraId="6006AF98" w14:textId="4631D6E5" w:rsidR="00D63ED2" w:rsidRDefault="003B25C6" w:rsidP="00BF304A">
      <w:pPr>
        <w:pStyle w:val="GG-SName"/>
      </w:pPr>
      <w:proofErr w:type="spellStart"/>
      <w:r w:rsidRPr="003B25C6">
        <w:t>Kyam</w:t>
      </w:r>
      <w:proofErr w:type="spellEnd"/>
      <w:r w:rsidRPr="003B25C6">
        <w:t xml:space="preserve"> Maher</w:t>
      </w:r>
    </w:p>
    <w:p w14:paraId="3818B419" w14:textId="6CF4B254" w:rsidR="00BF304A" w:rsidRDefault="003B25C6" w:rsidP="00095E3F">
      <w:pPr>
        <w:pStyle w:val="GG-Signature"/>
      </w:pPr>
      <w:r>
        <w:t>Attorney-General</w:t>
      </w:r>
    </w:p>
    <w:p w14:paraId="026A3DCD" w14:textId="64033DC7" w:rsidR="00095E3F" w:rsidRDefault="008D21BD" w:rsidP="00095E3F">
      <w:pPr>
        <w:pStyle w:val="GG-Signature"/>
        <w:pBdr>
          <w:top w:val="single" w:sz="4" w:space="1" w:color="auto"/>
        </w:pBdr>
        <w:spacing w:before="100" w:after="80" w:line="14" w:lineRule="exact"/>
        <w:ind w:left="1080" w:right="1080"/>
        <w:jc w:val="center"/>
      </w:pPr>
      <w:r>
        <w:rPr>
          <w:noProof/>
        </w:rPr>
        <w:drawing>
          <wp:anchor distT="0" distB="0" distL="114300" distR="114300" simplePos="0" relativeHeight="251658752" behindDoc="0" locked="0" layoutInCell="1" allowOverlap="1" wp14:anchorId="5DFAB534" wp14:editId="1583A13C">
            <wp:simplePos x="0" y="0"/>
            <wp:positionH relativeFrom="margin">
              <wp:align>center</wp:align>
            </wp:positionH>
            <wp:positionV relativeFrom="paragraph">
              <wp:posOffset>218440</wp:posOffset>
            </wp:positionV>
            <wp:extent cx="5950585" cy="32035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50585" cy="320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81A62" w14:textId="1D3AA13B" w:rsidR="00D63ED2" w:rsidRDefault="00D63ED2" w:rsidP="00F337C8">
      <w:pPr>
        <w:pStyle w:val="GG-body"/>
      </w:pPr>
    </w:p>
    <w:p w14:paraId="5418DA72" w14:textId="79E6904C" w:rsidR="004063FB" w:rsidRDefault="004063FB" w:rsidP="004063FB">
      <w:pPr>
        <w:pStyle w:val="GG-body"/>
        <w:pBdr>
          <w:bottom w:val="single" w:sz="4" w:space="1" w:color="auto"/>
        </w:pBdr>
        <w:spacing w:after="0" w:line="52" w:lineRule="exact"/>
        <w:jc w:val="center"/>
      </w:pPr>
    </w:p>
    <w:p w14:paraId="6EB17797" w14:textId="2945D46B" w:rsidR="004063FB" w:rsidRDefault="004063FB" w:rsidP="004063FB">
      <w:pPr>
        <w:pStyle w:val="GG-body"/>
        <w:pBdr>
          <w:top w:val="single" w:sz="4" w:space="1" w:color="auto"/>
        </w:pBdr>
        <w:spacing w:before="34" w:after="0" w:line="14" w:lineRule="exact"/>
        <w:jc w:val="center"/>
      </w:pPr>
    </w:p>
    <w:p w14:paraId="253AB370" w14:textId="7E6F90D3" w:rsidR="00D63ED2" w:rsidRDefault="00D63ED2" w:rsidP="00F337C8">
      <w:pPr>
        <w:pStyle w:val="GG-body"/>
      </w:pPr>
    </w:p>
    <w:p w14:paraId="65955840" w14:textId="77777777" w:rsidR="00F146D8" w:rsidRDefault="00F146D8" w:rsidP="00F337C8">
      <w:pPr>
        <w:pStyle w:val="GG-body"/>
      </w:pPr>
    </w:p>
    <w:p w14:paraId="2D676DE3" w14:textId="77777777" w:rsidR="00F146D8" w:rsidRDefault="00F146D8" w:rsidP="00F337C8">
      <w:pPr>
        <w:pStyle w:val="GG-body"/>
      </w:pPr>
    </w:p>
    <w:p w14:paraId="73EF60BF" w14:textId="77777777" w:rsidR="00F146D8" w:rsidRDefault="00F146D8" w:rsidP="00F337C8">
      <w:pPr>
        <w:pStyle w:val="GG-body"/>
      </w:pPr>
    </w:p>
    <w:p w14:paraId="7D479AD7" w14:textId="3F0C15C7" w:rsidR="00C8132B" w:rsidRDefault="00C8132B" w:rsidP="00F337C8">
      <w:pPr>
        <w:pStyle w:val="GG-body"/>
      </w:pPr>
    </w:p>
    <w:p w14:paraId="4DAC4DE1" w14:textId="6634A1BA" w:rsidR="00C8132B" w:rsidRDefault="00C8132B" w:rsidP="00F337C8">
      <w:pPr>
        <w:pStyle w:val="GG-body"/>
      </w:pPr>
    </w:p>
    <w:p w14:paraId="08554E1B" w14:textId="5B4B16AC" w:rsidR="00656C63" w:rsidRDefault="00656C63" w:rsidP="009C07EE">
      <w:pPr>
        <w:pStyle w:val="GG-body"/>
      </w:pPr>
    </w:p>
    <w:p w14:paraId="749EFC36" w14:textId="77777777" w:rsidR="00F146D8" w:rsidRDefault="00F146D8" w:rsidP="00F337C8">
      <w:pPr>
        <w:pStyle w:val="GG-body"/>
      </w:pPr>
    </w:p>
    <w:p w14:paraId="4BA212F6" w14:textId="77777777" w:rsidR="00F337C8" w:rsidRDefault="00F337C8" w:rsidP="00F337C8">
      <w:pPr>
        <w:pStyle w:val="GG-body"/>
      </w:pPr>
    </w:p>
    <w:p w14:paraId="23BE4734"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55BE5594"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E5F7B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E5DF9D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6472B7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sectPr w:rsidR="004D22EB" w:rsidRPr="004D22EB" w:rsidSect="008200CB">
      <w:headerReference w:type="even" r:id="rId20"/>
      <w:headerReference w:type="default" r:id="rId21"/>
      <w:footerReference w:type="default" r:id="rId22"/>
      <w:pgSz w:w="11906" w:h="16838"/>
      <w:pgMar w:top="1674" w:right="1256" w:bottom="1134" w:left="1290" w:header="1134" w:footer="934" w:gutter="0"/>
      <w:pgNumType w:start="212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6E0B" w14:textId="77777777" w:rsidR="0067541B" w:rsidRDefault="0067541B" w:rsidP="00777F88">
      <w:pPr>
        <w:spacing w:after="0" w:line="240" w:lineRule="auto"/>
      </w:pPr>
      <w:r>
        <w:separator/>
      </w:r>
    </w:p>
  </w:endnote>
  <w:endnote w:type="continuationSeparator" w:id="0">
    <w:p w14:paraId="646BD146" w14:textId="77777777" w:rsidR="0067541B" w:rsidRDefault="006754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7E73"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96EC"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BADAF0D"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218554"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7E04A7E0"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13A93DB5"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3AA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D7D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6F6D5F7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1F3916C"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1EC390"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F41314C"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B36B"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7CD6" w14:textId="77777777" w:rsidR="0067541B" w:rsidRDefault="0067541B" w:rsidP="00777F88">
      <w:pPr>
        <w:spacing w:after="0" w:line="240" w:lineRule="auto"/>
      </w:pPr>
      <w:r>
        <w:separator/>
      </w:r>
    </w:p>
  </w:footnote>
  <w:footnote w:type="continuationSeparator" w:id="0">
    <w:p w14:paraId="4AB76558" w14:textId="77777777" w:rsidR="0067541B" w:rsidRDefault="006754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688"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DE21CD2" wp14:editId="367864A7">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E21CD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DA7F2C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F1A82A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064"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3BA35A2" wp14:editId="59A84EF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BA35A2"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6315" w14:textId="48B93952"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7541B">
      <w:rPr>
        <w:rFonts w:ascii="Times New Roman" w:hAnsi="Times New Roman"/>
        <w:sz w:val="21"/>
        <w:szCs w:val="21"/>
      </w:rPr>
      <w:t>4</w:t>
    </w:r>
    <w:r w:rsidR="00E00334">
      <w:rPr>
        <w:rFonts w:ascii="Times New Roman" w:hAnsi="Times New Roman"/>
        <w:sz w:val="21"/>
        <w:szCs w:val="21"/>
      </w:rPr>
      <w:t>8</w:t>
    </w:r>
    <w:r w:rsidRPr="00612978">
      <w:rPr>
        <w:rFonts w:ascii="Times New Roman" w:hAnsi="Times New Roman"/>
        <w:sz w:val="21"/>
        <w:szCs w:val="21"/>
      </w:rPr>
      <w:tab/>
    </w:r>
    <w:r>
      <w:rPr>
        <w:rFonts w:ascii="Times New Roman" w:hAnsi="Times New Roman"/>
        <w:sz w:val="21"/>
        <w:szCs w:val="21"/>
      </w:rPr>
      <w:t xml:space="preserve">p. </w:t>
    </w:r>
    <w:r w:rsidR="0067541B">
      <w:rPr>
        <w:rFonts w:ascii="Times New Roman" w:hAnsi="Times New Roman"/>
        <w:sz w:val="21"/>
        <w:szCs w:val="21"/>
      </w:rPr>
      <w:t>2</w:t>
    </w:r>
    <w:r w:rsidR="008200CB">
      <w:rPr>
        <w:rFonts w:ascii="Times New Roman" w:hAnsi="Times New Roman"/>
        <w:sz w:val="21"/>
        <w:szCs w:val="21"/>
      </w:rPr>
      <w:t>127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418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59F70B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0B32D49"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49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0" relativeHeight="251662336" behindDoc="0" locked="0" layoutInCell="0" allowOverlap="1" wp14:anchorId="28E9F54E" wp14:editId="3274852F">
              <wp:simplePos x="0" y="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E9F54E"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678" w14:textId="1E673F9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7541B">
      <w:rPr>
        <w:rStyle w:val="PageNumber"/>
        <w:rFonts w:ascii="Times New Roman" w:hAnsi="Times New Roman"/>
        <w:sz w:val="21"/>
        <w:szCs w:val="21"/>
      </w:rPr>
      <w:t>4</w:t>
    </w:r>
    <w:r w:rsidR="00E00334">
      <w:rPr>
        <w:rStyle w:val="PageNumber"/>
        <w:rFonts w:ascii="Times New Roman" w:hAnsi="Times New Roman"/>
        <w:sz w:val="21"/>
        <w:szCs w:val="21"/>
      </w:rPr>
      <w:t>8</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00334">
      <w:rPr>
        <w:rStyle w:val="PageNumber"/>
        <w:rFonts w:ascii="Times New Roman" w:hAnsi="Times New Roman"/>
        <w:sz w:val="21"/>
        <w:szCs w:val="21"/>
      </w:rPr>
      <w:t>30</w:t>
    </w:r>
    <w:r w:rsidR="0067541B">
      <w:rPr>
        <w:rStyle w:val="PageNumber"/>
        <w:rFonts w:ascii="Times New Roman" w:hAnsi="Times New Roman"/>
        <w:sz w:val="21"/>
        <w:szCs w:val="21"/>
      </w:rPr>
      <w:t xml:space="preserve"> June</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59A007A1"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5BE8" w14:textId="38938142" w:rsidR="00632170" w:rsidRPr="00552C29" w:rsidRDefault="00E00334"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30</w:t>
    </w:r>
    <w:r w:rsidR="0067541B">
      <w:rPr>
        <w:rStyle w:val="PageNumber"/>
        <w:rFonts w:ascii="Times New Roman" w:hAnsi="Times New Roman"/>
        <w:sz w:val="21"/>
        <w:szCs w:val="21"/>
      </w:rPr>
      <w:t xml:space="preserve">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67541B">
      <w:rPr>
        <w:rStyle w:val="PageNumber"/>
        <w:rFonts w:ascii="Times New Roman" w:hAnsi="Times New Roman"/>
        <w:sz w:val="21"/>
        <w:szCs w:val="21"/>
      </w:rPr>
      <w:t>4</w:t>
    </w:r>
    <w:r>
      <w:rPr>
        <w:rStyle w:val="PageNumber"/>
        <w:rFonts w:ascii="Times New Roman" w:hAnsi="Times New Roman"/>
        <w:sz w:val="21"/>
        <w:szCs w:val="21"/>
      </w:rPr>
      <w:t>8</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A2A903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5"/>
  </w:num>
  <w:num w:numId="2">
    <w:abstractNumId w:val="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defaultTabStop w:val="16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B"/>
    <w:rsid w:val="000100A7"/>
    <w:rsid w:val="0002085F"/>
    <w:rsid w:val="000302D1"/>
    <w:rsid w:val="000317A6"/>
    <w:rsid w:val="00050A2F"/>
    <w:rsid w:val="000620AF"/>
    <w:rsid w:val="00063D6D"/>
    <w:rsid w:val="00070E37"/>
    <w:rsid w:val="00081074"/>
    <w:rsid w:val="00095E3F"/>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5F8A"/>
    <w:rsid w:val="001B7138"/>
    <w:rsid w:val="001C09DA"/>
    <w:rsid w:val="00204C2A"/>
    <w:rsid w:val="00214B74"/>
    <w:rsid w:val="0027531F"/>
    <w:rsid w:val="0029410F"/>
    <w:rsid w:val="002977EE"/>
    <w:rsid w:val="002A4530"/>
    <w:rsid w:val="002C2B7C"/>
    <w:rsid w:val="002C2E97"/>
    <w:rsid w:val="002D4754"/>
    <w:rsid w:val="00301E5B"/>
    <w:rsid w:val="00306E0F"/>
    <w:rsid w:val="0034074D"/>
    <w:rsid w:val="00362C85"/>
    <w:rsid w:val="00372CA3"/>
    <w:rsid w:val="00394729"/>
    <w:rsid w:val="003967FE"/>
    <w:rsid w:val="003B25C6"/>
    <w:rsid w:val="003D2332"/>
    <w:rsid w:val="003E3565"/>
    <w:rsid w:val="004063FB"/>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9083C"/>
    <w:rsid w:val="005A3A1B"/>
    <w:rsid w:val="005B4E55"/>
    <w:rsid w:val="005B69B3"/>
    <w:rsid w:val="005C6C9D"/>
    <w:rsid w:val="005D24AC"/>
    <w:rsid w:val="005E3033"/>
    <w:rsid w:val="005E7D95"/>
    <w:rsid w:val="005F4618"/>
    <w:rsid w:val="005F5395"/>
    <w:rsid w:val="00612978"/>
    <w:rsid w:val="00632170"/>
    <w:rsid w:val="00655419"/>
    <w:rsid w:val="00656C63"/>
    <w:rsid w:val="006605C5"/>
    <w:rsid w:val="00665367"/>
    <w:rsid w:val="00671C84"/>
    <w:rsid w:val="0067541B"/>
    <w:rsid w:val="0068145F"/>
    <w:rsid w:val="00693DF1"/>
    <w:rsid w:val="006A1895"/>
    <w:rsid w:val="006B561D"/>
    <w:rsid w:val="006B5B96"/>
    <w:rsid w:val="006C2F10"/>
    <w:rsid w:val="006E0C7D"/>
    <w:rsid w:val="006E1DBF"/>
    <w:rsid w:val="006E60D6"/>
    <w:rsid w:val="00703D70"/>
    <w:rsid w:val="00720680"/>
    <w:rsid w:val="007529D9"/>
    <w:rsid w:val="00777F88"/>
    <w:rsid w:val="007C302D"/>
    <w:rsid w:val="007D5D2A"/>
    <w:rsid w:val="007E60AA"/>
    <w:rsid w:val="0080019C"/>
    <w:rsid w:val="008008DD"/>
    <w:rsid w:val="00802490"/>
    <w:rsid w:val="008200CB"/>
    <w:rsid w:val="00842BD5"/>
    <w:rsid w:val="00854962"/>
    <w:rsid w:val="00856E06"/>
    <w:rsid w:val="00867EF2"/>
    <w:rsid w:val="0087319A"/>
    <w:rsid w:val="00873673"/>
    <w:rsid w:val="008C5C1D"/>
    <w:rsid w:val="008D21BD"/>
    <w:rsid w:val="0090148E"/>
    <w:rsid w:val="0090520A"/>
    <w:rsid w:val="00914649"/>
    <w:rsid w:val="00915A50"/>
    <w:rsid w:val="0093079E"/>
    <w:rsid w:val="009369DD"/>
    <w:rsid w:val="00947809"/>
    <w:rsid w:val="0096792D"/>
    <w:rsid w:val="00977C9F"/>
    <w:rsid w:val="00992F7D"/>
    <w:rsid w:val="009A605E"/>
    <w:rsid w:val="009A6661"/>
    <w:rsid w:val="009B6FFD"/>
    <w:rsid w:val="009C07EE"/>
    <w:rsid w:val="009C395B"/>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54C84"/>
    <w:rsid w:val="00B67220"/>
    <w:rsid w:val="00B8243A"/>
    <w:rsid w:val="00BB16FB"/>
    <w:rsid w:val="00BC4D92"/>
    <w:rsid w:val="00BE137F"/>
    <w:rsid w:val="00BE59CC"/>
    <w:rsid w:val="00BF1895"/>
    <w:rsid w:val="00BF304A"/>
    <w:rsid w:val="00BF6670"/>
    <w:rsid w:val="00C00001"/>
    <w:rsid w:val="00C032B2"/>
    <w:rsid w:val="00C31D56"/>
    <w:rsid w:val="00C67086"/>
    <w:rsid w:val="00C8132B"/>
    <w:rsid w:val="00C94180"/>
    <w:rsid w:val="00C971BF"/>
    <w:rsid w:val="00CD460E"/>
    <w:rsid w:val="00CF5B40"/>
    <w:rsid w:val="00D0446B"/>
    <w:rsid w:val="00D1499F"/>
    <w:rsid w:val="00D14F34"/>
    <w:rsid w:val="00D15B81"/>
    <w:rsid w:val="00D23AB5"/>
    <w:rsid w:val="00D35BBC"/>
    <w:rsid w:val="00D63ED2"/>
    <w:rsid w:val="00D83C2C"/>
    <w:rsid w:val="00DA30CF"/>
    <w:rsid w:val="00DA6921"/>
    <w:rsid w:val="00DB5A8F"/>
    <w:rsid w:val="00DE347D"/>
    <w:rsid w:val="00DF632D"/>
    <w:rsid w:val="00E00334"/>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A81B9E"/>
  <w15:chartTrackingRefBased/>
  <w15:docId w15:val="{205C8429-CE21-486C-B4EB-F5E2536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40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 48 - Friday, 30 June 2023 (pp. 2019-2026)</vt:lpstr>
    </vt:vector>
  </TitlesOfParts>
  <Company>SA Government</Company>
  <LinksUpToDate>false</LinksUpToDate>
  <CharactersWithSpaces>2217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48 - Friday, 30 June 2023 (pp. 2127-2128)</dc:title>
  <dc:subject/>
  <dc:creator>Anthony Butler</dc:creator>
  <cp:keywords/>
  <cp:lastModifiedBy>Wheaton, Alicia (Service SA)</cp:lastModifiedBy>
  <cp:revision>24</cp:revision>
  <cp:lastPrinted>2023-06-27T02:54:00Z</cp:lastPrinted>
  <dcterms:created xsi:type="dcterms:W3CDTF">2023-06-27T01:49:00Z</dcterms:created>
  <dcterms:modified xsi:type="dcterms:W3CDTF">2023-06-29T09:08:00Z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